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7.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14:paraId="065EAB7D" w14:textId="77777777">
        <w:trPr>
          <w:cantSplit/>
          <w:trHeight w:val="708"/>
        </w:trPr>
        <w:tc>
          <w:tcPr>
            <w:tcW w:w="2707" w:type="dxa"/>
            <w:tcBorders>
              <w:bottom w:val="nil"/>
            </w:tcBorders>
          </w:tcPr>
          <w:p w14:paraId="5CD80A25"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670A0495" w14:textId="77777777" w:rsidR="00DE796A" w:rsidRPr="000844F9" w:rsidRDefault="00DE796A">
            <w:pPr>
              <w:jc w:val="both"/>
              <w:rPr>
                <w:b/>
                <w:bCs/>
                <w:sz w:val="44"/>
                <w:szCs w:val="44"/>
              </w:rPr>
            </w:pPr>
            <w:r w:rsidRPr="000844F9">
              <w:rPr>
                <w:b/>
                <w:bCs/>
                <w:sz w:val="44"/>
                <w:szCs w:val="44"/>
                <w:rtl/>
              </w:rPr>
              <w:t>الأمم المتحدة</w:t>
            </w:r>
          </w:p>
        </w:tc>
      </w:tr>
      <w:tr w:rsidR="004B0A17" w14:paraId="26D3EF32" w14:textId="77777777">
        <w:trPr>
          <w:cantSplit/>
          <w:trHeight w:val="415"/>
        </w:trPr>
        <w:tc>
          <w:tcPr>
            <w:tcW w:w="2707" w:type="dxa"/>
            <w:tcBorders>
              <w:top w:val="nil"/>
              <w:bottom w:val="single" w:sz="4" w:space="0" w:color="auto"/>
            </w:tcBorders>
          </w:tcPr>
          <w:p w14:paraId="78E58857" w14:textId="77777777" w:rsidR="004B0A17" w:rsidRPr="004B0A17" w:rsidRDefault="00FC1DEC" w:rsidP="001E66A4">
            <w:pPr>
              <w:bidi w:val="0"/>
              <w:spacing w:before="120"/>
              <w:rPr>
                <w:rFonts w:cs="Times New Roman"/>
                <w:b/>
                <w:bCs/>
              </w:rPr>
            </w:pPr>
            <w:r w:rsidRPr="00A4434B">
              <w:rPr>
                <w:b/>
                <w:bCs/>
                <w:sz w:val="28"/>
                <w:lang w:val="en-GB"/>
              </w:rPr>
              <w:t>UNEP</w:t>
            </w:r>
            <w:r w:rsidRPr="00A4434B">
              <w:rPr>
                <w:lang w:val="en-GB"/>
              </w:rPr>
              <w:t>/</w:t>
            </w:r>
            <w:r w:rsidRPr="00004629">
              <w:rPr>
                <w:lang w:val="en-GB"/>
              </w:rPr>
              <w:t>EA.</w:t>
            </w:r>
            <w:r w:rsidR="000E24FF">
              <w:rPr>
                <w:lang w:val="en-GB"/>
              </w:rPr>
              <w:t>2</w:t>
            </w:r>
            <w:r w:rsidRPr="00004629">
              <w:rPr>
                <w:lang w:val="en-GB"/>
              </w:rPr>
              <w:t>/</w:t>
            </w:r>
            <w:r w:rsidR="001E66A4">
              <w:rPr>
                <w:rFonts w:cs="Times New Roman"/>
              </w:rPr>
              <w:t>16</w:t>
            </w:r>
          </w:p>
        </w:tc>
        <w:tc>
          <w:tcPr>
            <w:tcW w:w="6933" w:type="dxa"/>
            <w:gridSpan w:val="2"/>
            <w:tcBorders>
              <w:top w:val="nil"/>
              <w:bottom w:val="single" w:sz="4" w:space="0" w:color="auto"/>
            </w:tcBorders>
          </w:tcPr>
          <w:p w14:paraId="18AC58B6" w14:textId="77777777" w:rsidR="004B0A17" w:rsidRPr="004B0A17" w:rsidRDefault="004B0A17" w:rsidP="004B0A17">
            <w:pPr>
              <w:bidi w:val="0"/>
              <w:jc w:val="both"/>
              <w:rPr>
                <w:rFonts w:cs="Times New Roman"/>
                <w:b/>
                <w:bCs/>
                <w:rtl/>
              </w:rPr>
            </w:pPr>
          </w:p>
        </w:tc>
      </w:tr>
      <w:tr w:rsidR="00DE796A" w14:paraId="32EB4956" w14:textId="77777777" w:rsidTr="002B0E93">
        <w:trPr>
          <w:cantSplit/>
          <w:trHeight w:val="2659"/>
        </w:trPr>
        <w:tc>
          <w:tcPr>
            <w:tcW w:w="2707" w:type="dxa"/>
            <w:tcBorders>
              <w:top w:val="single" w:sz="4" w:space="0" w:color="auto"/>
            </w:tcBorders>
          </w:tcPr>
          <w:p w14:paraId="2B8C2A08" w14:textId="77777777" w:rsidR="00DE796A" w:rsidRPr="00A969A0" w:rsidRDefault="00DE796A" w:rsidP="00D9173E">
            <w:pPr>
              <w:bidi w:val="0"/>
              <w:spacing w:before="360"/>
              <w:jc w:val="both"/>
              <w:rPr>
                <w:rFonts w:cs="Times New Roman"/>
                <w:lang w:val="en-GB"/>
              </w:rPr>
            </w:pPr>
            <w:r w:rsidRPr="00A969A0">
              <w:rPr>
                <w:rFonts w:cs="Times New Roman"/>
              </w:rPr>
              <w:t>Distr.</w:t>
            </w:r>
            <w:r w:rsidR="006C560D" w:rsidRPr="00A969A0">
              <w:rPr>
                <w:rFonts w:cs="Times New Roman"/>
                <w:lang w:val="en-GB"/>
              </w:rPr>
              <w:t>: General</w:t>
            </w:r>
          </w:p>
          <w:p w14:paraId="3B3538B8" w14:textId="16CDC67E" w:rsidR="00DE796A" w:rsidRPr="00A969A0" w:rsidRDefault="004C04AB" w:rsidP="00BE4EEE">
            <w:pPr>
              <w:bidi w:val="0"/>
              <w:jc w:val="both"/>
              <w:rPr>
                <w:rFonts w:cs="Times New Roman"/>
              </w:rPr>
            </w:pPr>
            <w:r>
              <w:rPr>
                <w:rFonts w:cs="Times New Roman"/>
              </w:rPr>
              <w:t>8 March</w:t>
            </w:r>
            <w:r w:rsidR="001E66A4">
              <w:rPr>
                <w:rFonts w:cs="Times New Roman"/>
              </w:rPr>
              <w:t xml:space="preserve"> 2016</w:t>
            </w:r>
          </w:p>
          <w:p w14:paraId="03CDAD16"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0475C7FD" w14:textId="77777777" w:rsidR="00DE796A" w:rsidRDefault="009819E2" w:rsidP="00A969A0">
            <w:pPr>
              <w:bidi w:val="0"/>
              <w:ind w:right="34"/>
              <w:jc w:val="both"/>
            </w:pPr>
            <w:r w:rsidRPr="00A969A0">
              <w:rPr>
                <w:rFonts w:cs="Times New Roman"/>
              </w:rPr>
              <w:t>Original: English</w:t>
            </w:r>
          </w:p>
        </w:tc>
        <w:tc>
          <w:tcPr>
            <w:tcW w:w="5232" w:type="dxa"/>
            <w:tcBorders>
              <w:top w:val="single" w:sz="4" w:space="0" w:color="auto"/>
            </w:tcBorders>
            <w:vAlign w:val="center"/>
          </w:tcPr>
          <w:p w14:paraId="3585E1B8" w14:textId="77777777" w:rsidR="00DE796A" w:rsidRPr="002B0E93" w:rsidRDefault="00324C76" w:rsidP="00193855">
            <w:pPr>
              <w:spacing w:before="240" w:line="520" w:lineRule="exact"/>
              <w:ind w:left="164" w:right="2005" w:firstLine="17"/>
              <w:jc w:val="both"/>
              <w:rPr>
                <w:sz w:val="48"/>
                <w:szCs w:val="48"/>
                <w:rtl/>
              </w:rPr>
            </w:pPr>
            <w:r w:rsidRPr="002B0E93">
              <w:rPr>
                <w:b/>
                <w:bCs/>
                <w:sz w:val="48"/>
                <w:szCs w:val="48"/>
                <w:rtl/>
              </w:rPr>
              <w:t xml:space="preserve">جمعية الأمم المتحدة للبيئة </w:t>
            </w:r>
            <w:r w:rsidR="000255EE" w:rsidRPr="002B0E93">
              <w:rPr>
                <w:b/>
                <w:bCs/>
                <w:sz w:val="48"/>
                <w:szCs w:val="48"/>
                <w:rtl/>
              </w:rPr>
              <w:t xml:space="preserve">التابعة </w:t>
            </w:r>
            <w:r w:rsidR="007C0FF8" w:rsidRPr="002B0E93">
              <w:rPr>
                <w:b/>
                <w:bCs/>
                <w:sz w:val="48"/>
                <w:szCs w:val="48"/>
                <w:rtl/>
              </w:rPr>
              <w:t>ل</w:t>
            </w:r>
            <w:r w:rsidRPr="002B0E93">
              <w:rPr>
                <w:b/>
                <w:bCs/>
                <w:sz w:val="48"/>
                <w:szCs w:val="48"/>
                <w:rtl/>
              </w:rPr>
              <w:t>برنامج الأمم المتحدة للبيئة</w:t>
            </w:r>
          </w:p>
        </w:tc>
        <w:tc>
          <w:tcPr>
            <w:tcW w:w="1701" w:type="dxa"/>
            <w:tcBorders>
              <w:top w:val="single" w:sz="4" w:space="0" w:color="auto"/>
            </w:tcBorders>
          </w:tcPr>
          <w:p w14:paraId="6C311B25" w14:textId="77777777" w:rsidR="00DE796A" w:rsidRDefault="00C171A0" w:rsidP="002B0E93">
            <w:pPr>
              <w:spacing w:line="20" w:lineRule="exact"/>
              <w:jc w:val="right"/>
            </w:pPr>
            <w:r>
              <w:rPr>
                <w:noProof/>
              </w:rPr>
              <w:drawing>
                <wp:anchor distT="0" distB="0" distL="114300" distR="114300" simplePos="0" relativeHeight="251658240" behindDoc="0" locked="0" layoutInCell="1" allowOverlap="1" wp14:anchorId="4A4B8F0B" wp14:editId="4FBB84BE">
                  <wp:simplePos x="0" y="0"/>
                  <wp:positionH relativeFrom="column">
                    <wp:posOffset>126365</wp:posOffset>
                  </wp:positionH>
                  <wp:positionV relativeFrom="paragraph">
                    <wp:posOffset>962025</wp:posOffset>
                  </wp:positionV>
                  <wp:extent cx="693420" cy="647700"/>
                  <wp:effectExtent l="0" t="0" r="0" b="0"/>
                  <wp:wrapSquare wrapText="bothSides"/>
                  <wp:docPr id="1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67E04E81" wp14:editId="233090C5">
                  <wp:simplePos x="0" y="0"/>
                  <wp:positionH relativeFrom="column">
                    <wp:posOffset>206375</wp:posOffset>
                  </wp:positionH>
                  <wp:positionV relativeFrom="paragraph">
                    <wp:posOffset>33020</wp:posOffset>
                  </wp:positionV>
                  <wp:extent cx="652145" cy="791845"/>
                  <wp:effectExtent l="0" t="0" r="0" b="8255"/>
                  <wp:wrapSquare wrapText="bothSides"/>
                  <wp:docPr id="1243"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7693B7E" w14:textId="77777777" w:rsidR="00A81553" w:rsidRDefault="00A81553" w:rsidP="000255EE">
      <w:pPr>
        <w:spacing w:before="120" w:line="360" w:lineRule="exact"/>
        <w:ind w:left="62" w:right="6663"/>
        <w:jc w:val="both"/>
        <w:rPr>
          <w:b/>
          <w:bCs/>
          <w:sz w:val="30"/>
          <w:szCs w:val="30"/>
          <w:rtl/>
        </w:rPr>
      </w:pPr>
      <w:r>
        <w:rPr>
          <w:b/>
          <w:bCs/>
          <w:sz w:val="30"/>
          <w:szCs w:val="30"/>
          <w:rtl/>
        </w:rPr>
        <w:t xml:space="preserve">جمعية الأمم المتحدة للبيئة </w:t>
      </w:r>
      <w:r w:rsidR="000255EE">
        <w:rPr>
          <w:b/>
          <w:bCs/>
          <w:sz w:val="30"/>
          <w:szCs w:val="30"/>
          <w:rtl/>
        </w:rPr>
        <w:t xml:space="preserve">التابعة </w:t>
      </w:r>
      <w:r w:rsidR="007C0FF8">
        <w:rPr>
          <w:b/>
          <w:bCs/>
          <w:sz w:val="30"/>
          <w:szCs w:val="30"/>
          <w:rtl/>
        </w:rPr>
        <w:t>ل</w:t>
      </w:r>
      <w:r>
        <w:rPr>
          <w:b/>
          <w:bCs/>
          <w:sz w:val="30"/>
          <w:szCs w:val="30"/>
          <w:rtl/>
        </w:rPr>
        <w:t>برنامج الأمم المتحدة للبيئة</w:t>
      </w:r>
    </w:p>
    <w:p w14:paraId="6B1BFCAE" w14:textId="77777777" w:rsidR="00A81553" w:rsidRPr="00A579D1" w:rsidRDefault="00A81553" w:rsidP="003A3C5E">
      <w:pPr>
        <w:spacing w:line="360" w:lineRule="exact"/>
        <w:ind w:left="63" w:right="6946"/>
        <w:jc w:val="both"/>
        <w:rPr>
          <w:b/>
          <w:bCs/>
          <w:sz w:val="30"/>
          <w:szCs w:val="30"/>
          <w:rtl/>
        </w:rPr>
      </w:pPr>
      <w:r>
        <w:rPr>
          <w:b/>
          <w:bCs/>
          <w:sz w:val="30"/>
          <w:szCs w:val="30"/>
          <w:rtl/>
        </w:rPr>
        <w:t xml:space="preserve">الدورة </w:t>
      </w:r>
      <w:r w:rsidR="003A3C5E">
        <w:rPr>
          <w:b/>
          <w:bCs/>
          <w:sz w:val="30"/>
          <w:szCs w:val="30"/>
          <w:rtl/>
        </w:rPr>
        <w:t>الثانية</w:t>
      </w:r>
    </w:p>
    <w:p w14:paraId="2BB989FC" w14:textId="77777777" w:rsidR="00A81553" w:rsidRDefault="00A81553" w:rsidP="003A3C5E">
      <w:pPr>
        <w:spacing w:line="360" w:lineRule="exact"/>
        <w:ind w:left="63" w:right="5812"/>
        <w:jc w:val="both"/>
        <w:rPr>
          <w:sz w:val="30"/>
          <w:szCs w:val="30"/>
          <w:rtl/>
        </w:rPr>
      </w:pPr>
      <w:r w:rsidRPr="00A579D1">
        <w:rPr>
          <w:sz w:val="30"/>
          <w:szCs w:val="30"/>
          <w:rtl/>
        </w:rPr>
        <w:t xml:space="preserve">نيروبي، </w:t>
      </w:r>
      <w:r>
        <w:rPr>
          <w:sz w:val="30"/>
          <w:szCs w:val="30"/>
          <w:rtl/>
        </w:rPr>
        <w:t>23</w:t>
      </w:r>
      <w:r w:rsidRPr="00113EC2">
        <w:rPr>
          <w:sz w:val="16"/>
          <w:szCs w:val="16"/>
          <w:rtl/>
        </w:rPr>
        <w:t> </w:t>
      </w:r>
      <w:r>
        <w:rPr>
          <w:sz w:val="30"/>
          <w:szCs w:val="30"/>
          <w:rtl/>
        </w:rPr>
        <w:t>-</w:t>
      </w:r>
      <w:r w:rsidRPr="00113EC2">
        <w:rPr>
          <w:sz w:val="16"/>
          <w:szCs w:val="16"/>
          <w:rtl/>
        </w:rPr>
        <w:t> </w:t>
      </w:r>
      <w:r>
        <w:rPr>
          <w:sz w:val="30"/>
          <w:szCs w:val="30"/>
          <w:rtl/>
        </w:rPr>
        <w:t>27</w:t>
      </w:r>
      <w:r w:rsidRPr="00A579D1">
        <w:rPr>
          <w:sz w:val="30"/>
          <w:szCs w:val="30"/>
          <w:rtl/>
        </w:rPr>
        <w:t xml:space="preserve"> </w:t>
      </w:r>
      <w:r w:rsidR="003A3C5E">
        <w:rPr>
          <w:sz w:val="30"/>
          <w:szCs w:val="30"/>
          <w:rtl/>
        </w:rPr>
        <w:t>أيار</w:t>
      </w:r>
      <w:r w:rsidRPr="00A579D1">
        <w:rPr>
          <w:sz w:val="30"/>
          <w:szCs w:val="30"/>
          <w:rtl/>
        </w:rPr>
        <w:t>/</w:t>
      </w:r>
      <w:r w:rsidR="003A3C5E">
        <w:rPr>
          <w:sz w:val="30"/>
          <w:szCs w:val="30"/>
          <w:rtl/>
        </w:rPr>
        <w:t>مايو</w:t>
      </w:r>
      <w:r w:rsidRPr="00A579D1">
        <w:rPr>
          <w:sz w:val="30"/>
          <w:szCs w:val="30"/>
          <w:rtl/>
        </w:rPr>
        <w:t xml:space="preserve"> 20</w:t>
      </w:r>
      <w:r>
        <w:rPr>
          <w:sz w:val="30"/>
          <w:szCs w:val="30"/>
          <w:rtl/>
        </w:rPr>
        <w:t>1</w:t>
      </w:r>
      <w:r w:rsidR="003A3C5E">
        <w:rPr>
          <w:sz w:val="30"/>
          <w:szCs w:val="30"/>
          <w:rtl/>
        </w:rPr>
        <w:t>6</w:t>
      </w:r>
    </w:p>
    <w:p w14:paraId="07EF5C3F" w14:textId="77777777" w:rsidR="00DE796A" w:rsidRDefault="00A81553" w:rsidP="001E66A4">
      <w:pPr>
        <w:spacing w:line="360" w:lineRule="exact"/>
        <w:ind w:left="63" w:right="5812"/>
        <w:jc w:val="both"/>
        <w:rPr>
          <w:rtl/>
        </w:rPr>
      </w:pPr>
      <w:r w:rsidRPr="003F4982">
        <w:rPr>
          <w:sz w:val="30"/>
          <w:szCs w:val="30"/>
          <w:rtl/>
        </w:rPr>
        <w:t xml:space="preserve">البند </w:t>
      </w:r>
      <w:r w:rsidR="001E66A4">
        <w:rPr>
          <w:sz w:val="30"/>
          <w:szCs w:val="30"/>
          <w:rtl/>
        </w:rPr>
        <w:t>5 (ج)</w:t>
      </w:r>
      <w:r w:rsidRPr="003F4982">
        <w:rPr>
          <w:sz w:val="30"/>
          <w:szCs w:val="30"/>
          <w:rtl/>
        </w:rPr>
        <w:t xml:space="preserve"> </w:t>
      </w:r>
      <w:r>
        <w:rPr>
          <w:sz w:val="30"/>
          <w:szCs w:val="30"/>
          <w:rtl/>
        </w:rPr>
        <w:t>من جدول الأعمال المؤقت</w:t>
      </w:r>
      <w:r w:rsidRPr="00B333EF">
        <w:rPr>
          <w:rStyle w:val="FootnoteReference"/>
          <w:rFonts w:cs="Times New Roman"/>
          <w:sz w:val="24"/>
          <w:szCs w:val="24"/>
          <w:rtl/>
        </w:rPr>
        <w:footnoteReference w:customMarkFollows="1" w:id="1"/>
        <w:t>*</w:t>
      </w:r>
    </w:p>
    <w:p w14:paraId="04B28C3F" w14:textId="5FAD23D9" w:rsidR="001E66A4" w:rsidRPr="00525CE3" w:rsidRDefault="001E66A4" w:rsidP="00F55027">
      <w:pPr>
        <w:spacing w:before="120" w:line="360" w:lineRule="exact"/>
        <w:ind w:left="62" w:right="5245"/>
        <w:jc w:val="both"/>
        <w:rPr>
          <w:b/>
          <w:bCs/>
          <w:sz w:val="28"/>
          <w:szCs w:val="28"/>
          <w:rtl/>
        </w:rPr>
      </w:pPr>
      <w:r w:rsidRPr="00525CE3">
        <w:rPr>
          <w:b/>
          <w:bCs/>
          <w:sz w:val="28"/>
          <w:szCs w:val="28"/>
          <w:rtl/>
        </w:rPr>
        <w:t>الاستراتيجية المتوسطة الأجل وبرنامج العمل والميزانية، وغيرها من مسائل الإدارة والميزانية: برنامج العمل والميزانية المقترحان لفترة السنتين 2018-2019</w:t>
      </w:r>
    </w:p>
    <w:p w14:paraId="50BAF892" w14:textId="11A370B3" w:rsidR="00C171A0" w:rsidRDefault="00097272" w:rsidP="003B482B">
      <w:pPr>
        <w:spacing w:before="360" w:after="240" w:line="400" w:lineRule="exact"/>
        <w:ind w:left="1134"/>
        <w:rPr>
          <w:b/>
          <w:bCs/>
          <w:sz w:val="34"/>
          <w:szCs w:val="34"/>
          <w:rtl/>
        </w:rPr>
      </w:pPr>
      <w:dir w:val="rtl">
        <w:r w:rsidR="00B202E7">
          <w:rPr>
            <w:b/>
            <w:bCs/>
            <w:sz w:val="34"/>
            <w:szCs w:val="34"/>
            <w:rtl/>
          </w:rPr>
          <w:t xml:space="preserve">برنامج العمل والميزانية المقترحان </w:t>
        </w:r>
        <w:r w:rsidR="00C171A0" w:rsidRPr="001E66A4">
          <w:rPr>
            <w:b/>
            <w:bCs/>
            <w:sz w:val="34"/>
            <w:szCs w:val="34"/>
            <w:rtl/>
          </w:rPr>
          <w:t xml:space="preserve">لفترة السنتين </w:t>
        </w:r>
        <w:r w:rsidR="00B202E7">
          <w:rPr>
            <w:b/>
            <w:bCs/>
            <w:sz w:val="34"/>
            <w:szCs w:val="34"/>
            <w:rtl/>
          </w:rPr>
          <w:t>2018-2019</w:t>
        </w:r>
        <w:r w:rsidR="00C171A0" w:rsidRPr="001E66A4">
          <w:rPr>
            <w:b/>
            <w:bCs/>
            <w:sz w:val="34"/>
            <w:szCs w:val="34"/>
          </w:rPr>
          <w:t>‬</w:t>
        </w:r>
        <w:r w:rsidR="00C171A0" w:rsidRPr="001E66A4">
          <w:rPr>
            <w:b/>
            <w:bCs/>
            <w:sz w:val="34"/>
            <w:szCs w:val="34"/>
          </w:rPr>
          <w:t>‬</w:t>
        </w:r>
        <w:r w:rsidR="00C171A0" w:rsidRPr="001E66A4">
          <w:rPr>
            <w:b/>
            <w:bCs/>
            <w:sz w:val="34"/>
            <w:szCs w:val="34"/>
          </w:rPr>
          <w:t>‬</w:t>
        </w:r>
        <w:r w:rsidR="00EE45F7">
          <w:t>‬</w:t>
        </w:r>
        <w:r w:rsidR="00BE1FA9">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p w14:paraId="2FDECEE8" w14:textId="77777777" w:rsidR="004C04AB" w:rsidRPr="001742BA" w:rsidRDefault="004C04AB" w:rsidP="001742BA">
      <w:pPr>
        <w:pStyle w:val="CH1"/>
        <w:tabs>
          <w:tab w:val="clear" w:pos="851"/>
          <w:tab w:val="clear" w:pos="1247"/>
        </w:tabs>
        <w:bidi/>
        <w:spacing w:after="360" w:line="400" w:lineRule="exact"/>
        <w:ind w:left="1134" w:firstLine="0"/>
        <w:jc w:val="both"/>
        <w:rPr>
          <w:rFonts w:cs="Traditional Arabic"/>
          <w:bCs/>
          <w:sz w:val="32"/>
          <w:szCs w:val="32"/>
        </w:rPr>
      </w:pPr>
      <w:bookmarkStart w:id="1" w:name="_Toc450219143"/>
      <w:r w:rsidRPr="001742BA">
        <w:rPr>
          <w:rFonts w:cs="Traditional Arabic"/>
          <w:bCs/>
          <w:sz w:val="32"/>
          <w:szCs w:val="32"/>
          <w:rtl/>
        </w:rPr>
        <w:t>تقرير المدير التنفيذي</w:t>
      </w:r>
      <w:bookmarkEnd w:id="1"/>
    </w:p>
    <w:tbl>
      <w:tblPr>
        <w:bidiVisual/>
        <w:tblW w:w="8516"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6"/>
      </w:tblGrid>
      <w:tr w:rsidR="004C04AB" w14:paraId="06ED8740" w14:textId="77777777" w:rsidTr="004C04AB">
        <w:trPr>
          <w:trHeight w:val="2328"/>
        </w:trPr>
        <w:tc>
          <w:tcPr>
            <w:tcW w:w="8516" w:type="dxa"/>
          </w:tcPr>
          <w:p w14:paraId="11B47A44" w14:textId="77777777" w:rsidR="004C04AB" w:rsidRPr="0010621F" w:rsidRDefault="004C04AB" w:rsidP="00395D60">
            <w:pPr>
              <w:spacing w:after="240" w:line="400" w:lineRule="exact"/>
              <w:ind w:left="1134" w:hanging="1134"/>
              <w:jc w:val="both"/>
              <w:rPr>
                <w:b/>
                <w:bCs/>
                <w:i/>
                <w:iCs/>
                <w:szCs w:val="32"/>
                <w:rtl/>
              </w:rPr>
            </w:pPr>
            <w:r w:rsidRPr="0010621F">
              <w:rPr>
                <w:b/>
                <w:bCs/>
                <w:i/>
                <w:iCs/>
                <w:szCs w:val="32"/>
                <w:rtl/>
              </w:rPr>
              <w:t>موجز</w:t>
            </w:r>
          </w:p>
          <w:p w14:paraId="53C35054" w14:textId="31A0749C" w:rsidR="004C04AB" w:rsidRDefault="00B202E7" w:rsidP="00395D60">
            <w:pPr>
              <w:spacing w:after="240" w:line="400" w:lineRule="exact"/>
              <w:ind w:firstLine="885"/>
              <w:jc w:val="both"/>
              <w:rPr>
                <w:b/>
                <w:bCs/>
                <w:szCs w:val="32"/>
                <w:rtl/>
              </w:rPr>
            </w:pPr>
            <w:r>
              <w:rPr>
                <w:rFonts w:ascii="Traditional Arabic" w:hAnsi="Traditional Arabic"/>
                <w:sz w:val="30"/>
                <w:szCs w:val="30"/>
                <w:rtl/>
              </w:rPr>
              <w:t xml:space="preserve">يتضمن </w:t>
            </w:r>
            <w:r w:rsidR="004C04AB" w:rsidRPr="001E66A4">
              <w:rPr>
                <w:rFonts w:ascii="Traditional Arabic" w:hAnsi="Traditional Arabic"/>
                <w:sz w:val="30"/>
                <w:szCs w:val="30"/>
                <w:rtl/>
              </w:rPr>
              <w:t>هذا التقرير برنامج العمل والميزانية المقترحين لفترة السنتين 2018</w:t>
            </w:r>
            <w:r w:rsidR="004C04AB">
              <w:rPr>
                <w:rFonts w:ascii="Traditional Arabic" w:hAnsi="Traditional Arabic"/>
                <w:sz w:val="30"/>
                <w:szCs w:val="30"/>
                <w:rtl/>
              </w:rPr>
              <w:t>-</w:t>
            </w:r>
            <w:r w:rsidR="004C04AB" w:rsidRPr="001E66A4">
              <w:rPr>
                <w:rFonts w:ascii="Traditional Arabic" w:hAnsi="Traditional Arabic"/>
                <w:sz w:val="30"/>
                <w:szCs w:val="30"/>
                <w:rtl/>
              </w:rPr>
              <w:t>2019</w:t>
            </w:r>
            <w:r>
              <w:rPr>
                <w:rFonts w:ascii="Traditional Arabic" w:hAnsi="Traditional Arabic"/>
                <w:sz w:val="30"/>
                <w:szCs w:val="30"/>
                <w:rtl/>
              </w:rPr>
              <w:t>،</w:t>
            </w:r>
            <w:r w:rsidR="004C04AB" w:rsidRPr="001E66A4">
              <w:rPr>
                <w:rFonts w:ascii="Traditional Arabic" w:hAnsi="Traditional Arabic"/>
                <w:sz w:val="30"/>
                <w:szCs w:val="30"/>
                <w:rtl/>
              </w:rPr>
              <w:t xml:space="preserve"> </w:t>
            </w:r>
            <w:r>
              <w:rPr>
                <w:rFonts w:ascii="Traditional Arabic" w:hAnsi="Traditional Arabic"/>
                <w:sz w:val="30"/>
                <w:szCs w:val="30"/>
                <w:rtl/>
              </w:rPr>
              <w:t xml:space="preserve">بما يعكس </w:t>
            </w:r>
            <w:r w:rsidR="004C04AB" w:rsidRPr="001E66A4">
              <w:rPr>
                <w:rFonts w:ascii="Traditional Arabic" w:hAnsi="Traditional Arabic"/>
                <w:sz w:val="30"/>
                <w:szCs w:val="30"/>
                <w:rtl/>
              </w:rPr>
              <w:t>نتيجة ال</w:t>
            </w:r>
            <w:r>
              <w:rPr>
                <w:rFonts w:ascii="Traditional Arabic" w:hAnsi="Traditional Arabic"/>
                <w:sz w:val="30"/>
                <w:szCs w:val="30"/>
                <w:rtl/>
              </w:rPr>
              <w:t>مشورات</w:t>
            </w:r>
            <w:r w:rsidR="004C04AB" w:rsidRPr="001E66A4">
              <w:rPr>
                <w:rFonts w:ascii="Traditional Arabic" w:hAnsi="Traditional Arabic"/>
                <w:sz w:val="30"/>
                <w:szCs w:val="30"/>
                <w:rtl/>
              </w:rPr>
              <w:t xml:space="preserve"> مع لجنة الممثلين الدائمين في برنامج الأمم المتحدة </w:t>
            </w:r>
            <w:r w:rsidR="004C04AB">
              <w:rPr>
                <w:rFonts w:ascii="Traditional Arabic" w:hAnsi="Traditional Arabic"/>
                <w:sz w:val="30"/>
                <w:szCs w:val="30"/>
                <w:rtl/>
              </w:rPr>
              <w:t>ل</w:t>
            </w:r>
            <w:r w:rsidR="004C04AB" w:rsidRPr="001E66A4">
              <w:rPr>
                <w:rFonts w:ascii="Traditional Arabic" w:hAnsi="Traditional Arabic"/>
                <w:sz w:val="30"/>
                <w:szCs w:val="30"/>
                <w:rtl/>
              </w:rPr>
              <w:t xml:space="preserve">لبيئة. </w:t>
            </w:r>
            <w:r w:rsidR="00B507F9">
              <w:rPr>
                <w:rFonts w:ascii="Traditional Arabic" w:hAnsi="Traditional Arabic"/>
                <w:sz w:val="30"/>
                <w:szCs w:val="30"/>
                <w:rtl/>
              </w:rPr>
              <w:t>و</w:t>
            </w:r>
            <w:r w:rsidR="004C04AB" w:rsidRPr="001E66A4">
              <w:rPr>
                <w:rFonts w:ascii="Traditional Arabic" w:hAnsi="Traditional Arabic"/>
                <w:sz w:val="30"/>
                <w:szCs w:val="30"/>
                <w:rtl/>
              </w:rPr>
              <w:t xml:space="preserve">يجري تقديم برنامج العمل والميزانية المقترحين إلى جمعية </w:t>
            </w:r>
            <w:r w:rsidR="004C04AB">
              <w:rPr>
                <w:rFonts w:ascii="Traditional Arabic" w:hAnsi="Traditional Arabic"/>
                <w:sz w:val="30"/>
                <w:szCs w:val="30"/>
                <w:rtl/>
              </w:rPr>
              <w:t>ا</w:t>
            </w:r>
            <w:r w:rsidR="004C04AB" w:rsidRPr="001E66A4">
              <w:rPr>
                <w:rFonts w:ascii="Traditional Arabic" w:hAnsi="Traditional Arabic"/>
                <w:sz w:val="30"/>
                <w:szCs w:val="30"/>
                <w:rtl/>
              </w:rPr>
              <w:t>لأمم المتحدة للبيئة للنظر فيها دون الإخلال بمواصلة العمل الذي يمكن أن تضطلع به لجنة الممثلين الدائمين بشأن هذه المسألة.</w:t>
            </w:r>
          </w:p>
        </w:tc>
      </w:tr>
    </w:tbl>
    <w:p w14:paraId="616A68D5" w14:textId="77777777" w:rsidR="00C171A0" w:rsidRPr="001E66A4" w:rsidRDefault="00C171A0" w:rsidP="004C04AB">
      <w:pPr>
        <w:pStyle w:val="NormalNonumber"/>
        <w:tabs>
          <w:tab w:val="clear" w:pos="1247"/>
          <w:tab w:val="clear" w:pos="1814"/>
          <w:tab w:val="clear" w:pos="2381"/>
          <w:tab w:val="clear" w:pos="2948"/>
          <w:tab w:val="clear" w:pos="3515"/>
          <w:tab w:val="clear" w:pos="4082"/>
          <w:tab w:val="left" w:pos="624"/>
        </w:tabs>
        <w:bidi/>
        <w:spacing w:line="400" w:lineRule="exact"/>
        <w:ind w:firstLine="624"/>
        <w:jc w:val="both"/>
        <w:rPr>
          <w:rFonts w:ascii="Traditional Arabic" w:hAnsi="Traditional Arabic" w:cs="Traditional Arabic"/>
          <w:sz w:val="30"/>
          <w:szCs w:val="30"/>
        </w:rPr>
      </w:pPr>
    </w:p>
    <w:p w14:paraId="4A449144" w14:textId="77777777" w:rsidR="00C171A0" w:rsidRPr="00C94C89" w:rsidRDefault="00C171A0">
      <w:pPr>
        <w:rPr>
          <w:rFonts w:ascii="Traditional Arabic" w:hAnsi="Traditional Arabic"/>
        </w:rPr>
      </w:pPr>
      <w:r w:rsidRPr="00ED71E5">
        <w:rPr>
          <w:rFonts w:ascii="Traditional Arabic" w:hAnsi="Traditional Arabic"/>
        </w:rPr>
        <w:br w:type="page"/>
      </w:r>
    </w:p>
    <w:p w14:paraId="4385A808" w14:textId="77777777" w:rsidR="00C171A0" w:rsidRPr="00817D42" w:rsidRDefault="00C171A0" w:rsidP="001E66A4">
      <w:pPr>
        <w:pStyle w:val="Normalnumber"/>
        <w:numPr>
          <w:ilvl w:val="0"/>
          <w:numId w:val="0"/>
        </w:numPr>
        <w:bidi/>
        <w:ind w:left="624"/>
        <w:rPr>
          <w:rFonts w:ascii="Traditional Arabic" w:hAnsi="Traditional Arabic"/>
          <w:b/>
          <w:bCs/>
          <w:sz w:val="30"/>
          <w:szCs w:val="30"/>
          <w:rtl/>
        </w:rPr>
      </w:pPr>
      <w:r w:rsidRPr="00817D42">
        <w:rPr>
          <w:rFonts w:ascii="Traditional Arabic" w:hAnsi="Traditional Arabic"/>
          <w:b/>
          <w:bCs/>
          <w:sz w:val="30"/>
          <w:szCs w:val="30"/>
          <w:rtl/>
        </w:rPr>
        <w:lastRenderedPageBreak/>
        <w:t>المحتويات</w:t>
      </w:r>
    </w:p>
    <w:p w14:paraId="0FDA9200" w14:textId="77777777" w:rsidR="001742BA" w:rsidRPr="008079AF" w:rsidRDefault="00C171A0">
      <w:pPr>
        <w:pStyle w:val="TOC1"/>
        <w:bidi/>
        <w:rPr>
          <w:rFonts w:ascii="Traditional Arabic" w:eastAsiaTheme="minorEastAsia" w:hAnsi="Traditional Arabic" w:cs="Traditional Arabic"/>
          <w:bCs w:val="0"/>
          <w:sz w:val="30"/>
          <w:szCs w:val="30"/>
          <w:rtl/>
          <w:lang w:val="en-US"/>
        </w:rPr>
      </w:pPr>
      <w:r w:rsidRPr="008079AF">
        <w:rPr>
          <w:rFonts w:ascii="Traditional Arabic" w:hAnsi="Traditional Arabic" w:cs="Traditional Arabic"/>
          <w:bCs w:val="0"/>
          <w:sz w:val="30"/>
          <w:szCs w:val="30"/>
        </w:rPr>
        <w:fldChar w:fldCharType="begin"/>
      </w:r>
      <w:r w:rsidRPr="008079AF">
        <w:rPr>
          <w:rFonts w:ascii="Traditional Arabic" w:hAnsi="Traditional Arabic" w:cs="Traditional Arabic"/>
          <w:bCs w:val="0"/>
          <w:sz w:val="30"/>
          <w:szCs w:val="30"/>
        </w:rPr>
        <w:instrText xml:space="preserve"> TOC \h \z \t "CH1,1,CH2,2,CH3,3,CH4,4" </w:instrText>
      </w:r>
      <w:r w:rsidRPr="008079AF">
        <w:rPr>
          <w:rFonts w:ascii="Traditional Arabic" w:hAnsi="Traditional Arabic" w:cs="Traditional Arabic"/>
          <w:bCs w:val="0"/>
          <w:sz w:val="30"/>
          <w:szCs w:val="30"/>
        </w:rPr>
        <w:fldChar w:fldCharType="separate"/>
      </w:r>
      <w:hyperlink w:anchor="_Toc450219143" w:history="1">
        <w:r w:rsidR="001742BA" w:rsidRPr="008079AF">
          <w:rPr>
            <w:rStyle w:val="Hyperlink"/>
            <w:rFonts w:ascii="Traditional Arabic" w:hAnsi="Traditional Arabic" w:cs="Traditional Arabic"/>
            <w:bCs w:val="0"/>
            <w:sz w:val="30"/>
            <w:szCs w:val="30"/>
            <w:rtl/>
          </w:rPr>
          <w:t>تقرير المدير التنفيذي</w:t>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Toc450219143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1</w:t>
        </w:r>
        <w:r w:rsidR="001742BA" w:rsidRPr="008079AF">
          <w:rPr>
            <w:rStyle w:val="Hyperlink"/>
            <w:rFonts w:ascii="Traditional Arabic" w:hAnsi="Traditional Arabic" w:cs="Traditional Arabic"/>
            <w:bCs w:val="0"/>
            <w:sz w:val="30"/>
            <w:szCs w:val="30"/>
          </w:rPr>
          <w:fldChar w:fldCharType="end"/>
        </w:r>
      </w:hyperlink>
    </w:p>
    <w:p w14:paraId="4F1FD228" w14:textId="4C467A11" w:rsidR="001742BA" w:rsidRPr="008079AF" w:rsidRDefault="00097272" w:rsidP="001742BA">
      <w:pPr>
        <w:pStyle w:val="TOC1"/>
        <w:tabs>
          <w:tab w:val="clear" w:pos="1814"/>
          <w:tab w:val="left" w:pos="2408"/>
        </w:tabs>
        <w:bidi/>
        <w:rPr>
          <w:rFonts w:ascii="Traditional Arabic" w:eastAsiaTheme="minorEastAsia" w:hAnsi="Traditional Arabic" w:cs="Traditional Arabic"/>
          <w:bCs w:val="0"/>
          <w:sz w:val="30"/>
          <w:szCs w:val="30"/>
          <w:rtl/>
          <w:lang w:val="en-US"/>
        </w:rPr>
      </w:pPr>
      <w:hyperlink w:anchor="_Toc450219144" w:history="1">
        <w:r w:rsidR="001742BA" w:rsidRPr="008079AF">
          <w:rPr>
            <w:rStyle w:val="Hyperlink"/>
            <w:rFonts w:ascii="Traditional Arabic" w:hAnsi="Traditional Arabic" w:cs="Traditional Arabic"/>
            <w:bCs w:val="0"/>
            <w:sz w:val="30"/>
            <w:szCs w:val="30"/>
            <w:rtl/>
          </w:rPr>
          <w:t>أولاً -</w:t>
        </w:r>
        <w:r w:rsidR="001742BA" w:rsidRPr="008079AF">
          <w:rPr>
            <w:rFonts w:ascii="Traditional Arabic" w:eastAsiaTheme="minorEastAsia" w:hAnsi="Traditional Arabic" w:cs="Traditional Arabic"/>
            <w:bCs w:val="0"/>
            <w:sz w:val="30"/>
            <w:szCs w:val="30"/>
            <w:rtl/>
            <w:lang w:val="en-US"/>
          </w:rPr>
          <w:tab/>
        </w:r>
        <w:r w:rsidR="001742BA" w:rsidRPr="008079AF">
          <w:rPr>
            <w:rStyle w:val="Hyperlink"/>
            <w:rFonts w:ascii="Traditional Arabic" w:hAnsi="Traditional Arabic" w:cs="Traditional Arabic"/>
            <w:bCs w:val="0"/>
            <w:sz w:val="30"/>
            <w:szCs w:val="30"/>
            <w:rtl/>
          </w:rPr>
          <w:t>مقدمة</w:t>
        </w:r>
        <w:r w:rsidR="001742BA" w:rsidRPr="008079AF">
          <w:rPr>
            <w:rFonts w:ascii="Traditional Arabic" w:hAnsi="Traditional Arabic" w:cs="Traditional Arabic"/>
            <w:bCs w:val="0"/>
            <w:webHidden/>
            <w:sz w:val="30"/>
            <w:szCs w:val="30"/>
            <w:rtl/>
          </w:rPr>
          <w:tab/>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Toc450219144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3</w:t>
        </w:r>
        <w:r w:rsidR="001742BA" w:rsidRPr="008079AF">
          <w:rPr>
            <w:rStyle w:val="Hyperlink"/>
            <w:rFonts w:ascii="Traditional Arabic" w:hAnsi="Traditional Arabic" w:cs="Traditional Arabic"/>
            <w:bCs w:val="0"/>
            <w:sz w:val="30"/>
            <w:szCs w:val="30"/>
          </w:rPr>
          <w:fldChar w:fldCharType="end"/>
        </w:r>
      </w:hyperlink>
    </w:p>
    <w:p w14:paraId="12CE1F4D" w14:textId="502B5F1E" w:rsidR="001742BA" w:rsidRPr="008079AF" w:rsidRDefault="00097272" w:rsidP="001742BA">
      <w:pPr>
        <w:pStyle w:val="TOC2"/>
        <w:tabs>
          <w:tab w:val="left" w:pos="3259"/>
        </w:tabs>
        <w:bidi/>
        <w:rPr>
          <w:rFonts w:ascii="Traditional Arabic" w:eastAsiaTheme="minorEastAsia" w:hAnsi="Traditional Arabic" w:cs="Traditional Arabic"/>
          <w:sz w:val="30"/>
          <w:szCs w:val="30"/>
          <w:rtl/>
          <w:lang w:val="en-US"/>
        </w:rPr>
      </w:pPr>
      <w:hyperlink w:anchor="_Toc450219145" w:history="1">
        <w:dir w:val="rtl">
          <w:r w:rsidR="001742BA" w:rsidRPr="008079AF">
            <w:rPr>
              <w:rStyle w:val="Hyperlink"/>
              <w:rFonts w:ascii="Traditional Arabic" w:hAnsi="Traditional Arabic" w:cs="Traditional Arabic"/>
              <w:sz w:val="30"/>
              <w:szCs w:val="30"/>
              <w:rtl/>
            </w:rPr>
            <w:t>ألف -</w:t>
          </w:r>
          <w:r w:rsidR="001742BA" w:rsidRPr="008079AF">
            <w:rPr>
              <w:rFonts w:ascii="Traditional Arabic" w:eastAsiaTheme="minorEastAsia" w:hAnsi="Traditional Arabic" w:cs="Traditional Arabic"/>
              <w:sz w:val="30"/>
              <w:szCs w:val="30"/>
              <w:rtl/>
              <w:lang w:val="en-US"/>
            </w:rPr>
            <w:tab/>
          </w:r>
          <w:r w:rsidR="001742BA" w:rsidRPr="008079AF">
            <w:rPr>
              <w:rStyle w:val="Hyperlink"/>
              <w:rFonts w:ascii="Traditional Arabic" w:hAnsi="Traditional Arabic" w:cs="Traditional Arabic"/>
              <w:sz w:val="30"/>
              <w:szCs w:val="30"/>
              <w:rtl/>
            </w:rPr>
            <w:t>التوجه العام</w:t>
          </w:r>
          <w:r w:rsidR="001742BA" w:rsidRPr="008079AF">
            <w:rPr>
              <w:rStyle w:val="Hyperlink"/>
              <w:sz w:val="30"/>
              <w:szCs w:val="30"/>
              <w:rtl/>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Style w:val="Hyperlink"/>
              <w:sz w:val="30"/>
              <w:szCs w:val="30"/>
            </w:rPr>
            <w:t>‬</w:t>
          </w:r>
          <w:r w:rsidR="001742BA" w:rsidRPr="008079AF">
            <w:rPr>
              <w:rFonts w:ascii="Traditional Arabic" w:hAnsi="Traditional Arabic" w:cs="Traditional Arabic"/>
              <w:webHidden/>
              <w:sz w:val="30"/>
              <w:szCs w:val="30"/>
              <w:rtl/>
            </w:rPr>
            <w:tab/>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Toc450219145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3</w:t>
          </w:r>
          <w:r w:rsidR="001742BA" w:rsidRPr="008079AF">
            <w:rPr>
              <w:rStyle w:val="Hyperlink"/>
              <w:rFonts w:ascii="Traditional Arabic" w:hAnsi="Traditional Arabic" w:cs="Traditional Arabic"/>
              <w:sz w:val="30"/>
              <w:szCs w:val="30"/>
            </w:rPr>
            <w:fldChar w:fldCharType="end"/>
          </w:r>
          <w:r w:rsidR="003A4FC9">
            <w:t>‬</w:t>
          </w:r>
          <w:r w:rsidR="003A4FC9">
            <w:t>‬</w:t>
          </w:r>
          <w:r w:rsidR="00252829">
            <w:t>‬</w:t>
          </w:r>
          <w:r w:rsidR="00252829">
            <w:t>‬</w:t>
          </w:r>
          <w:r w:rsidR="00DF674D">
            <w:t>‬</w:t>
          </w:r>
          <w:r w:rsidR="00BE4EEE">
            <w:t>‬</w:t>
          </w:r>
          <w:r>
            <w:t>‬</w:t>
          </w:r>
        </w:dir>
      </w:hyperlink>
    </w:p>
    <w:p w14:paraId="08938D7D" w14:textId="2AECE195" w:rsidR="001742BA" w:rsidRPr="008079AF" w:rsidRDefault="00097272" w:rsidP="001742BA">
      <w:pPr>
        <w:pStyle w:val="TOC2"/>
        <w:tabs>
          <w:tab w:val="left" w:pos="3826"/>
        </w:tabs>
        <w:bidi/>
        <w:rPr>
          <w:rFonts w:ascii="Traditional Arabic" w:eastAsiaTheme="minorEastAsia" w:hAnsi="Traditional Arabic" w:cs="Traditional Arabic"/>
          <w:sz w:val="30"/>
          <w:szCs w:val="30"/>
          <w:rtl/>
          <w:lang w:val="en-US"/>
        </w:rPr>
      </w:pPr>
      <w:hyperlink w:anchor="_Toc450219146" w:history="1">
        <w:r w:rsidR="001742BA" w:rsidRPr="008079AF">
          <w:rPr>
            <w:rStyle w:val="Hyperlink"/>
            <w:rFonts w:ascii="Traditional Arabic" w:hAnsi="Traditional Arabic" w:cs="Traditional Arabic"/>
            <w:sz w:val="30"/>
            <w:szCs w:val="30"/>
            <w:rtl/>
          </w:rPr>
          <w:t>باء -</w:t>
        </w:r>
        <w:r w:rsidR="001742BA" w:rsidRPr="008079AF">
          <w:rPr>
            <w:rFonts w:ascii="Traditional Arabic" w:eastAsiaTheme="minorEastAsia" w:hAnsi="Traditional Arabic" w:cs="Traditional Arabic"/>
            <w:sz w:val="30"/>
            <w:szCs w:val="30"/>
            <w:rtl/>
            <w:lang w:val="en-US"/>
          </w:rPr>
          <w:tab/>
        </w:r>
        <w:r w:rsidR="001742BA" w:rsidRPr="008079AF">
          <w:rPr>
            <w:rStyle w:val="Hyperlink"/>
            <w:rFonts w:ascii="Traditional Arabic" w:hAnsi="Traditional Arabic" w:cs="Traditional Arabic"/>
            <w:sz w:val="30"/>
            <w:szCs w:val="30"/>
            <w:rtl/>
          </w:rPr>
          <w:t>لمحة عامة عن الموارد</w:t>
        </w:r>
        <w:r w:rsidR="001742BA" w:rsidRPr="008079AF">
          <w:rPr>
            <w:rFonts w:ascii="Traditional Arabic" w:hAnsi="Traditional Arabic" w:cs="Traditional Arabic"/>
            <w:webHidden/>
            <w:sz w:val="30"/>
            <w:szCs w:val="30"/>
            <w:rtl/>
          </w:rPr>
          <w:tab/>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Toc450219146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4</w:t>
        </w:r>
        <w:r w:rsidR="001742BA" w:rsidRPr="008079AF">
          <w:rPr>
            <w:rStyle w:val="Hyperlink"/>
            <w:rFonts w:ascii="Traditional Arabic" w:hAnsi="Traditional Arabic" w:cs="Traditional Arabic"/>
            <w:sz w:val="30"/>
            <w:szCs w:val="30"/>
          </w:rPr>
          <w:fldChar w:fldCharType="end"/>
        </w:r>
      </w:hyperlink>
    </w:p>
    <w:p w14:paraId="1FA7B6F3" w14:textId="77777777" w:rsidR="001742BA" w:rsidRPr="008079AF" w:rsidRDefault="00097272" w:rsidP="001742BA">
      <w:pPr>
        <w:pStyle w:val="TOC1"/>
        <w:tabs>
          <w:tab w:val="clear" w:pos="1814"/>
          <w:tab w:val="left" w:pos="2408"/>
        </w:tabs>
        <w:bidi/>
        <w:rPr>
          <w:rFonts w:ascii="Traditional Arabic" w:eastAsiaTheme="minorEastAsia" w:hAnsi="Traditional Arabic" w:cs="Traditional Arabic"/>
          <w:bCs w:val="0"/>
          <w:sz w:val="30"/>
          <w:szCs w:val="30"/>
          <w:rtl/>
          <w:lang w:val="en-US"/>
        </w:rPr>
      </w:pPr>
      <w:hyperlink w:anchor="_Toc450219147" w:history="1">
        <w:r w:rsidR="001742BA" w:rsidRPr="008079AF">
          <w:rPr>
            <w:rStyle w:val="Hyperlink"/>
            <w:rFonts w:ascii="Traditional Arabic" w:hAnsi="Traditional Arabic" w:cs="Traditional Arabic"/>
            <w:bCs w:val="0"/>
            <w:sz w:val="30"/>
            <w:szCs w:val="30"/>
            <w:rtl/>
          </w:rPr>
          <w:t>ثانياً -</w:t>
        </w:r>
        <w:r w:rsidR="001742BA" w:rsidRPr="008079AF">
          <w:rPr>
            <w:rFonts w:ascii="Traditional Arabic" w:eastAsiaTheme="minorEastAsia" w:hAnsi="Traditional Arabic" w:cs="Traditional Arabic"/>
            <w:bCs w:val="0"/>
            <w:sz w:val="30"/>
            <w:szCs w:val="30"/>
            <w:rtl/>
            <w:lang w:val="en-US"/>
          </w:rPr>
          <w:tab/>
        </w:r>
        <w:r w:rsidR="001742BA" w:rsidRPr="008079AF">
          <w:rPr>
            <w:rStyle w:val="Hyperlink"/>
            <w:rFonts w:ascii="Traditional Arabic" w:hAnsi="Traditional Arabic" w:cs="Traditional Arabic"/>
            <w:bCs w:val="0"/>
            <w:sz w:val="30"/>
            <w:szCs w:val="30"/>
            <w:rtl/>
          </w:rPr>
          <w:t>أجهزة تقرير السياسات</w:t>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Toc450219147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18</w:t>
        </w:r>
        <w:r w:rsidR="001742BA" w:rsidRPr="008079AF">
          <w:rPr>
            <w:rStyle w:val="Hyperlink"/>
            <w:rFonts w:ascii="Traditional Arabic" w:hAnsi="Traditional Arabic" w:cs="Traditional Arabic"/>
            <w:bCs w:val="0"/>
            <w:sz w:val="30"/>
            <w:szCs w:val="30"/>
          </w:rPr>
          <w:fldChar w:fldCharType="end"/>
        </w:r>
      </w:hyperlink>
    </w:p>
    <w:p w14:paraId="00224725" w14:textId="77777777" w:rsidR="001742BA" w:rsidRPr="008079AF" w:rsidRDefault="00097272" w:rsidP="001742BA">
      <w:pPr>
        <w:pStyle w:val="TOC1"/>
        <w:tabs>
          <w:tab w:val="clear" w:pos="1814"/>
          <w:tab w:val="left" w:pos="2408"/>
        </w:tabs>
        <w:bidi/>
        <w:rPr>
          <w:rFonts w:ascii="Traditional Arabic" w:eastAsiaTheme="minorEastAsia" w:hAnsi="Traditional Arabic" w:cs="Traditional Arabic"/>
          <w:bCs w:val="0"/>
          <w:sz w:val="30"/>
          <w:szCs w:val="30"/>
          <w:rtl/>
          <w:lang w:val="en-US"/>
        </w:rPr>
      </w:pPr>
      <w:hyperlink w:anchor="_Toc450219148" w:history="1">
        <w:r w:rsidR="001742BA" w:rsidRPr="008079AF">
          <w:rPr>
            <w:rStyle w:val="Hyperlink"/>
            <w:rFonts w:ascii="Traditional Arabic" w:hAnsi="Traditional Arabic" w:cs="Traditional Arabic"/>
            <w:bCs w:val="0"/>
            <w:sz w:val="30"/>
            <w:szCs w:val="30"/>
            <w:rtl/>
          </w:rPr>
          <w:t>ثالثاً -</w:t>
        </w:r>
        <w:r w:rsidR="001742BA" w:rsidRPr="008079AF">
          <w:rPr>
            <w:rFonts w:ascii="Traditional Arabic" w:eastAsiaTheme="minorEastAsia" w:hAnsi="Traditional Arabic" w:cs="Traditional Arabic"/>
            <w:bCs w:val="0"/>
            <w:sz w:val="30"/>
            <w:szCs w:val="30"/>
            <w:rtl/>
            <w:lang w:val="en-US"/>
          </w:rPr>
          <w:tab/>
        </w:r>
        <w:r w:rsidR="001742BA" w:rsidRPr="008079AF">
          <w:rPr>
            <w:rStyle w:val="Hyperlink"/>
            <w:rFonts w:ascii="Traditional Arabic" w:hAnsi="Traditional Arabic" w:cs="Traditional Arabic"/>
            <w:bCs w:val="0"/>
            <w:sz w:val="30"/>
            <w:szCs w:val="30"/>
            <w:rtl/>
          </w:rPr>
          <w:t>التوجيه التنفيذي والإدارة</w:t>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Toc450219148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21</w:t>
        </w:r>
        <w:r w:rsidR="001742BA" w:rsidRPr="008079AF">
          <w:rPr>
            <w:rStyle w:val="Hyperlink"/>
            <w:rFonts w:ascii="Traditional Arabic" w:hAnsi="Traditional Arabic" w:cs="Traditional Arabic"/>
            <w:bCs w:val="0"/>
            <w:sz w:val="30"/>
            <w:szCs w:val="30"/>
          </w:rPr>
          <w:fldChar w:fldCharType="end"/>
        </w:r>
      </w:hyperlink>
    </w:p>
    <w:p w14:paraId="3E101921" w14:textId="77777777" w:rsidR="001742BA" w:rsidRPr="008079AF" w:rsidRDefault="00097272" w:rsidP="001742BA">
      <w:pPr>
        <w:pStyle w:val="TOC1"/>
        <w:tabs>
          <w:tab w:val="clear" w:pos="1814"/>
          <w:tab w:val="left" w:pos="2408"/>
        </w:tabs>
        <w:bidi/>
        <w:rPr>
          <w:rFonts w:ascii="Traditional Arabic" w:eastAsiaTheme="minorEastAsia" w:hAnsi="Traditional Arabic" w:cs="Traditional Arabic"/>
          <w:bCs w:val="0"/>
          <w:sz w:val="30"/>
          <w:szCs w:val="30"/>
          <w:rtl/>
          <w:lang w:val="en-US"/>
        </w:rPr>
      </w:pPr>
      <w:hyperlink w:anchor="_Toc450219149" w:history="1">
        <w:r w:rsidR="001742BA" w:rsidRPr="008079AF">
          <w:rPr>
            <w:rStyle w:val="Hyperlink"/>
            <w:rFonts w:ascii="Traditional Arabic" w:hAnsi="Traditional Arabic" w:cs="Traditional Arabic"/>
            <w:bCs w:val="0"/>
            <w:sz w:val="30"/>
            <w:szCs w:val="30"/>
            <w:rtl/>
          </w:rPr>
          <w:t>رابعاً -</w:t>
        </w:r>
        <w:r w:rsidR="001742BA" w:rsidRPr="008079AF">
          <w:rPr>
            <w:rFonts w:ascii="Traditional Arabic" w:eastAsiaTheme="minorEastAsia" w:hAnsi="Traditional Arabic" w:cs="Traditional Arabic"/>
            <w:bCs w:val="0"/>
            <w:sz w:val="30"/>
            <w:szCs w:val="30"/>
            <w:rtl/>
            <w:lang w:val="en-US"/>
          </w:rPr>
          <w:tab/>
        </w:r>
        <w:r w:rsidR="001742BA" w:rsidRPr="008079AF">
          <w:rPr>
            <w:rStyle w:val="Hyperlink"/>
            <w:rFonts w:ascii="Traditional Arabic" w:hAnsi="Traditional Arabic" w:cs="Traditional Arabic"/>
            <w:bCs w:val="0"/>
            <w:sz w:val="30"/>
            <w:szCs w:val="30"/>
            <w:rtl/>
          </w:rPr>
          <w:t>برنامج العمل</w:t>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Toc450219149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26</w:t>
        </w:r>
        <w:r w:rsidR="001742BA" w:rsidRPr="008079AF">
          <w:rPr>
            <w:rStyle w:val="Hyperlink"/>
            <w:rFonts w:ascii="Traditional Arabic" w:hAnsi="Traditional Arabic" w:cs="Traditional Arabic"/>
            <w:bCs w:val="0"/>
            <w:sz w:val="30"/>
            <w:szCs w:val="30"/>
          </w:rPr>
          <w:fldChar w:fldCharType="end"/>
        </w:r>
      </w:hyperlink>
    </w:p>
    <w:p w14:paraId="0AA0D3CB"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0" w:history="1">
        <w:r w:rsidR="001742BA" w:rsidRPr="008079AF">
          <w:rPr>
            <w:rStyle w:val="Hyperlink"/>
            <w:rFonts w:ascii="Traditional Arabic" w:hAnsi="Traditional Arabic" w:cs="Traditional Arabic"/>
            <w:sz w:val="30"/>
            <w:szCs w:val="30"/>
            <w:rtl/>
          </w:rPr>
          <w:t>تغيُّر المناخ</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Toc450219150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27</w:t>
        </w:r>
        <w:r w:rsidR="001742BA" w:rsidRPr="008079AF">
          <w:rPr>
            <w:rStyle w:val="Hyperlink"/>
            <w:rFonts w:ascii="Traditional Arabic" w:hAnsi="Traditional Arabic" w:cs="Traditional Arabic"/>
            <w:sz w:val="30"/>
            <w:szCs w:val="30"/>
          </w:rPr>
          <w:fldChar w:fldCharType="end"/>
        </w:r>
      </w:hyperlink>
    </w:p>
    <w:p w14:paraId="56E9DB93"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1" w:history="1">
        <w:r w:rsidR="001742BA" w:rsidRPr="008079AF">
          <w:rPr>
            <w:rStyle w:val="Hyperlink"/>
            <w:rFonts w:ascii="Traditional Arabic" w:hAnsi="Traditional Arabic" w:cs="Traditional Arabic"/>
            <w:sz w:val="30"/>
            <w:szCs w:val="30"/>
            <w:rtl/>
          </w:rPr>
          <w:t>الصمود أمام الكوارث والنزاعات</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Toc450219151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40</w:t>
        </w:r>
        <w:r w:rsidR="001742BA" w:rsidRPr="008079AF">
          <w:rPr>
            <w:rStyle w:val="Hyperlink"/>
            <w:rFonts w:ascii="Traditional Arabic" w:hAnsi="Traditional Arabic" w:cs="Traditional Arabic"/>
            <w:sz w:val="30"/>
            <w:szCs w:val="30"/>
          </w:rPr>
          <w:fldChar w:fldCharType="end"/>
        </w:r>
      </w:hyperlink>
    </w:p>
    <w:p w14:paraId="64998585"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2" w:history="1">
        <w:r w:rsidR="001742BA" w:rsidRPr="008079AF">
          <w:rPr>
            <w:rStyle w:val="Hyperlink"/>
            <w:rFonts w:ascii="Traditional Arabic" w:hAnsi="Traditional Arabic" w:cs="Traditional Arabic"/>
            <w:sz w:val="30"/>
            <w:szCs w:val="30"/>
            <w:rtl/>
          </w:rPr>
          <w:t>النظم الإيكولوجية السليمة والمنتِجة</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Toc450219152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50</w:t>
        </w:r>
        <w:r w:rsidR="001742BA" w:rsidRPr="008079AF">
          <w:rPr>
            <w:rStyle w:val="Hyperlink"/>
            <w:rFonts w:ascii="Traditional Arabic" w:hAnsi="Traditional Arabic" w:cs="Traditional Arabic"/>
            <w:sz w:val="30"/>
            <w:szCs w:val="30"/>
          </w:rPr>
          <w:fldChar w:fldCharType="end"/>
        </w:r>
      </w:hyperlink>
    </w:p>
    <w:p w14:paraId="70A42777" w14:textId="77777777" w:rsidR="001742BA" w:rsidRPr="008079AF" w:rsidRDefault="00097272" w:rsidP="00F55027">
      <w:pPr>
        <w:pStyle w:val="TOC2"/>
        <w:bidi/>
        <w:rPr>
          <w:rFonts w:ascii="Traditional Arabic" w:eastAsiaTheme="minorEastAsia" w:hAnsi="Traditional Arabic" w:cs="Traditional Arabic"/>
          <w:sz w:val="30"/>
          <w:szCs w:val="30"/>
          <w:rtl/>
          <w:lang w:val="en-US"/>
        </w:rPr>
      </w:pPr>
      <w:hyperlink w:anchor="_Toc450219153" w:history="1">
        <w:r w:rsidR="001742BA" w:rsidRPr="008079AF">
          <w:rPr>
            <w:rStyle w:val="Hyperlink"/>
            <w:rFonts w:ascii="Traditional Arabic" w:hAnsi="Traditional Arabic" w:cs="Traditional Arabic"/>
            <w:sz w:val="30"/>
            <w:szCs w:val="30"/>
            <w:rtl/>
          </w:rPr>
          <w:t>المواد الكيميائية والنفايات ونوعيّة الهواء</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Toc450219153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72</w:t>
        </w:r>
        <w:r w:rsidR="001742BA" w:rsidRPr="008079AF">
          <w:rPr>
            <w:rStyle w:val="Hyperlink"/>
            <w:rFonts w:ascii="Traditional Arabic" w:hAnsi="Traditional Arabic" w:cs="Traditional Arabic"/>
            <w:sz w:val="30"/>
            <w:szCs w:val="30"/>
          </w:rPr>
          <w:fldChar w:fldCharType="end"/>
        </w:r>
      </w:hyperlink>
    </w:p>
    <w:p w14:paraId="648AEC80"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4" w:history="1">
        <w:r w:rsidR="001742BA" w:rsidRPr="008079AF">
          <w:rPr>
            <w:rStyle w:val="Hyperlink"/>
            <w:rFonts w:ascii="Traditional Arabic" w:hAnsi="Traditional Arabic" w:cs="Traditional Arabic"/>
            <w:sz w:val="30"/>
            <w:szCs w:val="30"/>
            <w:rtl/>
          </w:rPr>
          <w:t>الكفاءة في استخدام الموارد</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Toc450219154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86</w:t>
        </w:r>
        <w:r w:rsidR="001742BA" w:rsidRPr="008079AF">
          <w:rPr>
            <w:rStyle w:val="Hyperlink"/>
            <w:rFonts w:ascii="Traditional Arabic" w:hAnsi="Traditional Arabic" w:cs="Traditional Arabic"/>
            <w:sz w:val="30"/>
            <w:szCs w:val="30"/>
          </w:rPr>
          <w:fldChar w:fldCharType="end"/>
        </w:r>
      </w:hyperlink>
    </w:p>
    <w:p w14:paraId="409FD679"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5" w:history="1">
        <w:r w:rsidR="001742BA" w:rsidRPr="008079AF">
          <w:rPr>
            <w:rStyle w:val="Hyperlink"/>
            <w:rFonts w:ascii="Traditional Arabic" w:hAnsi="Traditional Arabic" w:cs="Traditional Arabic"/>
            <w:sz w:val="30"/>
            <w:szCs w:val="30"/>
            <w:rtl/>
          </w:rPr>
          <w:t>إبقاء البيئة قيد الاستعراض</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Toc450219155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103</w:t>
        </w:r>
        <w:r w:rsidR="001742BA" w:rsidRPr="008079AF">
          <w:rPr>
            <w:rStyle w:val="Hyperlink"/>
            <w:rFonts w:ascii="Traditional Arabic" w:hAnsi="Traditional Arabic" w:cs="Traditional Arabic"/>
            <w:sz w:val="30"/>
            <w:szCs w:val="30"/>
          </w:rPr>
          <w:fldChar w:fldCharType="end"/>
        </w:r>
      </w:hyperlink>
    </w:p>
    <w:p w14:paraId="4EF3AFFB" w14:textId="77777777" w:rsidR="001742BA" w:rsidRPr="008079AF" w:rsidRDefault="00097272" w:rsidP="001742BA">
      <w:pPr>
        <w:pStyle w:val="TOC1"/>
        <w:tabs>
          <w:tab w:val="clear" w:pos="1814"/>
          <w:tab w:val="left" w:pos="2125"/>
        </w:tabs>
        <w:bidi/>
        <w:rPr>
          <w:rFonts w:ascii="Traditional Arabic" w:eastAsiaTheme="minorEastAsia" w:hAnsi="Traditional Arabic" w:cs="Traditional Arabic"/>
          <w:bCs w:val="0"/>
          <w:sz w:val="30"/>
          <w:szCs w:val="30"/>
          <w:rtl/>
          <w:lang w:val="en-US"/>
        </w:rPr>
      </w:pPr>
      <w:hyperlink w:anchor="_Toc450219156" w:history="1">
        <w:r w:rsidR="001742BA" w:rsidRPr="008079AF">
          <w:rPr>
            <w:rStyle w:val="Hyperlink"/>
            <w:rFonts w:ascii="Traditional Arabic" w:hAnsi="Traditional Arabic" w:cs="Traditional Arabic"/>
            <w:bCs w:val="0"/>
            <w:sz w:val="30"/>
            <w:szCs w:val="30"/>
            <w:rtl/>
          </w:rPr>
          <w:t>خامساً -</w:t>
        </w:r>
        <w:r w:rsidR="001742BA" w:rsidRPr="008079AF">
          <w:rPr>
            <w:rFonts w:ascii="Traditional Arabic" w:eastAsiaTheme="minorEastAsia" w:hAnsi="Traditional Arabic" w:cs="Traditional Arabic"/>
            <w:bCs w:val="0"/>
            <w:sz w:val="30"/>
            <w:szCs w:val="30"/>
            <w:rtl/>
            <w:lang w:val="en-US"/>
          </w:rPr>
          <w:tab/>
        </w:r>
        <w:r w:rsidR="001742BA" w:rsidRPr="008079AF">
          <w:rPr>
            <w:rStyle w:val="Hyperlink"/>
            <w:rFonts w:ascii="Traditional Arabic" w:hAnsi="Traditional Arabic" w:cs="Traditional Arabic"/>
            <w:bCs w:val="0"/>
            <w:sz w:val="30"/>
            <w:szCs w:val="30"/>
            <w:rtl/>
          </w:rPr>
          <w:t>إدارة ودعم البرامج</w:t>
        </w:r>
        <w:r w:rsidR="001742BA" w:rsidRPr="008079AF">
          <w:rPr>
            <w:rFonts w:ascii="Traditional Arabic" w:hAnsi="Traditional Arabic" w:cs="Traditional Arabic"/>
            <w:bCs w:val="0"/>
            <w:webHidden/>
            <w:sz w:val="30"/>
            <w:szCs w:val="30"/>
            <w:rtl/>
          </w:rPr>
          <w:tab/>
        </w:r>
        <w:r w:rsidR="001742BA" w:rsidRPr="008079AF">
          <w:rPr>
            <w:rStyle w:val="Hyperlink"/>
            <w:rFonts w:ascii="Traditional Arabic" w:hAnsi="Traditional Arabic" w:cs="Traditional Arabic"/>
            <w:bCs w:val="0"/>
            <w:sz w:val="30"/>
            <w:szCs w:val="30"/>
          </w:rPr>
          <w:fldChar w:fldCharType="begin"/>
        </w:r>
        <w:r w:rsidR="001742BA" w:rsidRPr="008079AF">
          <w:rPr>
            <w:rFonts w:ascii="Traditional Arabic" w:hAnsi="Traditional Arabic" w:cs="Traditional Arabic"/>
            <w:bCs w:val="0"/>
            <w:webHidden/>
            <w:sz w:val="30"/>
            <w:szCs w:val="30"/>
            <w:rtl/>
          </w:rPr>
          <w:instrText xml:space="preserve"> </w:instrText>
        </w:r>
        <w:r w:rsidR="001742BA" w:rsidRPr="008079AF">
          <w:rPr>
            <w:rFonts w:ascii="Traditional Arabic" w:hAnsi="Traditional Arabic" w:cs="Traditional Arabic"/>
            <w:bCs w:val="0"/>
            <w:webHidden/>
            <w:sz w:val="30"/>
            <w:szCs w:val="30"/>
          </w:rPr>
          <w:instrText>PAGEREF</w:instrText>
        </w:r>
        <w:r w:rsidR="001742BA" w:rsidRPr="008079AF">
          <w:rPr>
            <w:rFonts w:ascii="Traditional Arabic" w:hAnsi="Traditional Arabic" w:cs="Traditional Arabic"/>
            <w:bCs w:val="0"/>
            <w:webHidden/>
            <w:sz w:val="30"/>
            <w:szCs w:val="30"/>
            <w:rtl/>
          </w:rPr>
          <w:instrText xml:space="preserve"> _</w:instrText>
        </w:r>
        <w:r w:rsidR="001742BA" w:rsidRPr="008079AF">
          <w:rPr>
            <w:rFonts w:ascii="Traditional Arabic" w:hAnsi="Traditional Arabic" w:cs="Traditional Arabic"/>
            <w:bCs w:val="0"/>
            <w:webHidden/>
            <w:sz w:val="30"/>
            <w:szCs w:val="30"/>
          </w:rPr>
          <w:instrText>Toc450219156 \h</w:instrText>
        </w:r>
        <w:r w:rsidR="001742BA" w:rsidRPr="008079AF">
          <w:rPr>
            <w:rFonts w:ascii="Traditional Arabic" w:hAnsi="Traditional Arabic" w:cs="Traditional Arabic"/>
            <w:bCs w:val="0"/>
            <w:webHidden/>
            <w:sz w:val="30"/>
            <w:szCs w:val="30"/>
            <w:rtl/>
          </w:rPr>
          <w:instrText xml:space="preserve"> </w:instrText>
        </w:r>
        <w:r w:rsidR="001742BA" w:rsidRPr="008079AF">
          <w:rPr>
            <w:rStyle w:val="Hyperlink"/>
            <w:rFonts w:ascii="Traditional Arabic" w:hAnsi="Traditional Arabic" w:cs="Traditional Arabic"/>
            <w:bCs w:val="0"/>
            <w:sz w:val="30"/>
            <w:szCs w:val="30"/>
          </w:rPr>
        </w:r>
        <w:r w:rsidR="001742BA" w:rsidRPr="008079AF">
          <w:rPr>
            <w:rStyle w:val="Hyperlink"/>
            <w:rFonts w:ascii="Traditional Arabic" w:hAnsi="Traditional Arabic" w:cs="Traditional Arabic"/>
            <w:bCs w:val="0"/>
            <w:sz w:val="30"/>
            <w:szCs w:val="30"/>
          </w:rPr>
          <w:fldChar w:fldCharType="separate"/>
        </w:r>
        <w:r w:rsidR="007229E8">
          <w:rPr>
            <w:rFonts w:ascii="Traditional Arabic" w:hAnsi="Traditional Arabic" w:cs="Traditional Arabic"/>
            <w:bCs w:val="0"/>
            <w:noProof/>
            <w:webHidden/>
            <w:sz w:val="30"/>
            <w:szCs w:val="30"/>
            <w:rtl/>
          </w:rPr>
          <w:t>112</w:t>
        </w:r>
        <w:r w:rsidR="001742BA" w:rsidRPr="008079AF">
          <w:rPr>
            <w:rStyle w:val="Hyperlink"/>
            <w:rFonts w:ascii="Traditional Arabic" w:hAnsi="Traditional Arabic" w:cs="Traditional Arabic"/>
            <w:bCs w:val="0"/>
            <w:sz w:val="30"/>
            <w:szCs w:val="30"/>
          </w:rPr>
          <w:fldChar w:fldCharType="end"/>
        </w:r>
      </w:hyperlink>
    </w:p>
    <w:p w14:paraId="75B309B8" w14:textId="2A8843EA"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7" w:history="1">
        <w:r w:rsidR="001742BA" w:rsidRPr="008079AF">
          <w:rPr>
            <w:rStyle w:val="Hyperlink"/>
            <w:rFonts w:ascii="Traditional Arabic" w:hAnsi="Traditional Arabic" w:cs="Traditional Arabic"/>
            <w:sz w:val="30"/>
            <w:szCs w:val="30"/>
            <w:rtl/>
          </w:rPr>
          <w:t>النواتج</w:t>
        </w:r>
        <w:r w:rsidR="001742BA" w:rsidRPr="008079AF">
          <w:rPr>
            <w:rFonts w:ascii="Traditional Arabic" w:hAnsi="Traditional Arabic" w:cs="Traditional Arabic"/>
            <w:webHidden/>
            <w:sz w:val="30"/>
            <w:szCs w:val="30"/>
            <w:rtl/>
          </w:rPr>
          <w:tab/>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Toc450219157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116</w:t>
        </w:r>
        <w:r w:rsidR="001742BA" w:rsidRPr="008079AF">
          <w:rPr>
            <w:rStyle w:val="Hyperlink"/>
            <w:rFonts w:ascii="Traditional Arabic" w:hAnsi="Traditional Arabic" w:cs="Traditional Arabic"/>
            <w:sz w:val="30"/>
            <w:szCs w:val="30"/>
          </w:rPr>
          <w:fldChar w:fldCharType="end"/>
        </w:r>
      </w:hyperlink>
    </w:p>
    <w:p w14:paraId="7088DA5E" w14:textId="48A233AF" w:rsidR="001742BA" w:rsidRPr="008079AF" w:rsidRDefault="00097272" w:rsidP="001742BA">
      <w:pPr>
        <w:pStyle w:val="TOC2"/>
        <w:bidi/>
        <w:rPr>
          <w:rFonts w:ascii="Traditional Arabic" w:eastAsiaTheme="minorEastAsia" w:hAnsi="Traditional Arabic" w:cs="Traditional Arabic"/>
          <w:sz w:val="30"/>
          <w:szCs w:val="30"/>
          <w:rtl/>
          <w:lang w:val="en-US"/>
        </w:rPr>
      </w:pPr>
      <w:hyperlink w:anchor="_Toc450219158" w:history="1">
        <w:r w:rsidR="001742BA" w:rsidRPr="008079AF">
          <w:rPr>
            <w:rStyle w:val="Hyperlink"/>
            <w:rFonts w:ascii="Traditional Arabic" w:hAnsi="Traditional Arabic" w:cs="Traditional Arabic"/>
            <w:sz w:val="30"/>
            <w:szCs w:val="30"/>
            <w:rtl/>
          </w:rPr>
          <w:t>توصيات مجلس مراجعي حسابات الأمم المتحدة</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Toc450219158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119</w:t>
        </w:r>
        <w:r w:rsidR="001742BA" w:rsidRPr="008079AF">
          <w:rPr>
            <w:rStyle w:val="Hyperlink"/>
            <w:rFonts w:ascii="Traditional Arabic" w:hAnsi="Traditional Arabic" w:cs="Traditional Arabic"/>
            <w:sz w:val="30"/>
            <w:szCs w:val="30"/>
          </w:rPr>
          <w:fldChar w:fldCharType="end"/>
        </w:r>
      </w:hyperlink>
    </w:p>
    <w:p w14:paraId="4D2E3206"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59" w:history="1">
        <w:r w:rsidR="001742BA" w:rsidRPr="008079AF">
          <w:rPr>
            <w:rStyle w:val="Hyperlink"/>
            <w:rFonts w:ascii="Traditional Arabic" w:hAnsi="Traditional Arabic" w:cs="Traditional Arabic"/>
            <w:sz w:val="30"/>
            <w:szCs w:val="30"/>
            <w:rtl/>
          </w:rPr>
          <w:t>التكليف حسب الشعبة والبرنامج الفرعي</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Toc450219159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122</w:t>
        </w:r>
        <w:r w:rsidR="001742BA" w:rsidRPr="008079AF">
          <w:rPr>
            <w:rStyle w:val="Hyperlink"/>
            <w:rFonts w:ascii="Traditional Arabic" w:hAnsi="Traditional Arabic" w:cs="Traditional Arabic"/>
            <w:sz w:val="30"/>
            <w:szCs w:val="30"/>
          </w:rPr>
          <w:fldChar w:fldCharType="end"/>
        </w:r>
      </w:hyperlink>
    </w:p>
    <w:p w14:paraId="0041DCFC" w14:textId="77777777" w:rsidR="001742BA" w:rsidRPr="008079AF" w:rsidRDefault="00097272">
      <w:pPr>
        <w:pStyle w:val="TOC2"/>
        <w:bidi/>
        <w:rPr>
          <w:rFonts w:ascii="Traditional Arabic" w:eastAsiaTheme="minorEastAsia" w:hAnsi="Traditional Arabic" w:cs="Traditional Arabic"/>
          <w:sz w:val="30"/>
          <w:szCs w:val="30"/>
          <w:rtl/>
          <w:lang w:val="en-US"/>
        </w:rPr>
      </w:pPr>
      <w:hyperlink w:anchor="_Toc450219160" w:history="1">
        <w:r w:rsidR="001742BA" w:rsidRPr="008079AF">
          <w:rPr>
            <w:rStyle w:val="Hyperlink"/>
            <w:rFonts w:ascii="Traditional Arabic" w:hAnsi="Traditional Arabic" w:cs="Traditional Arabic"/>
            <w:sz w:val="30"/>
            <w:szCs w:val="30"/>
            <w:rtl/>
          </w:rPr>
          <w:t>خطة التقييم للفترة 2018-2019</w:t>
        </w:r>
        <w:r w:rsidR="001742BA" w:rsidRPr="008079AF">
          <w:rPr>
            <w:rFonts w:ascii="Traditional Arabic" w:hAnsi="Traditional Arabic" w:cs="Traditional Arabic"/>
            <w:webHidden/>
            <w:sz w:val="30"/>
            <w:szCs w:val="30"/>
            <w:rtl/>
          </w:rPr>
          <w:tab/>
        </w:r>
        <w:r w:rsidR="001742BA" w:rsidRPr="008079AF">
          <w:rPr>
            <w:rStyle w:val="Hyperlink"/>
            <w:rFonts w:ascii="Traditional Arabic" w:hAnsi="Traditional Arabic" w:cs="Traditional Arabic"/>
            <w:sz w:val="30"/>
            <w:szCs w:val="30"/>
          </w:rPr>
          <w:fldChar w:fldCharType="begin"/>
        </w:r>
        <w:r w:rsidR="001742BA" w:rsidRPr="008079AF">
          <w:rPr>
            <w:rFonts w:ascii="Traditional Arabic" w:hAnsi="Traditional Arabic" w:cs="Traditional Arabic"/>
            <w:webHidden/>
            <w:sz w:val="30"/>
            <w:szCs w:val="30"/>
            <w:rtl/>
          </w:rPr>
          <w:instrText xml:space="preserve"> </w:instrText>
        </w:r>
        <w:r w:rsidR="001742BA" w:rsidRPr="008079AF">
          <w:rPr>
            <w:rFonts w:ascii="Traditional Arabic" w:hAnsi="Traditional Arabic" w:cs="Traditional Arabic"/>
            <w:webHidden/>
            <w:sz w:val="30"/>
            <w:szCs w:val="30"/>
          </w:rPr>
          <w:instrText>PAGEREF</w:instrText>
        </w:r>
        <w:r w:rsidR="001742BA" w:rsidRPr="008079AF">
          <w:rPr>
            <w:rFonts w:ascii="Traditional Arabic" w:hAnsi="Traditional Arabic" w:cs="Traditional Arabic"/>
            <w:webHidden/>
            <w:sz w:val="30"/>
            <w:szCs w:val="30"/>
            <w:rtl/>
          </w:rPr>
          <w:instrText xml:space="preserve"> _</w:instrText>
        </w:r>
        <w:r w:rsidR="001742BA" w:rsidRPr="008079AF">
          <w:rPr>
            <w:rFonts w:ascii="Traditional Arabic" w:hAnsi="Traditional Arabic" w:cs="Traditional Arabic"/>
            <w:webHidden/>
            <w:sz w:val="30"/>
            <w:szCs w:val="30"/>
          </w:rPr>
          <w:instrText>Toc450219160 \h</w:instrText>
        </w:r>
        <w:r w:rsidR="001742BA" w:rsidRPr="008079AF">
          <w:rPr>
            <w:rFonts w:ascii="Traditional Arabic" w:hAnsi="Traditional Arabic" w:cs="Traditional Arabic"/>
            <w:webHidden/>
            <w:sz w:val="30"/>
            <w:szCs w:val="30"/>
            <w:rtl/>
          </w:rPr>
          <w:instrText xml:space="preserve"> </w:instrText>
        </w:r>
        <w:r w:rsidR="001742BA" w:rsidRPr="008079AF">
          <w:rPr>
            <w:rStyle w:val="Hyperlink"/>
            <w:rFonts w:ascii="Traditional Arabic" w:hAnsi="Traditional Arabic" w:cs="Traditional Arabic"/>
            <w:sz w:val="30"/>
            <w:szCs w:val="30"/>
          </w:rPr>
        </w:r>
        <w:r w:rsidR="001742BA" w:rsidRPr="008079AF">
          <w:rPr>
            <w:rStyle w:val="Hyperlink"/>
            <w:rFonts w:ascii="Traditional Arabic" w:hAnsi="Traditional Arabic" w:cs="Traditional Arabic"/>
            <w:sz w:val="30"/>
            <w:szCs w:val="30"/>
          </w:rPr>
          <w:fldChar w:fldCharType="separate"/>
        </w:r>
        <w:r w:rsidR="007229E8">
          <w:rPr>
            <w:rFonts w:ascii="Traditional Arabic" w:hAnsi="Traditional Arabic" w:cs="Traditional Arabic"/>
            <w:noProof/>
            <w:webHidden/>
            <w:sz w:val="30"/>
            <w:szCs w:val="30"/>
            <w:rtl/>
          </w:rPr>
          <w:t>126</w:t>
        </w:r>
        <w:r w:rsidR="001742BA" w:rsidRPr="008079AF">
          <w:rPr>
            <w:rStyle w:val="Hyperlink"/>
            <w:rFonts w:ascii="Traditional Arabic" w:hAnsi="Traditional Arabic" w:cs="Traditional Arabic"/>
            <w:sz w:val="30"/>
            <w:szCs w:val="30"/>
          </w:rPr>
          <w:fldChar w:fldCharType="end"/>
        </w:r>
      </w:hyperlink>
    </w:p>
    <w:p w14:paraId="16243AB0" w14:textId="50867809" w:rsidR="00C171A0" w:rsidRPr="00ED71E5" w:rsidRDefault="00C171A0" w:rsidP="00C731E3">
      <w:pPr>
        <w:keepNext/>
        <w:keepLines/>
        <w:tabs>
          <w:tab w:val="right" w:pos="851"/>
          <w:tab w:val="left" w:pos="2692"/>
        </w:tabs>
        <w:suppressAutoHyphens/>
        <w:spacing w:before="80" w:line="360" w:lineRule="exact"/>
        <w:ind w:left="624" w:right="284" w:hanging="1247"/>
        <w:rPr>
          <w:rFonts w:ascii="Traditional Arabic" w:hAnsi="Traditional Arabic"/>
          <w:rtl/>
        </w:rPr>
      </w:pPr>
      <w:r w:rsidRPr="008079AF">
        <w:rPr>
          <w:rFonts w:ascii="Traditional Arabic" w:hAnsi="Traditional Arabic"/>
          <w:sz w:val="30"/>
          <w:szCs w:val="30"/>
        </w:rPr>
        <w:fldChar w:fldCharType="end"/>
      </w:r>
      <w:r w:rsidRPr="00ED71E5">
        <w:rPr>
          <w:rFonts w:ascii="Traditional Arabic" w:hAnsi="Traditional Arabic"/>
        </w:rPr>
        <w:br w:type="page"/>
      </w:r>
    </w:p>
    <w:p w14:paraId="06EC3C92" w14:textId="77777777" w:rsidR="00C171A0" w:rsidRPr="00BF1AC6" w:rsidRDefault="00C171A0" w:rsidP="00BF1AC6">
      <w:pPr>
        <w:pStyle w:val="CH1"/>
        <w:tabs>
          <w:tab w:val="clear" w:pos="851"/>
          <w:tab w:val="clear" w:pos="1247"/>
        </w:tabs>
        <w:bidi/>
        <w:spacing w:line="400" w:lineRule="exact"/>
        <w:ind w:left="1134" w:hanging="709"/>
        <w:jc w:val="both"/>
        <w:rPr>
          <w:rFonts w:cs="Traditional Arabic"/>
          <w:bCs/>
          <w:sz w:val="32"/>
          <w:szCs w:val="32"/>
        </w:rPr>
      </w:pPr>
      <w:bookmarkStart w:id="2" w:name="_Toc450219144"/>
      <w:r w:rsidRPr="00BF1AC6">
        <w:rPr>
          <w:rFonts w:cs="Traditional Arabic"/>
          <w:bCs/>
          <w:sz w:val="32"/>
          <w:szCs w:val="32"/>
          <w:rtl/>
        </w:rPr>
        <w:lastRenderedPageBreak/>
        <w:t>أولاً -</w:t>
      </w:r>
      <w:r w:rsidRPr="00BF1AC6">
        <w:rPr>
          <w:rFonts w:cs="Traditional Arabic"/>
          <w:bCs/>
          <w:sz w:val="32"/>
          <w:szCs w:val="32"/>
          <w:rtl/>
        </w:rPr>
        <w:tab/>
        <w:t>مقدمة</w:t>
      </w:r>
      <w:bookmarkEnd w:id="2"/>
    </w:p>
    <w:p w14:paraId="2FDC5D38" w14:textId="12875BB6" w:rsidR="00C171A0" w:rsidRPr="001E66A4" w:rsidRDefault="00C171A0" w:rsidP="00FB6BA7">
      <w:pPr>
        <w:pStyle w:val="Normalnumber"/>
        <w:tabs>
          <w:tab w:val="clear" w:pos="1247"/>
        </w:tabs>
        <w:bidi/>
        <w:spacing w:line="400" w:lineRule="exact"/>
        <w:ind w:left="1134" w:firstLine="0"/>
        <w:jc w:val="both"/>
        <w:rPr>
          <w:rFonts w:eastAsiaTheme="minorHAnsi"/>
          <w:szCs w:val="30"/>
        </w:rPr>
      </w:pPr>
      <w:r w:rsidRPr="001E66A4">
        <w:rPr>
          <w:rFonts w:eastAsiaTheme="minorHAnsi"/>
          <w:szCs w:val="30"/>
          <w:rtl/>
        </w:rPr>
        <w:t>ي</w:t>
      </w:r>
      <w:r w:rsidR="008F2C7C">
        <w:rPr>
          <w:rFonts w:eastAsiaTheme="minorHAnsi"/>
          <w:szCs w:val="30"/>
          <w:rtl/>
        </w:rPr>
        <w:t xml:space="preserve">حيل </w:t>
      </w:r>
      <w:r w:rsidRPr="001E66A4">
        <w:rPr>
          <w:rFonts w:eastAsiaTheme="minorHAnsi"/>
          <w:szCs w:val="30"/>
          <w:rtl/>
        </w:rPr>
        <w:t xml:space="preserve">المدير التنفيذي لبرنامج الأمم المتحدة للبيئة </w:t>
      </w:r>
      <w:r w:rsidR="008F2C7C">
        <w:rPr>
          <w:rFonts w:eastAsiaTheme="minorHAnsi"/>
          <w:szCs w:val="30"/>
          <w:rtl/>
        </w:rPr>
        <w:t xml:space="preserve">طيه </w:t>
      </w:r>
      <w:r w:rsidRPr="001E66A4">
        <w:rPr>
          <w:rFonts w:eastAsiaTheme="minorHAnsi"/>
          <w:szCs w:val="30"/>
          <w:rtl/>
        </w:rPr>
        <w:t>برنامج العمل لفترة السنتين 2018-2019 ل</w:t>
      </w:r>
      <w:r w:rsidR="008F2C7C">
        <w:rPr>
          <w:rFonts w:eastAsiaTheme="minorHAnsi"/>
          <w:szCs w:val="30"/>
          <w:rtl/>
        </w:rPr>
        <w:t xml:space="preserve">كي توافق عليه </w:t>
      </w:r>
      <w:r w:rsidRPr="001E66A4">
        <w:rPr>
          <w:rFonts w:eastAsiaTheme="minorHAnsi"/>
          <w:szCs w:val="30"/>
          <w:rtl/>
        </w:rPr>
        <w:t xml:space="preserve">جمعية </w:t>
      </w:r>
      <w:r w:rsidR="004C04AB">
        <w:rPr>
          <w:rFonts w:eastAsiaTheme="minorHAnsi"/>
          <w:szCs w:val="30"/>
          <w:rtl/>
        </w:rPr>
        <w:t>ا</w:t>
      </w:r>
      <w:r w:rsidR="004C04AB" w:rsidRPr="001E66A4">
        <w:rPr>
          <w:rFonts w:eastAsiaTheme="minorHAnsi"/>
          <w:szCs w:val="30"/>
          <w:rtl/>
        </w:rPr>
        <w:t xml:space="preserve">لأمم </w:t>
      </w:r>
      <w:r w:rsidRPr="001E66A4">
        <w:rPr>
          <w:rFonts w:eastAsiaTheme="minorHAnsi"/>
          <w:szCs w:val="30"/>
          <w:rtl/>
        </w:rPr>
        <w:t xml:space="preserve">المتحدة للبيئة </w:t>
      </w:r>
      <w:r w:rsidR="008F2C7C">
        <w:rPr>
          <w:rFonts w:eastAsiaTheme="minorHAnsi"/>
          <w:szCs w:val="30"/>
          <w:rtl/>
        </w:rPr>
        <w:t xml:space="preserve">التابعة </w:t>
      </w:r>
      <w:r w:rsidRPr="001E66A4">
        <w:rPr>
          <w:rFonts w:eastAsiaTheme="minorHAnsi"/>
          <w:szCs w:val="30"/>
          <w:rtl/>
        </w:rPr>
        <w:t>لبرنامج الأمم المتحدة للبيئة</w:t>
      </w:r>
      <w:r w:rsidR="007D3FEB">
        <w:rPr>
          <w:rFonts w:eastAsiaTheme="minorHAnsi"/>
          <w:szCs w:val="30"/>
          <w:rtl/>
        </w:rPr>
        <w:t xml:space="preserve"> </w:t>
      </w:r>
      <w:r w:rsidRPr="001E66A4">
        <w:rPr>
          <w:rFonts w:eastAsiaTheme="minorHAnsi"/>
          <w:szCs w:val="30"/>
          <w:rtl/>
        </w:rPr>
        <w:t xml:space="preserve">في دورتها الثانية </w:t>
      </w:r>
      <w:r w:rsidR="008F2C7C">
        <w:rPr>
          <w:rFonts w:eastAsiaTheme="minorHAnsi"/>
          <w:szCs w:val="30"/>
          <w:rtl/>
        </w:rPr>
        <w:t xml:space="preserve">المقرر عقدها </w:t>
      </w:r>
      <w:r w:rsidRPr="001E66A4">
        <w:rPr>
          <w:rFonts w:eastAsiaTheme="minorHAnsi"/>
          <w:szCs w:val="30"/>
          <w:rtl/>
        </w:rPr>
        <w:t xml:space="preserve">في أيار/مايو 2016. ويسترشد برنامج العمل بالاستراتيجية </w:t>
      </w:r>
      <w:r w:rsidR="008F2C7C">
        <w:rPr>
          <w:rFonts w:eastAsiaTheme="minorHAnsi"/>
          <w:szCs w:val="30"/>
          <w:rtl/>
        </w:rPr>
        <w:t>ال</w:t>
      </w:r>
      <w:r w:rsidRPr="001E66A4">
        <w:rPr>
          <w:rFonts w:eastAsiaTheme="minorHAnsi"/>
          <w:szCs w:val="30"/>
          <w:rtl/>
        </w:rPr>
        <w:t xml:space="preserve">متوسطة الأجل للفترة 2018-2021 التي </w:t>
      </w:r>
      <w:r w:rsidR="008F2C7C">
        <w:rPr>
          <w:rFonts w:eastAsiaTheme="minorHAnsi"/>
          <w:szCs w:val="30"/>
          <w:rtl/>
        </w:rPr>
        <w:t xml:space="preserve">قُدمت إلى </w:t>
      </w:r>
      <w:r w:rsidRPr="001E66A4">
        <w:rPr>
          <w:rFonts w:eastAsiaTheme="minorHAnsi"/>
          <w:szCs w:val="30"/>
          <w:rtl/>
        </w:rPr>
        <w:t xml:space="preserve">لجنة الممثلين الدائمين </w:t>
      </w:r>
      <w:r w:rsidR="008F2C7C">
        <w:rPr>
          <w:rFonts w:eastAsiaTheme="minorHAnsi"/>
          <w:szCs w:val="30"/>
          <w:rtl/>
        </w:rPr>
        <w:t xml:space="preserve">لاستعراضها </w:t>
      </w:r>
      <w:r w:rsidRPr="001E66A4">
        <w:rPr>
          <w:rFonts w:eastAsiaTheme="minorHAnsi"/>
          <w:szCs w:val="30"/>
          <w:rtl/>
        </w:rPr>
        <w:t xml:space="preserve">بشكل منفصل. </w:t>
      </w:r>
      <w:r w:rsidR="008F2C7C">
        <w:rPr>
          <w:rFonts w:eastAsiaTheme="minorHAnsi"/>
          <w:szCs w:val="30"/>
          <w:rtl/>
        </w:rPr>
        <w:t>و</w:t>
      </w:r>
      <w:r w:rsidRPr="001E66A4">
        <w:rPr>
          <w:rFonts w:eastAsiaTheme="minorHAnsi"/>
          <w:szCs w:val="30"/>
          <w:rtl/>
        </w:rPr>
        <w:t xml:space="preserve">في حين </w:t>
      </w:r>
      <w:r w:rsidR="00791300">
        <w:rPr>
          <w:rFonts w:eastAsiaTheme="minorHAnsi"/>
          <w:szCs w:val="30"/>
          <w:rtl/>
        </w:rPr>
        <w:t>توفر</w:t>
      </w:r>
      <w:r w:rsidR="00791300" w:rsidRPr="001E66A4">
        <w:rPr>
          <w:rFonts w:eastAsiaTheme="minorHAnsi"/>
          <w:szCs w:val="30"/>
          <w:rtl/>
        </w:rPr>
        <w:t xml:space="preserve"> </w:t>
      </w:r>
      <w:r w:rsidRPr="001E66A4">
        <w:rPr>
          <w:rFonts w:eastAsiaTheme="minorHAnsi"/>
          <w:szCs w:val="30"/>
          <w:rtl/>
        </w:rPr>
        <w:t xml:space="preserve">الاستراتيجية </w:t>
      </w:r>
      <w:r w:rsidR="008F2C7C">
        <w:rPr>
          <w:rFonts w:eastAsiaTheme="minorHAnsi"/>
          <w:szCs w:val="30"/>
          <w:rtl/>
        </w:rPr>
        <w:t>ال</w:t>
      </w:r>
      <w:r w:rsidRPr="001E66A4">
        <w:rPr>
          <w:rFonts w:eastAsiaTheme="minorHAnsi"/>
          <w:szCs w:val="30"/>
          <w:rtl/>
        </w:rPr>
        <w:t>متوسطة الأجل منظورا</w:t>
      </w:r>
      <w:r w:rsidR="001210D2">
        <w:rPr>
          <w:rFonts w:eastAsiaTheme="minorHAnsi"/>
          <w:szCs w:val="30"/>
          <w:rtl/>
        </w:rPr>
        <w:t>ً</w:t>
      </w:r>
      <w:r w:rsidRPr="001E66A4">
        <w:rPr>
          <w:rFonts w:eastAsiaTheme="minorHAnsi"/>
          <w:szCs w:val="30"/>
          <w:rtl/>
        </w:rPr>
        <w:t xml:space="preserve"> طويل الأجل (من خلال النتائج ال</w:t>
      </w:r>
      <w:r w:rsidR="00791300">
        <w:rPr>
          <w:rFonts w:eastAsiaTheme="minorHAnsi"/>
          <w:szCs w:val="30"/>
          <w:rtl/>
        </w:rPr>
        <w:t xml:space="preserve">محددة </w:t>
      </w:r>
      <w:r w:rsidRPr="001E66A4">
        <w:rPr>
          <w:rFonts w:eastAsiaTheme="minorHAnsi"/>
          <w:szCs w:val="30"/>
          <w:rtl/>
        </w:rPr>
        <w:t xml:space="preserve">لعام 2030 مع التركيز </w:t>
      </w:r>
      <w:r w:rsidR="00791300">
        <w:rPr>
          <w:rFonts w:eastAsiaTheme="minorHAnsi"/>
          <w:szCs w:val="30"/>
          <w:rtl/>
        </w:rPr>
        <w:t xml:space="preserve">بصورة </w:t>
      </w:r>
      <w:r w:rsidRPr="001E66A4">
        <w:rPr>
          <w:rFonts w:eastAsiaTheme="minorHAnsi"/>
          <w:szCs w:val="30"/>
          <w:rtl/>
        </w:rPr>
        <w:t>استراتيجي</w:t>
      </w:r>
      <w:r w:rsidR="00791300">
        <w:rPr>
          <w:rFonts w:eastAsiaTheme="minorHAnsi"/>
          <w:szCs w:val="30"/>
          <w:rtl/>
        </w:rPr>
        <w:t>ة</w:t>
      </w:r>
      <w:r w:rsidRPr="001E66A4">
        <w:rPr>
          <w:rFonts w:eastAsiaTheme="minorHAnsi"/>
          <w:szCs w:val="30"/>
          <w:rtl/>
        </w:rPr>
        <w:t xml:space="preserve"> على الفترة </w:t>
      </w:r>
      <w:r w:rsidR="00DF4379">
        <w:rPr>
          <w:szCs w:val="30"/>
        </w:rPr>
        <w:br w:type="textWrapping" w:clear="all"/>
      </w:r>
      <w:r w:rsidRPr="001E66A4">
        <w:rPr>
          <w:rFonts w:eastAsiaTheme="minorHAnsi"/>
          <w:szCs w:val="30"/>
          <w:rtl/>
        </w:rPr>
        <w:t>2018-2021)</w:t>
      </w:r>
      <w:r w:rsidR="00956702">
        <w:rPr>
          <w:rFonts w:eastAsiaTheme="minorHAnsi"/>
          <w:szCs w:val="30"/>
          <w:rtl/>
        </w:rPr>
        <w:t>.</w:t>
      </w:r>
      <w:r w:rsidR="007D3FEB">
        <w:rPr>
          <w:rFonts w:eastAsiaTheme="minorHAnsi"/>
          <w:szCs w:val="30"/>
          <w:rtl/>
        </w:rPr>
        <w:t xml:space="preserve"> </w:t>
      </w:r>
      <w:r w:rsidRPr="001E66A4">
        <w:rPr>
          <w:rFonts w:eastAsiaTheme="minorHAnsi"/>
          <w:szCs w:val="30"/>
          <w:rtl/>
        </w:rPr>
        <w:t>و</w:t>
      </w:r>
      <w:r w:rsidR="00791300">
        <w:rPr>
          <w:rFonts w:eastAsiaTheme="minorHAnsi"/>
          <w:szCs w:val="30"/>
          <w:rtl/>
        </w:rPr>
        <w:t xml:space="preserve">يتضمن </w:t>
      </w:r>
      <w:r w:rsidRPr="001E66A4">
        <w:rPr>
          <w:rFonts w:eastAsiaTheme="minorHAnsi"/>
          <w:szCs w:val="30"/>
          <w:rtl/>
        </w:rPr>
        <w:t xml:space="preserve">برنامج عمل لفترة السنتين 2018-2019 </w:t>
      </w:r>
      <w:r w:rsidR="00791300">
        <w:rPr>
          <w:rFonts w:eastAsiaTheme="minorHAnsi"/>
          <w:szCs w:val="30"/>
          <w:rtl/>
        </w:rPr>
        <w:t>بيانا</w:t>
      </w:r>
      <w:r w:rsidR="001210D2">
        <w:rPr>
          <w:rFonts w:eastAsiaTheme="minorHAnsi"/>
          <w:szCs w:val="30"/>
          <w:rtl/>
        </w:rPr>
        <w:t>ً</w:t>
      </w:r>
      <w:r w:rsidR="00791300">
        <w:rPr>
          <w:rFonts w:eastAsiaTheme="minorHAnsi"/>
          <w:szCs w:val="30"/>
          <w:rtl/>
        </w:rPr>
        <w:t xml:space="preserve"> </w:t>
      </w:r>
      <w:r w:rsidRPr="001E66A4">
        <w:rPr>
          <w:rFonts w:eastAsiaTheme="minorHAnsi"/>
          <w:szCs w:val="30"/>
          <w:rtl/>
        </w:rPr>
        <w:t>تفصيلي</w:t>
      </w:r>
      <w:r w:rsidR="00791300">
        <w:rPr>
          <w:rFonts w:eastAsiaTheme="minorHAnsi"/>
          <w:szCs w:val="30"/>
          <w:rtl/>
        </w:rPr>
        <w:t>ا</w:t>
      </w:r>
      <w:r w:rsidR="001210D2">
        <w:rPr>
          <w:rFonts w:eastAsiaTheme="minorHAnsi"/>
          <w:szCs w:val="30"/>
          <w:rtl/>
        </w:rPr>
        <w:t>ً</w:t>
      </w:r>
      <w:r w:rsidRPr="001E66A4">
        <w:rPr>
          <w:rFonts w:eastAsiaTheme="minorHAnsi"/>
          <w:szCs w:val="30"/>
          <w:rtl/>
        </w:rPr>
        <w:t xml:space="preserve"> </w:t>
      </w:r>
      <w:r w:rsidR="00F3394B">
        <w:rPr>
          <w:rFonts w:eastAsiaTheme="minorHAnsi"/>
          <w:szCs w:val="30"/>
          <w:rtl/>
        </w:rPr>
        <w:t xml:space="preserve">لما </w:t>
      </w:r>
      <w:r w:rsidRPr="001E66A4">
        <w:rPr>
          <w:rFonts w:eastAsiaTheme="minorHAnsi"/>
          <w:szCs w:val="30"/>
          <w:rtl/>
        </w:rPr>
        <w:t>س</w:t>
      </w:r>
      <w:r w:rsidR="00791300">
        <w:rPr>
          <w:rFonts w:eastAsiaTheme="minorHAnsi"/>
          <w:szCs w:val="30"/>
          <w:rtl/>
        </w:rPr>
        <w:t xml:space="preserve">ينجزه </w:t>
      </w:r>
      <w:r w:rsidRPr="001E66A4">
        <w:rPr>
          <w:rFonts w:eastAsiaTheme="minorHAnsi"/>
          <w:szCs w:val="30"/>
          <w:rtl/>
        </w:rPr>
        <w:t>برنامج الأمم المتحدة للبيئة</w:t>
      </w:r>
      <w:r w:rsidRPr="001E66A4">
        <w:rPr>
          <w:rFonts w:eastAsiaTheme="minorHAnsi"/>
          <w:szCs w:val="30"/>
        </w:rPr>
        <w:t xml:space="preserve"> </w:t>
      </w:r>
      <w:r w:rsidRPr="001E66A4">
        <w:rPr>
          <w:rFonts w:eastAsiaTheme="minorHAnsi"/>
          <w:szCs w:val="30"/>
          <w:rtl/>
        </w:rPr>
        <w:t>و</w:t>
      </w:r>
      <w:r w:rsidR="00791300">
        <w:rPr>
          <w:rFonts w:eastAsiaTheme="minorHAnsi"/>
          <w:szCs w:val="30"/>
          <w:rtl/>
        </w:rPr>
        <w:t>ل</w:t>
      </w:r>
      <w:r w:rsidRPr="001E66A4">
        <w:rPr>
          <w:rFonts w:eastAsiaTheme="minorHAnsi"/>
          <w:szCs w:val="30"/>
          <w:rtl/>
        </w:rPr>
        <w:t xml:space="preserve">كيفية قياس الأداء </w:t>
      </w:r>
      <w:r w:rsidR="00791300">
        <w:rPr>
          <w:rFonts w:eastAsiaTheme="minorHAnsi"/>
          <w:szCs w:val="30"/>
          <w:rtl/>
        </w:rPr>
        <w:t xml:space="preserve">خلال </w:t>
      </w:r>
      <w:r w:rsidR="00956702">
        <w:rPr>
          <w:rFonts w:eastAsiaTheme="minorHAnsi"/>
          <w:szCs w:val="30"/>
          <w:rtl/>
        </w:rPr>
        <w:t>ا</w:t>
      </w:r>
      <w:r w:rsidRPr="001E66A4">
        <w:rPr>
          <w:rFonts w:eastAsiaTheme="minorHAnsi"/>
          <w:szCs w:val="30"/>
          <w:rtl/>
        </w:rPr>
        <w:t xml:space="preserve">لنصف الأول من الفترة المغطاة بالاستراتيجية </w:t>
      </w:r>
      <w:r w:rsidR="00791300">
        <w:rPr>
          <w:rFonts w:eastAsiaTheme="minorHAnsi"/>
          <w:szCs w:val="30"/>
          <w:rtl/>
        </w:rPr>
        <w:t>ال</w:t>
      </w:r>
      <w:r w:rsidRPr="001E66A4">
        <w:rPr>
          <w:rFonts w:eastAsiaTheme="minorHAnsi"/>
          <w:szCs w:val="30"/>
          <w:rtl/>
        </w:rPr>
        <w:t xml:space="preserve">متوسطة الأجل. ولذلك فإن الوثائق هي جزء من نفس المجموعة الشاملة وينبغي </w:t>
      </w:r>
      <w:r w:rsidR="00F3394B">
        <w:rPr>
          <w:rFonts w:eastAsiaTheme="minorHAnsi"/>
          <w:szCs w:val="30"/>
          <w:rtl/>
        </w:rPr>
        <w:t>استعراض</w:t>
      </w:r>
      <w:r w:rsidR="00F3394B" w:rsidRPr="001E66A4">
        <w:rPr>
          <w:rFonts w:eastAsiaTheme="minorHAnsi"/>
          <w:szCs w:val="30"/>
          <w:rtl/>
        </w:rPr>
        <w:t xml:space="preserve">ها </w:t>
      </w:r>
      <w:r w:rsidR="00F3394B">
        <w:rPr>
          <w:rFonts w:eastAsiaTheme="minorHAnsi"/>
          <w:szCs w:val="30"/>
          <w:rtl/>
        </w:rPr>
        <w:t>بصفتها تلك</w:t>
      </w:r>
      <w:r w:rsidRPr="001E66A4">
        <w:rPr>
          <w:rFonts w:eastAsiaTheme="minorHAnsi"/>
          <w:szCs w:val="30"/>
          <w:rtl/>
        </w:rPr>
        <w:t>.</w:t>
      </w:r>
      <w:bookmarkStart w:id="3" w:name="_Toc389043861"/>
      <w:bookmarkStart w:id="4" w:name="_Toc387934231"/>
    </w:p>
    <w:bookmarkStart w:id="5" w:name="_Toc450219145"/>
    <w:p w14:paraId="33F0FF51" w14:textId="6296827A" w:rsidR="00C171A0" w:rsidRPr="00A74E46" w:rsidRDefault="00097272" w:rsidP="00A74E46">
      <w:pPr>
        <w:pStyle w:val="CH2"/>
        <w:tabs>
          <w:tab w:val="clear" w:pos="851"/>
          <w:tab w:val="clear" w:pos="1247"/>
          <w:tab w:val="clear" w:pos="1814"/>
          <w:tab w:val="clear" w:pos="2381"/>
          <w:tab w:val="clear" w:pos="2948"/>
          <w:tab w:val="clear" w:pos="3515"/>
          <w:tab w:val="clear" w:pos="4082"/>
        </w:tabs>
        <w:bidi/>
        <w:spacing w:before="0" w:line="400" w:lineRule="exact"/>
        <w:ind w:left="1132" w:hanging="708"/>
        <w:jc w:val="both"/>
        <w:rPr>
          <w:rFonts w:ascii="Traditional Arabic" w:hAnsi="Traditional Arabic" w:cs="Traditional Arabic"/>
          <w:b w:val="0"/>
          <w:bCs/>
          <w:sz w:val="30"/>
          <w:szCs w:val="30"/>
        </w:rPr>
      </w:pPr>
      <w:dir w:val="rtl">
        <w:r w:rsidR="00C171A0" w:rsidRPr="00A74E46">
          <w:rPr>
            <w:rFonts w:ascii="Traditional Arabic" w:hAnsi="Traditional Arabic" w:cs="Traditional Arabic"/>
            <w:b w:val="0"/>
            <w:bCs/>
            <w:sz w:val="30"/>
            <w:szCs w:val="30"/>
            <w:rtl/>
          </w:rPr>
          <w:t>ألف -</w:t>
        </w:r>
        <w:r w:rsidR="00C171A0" w:rsidRPr="00A74E46">
          <w:rPr>
            <w:rFonts w:ascii="Traditional Arabic" w:hAnsi="Traditional Arabic" w:cs="Traditional Arabic"/>
            <w:b w:val="0"/>
            <w:bCs/>
            <w:sz w:val="30"/>
            <w:szCs w:val="30"/>
            <w:rtl/>
          </w:rPr>
          <w:tab/>
          <w:t>التوجه العام</w:t>
        </w:r>
        <w:r w:rsidR="00C171A0" w:rsidRPr="00A74E46">
          <w:rPr>
            <w:rFonts w:ascii="Traditional Arabic" w:hAnsi="Traditional Arabic" w:cs="Traditional Arabic"/>
            <w:b w:val="0"/>
            <w:bCs/>
            <w:sz w:val="30"/>
            <w:szCs w:val="30"/>
            <w:rtl/>
          </w:rPr>
          <w:t>‬</w:t>
        </w:r>
        <w:bookmarkEnd w:id="3"/>
        <w:bookmarkEnd w:id="4"/>
        <w:r w:rsidR="00C171A0" w:rsidRPr="00A74E46">
          <w:rPr>
            <w:rFonts w:ascii="Traditional Arabic" w:hAnsi="Traditional Arabic" w:cs="Traditional Arabic"/>
            <w:b w:val="0"/>
            <w:bCs/>
            <w:sz w:val="30"/>
            <w:szCs w:val="30"/>
          </w:rPr>
          <w:t>‬</w:t>
        </w:r>
        <w:r w:rsidR="00C171A0" w:rsidRPr="00A74E46">
          <w:rPr>
            <w:rFonts w:ascii="Traditional Arabic" w:hAnsi="Traditional Arabic" w:cs="Traditional Arabic"/>
            <w:b w:val="0"/>
            <w:bCs/>
            <w:sz w:val="30"/>
            <w:szCs w:val="30"/>
          </w:rPr>
          <w:t>‬</w:t>
        </w:r>
        <w:r w:rsidR="00C171A0" w:rsidRPr="00A74E46">
          <w:rPr>
            <w:rFonts w:ascii="Traditional Arabic" w:hAnsi="Traditional Arabic" w:cs="Traditional Arabic"/>
            <w:b w:val="0"/>
            <w:bCs/>
            <w:sz w:val="30"/>
            <w:szCs w:val="30"/>
          </w:rPr>
          <w:t>‬</w:t>
        </w:r>
        <w:r w:rsidR="00EE45F7" w:rsidRPr="00A74E46">
          <w:rPr>
            <w:rFonts w:ascii="Traditional Arabic" w:hAnsi="Traditional Arabic" w:cs="Traditional Arabic"/>
            <w:b w:val="0"/>
            <w:bCs/>
            <w:sz w:val="30"/>
            <w:szCs w:val="30"/>
          </w:rPr>
          <w:t>‬</w:t>
        </w:r>
        <w:r w:rsidR="00BE1FA9" w:rsidRPr="00A74E46">
          <w:rPr>
            <w:rFonts w:ascii="Traditional Arabic" w:hAnsi="Traditional Arabic" w:cs="Traditional Arabic"/>
            <w:b w:val="0"/>
            <w:bCs/>
            <w:sz w:val="30"/>
            <w:szCs w:val="30"/>
          </w:rPr>
          <w:t>‬</w:t>
        </w:r>
        <w:r w:rsidR="002E163F" w:rsidRPr="00A74E46">
          <w:rPr>
            <w:rFonts w:ascii="Traditional Arabic" w:hAnsi="Traditional Arabic" w:cs="Traditional Arabic"/>
            <w:b w:val="0"/>
            <w:bCs/>
            <w:sz w:val="30"/>
            <w:szCs w:val="30"/>
          </w:rPr>
          <w:t>‬</w:t>
        </w:r>
        <w:r w:rsidR="003F6DAF" w:rsidRPr="00A74E46">
          <w:rPr>
            <w:rFonts w:ascii="Traditional Arabic" w:hAnsi="Traditional Arabic" w:cs="Traditional Arabic"/>
            <w:b w:val="0"/>
            <w:bCs/>
            <w:sz w:val="30"/>
            <w:szCs w:val="30"/>
          </w:rPr>
          <w:t>‬</w:t>
        </w:r>
        <w:r w:rsidR="0028238C" w:rsidRPr="00A74E46">
          <w:rPr>
            <w:rFonts w:ascii="Traditional Arabic" w:hAnsi="Traditional Arabic" w:cs="Traditional Arabic"/>
            <w:b w:val="0"/>
            <w:bCs/>
            <w:sz w:val="30"/>
            <w:szCs w:val="30"/>
          </w:rPr>
          <w:t>‬</w:t>
        </w:r>
        <w:r w:rsidR="0033531C" w:rsidRPr="00A74E46">
          <w:rPr>
            <w:rFonts w:ascii="Traditional Arabic" w:hAnsi="Traditional Arabic" w:cs="Traditional Arabic"/>
            <w:b w:val="0"/>
            <w:bCs/>
            <w:sz w:val="30"/>
            <w:szCs w:val="30"/>
          </w:rPr>
          <w:t>‬</w:t>
        </w:r>
        <w:r w:rsidR="004C04AB" w:rsidRPr="00A74E46">
          <w:rPr>
            <w:rFonts w:ascii="Traditional Arabic" w:hAnsi="Traditional Arabic" w:cs="Traditional Arabic"/>
            <w:b w:val="0"/>
            <w:bCs/>
            <w:sz w:val="30"/>
            <w:szCs w:val="30"/>
          </w:rPr>
          <w:t>‬</w:t>
        </w:r>
        <w:r w:rsidR="00634DF4" w:rsidRPr="00A74E46">
          <w:rPr>
            <w:rFonts w:ascii="Traditional Arabic" w:hAnsi="Traditional Arabic" w:cs="Traditional Arabic"/>
            <w:b w:val="0"/>
            <w:bCs/>
            <w:sz w:val="30"/>
            <w:szCs w:val="30"/>
          </w:rPr>
          <w:t>‬</w:t>
        </w:r>
        <w:r w:rsidR="00B202E7" w:rsidRPr="00A74E46">
          <w:rPr>
            <w:rFonts w:ascii="Traditional Arabic" w:hAnsi="Traditional Arabic" w:cs="Traditional Arabic"/>
            <w:b w:val="0"/>
            <w:bCs/>
            <w:sz w:val="30"/>
            <w:szCs w:val="30"/>
          </w:rPr>
          <w:t>‬</w:t>
        </w:r>
        <w:r w:rsidR="008F2C7C" w:rsidRPr="00A74E46">
          <w:rPr>
            <w:rFonts w:ascii="Traditional Arabic" w:hAnsi="Traditional Arabic" w:cs="Traditional Arabic"/>
            <w:b w:val="0"/>
            <w:bCs/>
            <w:sz w:val="30"/>
            <w:szCs w:val="30"/>
          </w:rPr>
          <w:t>‬</w:t>
        </w:r>
        <w:r w:rsidR="00701457" w:rsidRPr="00A74E46">
          <w:rPr>
            <w:rFonts w:ascii="Traditional Arabic" w:hAnsi="Traditional Arabic" w:cs="Traditional Arabic"/>
            <w:b w:val="0"/>
            <w:bCs/>
            <w:sz w:val="30"/>
            <w:szCs w:val="30"/>
          </w:rPr>
          <w:t>‬</w:t>
        </w:r>
        <w:r w:rsidR="007924D3" w:rsidRPr="00A74E46">
          <w:rPr>
            <w:rFonts w:ascii="Traditional Arabic" w:hAnsi="Traditional Arabic" w:cs="Traditional Arabic"/>
            <w:b w:val="0"/>
            <w:bCs/>
            <w:sz w:val="30"/>
            <w:szCs w:val="30"/>
          </w:rPr>
          <w:t>‬</w:t>
        </w:r>
        <w:r w:rsidR="00981B6A" w:rsidRPr="00A74E46">
          <w:rPr>
            <w:rFonts w:ascii="Traditional Arabic" w:hAnsi="Traditional Arabic" w:cs="Traditional Arabic"/>
            <w:b w:val="0"/>
            <w:bCs/>
            <w:sz w:val="30"/>
            <w:szCs w:val="30"/>
          </w:rPr>
          <w:t>‬</w:t>
        </w:r>
        <w:r w:rsidR="000855AD" w:rsidRPr="00A74E46">
          <w:rPr>
            <w:rFonts w:ascii="Traditional Arabic" w:hAnsi="Traditional Arabic" w:cs="Traditional Arabic"/>
            <w:b w:val="0"/>
            <w:bCs/>
            <w:sz w:val="30"/>
            <w:szCs w:val="30"/>
          </w:rPr>
          <w:t>‬</w:t>
        </w:r>
        <w:r w:rsidR="00550A9D" w:rsidRPr="00A74E46">
          <w:rPr>
            <w:rFonts w:ascii="Traditional Arabic" w:hAnsi="Traditional Arabic" w:cs="Traditional Arabic"/>
            <w:b w:val="0"/>
            <w:bCs/>
            <w:sz w:val="30"/>
            <w:szCs w:val="30"/>
          </w:rPr>
          <w:t>‬</w:t>
        </w:r>
        <w:r w:rsidR="00F63723" w:rsidRPr="00A74E46">
          <w:rPr>
            <w:rFonts w:ascii="Traditional Arabic" w:hAnsi="Traditional Arabic" w:cs="Traditional Arabic"/>
            <w:b w:val="0"/>
            <w:bCs/>
            <w:sz w:val="30"/>
            <w:szCs w:val="30"/>
          </w:rPr>
          <w:t>‬</w:t>
        </w:r>
        <w:r w:rsidR="002E0341" w:rsidRPr="00A74E46">
          <w:rPr>
            <w:rFonts w:ascii="Traditional Arabic" w:hAnsi="Traditional Arabic" w:cs="Traditional Arabic"/>
            <w:b w:val="0"/>
            <w:bCs/>
            <w:sz w:val="30"/>
            <w:szCs w:val="30"/>
          </w:rPr>
          <w:t>‬</w:t>
        </w:r>
        <w:r w:rsidR="003B482B">
          <w:t>‬</w:t>
        </w:r>
        <w:r w:rsidR="00CF3732">
          <w:t>‬</w:t>
        </w:r>
        <w:r w:rsidR="001A2D32">
          <w:t>‬</w:t>
        </w:r>
        <w:r w:rsidR="00E558FB">
          <w:t>‬</w:t>
        </w:r>
        <w:bookmarkEnd w:id="5"/>
        <w:r w:rsidR="003A4FC9">
          <w:t>‬</w:t>
        </w:r>
        <w:r w:rsidR="003A4FC9">
          <w:t>‬</w:t>
        </w:r>
        <w:r w:rsidR="00252829">
          <w:t>‬</w:t>
        </w:r>
        <w:r w:rsidR="00252829">
          <w:t>‬</w:t>
        </w:r>
        <w:r w:rsidR="00DF674D">
          <w:t>‬</w:t>
        </w:r>
        <w:r w:rsidR="00BE4EEE">
          <w:t>‬</w:t>
        </w:r>
        <w:r>
          <w:t>‬</w:t>
        </w:r>
      </w:dir>
    </w:p>
    <w:p w14:paraId="3F7F9553" w14:textId="5B5CD746" w:rsidR="00C171A0" w:rsidRPr="001E66A4" w:rsidRDefault="00C171A0" w:rsidP="001E5F38">
      <w:pPr>
        <w:pStyle w:val="Normalnumber"/>
        <w:tabs>
          <w:tab w:val="clear" w:pos="1247"/>
        </w:tabs>
        <w:bidi/>
        <w:spacing w:line="400" w:lineRule="exact"/>
        <w:ind w:left="1134" w:firstLine="0"/>
        <w:jc w:val="both"/>
        <w:rPr>
          <w:rFonts w:eastAsiaTheme="minorHAnsi"/>
          <w:szCs w:val="30"/>
        </w:rPr>
      </w:pPr>
      <w:r w:rsidRPr="001E66A4">
        <w:rPr>
          <w:rFonts w:eastAsiaTheme="minorHAnsi"/>
          <w:szCs w:val="30"/>
          <w:rtl/>
        </w:rPr>
        <w:t xml:space="preserve">برنامج البيئة مسؤول عن قيادة وتنسيق العمل المتعلق بالمسائل البيئية داخل </w:t>
      </w:r>
      <w:r w:rsidR="00F3394B">
        <w:rPr>
          <w:rFonts w:eastAsiaTheme="minorHAnsi"/>
          <w:szCs w:val="30"/>
          <w:rtl/>
        </w:rPr>
        <w:t>منظومة</w:t>
      </w:r>
      <w:r w:rsidRPr="001E66A4">
        <w:rPr>
          <w:rFonts w:eastAsiaTheme="minorHAnsi"/>
          <w:szCs w:val="30"/>
          <w:rtl/>
        </w:rPr>
        <w:t xml:space="preserve"> الأمم المتحدة. وتنبثق ولاية برنامج البيئة من قرار الجمعية العامة 2997</w:t>
      </w:r>
      <w:r w:rsidR="007D3FEB">
        <w:rPr>
          <w:rFonts w:eastAsiaTheme="minorHAnsi"/>
          <w:szCs w:val="30"/>
          <w:rtl/>
        </w:rPr>
        <w:t xml:space="preserve"> (د-27)</w:t>
      </w:r>
      <w:r w:rsidRPr="001E66A4">
        <w:rPr>
          <w:rFonts w:eastAsiaTheme="minorHAnsi"/>
          <w:szCs w:val="30"/>
          <w:rtl/>
        </w:rPr>
        <w:t xml:space="preserve">. وقد </w:t>
      </w:r>
      <w:r w:rsidR="003B5651">
        <w:rPr>
          <w:rFonts w:eastAsiaTheme="minorHAnsi"/>
          <w:szCs w:val="30"/>
          <w:rtl/>
        </w:rPr>
        <w:t>زادت</w:t>
      </w:r>
      <w:r w:rsidR="003B5651" w:rsidRPr="001E66A4">
        <w:rPr>
          <w:rFonts w:eastAsiaTheme="minorHAnsi"/>
          <w:szCs w:val="30"/>
          <w:rtl/>
        </w:rPr>
        <w:t xml:space="preserve"> </w:t>
      </w:r>
      <w:r w:rsidRPr="001E66A4">
        <w:rPr>
          <w:rFonts w:eastAsiaTheme="minorHAnsi"/>
          <w:szCs w:val="30"/>
          <w:rtl/>
        </w:rPr>
        <w:t xml:space="preserve">هيئة إدارة برنامج البيئة توضيح ولاية البرنامج في قرارها 19/1 الذي </w:t>
      </w:r>
      <w:r w:rsidR="000E4C1C">
        <w:rPr>
          <w:rFonts w:eastAsiaTheme="minorHAnsi"/>
          <w:szCs w:val="30"/>
          <w:rtl/>
        </w:rPr>
        <w:t>يتضمن</w:t>
      </w:r>
      <w:r w:rsidRPr="001E66A4">
        <w:rPr>
          <w:rFonts w:eastAsiaTheme="minorHAnsi"/>
          <w:szCs w:val="30"/>
          <w:rtl/>
        </w:rPr>
        <w:t xml:space="preserve"> إعلان نيروبي بشأن دور وولاية برنامج البيئة</w:t>
      </w:r>
      <w:r w:rsidR="000E4C1C">
        <w:rPr>
          <w:rFonts w:eastAsiaTheme="minorHAnsi"/>
          <w:szCs w:val="30"/>
          <w:rtl/>
        </w:rPr>
        <w:t>، وهو قرار</w:t>
      </w:r>
      <w:r w:rsidRPr="001E66A4">
        <w:rPr>
          <w:rFonts w:eastAsiaTheme="minorHAnsi"/>
          <w:szCs w:val="30"/>
          <w:rtl/>
        </w:rPr>
        <w:t xml:space="preserve"> صدقت عليه الجمعية العامة </w:t>
      </w:r>
      <w:r w:rsidR="000E4C1C">
        <w:rPr>
          <w:rFonts w:eastAsiaTheme="minorHAnsi"/>
          <w:szCs w:val="30"/>
          <w:rtl/>
        </w:rPr>
        <w:t>لاحقا</w:t>
      </w:r>
      <w:r w:rsidR="001210D2">
        <w:rPr>
          <w:rFonts w:eastAsiaTheme="minorHAnsi"/>
          <w:szCs w:val="30"/>
          <w:rtl/>
        </w:rPr>
        <w:t>ً</w:t>
      </w:r>
      <w:r w:rsidRPr="001E66A4">
        <w:rPr>
          <w:rFonts w:eastAsiaTheme="minorHAnsi"/>
          <w:szCs w:val="30"/>
          <w:rtl/>
        </w:rPr>
        <w:t xml:space="preserve"> في قراراها د</w:t>
      </w:r>
      <w:r w:rsidR="00A74E46">
        <w:rPr>
          <w:rFonts w:eastAsiaTheme="minorHAnsi"/>
          <w:szCs w:val="30"/>
          <w:rtl/>
        </w:rPr>
        <w:t>.</w:t>
      </w:r>
      <w:r w:rsidRPr="001E66A4">
        <w:rPr>
          <w:rFonts w:eastAsiaTheme="minorHAnsi"/>
          <w:szCs w:val="30"/>
          <w:rtl/>
        </w:rPr>
        <w:t xml:space="preserve">إ- 19/2 </w:t>
      </w:r>
      <w:r w:rsidR="000E4C1C">
        <w:rPr>
          <w:rFonts w:eastAsiaTheme="minorHAnsi"/>
          <w:szCs w:val="30"/>
          <w:rtl/>
        </w:rPr>
        <w:t xml:space="preserve">الصادر </w:t>
      </w:r>
      <w:r w:rsidRPr="001E66A4">
        <w:rPr>
          <w:rFonts w:eastAsiaTheme="minorHAnsi"/>
          <w:szCs w:val="30"/>
          <w:rtl/>
        </w:rPr>
        <w:t xml:space="preserve">عام 1997 وأكدت عليه </w:t>
      </w:r>
      <w:r w:rsidR="001E5F38">
        <w:rPr>
          <w:rFonts w:eastAsiaTheme="minorHAnsi"/>
          <w:szCs w:val="30"/>
          <w:rtl/>
        </w:rPr>
        <w:t>مجددا</w:t>
      </w:r>
      <w:r w:rsidR="001210D2">
        <w:rPr>
          <w:rFonts w:eastAsiaTheme="minorHAnsi"/>
          <w:szCs w:val="30"/>
          <w:rtl/>
        </w:rPr>
        <w:t>ً</w:t>
      </w:r>
      <w:r w:rsidR="001E5F38">
        <w:rPr>
          <w:rFonts w:eastAsiaTheme="minorHAnsi"/>
          <w:szCs w:val="30"/>
          <w:rtl/>
        </w:rPr>
        <w:t xml:space="preserve"> </w:t>
      </w:r>
      <w:r w:rsidRPr="001E66A4">
        <w:rPr>
          <w:rFonts w:eastAsiaTheme="minorHAnsi"/>
          <w:szCs w:val="30"/>
          <w:rtl/>
        </w:rPr>
        <w:t>في قرار</w:t>
      </w:r>
      <w:r w:rsidR="001E5F38">
        <w:rPr>
          <w:rFonts w:eastAsiaTheme="minorHAnsi"/>
          <w:szCs w:val="30"/>
          <w:rtl/>
        </w:rPr>
        <w:t>اتها</w:t>
      </w:r>
      <w:r w:rsidRPr="001E66A4">
        <w:rPr>
          <w:rFonts w:eastAsiaTheme="minorHAnsi"/>
          <w:szCs w:val="30"/>
          <w:rtl/>
        </w:rPr>
        <w:t xml:space="preserve"> 53/242 </w:t>
      </w:r>
      <w:r w:rsidR="001E5F38">
        <w:rPr>
          <w:rFonts w:eastAsiaTheme="minorHAnsi"/>
          <w:szCs w:val="30"/>
          <w:rtl/>
        </w:rPr>
        <w:t xml:space="preserve">الصادر </w:t>
      </w:r>
      <w:r w:rsidRPr="001E66A4">
        <w:rPr>
          <w:rFonts w:eastAsiaTheme="minorHAnsi"/>
          <w:szCs w:val="30"/>
          <w:rtl/>
        </w:rPr>
        <w:t xml:space="preserve">عام 1999 و66/288 و67/213 </w:t>
      </w:r>
      <w:r w:rsidR="001E5F38">
        <w:rPr>
          <w:rFonts w:eastAsiaTheme="minorHAnsi"/>
          <w:szCs w:val="30"/>
          <w:rtl/>
        </w:rPr>
        <w:t xml:space="preserve">الصادرين </w:t>
      </w:r>
      <w:r w:rsidRPr="001E66A4">
        <w:rPr>
          <w:rFonts w:eastAsiaTheme="minorHAnsi"/>
          <w:szCs w:val="30"/>
          <w:rtl/>
        </w:rPr>
        <w:t>عام 2012.</w:t>
      </w:r>
    </w:p>
    <w:p w14:paraId="1C907542" w14:textId="403EBD0C" w:rsidR="00C171A0" w:rsidRPr="001E66A4" w:rsidRDefault="00C171A0" w:rsidP="006E2F19">
      <w:pPr>
        <w:pStyle w:val="Normalnumber"/>
        <w:tabs>
          <w:tab w:val="clear" w:pos="1247"/>
        </w:tabs>
        <w:bidi/>
        <w:spacing w:line="400" w:lineRule="exact"/>
        <w:ind w:left="1134" w:firstLine="0"/>
        <w:jc w:val="both"/>
        <w:rPr>
          <w:rFonts w:eastAsiaTheme="minorHAnsi"/>
          <w:szCs w:val="30"/>
        </w:rPr>
      </w:pPr>
      <w:r w:rsidRPr="001E66A4">
        <w:rPr>
          <w:rFonts w:eastAsiaTheme="minorHAnsi"/>
          <w:szCs w:val="30"/>
          <w:rtl/>
        </w:rPr>
        <w:t>وس</w:t>
      </w:r>
      <w:r w:rsidR="001E5F38">
        <w:rPr>
          <w:rFonts w:eastAsiaTheme="minorHAnsi"/>
          <w:szCs w:val="30"/>
          <w:rtl/>
        </w:rPr>
        <w:t>يعمل</w:t>
      </w:r>
      <w:r w:rsidRPr="001E66A4">
        <w:rPr>
          <w:rFonts w:eastAsiaTheme="minorHAnsi"/>
          <w:szCs w:val="30"/>
          <w:rtl/>
        </w:rPr>
        <w:t xml:space="preserve"> برنامج البيئة في إطار ولايته </w:t>
      </w:r>
      <w:r w:rsidR="001E5F38">
        <w:rPr>
          <w:rFonts w:eastAsiaTheme="minorHAnsi"/>
          <w:szCs w:val="30"/>
          <w:rtl/>
        </w:rPr>
        <w:t xml:space="preserve">على </w:t>
      </w:r>
      <w:r w:rsidRPr="001E66A4">
        <w:rPr>
          <w:rFonts w:eastAsiaTheme="minorHAnsi"/>
          <w:szCs w:val="30"/>
          <w:rtl/>
        </w:rPr>
        <w:t xml:space="preserve">تعزيز الاستدامة البيئية مع الإسهام في التكامل المتوازن للأبعاد الاقتصادية والاجتماعية والبيئية للتنمية المستدامة. </w:t>
      </w:r>
      <w:r w:rsidR="001E5F38">
        <w:rPr>
          <w:rFonts w:eastAsiaTheme="minorHAnsi"/>
          <w:szCs w:val="30"/>
          <w:rtl/>
        </w:rPr>
        <w:t>و</w:t>
      </w:r>
      <w:r w:rsidRPr="001E66A4">
        <w:rPr>
          <w:rFonts w:eastAsiaTheme="minorHAnsi"/>
          <w:szCs w:val="30"/>
          <w:rtl/>
        </w:rPr>
        <w:t xml:space="preserve">في أيلول/سبتمبر 2015 اعتمدت الجمعية العامة </w:t>
      </w:r>
      <w:r w:rsidR="001E5F38">
        <w:rPr>
          <w:rFonts w:eastAsiaTheme="minorHAnsi"/>
          <w:szCs w:val="30"/>
          <w:rtl/>
        </w:rPr>
        <w:t>بموجب</w:t>
      </w:r>
      <w:r w:rsidRPr="001E66A4">
        <w:rPr>
          <w:rFonts w:eastAsiaTheme="minorHAnsi"/>
          <w:szCs w:val="30"/>
          <w:rtl/>
        </w:rPr>
        <w:t xml:space="preserve"> قرارها 70/1 الوثيقة الختامية ل</w:t>
      </w:r>
      <w:r w:rsidR="001E5F38">
        <w:rPr>
          <w:rFonts w:eastAsiaTheme="minorHAnsi"/>
          <w:szCs w:val="30"/>
          <w:rtl/>
        </w:rPr>
        <w:t xml:space="preserve">مؤتمر </w:t>
      </w:r>
      <w:r w:rsidRPr="001E66A4">
        <w:rPr>
          <w:rFonts w:eastAsiaTheme="minorHAnsi"/>
          <w:szCs w:val="30"/>
          <w:rtl/>
        </w:rPr>
        <w:t xml:space="preserve">قمة الأمم المتحدة لاعتماد </w:t>
      </w:r>
      <w:r w:rsidR="001E5F38">
        <w:rPr>
          <w:rFonts w:eastAsiaTheme="minorHAnsi"/>
          <w:szCs w:val="30"/>
          <w:rtl/>
        </w:rPr>
        <w:t>خطة</w:t>
      </w:r>
      <w:r w:rsidRPr="001E66A4">
        <w:rPr>
          <w:rFonts w:eastAsiaTheme="minorHAnsi"/>
          <w:szCs w:val="30"/>
          <w:rtl/>
        </w:rPr>
        <w:t xml:space="preserve"> التنمية لما بعد عام 2015 </w:t>
      </w:r>
      <w:r w:rsidR="001E5F38">
        <w:rPr>
          <w:rFonts w:eastAsiaTheme="minorHAnsi"/>
          <w:szCs w:val="30"/>
          <w:rtl/>
        </w:rPr>
        <w:t xml:space="preserve">المعنونة </w:t>
      </w:r>
      <w:r w:rsidR="007D3FEB">
        <w:rPr>
          <w:rFonts w:eastAsiaTheme="minorHAnsi"/>
          <w:szCs w:val="30"/>
          <w:rtl/>
        </w:rPr>
        <w:t>’’</w:t>
      </w:r>
      <w:r w:rsidRPr="001E66A4">
        <w:rPr>
          <w:rFonts w:eastAsiaTheme="minorHAnsi"/>
          <w:szCs w:val="30"/>
          <w:rtl/>
        </w:rPr>
        <w:t xml:space="preserve">تحويل عالمنا: </w:t>
      </w:r>
      <w:r w:rsidR="006E2F19">
        <w:rPr>
          <w:rFonts w:eastAsiaTheme="minorHAnsi"/>
          <w:szCs w:val="30"/>
          <w:rtl/>
        </w:rPr>
        <w:t>خطة التنمية المستدامة</w:t>
      </w:r>
      <w:r w:rsidRPr="001E66A4">
        <w:rPr>
          <w:rFonts w:eastAsiaTheme="minorHAnsi"/>
          <w:szCs w:val="30"/>
          <w:rtl/>
        </w:rPr>
        <w:t xml:space="preserve"> </w:t>
      </w:r>
      <w:r w:rsidR="006E2F19">
        <w:rPr>
          <w:rFonts w:eastAsiaTheme="minorHAnsi"/>
          <w:szCs w:val="30"/>
          <w:rtl/>
        </w:rPr>
        <w:t xml:space="preserve">لعام </w:t>
      </w:r>
      <w:r w:rsidRPr="001E66A4">
        <w:rPr>
          <w:rFonts w:eastAsiaTheme="minorHAnsi"/>
          <w:szCs w:val="30"/>
          <w:rtl/>
        </w:rPr>
        <w:t>2030</w:t>
      </w:r>
      <w:r w:rsidR="007D3FEB">
        <w:rPr>
          <w:rFonts w:eastAsiaTheme="minorHAnsi"/>
          <w:szCs w:val="30"/>
          <w:rtl/>
        </w:rPr>
        <w:t>‘‘</w:t>
      </w:r>
      <w:r w:rsidR="007D3FEB" w:rsidRPr="001E66A4">
        <w:rPr>
          <w:rFonts w:eastAsiaTheme="minorHAnsi"/>
          <w:szCs w:val="30"/>
          <w:rtl/>
        </w:rPr>
        <w:t xml:space="preserve">. </w:t>
      </w:r>
      <w:r w:rsidRPr="001E66A4">
        <w:rPr>
          <w:rFonts w:eastAsiaTheme="minorHAnsi"/>
          <w:szCs w:val="30"/>
          <w:rtl/>
        </w:rPr>
        <w:t xml:space="preserve">ويشير التقرير التجميعي للأمين العام للأمم المتحدة بشأن </w:t>
      </w:r>
      <w:r w:rsidR="006E2F19">
        <w:rPr>
          <w:rFonts w:eastAsiaTheme="minorHAnsi"/>
          <w:szCs w:val="30"/>
          <w:rtl/>
        </w:rPr>
        <w:t xml:space="preserve">خطة </w:t>
      </w:r>
      <w:r w:rsidRPr="001E66A4">
        <w:rPr>
          <w:rFonts w:eastAsiaTheme="minorHAnsi"/>
          <w:szCs w:val="30"/>
          <w:rtl/>
        </w:rPr>
        <w:t xml:space="preserve">ما بعد 2015 </w:t>
      </w:r>
      <w:r w:rsidR="007D3FEB">
        <w:rPr>
          <w:rFonts w:eastAsiaTheme="minorHAnsi"/>
          <w:szCs w:val="30"/>
          <w:rtl/>
        </w:rPr>
        <w:t>’’</w:t>
      </w:r>
      <w:r w:rsidR="006E2F19">
        <w:rPr>
          <w:rFonts w:eastAsiaTheme="minorHAnsi"/>
          <w:szCs w:val="30"/>
          <w:rtl/>
        </w:rPr>
        <w:t xml:space="preserve">الطريق إلى </w:t>
      </w:r>
      <w:r w:rsidR="006E2F19" w:rsidRPr="002E0341">
        <w:rPr>
          <w:rFonts w:eastAsiaTheme="minorHAnsi"/>
          <w:szCs w:val="30"/>
          <w:rtl/>
        </w:rPr>
        <w:t>العيش بكرامة بحلول عام 2030: القضاء على الفقر وتغيير حياة الجميع وحماية كوكب الأرض‘‘</w:t>
      </w:r>
      <w:r w:rsidR="006E2F19">
        <w:rPr>
          <w:rFonts w:eastAsiaTheme="minorHAnsi"/>
          <w:szCs w:val="30"/>
          <w:rtl/>
        </w:rPr>
        <w:t>. إ</w:t>
      </w:r>
      <w:r w:rsidRPr="001E66A4">
        <w:rPr>
          <w:rFonts w:eastAsiaTheme="minorHAnsi"/>
          <w:szCs w:val="30"/>
          <w:rtl/>
        </w:rPr>
        <w:t xml:space="preserve">لى تحول استراتيجي في التنمية المستدامة نحو </w:t>
      </w:r>
      <w:r w:rsidR="007D3FEB">
        <w:rPr>
          <w:rFonts w:eastAsiaTheme="minorHAnsi"/>
          <w:szCs w:val="30"/>
          <w:rtl/>
        </w:rPr>
        <w:t>’’</w:t>
      </w:r>
      <w:r w:rsidRPr="001E66A4">
        <w:rPr>
          <w:rFonts w:eastAsiaTheme="minorHAnsi"/>
          <w:szCs w:val="30"/>
          <w:rtl/>
        </w:rPr>
        <w:t>مسار عالمي وتحولي حقا</w:t>
      </w:r>
      <w:r w:rsidR="007D3FEB">
        <w:rPr>
          <w:rFonts w:eastAsiaTheme="minorHAnsi"/>
          <w:szCs w:val="30"/>
          <w:rtl/>
        </w:rPr>
        <w:t>ً‘‘</w:t>
      </w:r>
      <w:r w:rsidRPr="001E66A4">
        <w:rPr>
          <w:rFonts w:eastAsiaTheme="minorHAnsi"/>
          <w:szCs w:val="30"/>
          <w:rtl/>
        </w:rPr>
        <w:t xml:space="preserve">. ويعترف هذا التحول الاستراتيجي </w:t>
      </w:r>
      <w:r w:rsidR="006E2F19">
        <w:rPr>
          <w:rFonts w:eastAsiaTheme="minorHAnsi"/>
          <w:szCs w:val="30"/>
          <w:rtl/>
        </w:rPr>
        <w:t>أيضا</w:t>
      </w:r>
      <w:r w:rsidR="001210D2">
        <w:rPr>
          <w:rFonts w:eastAsiaTheme="minorHAnsi"/>
          <w:szCs w:val="30"/>
          <w:rtl/>
        </w:rPr>
        <w:t>ً</w:t>
      </w:r>
      <w:r w:rsidR="006E2F19">
        <w:rPr>
          <w:rFonts w:eastAsiaTheme="minorHAnsi"/>
          <w:szCs w:val="30"/>
          <w:rtl/>
        </w:rPr>
        <w:t xml:space="preserve"> </w:t>
      </w:r>
      <w:r w:rsidRPr="001E66A4">
        <w:rPr>
          <w:rFonts w:eastAsiaTheme="minorHAnsi"/>
          <w:szCs w:val="30"/>
          <w:rtl/>
        </w:rPr>
        <w:t>بالطبيعة المتكاملة للتحديات التي تواجهها البلدان (على سبيل المثال، المساواة بين الجنسين والبطالة و</w:t>
      </w:r>
      <w:r w:rsidR="006E2F19">
        <w:rPr>
          <w:rFonts w:eastAsiaTheme="minorHAnsi"/>
          <w:szCs w:val="30"/>
          <w:rtl/>
        </w:rPr>
        <w:t xml:space="preserve">التفاوت </w:t>
      </w:r>
      <w:r w:rsidRPr="001E66A4">
        <w:rPr>
          <w:rFonts w:eastAsiaTheme="minorHAnsi"/>
          <w:szCs w:val="30"/>
          <w:rtl/>
        </w:rPr>
        <w:t>في الدخل والاستبعاد الاجتماعي وانعدام الضمانات البيئية) ويحدد نموذج</w:t>
      </w:r>
      <w:r w:rsidR="006E2F19">
        <w:rPr>
          <w:rFonts w:eastAsiaTheme="minorHAnsi"/>
          <w:szCs w:val="30"/>
          <w:rtl/>
        </w:rPr>
        <w:t>ا</w:t>
      </w:r>
      <w:r w:rsidR="001210D2">
        <w:rPr>
          <w:rFonts w:eastAsiaTheme="minorHAnsi"/>
          <w:szCs w:val="30"/>
          <w:rtl/>
        </w:rPr>
        <w:t>ً</w:t>
      </w:r>
      <w:r w:rsidRPr="001E66A4">
        <w:rPr>
          <w:rFonts w:eastAsiaTheme="minorHAnsi"/>
          <w:szCs w:val="30"/>
          <w:rtl/>
        </w:rPr>
        <w:t xml:space="preserve"> جديد</w:t>
      </w:r>
      <w:r w:rsidR="006E2F19">
        <w:rPr>
          <w:rFonts w:eastAsiaTheme="minorHAnsi"/>
          <w:szCs w:val="30"/>
          <w:rtl/>
        </w:rPr>
        <w:t>ا</w:t>
      </w:r>
      <w:r w:rsidR="001210D2">
        <w:rPr>
          <w:rFonts w:eastAsiaTheme="minorHAnsi"/>
          <w:szCs w:val="30"/>
          <w:rtl/>
        </w:rPr>
        <w:t>ً</w:t>
      </w:r>
      <w:r w:rsidRPr="001E66A4">
        <w:rPr>
          <w:rFonts w:eastAsiaTheme="minorHAnsi"/>
          <w:szCs w:val="30"/>
          <w:rtl/>
        </w:rPr>
        <w:t xml:space="preserve"> للتنمية المستدامة حيث</w:t>
      </w:r>
      <w:r w:rsidR="006E2F19">
        <w:rPr>
          <w:rFonts w:eastAsiaTheme="minorHAnsi"/>
          <w:szCs w:val="30"/>
          <w:rtl/>
        </w:rPr>
        <w:t xml:space="preserve"> لا</w:t>
      </w:r>
      <w:r w:rsidRPr="001E66A4">
        <w:rPr>
          <w:rFonts w:eastAsiaTheme="minorHAnsi"/>
          <w:szCs w:val="30"/>
          <w:rtl/>
        </w:rPr>
        <w:t xml:space="preserve"> </w:t>
      </w:r>
      <w:r w:rsidR="006E2F19">
        <w:rPr>
          <w:rFonts w:eastAsiaTheme="minorHAnsi"/>
          <w:szCs w:val="30"/>
          <w:rtl/>
        </w:rPr>
        <w:t>يُتعامل مع البيئة بصورة منعزلة</w:t>
      </w:r>
      <w:r w:rsidRPr="001E66A4">
        <w:rPr>
          <w:rFonts w:eastAsiaTheme="minorHAnsi"/>
          <w:szCs w:val="30"/>
          <w:rtl/>
        </w:rPr>
        <w:t xml:space="preserve">. </w:t>
      </w:r>
    </w:p>
    <w:p w14:paraId="6CEF323A" w14:textId="41E751F9" w:rsidR="00C171A0" w:rsidRPr="001E66A4" w:rsidRDefault="00C171A0" w:rsidP="006A4474">
      <w:pPr>
        <w:pStyle w:val="Normalnumber"/>
        <w:tabs>
          <w:tab w:val="clear" w:pos="1247"/>
        </w:tabs>
        <w:bidi/>
        <w:spacing w:line="400" w:lineRule="exact"/>
        <w:ind w:left="1134" w:firstLine="0"/>
        <w:jc w:val="both"/>
        <w:rPr>
          <w:rFonts w:eastAsiaTheme="minorHAnsi"/>
          <w:szCs w:val="30"/>
        </w:rPr>
      </w:pPr>
      <w:r w:rsidRPr="001E66A4">
        <w:rPr>
          <w:szCs w:val="30"/>
          <w:rtl/>
        </w:rPr>
        <w:t xml:space="preserve">وتستند الاستراتيجية </w:t>
      </w:r>
      <w:r w:rsidR="00791300">
        <w:rPr>
          <w:szCs w:val="30"/>
          <w:rtl/>
        </w:rPr>
        <w:t>ال</w:t>
      </w:r>
      <w:r w:rsidRPr="001E66A4">
        <w:rPr>
          <w:szCs w:val="30"/>
          <w:rtl/>
        </w:rPr>
        <w:t>متوسطة الأجل لل</w:t>
      </w:r>
      <w:r w:rsidR="006E2F19">
        <w:rPr>
          <w:szCs w:val="30"/>
          <w:rtl/>
        </w:rPr>
        <w:t>فترة</w:t>
      </w:r>
      <w:r w:rsidRPr="001E66A4">
        <w:rPr>
          <w:szCs w:val="30"/>
          <w:rtl/>
        </w:rPr>
        <w:t xml:space="preserve"> 2018-2021 </w:t>
      </w:r>
      <w:r w:rsidR="006E2F19">
        <w:rPr>
          <w:szCs w:val="30"/>
          <w:rtl/>
        </w:rPr>
        <w:t>إ</w:t>
      </w:r>
      <w:r w:rsidR="006E2F19" w:rsidRPr="001E66A4">
        <w:rPr>
          <w:szCs w:val="30"/>
          <w:rtl/>
        </w:rPr>
        <w:t xml:space="preserve">لى </w:t>
      </w:r>
      <w:r w:rsidR="006E2F19">
        <w:rPr>
          <w:szCs w:val="30"/>
          <w:rtl/>
        </w:rPr>
        <w:t>ال</w:t>
      </w:r>
      <w:r w:rsidRPr="001E66A4">
        <w:rPr>
          <w:szCs w:val="30"/>
          <w:rtl/>
        </w:rPr>
        <w:t xml:space="preserve">وثيقة </w:t>
      </w:r>
      <w:r w:rsidR="006E2F19">
        <w:rPr>
          <w:szCs w:val="30"/>
          <w:rtl/>
        </w:rPr>
        <w:t xml:space="preserve">الختامية </w:t>
      </w:r>
      <w:r w:rsidRPr="001E66A4">
        <w:rPr>
          <w:szCs w:val="30"/>
          <w:rtl/>
        </w:rPr>
        <w:t xml:space="preserve">لمؤتمر الأمم المتحدة للتنمية المستدامة </w:t>
      </w:r>
      <w:r w:rsidR="006E2F19">
        <w:rPr>
          <w:rFonts w:eastAsiaTheme="minorHAnsi"/>
          <w:szCs w:val="30"/>
          <w:rtl/>
        </w:rPr>
        <w:t xml:space="preserve">المعنونة </w:t>
      </w:r>
      <w:r w:rsidRPr="00EE45F7">
        <w:rPr>
          <w:rFonts w:eastAsiaTheme="minorHAnsi"/>
          <w:szCs w:val="30"/>
          <w:rtl/>
        </w:rPr>
        <w:t>’’المستقبل</w:t>
      </w:r>
      <w:r w:rsidRPr="001E66A4">
        <w:rPr>
          <w:szCs w:val="30"/>
          <w:rtl/>
        </w:rPr>
        <w:t xml:space="preserve"> الذي نصبو إليه‘‘</w:t>
      </w:r>
      <w:r w:rsidR="00C56497" w:rsidRPr="00C56497">
        <w:rPr>
          <w:szCs w:val="30"/>
          <w:vertAlign w:val="superscript"/>
          <w:rtl/>
        </w:rPr>
        <w:t>(</w:t>
      </w:r>
      <w:r w:rsidRPr="00C56497">
        <w:rPr>
          <w:rStyle w:val="FootnoteReference"/>
          <w:rFonts w:eastAsiaTheme="minorHAnsi"/>
          <w:szCs w:val="30"/>
          <w:rtl/>
        </w:rPr>
        <w:footnoteReference w:id="2"/>
      </w:r>
      <w:r w:rsidR="00C56497" w:rsidRPr="00C56497">
        <w:rPr>
          <w:szCs w:val="30"/>
          <w:vertAlign w:val="superscript"/>
          <w:rtl/>
        </w:rPr>
        <w:t>)</w:t>
      </w:r>
      <w:r w:rsidRPr="001E66A4">
        <w:rPr>
          <w:szCs w:val="30"/>
          <w:rtl/>
        </w:rPr>
        <w:t xml:space="preserve"> و</w:t>
      </w:r>
      <w:r w:rsidR="006E2F19">
        <w:rPr>
          <w:szCs w:val="30"/>
          <w:rtl/>
        </w:rPr>
        <w:t>خطة التنمية المستدامة لعام 2030</w:t>
      </w:r>
      <w:r w:rsidRPr="001E66A4">
        <w:rPr>
          <w:szCs w:val="30"/>
          <w:rtl/>
        </w:rPr>
        <w:t xml:space="preserve"> التي تم إقرارها في أيلول/سبتمبر 2015. وتضع الاستراتيجية </w:t>
      </w:r>
      <w:r w:rsidR="00791300">
        <w:rPr>
          <w:szCs w:val="30"/>
          <w:rtl/>
        </w:rPr>
        <w:t>ال</w:t>
      </w:r>
      <w:r w:rsidRPr="001E66A4">
        <w:rPr>
          <w:szCs w:val="30"/>
          <w:rtl/>
        </w:rPr>
        <w:t>متوسطة الأجل ال</w:t>
      </w:r>
      <w:r w:rsidR="006E2F19">
        <w:rPr>
          <w:szCs w:val="30"/>
          <w:rtl/>
        </w:rPr>
        <w:t>إنسان</w:t>
      </w:r>
      <w:r w:rsidRPr="001E66A4">
        <w:rPr>
          <w:szCs w:val="30"/>
          <w:rtl/>
        </w:rPr>
        <w:t xml:space="preserve"> في قلب التنمية المستدامة</w:t>
      </w:r>
      <w:r w:rsidR="006E2F19">
        <w:rPr>
          <w:szCs w:val="30"/>
          <w:rtl/>
        </w:rPr>
        <w:t>،</w:t>
      </w:r>
      <w:r w:rsidRPr="001E66A4">
        <w:rPr>
          <w:szCs w:val="30"/>
          <w:rtl/>
        </w:rPr>
        <w:t xml:space="preserve"> مما يعزز رفاهية ال</w:t>
      </w:r>
      <w:r w:rsidR="006E2F19">
        <w:rPr>
          <w:szCs w:val="30"/>
          <w:rtl/>
        </w:rPr>
        <w:t>بشر</w:t>
      </w:r>
      <w:r w:rsidRPr="001E66A4">
        <w:rPr>
          <w:szCs w:val="30"/>
          <w:rtl/>
        </w:rPr>
        <w:t xml:space="preserve"> ويلبي احتياجات الأجيال الحالية والمستقبلية دون </w:t>
      </w:r>
      <w:r w:rsidR="006E2F19">
        <w:rPr>
          <w:szCs w:val="30"/>
          <w:rtl/>
        </w:rPr>
        <w:t>الإضرار ب</w:t>
      </w:r>
      <w:r w:rsidRPr="001E66A4">
        <w:rPr>
          <w:szCs w:val="30"/>
          <w:rtl/>
        </w:rPr>
        <w:t>البيئة أو تجاوز قدرة كوكب الأرض على التجدد. و</w:t>
      </w:r>
      <w:r w:rsidR="00DE7791">
        <w:rPr>
          <w:szCs w:val="30"/>
          <w:rtl/>
        </w:rPr>
        <w:t>ل</w:t>
      </w:r>
      <w:r w:rsidRPr="001E66A4">
        <w:rPr>
          <w:szCs w:val="30"/>
          <w:rtl/>
        </w:rPr>
        <w:t xml:space="preserve">لعلم </w:t>
      </w:r>
      <w:r w:rsidR="00DE7791">
        <w:rPr>
          <w:szCs w:val="30"/>
          <w:rtl/>
        </w:rPr>
        <w:t xml:space="preserve">دور </w:t>
      </w:r>
      <w:r w:rsidRPr="001E66A4">
        <w:rPr>
          <w:szCs w:val="30"/>
          <w:rtl/>
        </w:rPr>
        <w:t>أساسي في تقديم إجابات لمعالجة بعض قضايا الاستدامة الأكثر إلحاحا</w:t>
      </w:r>
      <w:r w:rsidR="001210D2">
        <w:rPr>
          <w:szCs w:val="30"/>
          <w:rtl/>
        </w:rPr>
        <w:t>ً</w:t>
      </w:r>
      <w:r w:rsidRPr="001E66A4">
        <w:rPr>
          <w:szCs w:val="30"/>
          <w:rtl/>
        </w:rPr>
        <w:t xml:space="preserve"> في القرن الحادي والعشرين. ولذلك </w:t>
      </w:r>
      <w:r w:rsidR="00DE7791">
        <w:rPr>
          <w:szCs w:val="30"/>
          <w:rtl/>
        </w:rPr>
        <w:t xml:space="preserve">فإن </w:t>
      </w:r>
      <w:r w:rsidRPr="001E66A4">
        <w:rPr>
          <w:szCs w:val="30"/>
          <w:rtl/>
        </w:rPr>
        <w:t xml:space="preserve">تعزيز </w:t>
      </w:r>
      <w:r w:rsidR="00DE7791">
        <w:rPr>
          <w:szCs w:val="30"/>
          <w:rtl/>
        </w:rPr>
        <w:t xml:space="preserve">الجوانب المشتركة </w:t>
      </w:r>
      <w:r w:rsidRPr="001E66A4">
        <w:rPr>
          <w:szCs w:val="30"/>
          <w:rtl/>
        </w:rPr>
        <w:t>بين العلم والسياسات</w:t>
      </w:r>
      <w:r w:rsidR="00DE7791">
        <w:rPr>
          <w:szCs w:val="30"/>
          <w:rtl/>
        </w:rPr>
        <w:t xml:space="preserve">، من أجل </w:t>
      </w:r>
      <w:r w:rsidRPr="001E66A4">
        <w:rPr>
          <w:szCs w:val="30"/>
          <w:rtl/>
        </w:rPr>
        <w:t xml:space="preserve">إعلام المجتمع بالمخاطر </w:t>
      </w:r>
      <w:r w:rsidR="00DE7791">
        <w:rPr>
          <w:szCs w:val="30"/>
          <w:rtl/>
        </w:rPr>
        <w:t>و</w:t>
      </w:r>
      <w:r w:rsidRPr="001E66A4">
        <w:rPr>
          <w:szCs w:val="30"/>
          <w:rtl/>
        </w:rPr>
        <w:t xml:space="preserve">الفرص </w:t>
      </w:r>
      <w:r w:rsidR="00DE7791" w:rsidRPr="001E66A4">
        <w:rPr>
          <w:szCs w:val="30"/>
          <w:rtl/>
        </w:rPr>
        <w:t>ال</w:t>
      </w:r>
      <w:r w:rsidR="00DE7791">
        <w:rPr>
          <w:szCs w:val="30"/>
          <w:rtl/>
        </w:rPr>
        <w:t>متولدة</w:t>
      </w:r>
      <w:r w:rsidR="00DE7791" w:rsidRPr="001E66A4">
        <w:rPr>
          <w:szCs w:val="30"/>
          <w:rtl/>
        </w:rPr>
        <w:t xml:space="preserve"> </w:t>
      </w:r>
      <w:r w:rsidRPr="001E66A4">
        <w:rPr>
          <w:szCs w:val="30"/>
          <w:rtl/>
        </w:rPr>
        <w:t>عن التطورات الجديدة</w:t>
      </w:r>
      <w:r w:rsidR="00DE7791">
        <w:rPr>
          <w:szCs w:val="30"/>
          <w:rtl/>
        </w:rPr>
        <w:t>،</w:t>
      </w:r>
      <w:r w:rsidRPr="001E66A4">
        <w:rPr>
          <w:szCs w:val="30"/>
          <w:rtl/>
        </w:rPr>
        <w:t xml:space="preserve"> هو </w:t>
      </w:r>
      <w:r w:rsidR="00DE7791">
        <w:rPr>
          <w:szCs w:val="30"/>
          <w:rtl/>
        </w:rPr>
        <w:t>جزء لا يتجزأ</w:t>
      </w:r>
      <w:r w:rsidRPr="001E66A4">
        <w:rPr>
          <w:szCs w:val="30"/>
          <w:rtl/>
        </w:rPr>
        <w:t xml:space="preserve"> </w:t>
      </w:r>
      <w:r w:rsidR="00DE7791">
        <w:rPr>
          <w:szCs w:val="30"/>
          <w:rtl/>
        </w:rPr>
        <w:t>من</w:t>
      </w:r>
      <w:r w:rsidRPr="001E66A4">
        <w:rPr>
          <w:szCs w:val="30"/>
          <w:rtl/>
        </w:rPr>
        <w:t xml:space="preserve"> عمل البرنامج و</w:t>
      </w:r>
      <w:r w:rsidR="00DE7791">
        <w:rPr>
          <w:szCs w:val="30"/>
          <w:rtl/>
        </w:rPr>
        <w:t xml:space="preserve">مدمج في </w:t>
      </w:r>
      <w:r w:rsidR="006A4474">
        <w:rPr>
          <w:szCs w:val="30"/>
          <w:rtl/>
        </w:rPr>
        <w:t>صلبه</w:t>
      </w:r>
      <w:r w:rsidRPr="001E66A4">
        <w:rPr>
          <w:szCs w:val="30"/>
          <w:rtl/>
        </w:rPr>
        <w:t xml:space="preserve">. وتوفر الاستراتيجية </w:t>
      </w:r>
      <w:r w:rsidR="00791300">
        <w:rPr>
          <w:szCs w:val="30"/>
          <w:rtl/>
        </w:rPr>
        <w:t>ال</w:t>
      </w:r>
      <w:r w:rsidRPr="001E66A4">
        <w:rPr>
          <w:szCs w:val="30"/>
          <w:rtl/>
        </w:rPr>
        <w:t xml:space="preserve">متوسطة الأجل </w:t>
      </w:r>
      <w:r w:rsidR="006A4474">
        <w:rPr>
          <w:szCs w:val="30"/>
          <w:rtl/>
        </w:rPr>
        <w:t>للفترة 2018-2021</w:t>
      </w:r>
      <w:r w:rsidRPr="001E66A4">
        <w:rPr>
          <w:szCs w:val="30"/>
          <w:rtl/>
        </w:rPr>
        <w:t xml:space="preserve"> نقطة انطلاق نحو </w:t>
      </w:r>
      <w:r w:rsidR="006A4474">
        <w:rPr>
          <w:szCs w:val="30"/>
          <w:rtl/>
        </w:rPr>
        <w:t xml:space="preserve">تحقيق </w:t>
      </w:r>
      <w:r w:rsidRPr="001E66A4">
        <w:rPr>
          <w:szCs w:val="30"/>
          <w:rtl/>
        </w:rPr>
        <w:t xml:space="preserve">رؤية عام 2030 حيث يعيش الرجال والنساء والأطفال على كوكب </w:t>
      </w:r>
      <w:r w:rsidR="006A4474">
        <w:rPr>
          <w:szCs w:val="30"/>
          <w:rtl/>
        </w:rPr>
        <w:t>موفور الصحة</w:t>
      </w:r>
      <w:r w:rsidRPr="001E66A4">
        <w:rPr>
          <w:szCs w:val="30"/>
          <w:rtl/>
        </w:rPr>
        <w:t xml:space="preserve">. </w:t>
      </w:r>
    </w:p>
    <w:p w14:paraId="2F66BF53" w14:textId="6240846A" w:rsidR="00C171A0" w:rsidRPr="001E66A4" w:rsidRDefault="00C171A0" w:rsidP="00124189">
      <w:pPr>
        <w:pStyle w:val="Normalnumber"/>
        <w:tabs>
          <w:tab w:val="clear" w:pos="1247"/>
        </w:tabs>
        <w:bidi/>
        <w:spacing w:line="400" w:lineRule="exact"/>
        <w:ind w:left="1134" w:firstLine="0"/>
        <w:jc w:val="both"/>
        <w:rPr>
          <w:rFonts w:eastAsiaTheme="minorHAnsi"/>
          <w:iCs/>
          <w:szCs w:val="30"/>
        </w:rPr>
      </w:pPr>
      <w:r w:rsidRPr="001E66A4">
        <w:rPr>
          <w:szCs w:val="30"/>
          <w:rtl/>
        </w:rPr>
        <w:lastRenderedPageBreak/>
        <w:t>ومن أجل تحقيق هذه الرؤية الطموحة لعام 2030 س</w:t>
      </w:r>
      <w:r w:rsidR="006A4474">
        <w:rPr>
          <w:szCs w:val="30"/>
          <w:rtl/>
        </w:rPr>
        <w:t>يعمل</w:t>
      </w:r>
      <w:r w:rsidRPr="001E66A4">
        <w:rPr>
          <w:szCs w:val="30"/>
          <w:rtl/>
        </w:rPr>
        <w:t xml:space="preserve"> برنامج البيئة</w:t>
      </w:r>
      <w:r w:rsidR="006A4474">
        <w:rPr>
          <w:szCs w:val="30"/>
          <w:rtl/>
        </w:rPr>
        <w:t>،</w:t>
      </w:r>
      <w:r w:rsidRPr="001E66A4">
        <w:rPr>
          <w:szCs w:val="30"/>
          <w:rtl/>
        </w:rPr>
        <w:t xml:space="preserve"> بصفته السلطة البيئية العالمية </w:t>
      </w:r>
      <w:r w:rsidR="00395D60">
        <w:rPr>
          <w:szCs w:val="30"/>
          <w:rtl/>
        </w:rPr>
        <w:t>الرئيسية</w:t>
      </w:r>
      <w:r w:rsidR="00747872">
        <w:rPr>
          <w:szCs w:val="30"/>
          <w:rtl/>
        </w:rPr>
        <w:t xml:space="preserve">، </w:t>
      </w:r>
      <w:r w:rsidR="006A4474">
        <w:rPr>
          <w:szCs w:val="30"/>
          <w:rtl/>
        </w:rPr>
        <w:t>على تعزيز ا</w:t>
      </w:r>
      <w:r w:rsidRPr="001E66A4">
        <w:rPr>
          <w:szCs w:val="30"/>
          <w:rtl/>
        </w:rPr>
        <w:t>لتنفيذ المتجانس للبعد البيئي للتنمية المستدامة داخل منظومة الأمم المتحدة</w:t>
      </w:r>
      <w:r w:rsidR="006A4474">
        <w:rPr>
          <w:szCs w:val="30"/>
          <w:rtl/>
        </w:rPr>
        <w:t>،</w:t>
      </w:r>
      <w:r w:rsidRPr="001E66A4">
        <w:rPr>
          <w:szCs w:val="30"/>
          <w:rtl/>
        </w:rPr>
        <w:t xml:space="preserve"> ويقوم بدور المناصر الرسمي للبيئة العالمية. وس</w:t>
      </w:r>
      <w:r w:rsidR="006A4474">
        <w:rPr>
          <w:szCs w:val="30"/>
          <w:rtl/>
        </w:rPr>
        <w:t>ي</w:t>
      </w:r>
      <w:r w:rsidRPr="001E66A4">
        <w:rPr>
          <w:szCs w:val="30"/>
          <w:rtl/>
        </w:rPr>
        <w:t>لبي برنامج البيئة أيضا</w:t>
      </w:r>
      <w:r w:rsidR="007D3FEB">
        <w:rPr>
          <w:szCs w:val="30"/>
          <w:rtl/>
        </w:rPr>
        <w:t>ً</w:t>
      </w:r>
      <w:r w:rsidRPr="001E66A4">
        <w:rPr>
          <w:szCs w:val="30"/>
          <w:rtl/>
        </w:rPr>
        <w:t xml:space="preserve"> الاحتياجات الخاصة للمناطق والبلدان من خلال تكييف العمل لمواجهة التحديات البيئية المختلفة</w:t>
      </w:r>
      <w:r w:rsidR="006A4474">
        <w:rPr>
          <w:szCs w:val="30"/>
          <w:rtl/>
        </w:rPr>
        <w:t>،</w:t>
      </w:r>
      <w:r w:rsidRPr="001E66A4">
        <w:rPr>
          <w:szCs w:val="30"/>
          <w:rtl/>
        </w:rPr>
        <w:t xml:space="preserve"> </w:t>
      </w:r>
      <w:r w:rsidR="006A4474">
        <w:rPr>
          <w:szCs w:val="30"/>
          <w:rtl/>
        </w:rPr>
        <w:t>بدءا</w:t>
      </w:r>
      <w:r w:rsidR="001210D2">
        <w:rPr>
          <w:szCs w:val="30"/>
          <w:rtl/>
        </w:rPr>
        <w:t>ً</w:t>
      </w:r>
      <w:r w:rsidRPr="001E66A4">
        <w:rPr>
          <w:szCs w:val="30"/>
          <w:rtl/>
        </w:rPr>
        <w:t xml:space="preserve"> </w:t>
      </w:r>
      <w:r w:rsidR="006A4474">
        <w:rPr>
          <w:szCs w:val="30"/>
          <w:rtl/>
        </w:rPr>
        <w:t>ب</w:t>
      </w:r>
      <w:r w:rsidRPr="001E66A4">
        <w:rPr>
          <w:szCs w:val="30"/>
          <w:rtl/>
        </w:rPr>
        <w:t xml:space="preserve">معالجة أوجه الضعف المتفاوتة </w:t>
      </w:r>
      <w:r w:rsidR="006A4474">
        <w:rPr>
          <w:szCs w:val="30"/>
          <w:rtl/>
        </w:rPr>
        <w:t>أمام</w:t>
      </w:r>
      <w:r w:rsidR="006A4474" w:rsidRPr="001E66A4">
        <w:rPr>
          <w:szCs w:val="30"/>
          <w:rtl/>
        </w:rPr>
        <w:t xml:space="preserve"> </w:t>
      </w:r>
      <w:r w:rsidRPr="001E66A4">
        <w:rPr>
          <w:szCs w:val="30"/>
          <w:rtl/>
        </w:rPr>
        <w:t>تغير المناخ والكوارث</w:t>
      </w:r>
      <w:r w:rsidR="006A4474">
        <w:rPr>
          <w:szCs w:val="30"/>
          <w:rtl/>
        </w:rPr>
        <w:t>، وانتهاء</w:t>
      </w:r>
      <w:r w:rsidRPr="001E66A4">
        <w:rPr>
          <w:szCs w:val="30"/>
          <w:rtl/>
        </w:rPr>
        <w:t xml:space="preserve"> </w:t>
      </w:r>
      <w:r w:rsidR="006A4474">
        <w:rPr>
          <w:szCs w:val="30"/>
          <w:rtl/>
        </w:rPr>
        <w:t>ب</w:t>
      </w:r>
      <w:r w:rsidRPr="001E66A4">
        <w:rPr>
          <w:szCs w:val="30"/>
          <w:rtl/>
        </w:rPr>
        <w:t>تحسين صحة النظام الإيكولوجي وكفاءة الموارد ونوعية الهواء. و</w:t>
      </w:r>
      <w:r w:rsidR="006A4474">
        <w:rPr>
          <w:szCs w:val="30"/>
          <w:rtl/>
        </w:rPr>
        <w:t>س</w:t>
      </w:r>
      <w:r w:rsidRPr="001E66A4">
        <w:rPr>
          <w:szCs w:val="30"/>
          <w:rtl/>
        </w:rPr>
        <w:t>تساعد هذه الأنشطة أيضا</w:t>
      </w:r>
      <w:r w:rsidR="007D3FEB">
        <w:rPr>
          <w:szCs w:val="30"/>
          <w:rtl/>
        </w:rPr>
        <w:t>ً</w:t>
      </w:r>
      <w:r w:rsidRPr="001E66A4">
        <w:rPr>
          <w:szCs w:val="30"/>
          <w:rtl/>
        </w:rPr>
        <w:t xml:space="preserve"> البلدان </w:t>
      </w:r>
      <w:r w:rsidR="006A4474">
        <w:rPr>
          <w:szCs w:val="30"/>
          <w:rtl/>
        </w:rPr>
        <w:t>على</w:t>
      </w:r>
      <w:r w:rsidRPr="001E66A4">
        <w:rPr>
          <w:szCs w:val="30"/>
          <w:rtl/>
        </w:rPr>
        <w:t xml:space="preserve"> تنفيذ البعد البيئي </w:t>
      </w:r>
      <w:r w:rsidR="00124189">
        <w:rPr>
          <w:szCs w:val="30"/>
          <w:rtl/>
        </w:rPr>
        <w:t>ل</w:t>
      </w:r>
      <w:r w:rsidR="006A4474">
        <w:rPr>
          <w:szCs w:val="30"/>
          <w:rtl/>
        </w:rPr>
        <w:t>خطة</w:t>
      </w:r>
      <w:r w:rsidRPr="001E66A4">
        <w:rPr>
          <w:szCs w:val="30"/>
          <w:rtl/>
        </w:rPr>
        <w:t xml:space="preserve"> عام 2015 وقرارات </w:t>
      </w:r>
      <w:r w:rsidR="006A4474">
        <w:rPr>
          <w:szCs w:val="30"/>
          <w:rtl/>
        </w:rPr>
        <w:t>ج</w:t>
      </w:r>
      <w:r w:rsidR="007D3FEB">
        <w:rPr>
          <w:szCs w:val="30"/>
          <w:rtl/>
        </w:rPr>
        <w:t>معية</w:t>
      </w:r>
      <w:r w:rsidR="007D3FEB" w:rsidRPr="001E66A4">
        <w:rPr>
          <w:szCs w:val="30"/>
          <w:rtl/>
        </w:rPr>
        <w:t xml:space="preserve"> </w:t>
      </w:r>
      <w:r w:rsidRPr="001E66A4">
        <w:rPr>
          <w:szCs w:val="30"/>
          <w:rtl/>
        </w:rPr>
        <w:t xml:space="preserve">الأمم المتحدة للبيئة والاتفاقات البيئية </w:t>
      </w:r>
      <w:r w:rsidR="007D3FEB">
        <w:rPr>
          <w:szCs w:val="30"/>
          <w:rtl/>
        </w:rPr>
        <w:t>ال</w:t>
      </w:r>
      <w:r w:rsidRPr="001E66A4">
        <w:rPr>
          <w:szCs w:val="30"/>
          <w:rtl/>
        </w:rPr>
        <w:t>متعددة الأطراف وخطط وقرارات ومقررات مؤتمرات الأطراف التابعة لها وكذلك الأهداف البيئية العالمية المتفق عليها دوليا</w:t>
      </w:r>
      <w:r w:rsidR="00C56497">
        <w:rPr>
          <w:szCs w:val="30"/>
          <w:rtl/>
        </w:rPr>
        <w:t>ً</w:t>
      </w:r>
      <w:r w:rsidRPr="001E66A4">
        <w:rPr>
          <w:szCs w:val="30"/>
          <w:rtl/>
        </w:rPr>
        <w:t>.</w:t>
      </w:r>
      <w:r w:rsidR="00C56497" w:rsidRPr="00C56497">
        <w:rPr>
          <w:rFonts w:ascii="Traditional Arabic" w:hAnsi="Traditional Arabic"/>
          <w:sz w:val="30"/>
          <w:szCs w:val="30"/>
          <w:vertAlign w:val="superscript"/>
          <w:rtl/>
        </w:rPr>
        <w:t>(</w:t>
      </w:r>
      <w:r w:rsidRPr="00C56497">
        <w:rPr>
          <w:rFonts w:ascii="Traditional Arabic" w:hAnsi="Traditional Arabic"/>
          <w:sz w:val="30"/>
          <w:szCs w:val="30"/>
          <w:vertAlign w:val="superscript"/>
        </w:rPr>
        <w:footnoteReference w:id="3"/>
      </w:r>
      <w:r w:rsidR="00C56497" w:rsidRPr="00C56497">
        <w:rPr>
          <w:rFonts w:ascii="Traditional Arabic" w:hAnsi="Traditional Arabic"/>
          <w:sz w:val="30"/>
          <w:szCs w:val="30"/>
          <w:vertAlign w:val="superscript"/>
          <w:rtl/>
        </w:rPr>
        <w:t>)</w:t>
      </w:r>
      <w:r w:rsidR="00C56497">
        <w:rPr>
          <w:szCs w:val="30"/>
          <w:rtl/>
        </w:rPr>
        <w:t xml:space="preserve"> </w:t>
      </w:r>
      <w:r w:rsidRPr="001E66A4">
        <w:rPr>
          <w:szCs w:val="30"/>
          <w:rtl/>
        </w:rPr>
        <w:t>وك</w:t>
      </w:r>
      <w:r w:rsidR="002D75CF">
        <w:rPr>
          <w:szCs w:val="30"/>
          <w:rtl/>
        </w:rPr>
        <w:t>ذلك</w:t>
      </w:r>
      <w:r w:rsidRPr="001E66A4">
        <w:rPr>
          <w:szCs w:val="30"/>
          <w:rtl/>
        </w:rPr>
        <w:t xml:space="preserve"> تأخذ الاستراتيجية </w:t>
      </w:r>
      <w:r w:rsidR="00791300">
        <w:rPr>
          <w:rFonts w:eastAsiaTheme="minorHAnsi"/>
          <w:szCs w:val="30"/>
          <w:rtl/>
        </w:rPr>
        <w:t>ال</w:t>
      </w:r>
      <w:r w:rsidRPr="00EE45F7">
        <w:rPr>
          <w:rFonts w:eastAsiaTheme="minorHAnsi"/>
          <w:szCs w:val="30"/>
          <w:rtl/>
        </w:rPr>
        <w:t>متوسطة</w:t>
      </w:r>
      <w:r w:rsidRPr="001E66A4">
        <w:rPr>
          <w:szCs w:val="30"/>
          <w:rtl/>
        </w:rPr>
        <w:t xml:space="preserve"> الأجل </w:t>
      </w:r>
      <w:r w:rsidR="006A4474">
        <w:rPr>
          <w:szCs w:val="30"/>
          <w:rtl/>
        </w:rPr>
        <w:t>للفترة 2018-2021</w:t>
      </w:r>
      <w:r w:rsidRPr="001E66A4">
        <w:rPr>
          <w:szCs w:val="30"/>
          <w:rtl/>
        </w:rPr>
        <w:t xml:space="preserve"> بعين الاعتبار الأولويات الإقليمية والقضايا الناشئة المحددة من خلال المنتديات العالمية والإقليمية </w:t>
      </w:r>
      <w:r w:rsidR="00C56497" w:rsidRPr="00C56497">
        <w:rPr>
          <w:szCs w:val="30"/>
          <w:vertAlign w:val="superscript"/>
          <w:rtl/>
        </w:rPr>
        <w:t>(</w:t>
      </w:r>
      <w:r w:rsidRPr="00C56497">
        <w:rPr>
          <w:szCs w:val="30"/>
          <w:vertAlign w:val="superscript"/>
          <w:rtl/>
        </w:rPr>
        <w:footnoteReference w:id="4"/>
      </w:r>
      <w:r w:rsidR="00C56497" w:rsidRPr="00C56497">
        <w:rPr>
          <w:szCs w:val="30"/>
          <w:vertAlign w:val="superscript"/>
          <w:rtl/>
        </w:rPr>
        <w:t>)</w:t>
      </w:r>
      <w:r w:rsidR="002D75CF">
        <w:rPr>
          <w:szCs w:val="30"/>
          <w:rtl/>
        </w:rPr>
        <w:t>،</w:t>
      </w:r>
      <w:r w:rsidRPr="001E66A4">
        <w:rPr>
          <w:szCs w:val="30"/>
          <w:rtl/>
        </w:rPr>
        <w:t xml:space="preserve"> وعملية توقعات البيئة العالمية والتقييمات الأخرى</w:t>
      </w:r>
      <w:r w:rsidR="002D75CF">
        <w:rPr>
          <w:szCs w:val="30"/>
          <w:rtl/>
        </w:rPr>
        <w:t>،</w:t>
      </w:r>
      <w:r w:rsidR="007D3FEB">
        <w:rPr>
          <w:szCs w:val="30"/>
          <w:rtl/>
        </w:rPr>
        <w:t xml:space="preserve"> و</w:t>
      </w:r>
      <w:r w:rsidRPr="001E66A4">
        <w:rPr>
          <w:szCs w:val="30"/>
          <w:rtl/>
        </w:rPr>
        <w:t>عملية برنامج البيئة للاستبصار البيئي</w:t>
      </w:r>
      <w:r w:rsidR="002D75CF">
        <w:rPr>
          <w:szCs w:val="30"/>
          <w:rtl/>
        </w:rPr>
        <w:t>،</w:t>
      </w:r>
      <w:r w:rsidRPr="001E66A4">
        <w:rPr>
          <w:szCs w:val="30"/>
          <w:rtl/>
        </w:rPr>
        <w:t xml:space="preserve"> والمشاورات مع المجموعات وأصحاب المصلحة</w:t>
      </w:r>
      <w:r w:rsidR="002D75CF">
        <w:rPr>
          <w:szCs w:val="30"/>
          <w:rtl/>
        </w:rPr>
        <w:t xml:space="preserve"> الرئيسيين</w:t>
      </w:r>
      <w:r w:rsidRPr="001E66A4">
        <w:rPr>
          <w:szCs w:val="30"/>
          <w:rtl/>
        </w:rPr>
        <w:t xml:space="preserve">. وتهدف الاستراتيجية إلى تحقيق أقصى استفادة من الميزة النسبية للبرنامج التي هي توفير عدسة بيئية يمكن من خلالها </w:t>
      </w:r>
      <w:r w:rsidR="002D75CF">
        <w:rPr>
          <w:szCs w:val="30"/>
          <w:rtl/>
        </w:rPr>
        <w:t xml:space="preserve">رؤية التنمية المستدامة وفهمها </w:t>
      </w:r>
      <w:r w:rsidRPr="001E66A4">
        <w:rPr>
          <w:szCs w:val="30"/>
          <w:rtl/>
        </w:rPr>
        <w:t xml:space="preserve">وتقديم المشورة </w:t>
      </w:r>
      <w:r w:rsidR="002D75CF" w:rsidRPr="001E66A4">
        <w:rPr>
          <w:szCs w:val="30"/>
          <w:rtl/>
        </w:rPr>
        <w:t>بش</w:t>
      </w:r>
      <w:r w:rsidR="002D75CF">
        <w:rPr>
          <w:szCs w:val="30"/>
          <w:rtl/>
        </w:rPr>
        <w:t>أ</w:t>
      </w:r>
      <w:r w:rsidR="002D75CF" w:rsidRPr="001E66A4">
        <w:rPr>
          <w:szCs w:val="30"/>
          <w:rtl/>
        </w:rPr>
        <w:t>ن</w:t>
      </w:r>
      <w:r w:rsidR="002D75CF">
        <w:rPr>
          <w:szCs w:val="30"/>
          <w:rtl/>
        </w:rPr>
        <w:t>ها</w:t>
      </w:r>
      <w:r w:rsidRPr="001E66A4">
        <w:rPr>
          <w:szCs w:val="30"/>
          <w:rtl/>
        </w:rPr>
        <w:t>.</w:t>
      </w:r>
    </w:p>
    <w:p w14:paraId="13C6AE7E" w14:textId="690C8855" w:rsidR="00C171A0" w:rsidRPr="001E66A4" w:rsidRDefault="00C171A0" w:rsidP="008818E4">
      <w:pPr>
        <w:pStyle w:val="Normalnumber"/>
        <w:tabs>
          <w:tab w:val="clear" w:pos="1247"/>
        </w:tabs>
        <w:bidi/>
        <w:spacing w:line="400" w:lineRule="exact"/>
        <w:ind w:left="1134" w:firstLine="0"/>
        <w:jc w:val="both"/>
        <w:rPr>
          <w:w w:val="104"/>
          <w:kern w:val="1"/>
          <w:szCs w:val="30"/>
        </w:rPr>
      </w:pPr>
      <w:r w:rsidRPr="001E66A4">
        <w:rPr>
          <w:rFonts w:eastAsiaTheme="minorHAnsi"/>
          <w:szCs w:val="30"/>
          <w:rtl/>
        </w:rPr>
        <w:t>وسي</w:t>
      </w:r>
      <w:r w:rsidR="008818E4">
        <w:rPr>
          <w:rFonts w:eastAsiaTheme="minorHAnsi"/>
          <w:szCs w:val="30"/>
          <w:rtl/>
        </w:rPr>
        <w:t xml:space="preserve">نجز </w:t>
      </w:r>
      <w:r w:rsidRPr="001E66A4">
        <w:rPr>
          <w:rFonts w:eastAsiaTheme="minorHAnsi"/>
          <w:szCs w:val="30"/>
          <w:rtl/>
        </w:rPr>
        <w:t xml:space="preserve">برنامج البيئة العمل في </w:t>
      </w:r>
      <w:r w:rsidR="008818E4">
        <w:rPr>
          <w:rFonts w:eastAsiaTheme="minorHAnsi"/>
          <w:szCs w:val="30"/>
          <w:rtl/>
        </w:rPr>
        <w:t>إطار</w:t>
      </w:r>
      <w:r w:rsidRPr="001E66A4">
        <w:rPr>
          <w:rFonts w:eastAsiaTheme="minorHAnsi"/>
          <w:szCs w:val="30"/>
          <w:rtl/>
        </w:rPr>
        <w:t xml:space="preserve"> سبعة مجالات ذات أولوية لفترة السنتين</w:t>
      </w:r>
      <w:r w:rsidR="00EE45F7">
        <w:rPr>
          <w:rFonts w:eastAsiaTheme="minorHAnsi"/>
          <w:szCs w:val="30"/>
          <w:rtl/>
        </w:rPr>
        <w:t xml:space="preserve"> </w:t>
      </w:r>
      <w:r w:rsidRPr="001E66A4">
        <w:rPr>
          <w:rFonts w:eastAsiaTheme="minorHAnsi"/>
          <w:szCs w:val="30"/>
          <w:rtl/>
        </w:rPr>
        <w:t>2018–2019</w:t>
      </w:r>
      <w:r w:rsidR="008818E4">
        <w:rPr>
          <w:w w:val="104"/>
          <w:kern w:val="1"/>
          <w:szCs w:val="30"/>
          <w:rtl/>
        </w:rPr>
        <w:t>، هي</w:t>
      </w:r>
      <w:r w:rsidR="00EE45F7">
        <w:rPr>
          <w:w w:val="104"/>
          <w:kern w:val="1"/>
          <w:szCs w:val="30"/>
          <w:rtl/>
        </w:rPr>
        <w:t>:</w:t>
      </w:r>
    </w:p>
    <w:p w14:paraId="4820DB5C" w14:textId="77777777" w:rsidR="00C171A0" w:rsidRPr="001E66A4" w:rsidRDefault="00C171A0" w:rsidP="00AE1B73">
      <w:pPr>
        <w:pStyle w:val="Normalnumber"/>
        <w:numPr>
          <w:ilvl w:val="0"/>
          <w:numId w:val="11"/>
        </w:numPr>
        <w:bidi/>
        <w:spacing w:line="400" w:lineRule="exact"/>
        <w:ind w:left="2408" w:hanging="567"/>
        <w:jc w:val="both"/>
        <w:rPr>
          <w:rFonts w:eastAsiaTheme="minorHAnsi"/>
          <w:szCs w:val="30"/>
        </w:rPr>
      </w:pPr>
      <w:r w:rsidRPr="001E66A4">
        <w:rPr>
          <w:rFonts w:eastAsiaTheme="minorHAnsi"/>
          <w:szCs w:val="30"/>
          <w:rtl/>
        </w:rPr>
        <w:t>تغيُّر المناخ؛</w:t>
      </w:r>
    </w:p>
    <w:p w14:paraId="2F8C2C1E" w14:textId="20D71FB0" w:rsidR="00C171A0" w:rsidRPr="001E66A4" w:rsidRDefault="008818E4" w:rsidP="00AE1B73">
      <w:pPr>
        <w:pStyle w:val="Normalnumber"/>
        <w:numPr>
          <w:ilvl w:val="0"/>
          <w:numId w:val="11"/>
        </w:numPr>
        <w:bidi/>
        <w:spacing w:line="400" w:lineRule="exact"/>
        <w:ind w:left="2408" w:hanging="567"/>
        <w:jc w:val="both"/>
        <w:rPr>
          <w:rFonts w:eastAsiaTheme="minorHAnsi"/>
          <w:szCs w:val="30"/>
        </w:rPr>
      </w:pPr>
      <w:r>
        <w:rPr>
          <w:rFonts w:eastAsiaTheme="minorHAnsi"/>
          <w:szCs w:val="30"/>
          <w:rtl/>
        </w:rPr>
        <w:t>القدرة على الصمود أمام</w:t>
      </w:r>
      <w:r w:rsidRPr="001E66A4">
        <w:rPr>
          <w:rFonts w:eastAsiaTheme="minorHAnsi"/>
          <w:szCs w:val="30"/>
          <w:rtl/>
        </w:rPr>
        <w:t xml:space="preserve"> </w:t>
      </w:r>
      <w:r w:rsidR="00C171A0" w:rsidRPr="001E66A4">
        <w:rPr>
          <w:rFonts w:eastAsiaTheme="minorHAnsi"/>
          <w:szCs w:val="30"/>
          <w:rtl/>
        </w:rPr>
        <w:t>الكوارث والنزاعات؛</w:t>
      </w:r>
    </w:p>
    <w:p w14:paraId="2F85509E" w14:textId="04FE633D" w:rsidR="00C171A0" w:rsidRPr="001E66A4" w:rsidRDefault="008F2556" w:rsidP="00AE1B73">
      <w:pPr>
        <w:pStyle w:val="Normalnumber"/>
        <w:numPr>
          <w:ilvl w:val="0"/>
          <w:numId w:val="11"/>
        </w:numPr>
        <w:bidi/>
        <w:spacing w:line="400" w:lineRule="exact"/>
        <w:ind w:left="2408" w:hanging="567"/>
        <w:jc w:val="both"/>
        <w:rPr>
          <w:rFonts w:eastAsiaTheme="minorHAnsi"/>
          <w:szCs w:val="30"/>
        </w:rPr>
      </w:pPr>
      <w:r>
        <w:rPr>
          <w:rFonts w:eastAsiaTheme="minorHAnsi"/>
          <w:szCs w:val="30"/>
          <w:rtl/>
        </w:rPr>
        <w:t>ال</w:t>
      </w:r>
      <w:r w:rsidR="00C171A0" w:rsidRPr="001E66A4">
        <w:rPr>
          <w:rFonts w:eastAsiaTheme="minorHAnsi"/>
          <w:szCs w:val="30"/>
          <w:rtl/>
        </w:rPr>
        <w:t xml:space="preserve">نظم </w:t>
      </w:r>
      <w:r>
        <w:rPr>
          <w:rFonts w:eastAsiaTheme="minorHAnsi"/>
          <w:szCs w:val="30"/>
          <w:rtl/>
        </w:rPr>
        <w:t>ال</w:t>
      </w:r>
      <w:r w:rsidR="00C171A0" w:rsidRPr="001E66A4">
        <w:rPr>
          <w:rFonts w:eastAsiaTheme="minorHAnsi"/>
          <w:szCs w:val="30"/>
          <w:rtl/>
        </w:rPr>
        <w:t xml:space="preserve">إيكولوجية </w:t>
      </w:r>
      <w:r>
        <w:rPr>
          <w:rFonts w:eastAsiaTheme="minorHAnsi"/>
          <w:szCs w:val="30"/>
          <w:rtl/>
        </w:rPr>
        <w:t>ال</w:t>
      </w:r>
      <w:r w:rsidR="00C171A0" w:rsidRPr="001E66A4">
        <w:rPr>
          <w:rFonts w:eastAsiaTheme="minorHAnsi"/>
          <w:szCs w:val="30"/>
          <w:rtl/>
        </w:rPr>
        <w:t>سليمة و</w:t>
      </w:r>
      <w:r>
        <w:rPr>
          <w:rFonts w:eastAsiaTheme="minorHAnsi"/>
          <w:szCs w:val="30"/>
          <w:rtl/>
        </w:rPr>
        <w:t>ال</w:t>
      </w:r>
      <w:r w:rsidR="00C171A0" w:rsidRPr="001E66A4">
        <w:rPr>
          <w:rFonts w:eastAsiaTheme="minorHAnsi"/>
          <w:szCs w:val="30"/>
          <w:rtl/>
        </w:rPr>
        <w:t>منتِجة؛</w:t>
      </w:r>
    </w:p>
    <w:p w14:paraId="28728F72" w14:textId="2E31CE7D" w:rsidR="00C171A0" w:rsidRPr="001E66A4" w:rsidRDefault="008F2556" w:rsidP="00AE1B73">
      <w:pPr>
        <w:pStyle w:val="Normalnumber"/>
        <w:numPr>
          <w:ilvl w:val="0"/>
          <w:numId w:val="11"/>
        </w:numPr>
        <w:bidi/>
        <w:spacing w:line="400" w:lineRule="exact"/>
        <w:ind w:left="2408" w:hanging="567"/>
        <w:jc w:val="both"/>
        <w:rPr>
          <w:rFonts w:eastAsiaTheme="minorHAnsi"/>
          <w:szCs w:val="30"/>
        </w:rPr>
      </w:pPr>
      <w:r w:rsidRPr="001E66A4">
        <w:rPr>
          <w:rFonts w:eastAsiaTheme="minorHAnsi"/>
          <w:szCs w:val="30"/>
          <w:rtl/>
        </w:rPr>
        <w:t>ال</w:t>
      </w:r>
      <w:r>
        <w:rPr>
          <w:rFonts w:eastAsiaTheme="minorHAnsi"/>
          <w:szCs w:val="30"/>
          <w:rtl/>
        </w:rPr>
        <w:t>إدارة</w:t>
      </w:r>
      <w:r w:rsidRPr="001E66A4">
        <w:rPr>
          <w:rFonts w:eastAsiaTheme="minorHAnsi"/>
          <w:szCs w:val="30"/>
          <w:rtl/>
        </w:rPr>
        <w:t xml:space="preserve"> </w:t>
      </w:r>
      <w:r w:rsidR="00C171A0" w:rsidRPr="001E66A4">
        <w:rPr>
          <w:rFonts w:eastAsiaTheme="minorHAnsi"/>
          <w:szCs w:val="30"/>
          <w:rtl/>
        </w:rPr>
        <w:t>البيئية؛</w:t>
      </w:r>
    </w:p>
    <w:p w14:paraId="4DF5DE48" w14:textId="77777777" w:rsidR="00C171A0" w:rsidRPr="001E66A4" w:rsidRDefault="00C171A0" w:rsidP="00AE1B73">
      <w:pPr>
        <w:pStyle w:val="Normalnumber"/>
        <w:numPr>
          <w:ilvl w:val="0"/>
          <w:numId w:val="11"/>
        </w:numPr>
        <w:bidi/>
        <w:spacing w:line="400" w:lineRule="exact"/>
        <w:ind w:left="2408" w:hanging="567"/>
        <w:jc w:val="both"/>
        <w:rPr>
          <w:rFonts w:eastAsiaTheme="minorHAnsi"/>
          <w:szCs w:val="30"/>
        </w:rPr>
      </w:pPr>
      <w:r w:rsidRPr="001E66A4">
        <w:rPr>
          <w:rFonts w:eastAsiaTheme="minorHAnsi"/>
          <w:szCs w:val="30"/>
          <w:rtl/>
        </w:rPr>
        <w:t>المواد الكيميائية والنفايات ونوعيّة الهواء؛</w:t>
      </w:r>
    </w:p>
    <w:p w14:paraId="6C5D5023" w14:textId="77777777" w:rsidR="00C171A0" w:rsidRPr="001E66A4" w:rsidRDefault="008F2556" w:rsidP="00AE1B73">
      <w:pPr>
        <w:pStyle w:val="Normalnumber"/>
        <w:numPr>
          <w:ilvl w:val="0"/>
          <w:numId w:val="11"/>
        </w:numPr>
        <w:bidi/>
        <w:spacing w:line="400" w:lineRule="exact"/>
        <w:ind w:left="2408" w:hanging="567"/>
        <w:jc w:val="both"/>
        <w:rPr>
          <w:rFonts w:eastAsiaTheme="minorHAnsi"/>
          <w:szCs w:val="30"/>
        </w:rPr>
      </w:pPr>
      <w:r>
        <w:rPr>
          <w:rFonts w:eastAsiaTheme="minorHAnsi"/>
          <w:szCs w:val="30"/>
          <w:rtl/>
        </w:rPr>
        <w:t>ال</w:t>
      </w:r>
      <w:r w:rsidR="00C171A0" w:rsidRPr="001E66A4">
        <w:rPr>
          <w:rFonts w:eastAsiaTheme="minorHAnsi"/>
          <w:szCs w:val="30"/>
          <w:rtl/>
        </w:rPr>
        <w:t xml:space="preserve">كفاءة </w:t>
      </w:r>
      <w:r>
        <w:rPr>
          <w:rFonts w:eastAsiaTheme="minorHAnsi"/>
          <w:szCs w:val="30"/>
          <w:rtl/>
        </w:rPr>
        <w:t xml:space="preserve">في </w:t>
      </w:r>
      <w:r w:rsidR="00C171A0" w:rsidRPr="001E66A4">
        <w:rPr>
          <w:rFonts w:eastAsiaTheme="minorHAnsi"/>
          <w:szCs w:val="30"/>
          <w:rtl/>
        </w:rPr>
        <w:t xml:space="preserve">استخدام الموارد؛ </w:t>
      </w:r>
    </w:p>
    <w:p w14:paraId="52D842B4" w14:textId="77777777" w:rsidR="00C171A0" w:rsidRPr="001E66A4" w:rsidRDefault="008F2556" w:rsidP="00AE1B73">
      <w:pPr>
        <w:pStyle w:val="Normalnumber"/>
        <w:numPr>
          <w:ilvl w:val="0"/>
          <w:numId w:val="11"/>
        </w:numPr>
        <w:bidi/>
        <w:spacing w:line="400" w:lineRule="exact"/>
        <w:ind w:left="2408" w:hanging="567"/>
        <w:jc w:val="both"/>
        <w:rPr>
          <w:rFonts w:eastAsiaTheme="minorHAnsi"/>
          <w:szCs w:val="30"/>
        </w:rPr>
      </w:pPr>
      <w:r>
        <w:rPr>
          <w:rFonts w:eastAsiaTheme="minorHAnsi"/>
          <w:szCs w:val="30"/>
          <w:rtl/>
        </w:rPr>
        <w:t xml:space="preserve">إبقاء </w:t>
      </w:r>
      <w:r w:rsidR="00C171A0" w:rsidRPr="001E66A4">
        <w:rPr>
          <w:rFonts w:eastAsiaTheme="minorHAnsi"/>
          <w:szCs w:val="30"/>
          <w:rtl/>
        </w:rPr>
        <w:t>البيئة قيد الاستعراض</w:t>
      </w:r>
      <w:r w:rsidR="00847CE8">
        <w:rPr>
          <w:rFonts w:eastAsiaTheme="minorHAnsi"/>
          <w:szCs w:val="30"/>
          <w:rtl/>
        </w:rPr>
        <w:t>.</w:t>
      </w:r>
    </w:p>
    <w:p w14:paraId="4D83D41F" w14:textId="235D7A60" w:rsidR="00C171A0" w:rsidRPr="00A74E46" w:rsidRDefault="00C171A0" w:rsidP="00A74E46">
      <w:pPr>
        <w:pStyle w:val="CH2"/>
        <w:tabs>
          <w:tab w:val="clear" w:pos="851"/>
          <w:tab w:val="clear" w:pos="1247"/>
          <w:tab w:val="clear" w:pos="1814"/>
          <w:tab w:val="clear" w:pos="2381"/>
          <w:tab w:val="clear" w:pos="2948"/>
          <w:tab w:val="clear" w:pos="3515"/>
          <w:tab w:val="clear" w:pos="4082"/>
        </w:tabs>
        <w:bidi/>
        <w:spacing w:before="0" w:line="400" w:lineRule="exact"/>
        <w:ind w:left="1132" w:hanging="708"/>
        <w:jc w:val="both"/>
        <w:rPr>
          <w:rFonts w:ascii="Traditional Arabic" w:hAnsi="Traditional Arabic" w:cs="Traditional Arabic"/>
          <w:b w:val="0"/>
          <w:bCs/>
          <w:sz w:val="30"/>
          <w:szCs w:val="30"/>
        </w:rPr>
      </w:pPr>
      <w:bookmarkStart w:id="6" w:name="_Toc450219146"/>
      <w:r w:rsidRPr="00A74E46">
        <w:rPr>
          <w:rFonts w:ascii="Traditional Arabic" w:hAnsi="Traditional Arabic" w:cs="Traditional Arabic"/>
          <w:b w:val="0"/>
          <w:bCs/>
          <w:sz w:val="30"/>
          <w:szCs w:val="30"/>
          <w:rtl/>
        </w:rPr>
        <w:t>باء -</w:t>
      </w:r>
      <w:r w:rsidRPr="00A74E46">
        <w:rPr>
          <w:rFonts w:ascii="Traditional Arabic" w:hAnsi="Traditional Arabic" w:cs="Traditional Arabic"/>
          <w:b w:val="0"/>
          <w:bCs/>
          <w:sz w:val="30"/>
          <w:szCs w:val="30"/>
          <w:rtl/>
        </w:rPr>
        <w:tab/>
        <w:t>لمحة عامة عن الموارد</w:t>
      </w:r>
      <w:bookmarkStart w:id="7" w:name="OLE_LINK4"/>
      <w:bookmarkStart w:id="8" w:name="OLE_LINK3"/>
      <w:bookmarkEnd w:id="6"/>
      <w:r w:rsidR="007D3FEB" w:rsidRPr="00A74E46">
        <w:rPr>
          <w:rFonts w:ascii="Traditional Arabic" w:hAnsi="Traditional Arabic" w:cs="Traditional Arabic"/>
          <w:b w:val="0"/>
          <w:bCs/>
          <w:sz w:val="30"/>
          <w:szCs w:val="30"/>
          <w:rtl/>
        </w:rPr>
        <w:t xml:space="preserve"> </w:t>
      </w:r>
    </w:p>
    <w:bookmarkEnd w:id="7"/>
    <w:bookmarkEnd w:id="8"/>
    <w:p w14:paraId="556D9635" w14:textId="75177D71" w:rsidR="00C171A0" w:rsidRPr="001E66A4" w:rsidRDefault="00C171A0" w:rsidP="00124189">
      <w:pPr>
        <w:pStyle w:val="Normalnumber"/>
        <w:tabs>
          <w:tab w:val="clear" w:pos="1247"/>
        </w:tabs>
        <w:bidi/>
        <w:spacing w:line="400" w:lineRule="exact"/>
        <w:ind w:left="1134" w:firstLine="0"/>
        <w:jc w:val="both"/>
        <w:rPr>
          <w:szCs w:val="30"/>
        </w:rPr>
      </w:pPr>
      <w:r w:rsidRPr="001E66A4">
        <w:rPr>
          <w:szCs w:val="30"/>
          <w:rtl/>
        </w:rPr>
        <w:t xml:space="preserve">تبلغ الميزانية الإجمالية المقترحة التي تتألف من صندوق البيئة والتمويل المخصص والصندوق الاستئماني لمرفق البيئة العالمي </w:t>
      </w:r>
      <w:r w:rsidRPr="00EE45F7">
        <w:rPr>
          <w:rFonts w:eastAsiaTheme="minorHAnsi"/>
          <w:szCs w:val="30"/>
          <w:rtl/>
        </w:rPr>
        <w:t>و</w:t>
      </w:r>
      <w:r w:rsidR="00C87C7E">
        <w:rPr>
          <w:rFonts w:eastAsiaTheme="minorHAnsi"/>
          <w:szCs w:val="30"/>
          <w:rtl/>
        </w:rPr>
        <w:t>تكاليف دعم البرنامج</w:t>
      </w:r>
      <w:r w:rsidRPr="001E66A4">
        <w:rPr>
          <w:szCs w:val="30"/>
          <w:rtl/>
        </w:rPr>
        <w:t xml:space="preserve"> والميزانية العادية للأمم المتحدة 784</w:t>
      </w:r>
      <w:r w:rsidR="0033531C">
        <w:rPr>
          <w:szCs w:val="30"/>
          <w:rtl/>
        </w:rPr>
        <w:t>,</w:t>
      </w:r>
      <w:r w:rsidRPr="001E66A4">
        <w:rPr>
          <w:szCs w:val="30"/>
          <w:rtl/>
        </w:rPr>
        <w:t>3 مليون دولار. و</w:t>
      </w:r>
      <w:r w:rsidR="008F2556">
        <w:rPr>
          <w:szCs w:val="30"/>
          <w:rtl/>
        </w:rPr>
        <w:t xml:space="preserve">يُقترح في </w:t>
      </w:r>
      <w:r w:rsidRPr="001E66A4">
        <w:rPr>
          <w:szCs w:val="30"/>
          <w:rtl/>
        </w:rPr>
        <w:t xml:space="preserve">ميزانية </w:t>
      </w:r>
      <w:r w:rsidR="008F2556">
        <w:rPr>
          <w:szCs w:val="30"/>
          <w:rtl/>
        </w:rPr>
        <w:t xml:space="preserve">الفترة </w:t>
      </w:r>
      <w:r w:rsidRPr="001E66A4">
        <w:rPr>
          <w:szCs w:val="30"/>
          <w:rtl/>
        </w:rPr>
        <w:t>2018-2019 تخفيض</w:t>
      </w:r>
      <w:r w:rsidR="008F2556">
        <w:rPr>
          <w:szCs w:val="30"/>
          <w:rtl/>
        </w:rPr>
        <w:t xml:space="preserve"> </w:t>
      </w:r>
      <w:r w:rsidRPr="001E66A4">
        <w:rPr>
          <w:szCs w:val="30"/>
          <w:rtl/>
        </w:rPr>
        <w:t xml:space="preserve">في تكاليف الموظفين تحت </w:t>
      </w:r>
      <w:r w:rsidR="008F2556">
        <w:rPr>
          <w:szCs w:val="30"/>
          <w:rtl/>
        </w:rPr>
        <w:t xml:space="preserve">بند </w:t>
      </w:r>
      <w:r w:rsidRPr="001E66A4">
        <w:rPr>
          <w:szCs w:val="30"/>
          <w:rtl/>
        </w:rPr>
        <w:t>موارد صندوق البيئة يبلغ 3</w:t>
      </w:r>
      <w:r w:rsidR="0033531C">
        <w:rPr>
          <w:szCs w:val="30"/>
          <w:rtl/>
        </w:rPr>
        <w:t>,</w:t>
      </w:r>
      <w:r w:rsidRPr="001E66A4">
        <w:rPr>
          <w:szCs w:val="30"/>
          <w:rtl/>
        </w:rPr>
        <w:t xml:space="preserve">8 </w:t>
      </w:r>
      <w:r w:rsidR="008F2556">
        <w:rPr>
          <w:szCs w:val="30"/>
          <w:rtl/>
        </w:rPr>
        <w:t>ملايين</w:t>
      </w:r>
      <w:r w:rsidR="008F2556" w:rsidRPr="001E66A4">
        <w:rPr>
          <w:szCs w:val="30"/>
          <w:rtl/>
        </w:rPr>
        <w:t xml:space="preserve"> </w:t>
      </w:r>
      <w:r w:rsidRPr="001E66A4">
        <w:rPr>
          <w:szCs w:val="30"/>
          <w:rtl/>
        </w:rPr>
        <w:t xml:space="preserve">دولار بالمقارنة </w:t>
      </w:r>
      <w:r w:rsidR="00124189">
        <w:rPr>
          <w:szCs w:val="30"/>
          <w:rtl/>
        </w:rPr>
        <w:t>إلى</w:t>
      </w:r>
      <w:r w:rsidR="00124189" w:rsidRPr="001E66A4">
        <w:rPr>
          <w:szCs w:val="30"/>
          <w:rtl/>
        </w:rPr>
        <w:t xml:space="preserve"> </w:t>
      </w:r>
      <w:r w:rsidRPr="001E66A4">
        <w:rPr>
          <w:szCs w:val="30"/>
          <w:rtl/>
        </w:rPr>
        <w:t>ميزانية</w:t>
      </w:r>
      <w:r w:rsidR="009E7803">
        <w:rPr>
          <w:szCs w:val="30"/>
          <w:rtl/>
        </w:rPr>
        <w:t xml:space="preserve"> الفترة</w:t>
      </w:r>
      <w:r w:rsidRPr="001E66A4">
        <w:rPr>
          <w:szCs w:val="30"/>
          <w:rtl/>
        </w:rPr>
        <w:t xml:space="preserve"> 2016-2017. وهذا سيمكن البرنامج من توزيع المزيد من موارد صندوق البيئة على الأنشطة مع البقاء ضمن السقف المعتمد لتكاليف الموظفين في إطار صندوق البيئة البالغ 122 مليون دولار. </w:t>
      </w:r>
    </w:p>
    <w:p w14:paraId="68284D23" w14:textId="30ACD514" w:rsidR="00C171A0" w:rsidRPr="001E66A4" w:rsidRDefault="00C171A0" w:rsidP="00A07F56">
      <w:pPr>
        <w:pStyle w:val="Normalnumber"/>
        <w:tabs>
          <w:tab w:val="clear" w:pos="1247"/>
        </w:tabs>
        <w:bidi/>
        <w:spacing w:after="80" w:line="380" w:lineRule="exact"/>
        <w:ind w:left="1134" w:firstLine="0"/>
        <w:jc w:val="both"/>
        <w:rPr>
          <w:szCs w:val="30"/>
        </w:rPr>
      </w:pPr>
      <w:r w:rsidRPr="001E66A4">
        <w:rPr>
          <w:szCs w:val="30"/>
          <w:rtl/>
        </w:rPr>
        <w:lastRenderedPageBreak/>
        <w:t>وتوفر الميزانية المقترحة الموارد لزيادة التمويل المخصص بقدر 79</w:t>
      </w:r>
      <w:r w:rsidR="0033531C">
        <w:rPr>
          <w:szCs w:val="30"/>
          <w:rtl/>
        </w:rPr>
        <w:t>,</w:t>
      </w:r>
      <w:r w:rsidRPr="001E66A4">
        <w:rPr>
          <w:szCs w:val="30"/>
          <w:rtl/>
        </w:rPr>
        <w:t>6 مليون دولار وتمويل مرفق البيئة العالمية بقدر 21</w:t>
      </w:r>
      <w:r w:rsidR="0033531C">
        <w:rPr>
          <w:szCs w:val="30"/>
          <w:rtl/>
        </w:rPr>
        <w:t>,</w:t>
      </w:r>
      <w:r w:rsidRPr="001E66A4">
        <w:rPr>
          <w:szCs w:val="30"/>
          <w:rtl/>
        </w:rPr>
        <w:t xml:space="preserve">6 مليون دولار. وتتمشى الزيادات المتوقعة مع الاتجاهات التاريخية في </w:t>
      </w:r>
      <w:r w:rsidR="00A07F56">
        <w:rPr>
          <w:szCs w:val="30"/>
          <w:rtl/>
        </w:rPr>
        <w:t>الإيرادات</w:t>
      </w:r>
      <w:r w:rsidR="00A07F56" w:rsidRPr="001E66A4">
        <w:rPr>
          <w:szCs w:val="30"/>
          <w:rtl/>
        </w:rPr>
        <w:t xml:space="preserve"> </w:t>
      </w:r>
      <w:r w:rsidRPr="001E66A4">
        <w:rPr>
          <w:szCs w:val="30"/>
          <w:rtl/>
        </w:rPr>
        <w:t>التي مكنت برنامج البيئة من الوفاء بولايته</w:t>
      </w:r>
      <w:r w:rsidR="009E7803">
        <w:rPr>
          <w:szCs w:val="30"/>
          <w:rtl/>
        </w:rPr>
        <w:t>،</w:t>
      </w:r>
      <w:r w:rsidRPr="001E66A4">
        <w:rPr>
          <w:szCs w:val="30"/>
          <w:rtl/>
        </w:rPr>
        <w:t xml:space="preserve"> بل </w:t>
      </w:r>
      <w:r w:rsidR="009E7803">
        <w:rPr>
          <w:szCs w:val="30"/>
          <w:rtl/>
        </w:rPr>
        <w:t>ومن</w:t>
      </w:r>
      <w:r w:rsidRPr="001E66A4">
        <w:rPr>
          <w:szCs w:val="30"/>
          <w:rtl/>
        </w:rPr>
        <w:t xml:space="preserve"> تجاوز العديد من الأهداف في فترة السنتين السابقة. وهكذا فإن مستوى الطموح لبرنامج العمل لفترة السنتين 2018-2019 يمثل </w:t>
      </w:r>
      <w:r w:rsidR="009721ED">
        <w:rPr>
          <w:szCs w:val="30"/>
          <w:rtl/>
        </w:rPr>
        <w:t>مواءمة</w:t>
      </w:r>
      <w:r w:rsidR="009721ED" w:rsidRPr="001E66A4">
        <w:rPr>
          <w:szCs w:val="30"/>
          <w:rtl/>
        </w:rPr>
        <w:t xml:space="preserve"> </w:t>
      </w:r>
      <w:r w:rsidRPr="001E66A4">
        <w:rPr>
          <w:szCs w:val="30"/>
          <w:rtl/>
        </w:rPr>
        <w:t xml:space="preserve">أكثر واقعية بين </w:t>
      </w:r>
      <w:r w:rsidR="00A07F56">
        <w:rPr>
          <w:szCs w:val="30"/>
          <w:rtl/>
        </w:rPr>
        <w:t xml:space="preserve">الإيرادات </w:t>
      </w:r>
      <w:r w:rsidRPr="001E66A4">
        <w:rPr>
          <w:szCs w:val="30"/>
          <w:rtl/>
        </w:rPr>
        <w:t>المتوقع</w:t>
      </w:r>
      <w:r w:rsidR="00A07F56">
        <w:rPr>
          <w:szCs w:val="30"/>
          <w:rtl/>
        </w:rPr>
        <w:t>ة</w:t>
      </w:r>
      <w:r w:rsidRPr="001E66A4">
        <w:rPr>
          <w:szCs w:val="30"/>
          <w:rtl/>
        </w:rPr>
        <w:t xml:space="preserve"> </w:t>
      </w:r>
      <w:r w:rsidR="00A07F56" w:rsidRPr="001E66A4">
        <w:rPr>
          <w:szCs w:val="30"/>
          <w:rtl/>
        </w:rPr>
        <w:t>و</w:t>
      </w:r>
      <w:r w:rsidR="00A07F56">
        <w:rPr>
          <w:szCs w:val="30"/>
          <w:rtl/>
        </w:rPr>
        <w:t>الإيرادات</w:t>
      </w:r>
      <w:r w:rsidR="00A07F56" w:rsidRPr="001E66A4">
        <w:rPr>
          <w:szCs w:val="30"/>
          <w:rtl/>
        </w:rPr>
        <w:t xml:space="preserve"> </w:t>
      </w:r>
      <w:r w:rsidRPr="001E66A4">
        <w:rPr>
          <w:szCs w:val="30"/>
          <w:rtl/>
        </w:rPr>
        <w:t>ال</w:t>
      </w:r>
      <w:r w:rsidR="00A07F56">
        <w:rPr>
          <w:szCs w:val="30"/>
          <w:rtl/>
        </w:rPr>
        <w:t>ت</w:t>
      </w:r>
      <w:r w:rsidRPr="001E66A4">
        <w:rPr>
          <w:szCs w:val="30"/>
          <w:rtl/>
        </w:rPr>
        <w:t xml:space="preserve">ي يتعين </w:t>
      </w:r>
      <w:r w:rsidRPr="00EE45F7">
        <w:rPr>
          <w:rFonts w:eastAsiaTheme="minorHAnsi"/>
          <w:szCs w:val="30"/>
          <w:rtl/>
        </w:rPr>
        <w:t>تحقيقه</w:t>
      </w:r>
      <w:r w:rsidR="00A07F56">
        <w:rPr>
          <w:szCs w:val="30"/>
          <w:rtl/>
        </w:rPr>
        <w:t>ا</w:t>
      </w:r>
      <w:r w:rsidRPr="001E66A4">
        <w:rPr>
          <w:szCs w:val="30"/>
          <w:rtl/>
        </w:rPr>
        <w:t xml:space="preserve"> على مدى هاتين السنتين. وست</w:t>
      </w:r>
      <w:r w:rsidR="009721ED">
        <w:rPr>
          <w:szCs w:val="30"/>
          <w:rtl/>
        </w:rPr>
        <w:t>تيح</w:t>
      </w:r>
      <w:r w:rsidRPr="001E66A4">
        <w:rPr>
          <w:szCs w:val="30"/>
          <w:rtl/>
        </w:rPr>
        <w:t xml:space="preserve"> الزيادة المتوقعة في التمويل المخصص موارد إضافية لدعم البرامج تبلغ 10</w:t>
      </w:r>
      <w:r w:rsidR="0033531C">
        <w:rPr>
          <w:szCs w:val="30"/>
          <w:rtl/>
        </w:rPr>
        <w:t>,</w:t>
      </w:r>
      <w:r w:rsidRPr="001E66A4">
        <w:rPr>
          <w:szCs w:val="30"/>
          <w:rtl/>
        </w:rPr>
        <w:t xml:space="preserve">1 </w:t>
      </w:r>
      <w:r w:rsidR="008F2556">
        <w:rPr>
          <w:szCs w:val="30"/>
          <w:rtl/>
        </w:rPr>
        <w:t>ملايين</w:t>
      </w:r>
      <w:r w:rsidR="008F2556" w:rsidRPr="001E66A4">
        <w:rPr>
          <w:szCs w:val="30"/>
          <w:rtl/>
        </w:rPr>
        <w:t xml:space="preserve"> </w:t>
      </w:r>
      <w:r w:rsidRPr="001E66A4">
        <w:rPr>
          <w:szCs w:val="30"/>
          <w:rtl/>
        </w:rPr>
        <w:t xml:space="preserve">دولار </w:t>
      </w:r>
      <w:r w:rsidR="009721ED">
        <w:rPr>
          <w:szCs w:val="30"/>
          <w:rtl/>
        </w:rPr>
        <w:t>لتغطية</w:t>
      </w:r>
      <w:r w:rsidRPr="001E66A4">
        <w:rPr>
          <w:szCs w:val="30"/>
          <w:rtl/>
        </w:rPr>
        <w:t xml:space="preserve"> التكاليف التشغيلية الإضافية المطلوبة لدعم إدارة هذه الأموال. </w:t>
      </w:r>
    </w:p>
    <w:p w14:paraId="6D242868" w14:textId="6024B0DF" w:rsidR="00C171A0" w:rsidRPr="001E66A4" w:rsidRDefault="00C171A0" w:rsidP="00DF10CE">
      <w:pPr>
        <w:pStyle w:val="Normalnumber"/>
        <w:tabs>
          <w:tab w:val="clear" w:pos="1247"/>
        </w:tabs>
        <w:bidi/>
        <w:spacing w:after="80" w:line="380" w:lineRule="exact"/>
        <w:ind w:left="1134" w:firstLine="0"/>
        <w:jc w:val="both"/>
        <w:rPr>
          <w:szCs w:val="30"/>
        </w:rPr>
      </w:pPr>
      <w:r w:rsidRPr="001E66A4">
        <w:rPr>
          <w:szCs w:val="30"/>
          <w:rtl/>
        </w:rPr>
        <w:t>ويبين الجدول 1 (أ) الميزانية رفيعة المستوى حسب مصدر التمويل. وقد تم تنقيح الأرقام لاعتماد الميزانية العادية تمشيا</w:t>
      </w:r>
      <w:r w:rsidR="00847CE8">
        <w:rPr>
          <w:szCs w:val="30"/>
          <w:rtl/>
        </w:rPr>
        <w:t>ً</w:t>
      </w:r>
      <w:r w:rsidRPr="001E66A4">
        <w:rPr>
          <w:szCs w:val="30"/>
          <w:rtl/>
        </w:rPr>
        <w:t xml:space="preserve"> مع </w:t>
      </w:r>
      <w:r w:rsidR="009721ED">
        <w:rPr>
          <w:szCs w:val="30"/>
          <w:rtl/>
        </w:rPr>
        <w:t xml:space="preserve">الأجزاء من ألف إلى جيم من </w:t>
      </w:r>
      <w:r w:rsidRPr="001E66A4">
        <w:rPr>
          <w:szCs w:val="30"/>
          <w:rtl/>
        </w:rPr>
        <w:t>قرار الجمعية العامة 70/249</w:t>
      </w:r>
      <w:r w:rsidR="009721ED">
        <w:rPr>
          <w:szCs w:val="30"/>
          <w:rtl/>
        </w:rPr>
        <w:t xml:space="preserve"> </w:t>
      </w:r>
      <w:r w:rsidRPr="001E66A4">
        <w:rPr>
          <w:szCs w:val="30"/>
          <w:rtl/>
        </w:rPr>
        <w:t>الذي خصص مبلغ 35</w:t>
      </w:r>
      <w:r w:rsidR="0033531C">
        <w:rPr>
          <w:szCs w:val="30"/>
          <w:rtl/>
        </w:rPr>
        <w:t>,</w:t>
      </w:r>
      <w:r w:rsidRPr="001E66A4">
        <w:rPr>
          <w:szCs w:val="30"/>
          <w:rtl/>
        </w:rPr>
        <w:t xml:space="preserve">3 مليون دولار لبرنامج البيئة لفترة السنتين 2016-2017. وأخذ هذا المستوى من الاعتماد قوة الدولار في الاعتبار وكذلك قرار تطبيق عامل شغور بنسبة 50 في المائة </w:t>
      </w:r>
      <w:r w:rsidRPr="00EE45F7">
        <w:rPr>
          <w:rFonts w:eastAsiaTheme="minorHAnsi"/>
          <w:szCs w:val="30"/>
          <w:rtl/>
        </w:rPr>
        <w:t>على</w:t>
      </w:r>
      <w:r w:rsidRPr="001E66A4">
        <w:rPr>
          <w:szCs w:val="30"/>
          <w:rtl/>
        </w:rPr>
        <w:t xml:space="preserve"> 21 </w:t>
      </w:r>
      <w:r w:rsidR="009721ED">
        <w:rPr>
          <w:szCs w:val="30"/>
          <w:rtl/>
        </w:rPr>
        <w:t>وظيفة</w:t>
      </w:r>
      <w:r w:rsidR="009721ED" w:rsidRPr="001E66A4">
        <w:rPr>
          <w:szCs w:val="30"/>
          <w:rtl/>
        </w:rPr>
        <w:t xml:space="preserve"> </w:t>
      </w:r>
      <w:r w:rsidRPr="001E66A4">
        <w:rPr>
          <w:szCs w:val="30"/>
          <w:rtl/>
        </w:rPr>
        <w:t>تمت الموافقة عليها حديثا</w:t>
      </w:r>
      <w:r w:rsidR="001210D2">
        <w:rPr>
          <w:szCs w:val="30"/>
          <w:rtl/>
        </w:rPr>
        <w:t>ً</w:t>
      </w:r>
      <w:r w:rsidRPr="001E66A4">
        <w:rPr>
          <w:szCs w:val="30"/>
          <w:rtl/>
        </w:rPr>
        <w:t>. وفي حين لا يمكن تطبيق عامل شغور بنسبة 50 في المائة على</w:t>
      </w:r>
      <w:r w:rsidR="009721ED">
        <w:rPr>
          <w:szCs w:val="30"/>
          <w:rtl/>
        </w:rPr>
        <w:t xml:space="preserve"> الفترة</w:t>
      </w:r>
      <w:r w:rsidRPr="001E66A4">
        <w:rPr>
          <w:szCs w:val="30"/>
          <w:rtl/>
        </w:rPr>
        <w:t xml:space="preserve"> 2018-2019 فإنه يفترض نفس مستوى اعتماد</w:t>
      </w:r>
      <w:r w:rsidR="009721ED">
        <w:rPr>
          <w:szCs w:val="30"/>
          <w:rtl/>
        </w:rPr>
        <w:t>ات</w:t>
      </w:r>
      <w:r w:rsidRPr="001E66A4">
        <w:rPr>
          <w:szCs w:val="30"/>
          <w:rtl/>
        </w:rPr>
        <w:t xml:space="preserve"> الميزانية العادية لفترة السنتين 2018-2019</w:t>
      </w:r>
      <w:r w:rsidR="00DF10CE">
        <w:rPr>
          <w:szCs w:val="30"/>
          <w:rtl/>
        </w:rPr>
        <w:t>،</w:t>
      </w:r>
      <w:r w:rsidRPr="001E66A4">
        <w:rPr>
          <w:szCs w:val="30"/>
          <w:rtl/>
        </w:rPr>
        <w:t xml:space="preserve"> حيث </w:t>
      </w:r>
      <w:r w:rsidR="009721ED">
        <w:rPr>
          <w:szCs w:val="30"/>
          <w:rtl/>
        </w:rPr>
        <w:t xml:space="preserve">لم تُصدر </w:t>
      </w:r>
      <w:r w:rsidRPr="001E66A4">
        <w:rPr>
          <w:szCs w:val="30"/>
          <w:rtl/>
        </w:rPr>
        <w:t xml:space="preserve">الأمانة العامة للأمم المتحدة </w:t>
      </w:r>
      <w:r w:rsidR="00BE1FA9">
        <w:rPr>
          <w:szCs w:val="30"/>
          <w:rtl/>
        </w:rPr>
        <w:t>محددات إعادة تقدير التكاليف.</w:t>
      </w:r>
    </w:p>
    <w:p w14:paraId="1F2EFED1" w14:textId="48A703B0" w:rsidR="00BE1FA9" w:rsidRPr="003B482B" w:rsidRDefault="00097272" w:rsidP="00CF3732">
      <w:pPr>
        <w:pStyle w:val="00NumberedParas"/>
        <w:tabs>
          <w:tab w:val="clear" w:pos="540"/>
        </w:tabs>
        <w:bidi/>
        <w:spacing w:after="0" w:line="360" w:lineRule="exact"/>
        <w:ind w:left="1134" w:firstLine="0"/>
        <w:rPr>
          <w:rFonts w:cs="Traditional Arabic"/>
          <w:sz w:val="28"/>
          <w:szCs w:val="28"/>
          <w:rtl/>
        </w:rPr>
      </w:pPr>
      <w:dir w:val="rtl">
        <w:r w:rsidR="00C171A0" w:rsidRPr="003B482B">
          <w:rPr>
            <w:rFonts w:cs="Traditional Arabic"/>
            <w:sz w:val="28"/>
            <w:szCs w:val="28"/>
            <w:rtl/>
          </w:rPr>
          <w:t>الجدول 1 (أ)</w:t>
        </w:r>
        <w:r w:rsidR="002E163F" w:rsidRPr="003B482B">
          <w:rPr>
            <w:rFonts w:ascii="Arial" w:hAnsi="Arial" w:cs="Arial"/>
            <w:sz w:val="28"/>
            <w:szCs w:val="28"/>
          </w:rPr>
          <w:t>‬</w:t>
        </w:r>
        <w:r w:rsidR="003F6DAF" w:rsidRPr="003B482B">
          <w:rPr>
            <w:rFonts w:ascii="Arial" w:hAnsi="Arial" w:cs="Arial"/>
            <w:sz w:val="28"/>
            <w:szCs w:val="28"/>
          </w:rPr>
          <w:t>‬</w:t>
        </w:r>
        <w:r w:rsidR="0028238C" w:rsidRPr="003B482B">
          <w:rPr>
            <w:rFonts w:ascii="Arial" w:hAnsi="Arial" w:cs="Arial"/>
            <w:sz w:val="28"/>
            <w:szCs w:val="28"/>
          </w:rPr>
          <w:t>‬</w:t>
        </w:r>
        <w:r w:rsidR="0033531C" w:rsidRPr="003B482B">
          <w:rPr>
            <w:rFonts w:ascii="Arial" w:hAnsi="Arial" w:cs="Arial"/>
            <w:sz w:val="28"/>
            <w:szCs w:val="28"/>
          </w:rPr>
          <w:t>‬</w:t>
        </w:r>
        <w:r w:rsidR="004C04AB" w:rsidRPr="003B482B">
          <w:rPr>
            <w:rFonts w:ascii="Arial" w:hAnsi="Arial" w:cs="Arial"/>
            <w:sz w:val="28"/>
            <w:szCs w:val="28"/>
          </w:rPr>
          <w:t>‬</w:t>
        </w:r>
        <w:r w:rsidR="00634DF4" w:rsidRPr="003B482B">
          <w:rPr>
            <w:rFonts w:ascii="Arial" w:hAnsi="Arial" w:cs="Arial"/>
            <w:sz w:val="28"/>
            <w:szCs w:val="28"/>
          </w:rPr>
          <w:t>‬</w:t>
        </w:r>
        <w:r w:rsidR="00B202E7" w:rsidRPr="003B482B">
          <w:rPr>
            <w:rFonts w:ascii="Arial" w:hAnsi="Arial" w:cs="Arial"/>
            <w:sz w:val="28"/>
            <w:szCs w:val="28"/>
          </w:rPr>
          <w:t>‬</w:t>
        </w:r>
        <w:r w:rsidR="008F2C7C" w:rsidRPr="003B482B">
          <w:rPr>
            <w:rFonts w:ascii="Arial" w:hAnsi="Arial" w:cs="Arial"/>
            <w:sz w:val="28"/>
            <w:szCs w:val="28"/>
          </w:rPr>
          <w:t>‬</w:t>
        </w:r>
        <w:r w:rsidR="00701457" w:rsidRPr="003B482B">
          <w:rPr>
            <w:rFonts w:ascii="Arial" w:hAnsi="Arial" w:cs="Arial"/>
            <w:sz w:val="28"/>
            <w:szCs w:val="28"/>
          </w:rPr>
          <w:t>‬</w:t>
        </w:r>
        <w:r w:rsidR="007924D3" w:rsidRPr="003B482B">
          <w:rPr>
            <w:rFonts w:ascii="Arial" w:hAnsi="Arial" w:cs="Arial"/>
            <w:sz w:val="28"/>
            <w:szCs w:val="28"/>
          </w:rPr>
          <w:t>‬</w:t>
        </w:r>
        <w:r w:rsidR="00981B6A" w:rsidRPr="003B482B">
          <w:rPr>
            <w:rFonts w:ascii="Arial" w:hAnsi="Arial" w:cs="Arial"/>
            <w:sz w:val="28"/>
            <w:szCs w:val="28"/>
          </w:rPr>
          <w:t>‬</w:t>
        </w:r>
        <w:r w:rsidR="000855AD" w:rsidRPr="003B482B">
          <w:rPr>
            <w:rFonts w:ascii="Arial" w:hAnsi="Arial" w:cs="Arial"/>
            <w:sz w:val="28"/>
            <w:szCs w:val="28"/>
          </w:rPr>
          <w:t>‬</w:t>
        </w:r>
        <w:r w:rsidR="00550A9D" w:rsidRPr="003B482B">
          <w:rPr>
            <w:rFonts w:ascii="Arial" w:hAnsi="Arial" w:cs="Arial"/>
            <w:sz w:val="28"/>
            <w:szCs w:val="28"/>
          </w:rPr>
          <w:t>‬</w:t>
        </w:r>
        <w:r w:rsidR="00F63723" w:rsidRPr="003B482B">
          <w:rPr>
            <w:rFonts w:ascii="Arial" w:hAnsi="Arial" w:cs="Arial"/>
            <w:sz w:val="28"/>
            <w:szCs w:val="28"/>
          </w:rPr>
          <w:t>‬</w:t>
        </w:r>
        <w:r w:rsidR="002E0341" w:rsidRPr="003B482B">
          <w:rPr>
            <w:rFonts w:ascii="Arial" w:hAnsi="Arial" w:cs="Arial"/>
            <w:sz w:val="28"/>
            <w:szCs w:val="28"/>
          </w:rPr>
          <w:t>‬</w:t>
        </w:r>
        <w:r w:rsidR="003B482B" w:rsidRPr="003B482B">
          <w:t>‬</w:t>
        </w:r>
        <w:r w:rsidR="00CF3732">
          <w:t>‬</w:t>
        </w:r>
        <w:r w:rsidR="001A2D32">
          <w:t>‬</w:t>
        </w:r>
        <w:r w:rsidR="00E558FB">
          <w:t>‬</w:t>
        </w:r>
        <w:r w:rsidR="003A4FC9">
          <w:t>‬</w:t>
        </w:r>
        <w:r w:rsidR="003A4FC9">
          <w:t>‬</w:t>
        </w:r>
        <w:r w:rsidR="00252829">
          <w:t>‬</w:t>
        </w:r>
        <w:r w:rsidR="00252829">
          <w:t>‬</w:t>
        </w:r>
        <w:r w:rsidR="00DF674D">
          <w:t>‬</w:t>
        </w:r>
        <w:r w:rsidR="00BE4EEE">
          <w:t>‬</w:t>
        </w:r>
        <w:r>
          <w:t>‬</w:t>
        </w:r>
      </w:dir>
    </w:p>
    <w:p w14:paraId="68F25417" w14:textId="12BC30D9" w:rsidR="00C171A0" w:rsidRPr="00A74E46" w:rsidRDefault="00C171A0" w:rsidP="00A74E46">
      <w:pPr>
        <w:pStyle w:val="00NumberedParas"/>
        <w:tabs>
          <w:tab w:val="clear" w:pos="540"/>
        </w:tabs>
        <w:bidi/>
        <w:spacing w:line="360" w:lineRule="exact"/>
        <w:ind w:left="1134" w:firstLine="0"/>
        <w:rPr>
          <w:rFonts w:cs="Traditional Arabic"/>
          <w:b/>
          <w:bCs/>
          <w:sz w:val="28"/>
          <w:szCs w:val="28"/>
        </w:rPr>
      </w:pPr>
      <w:r w:rsidRPr="00A74E46">
        <w:rPr>
          <w:rFonts w:cs="Traditional Arabic"/>
          <w:b/>
          <w:bCs/>
          <w:sz w:val="28"/>
          <w:szCs w:val="28"/>
          <w:rtl/>
        </w:rPr>
        <w:t xml:space="preserve">إجمالي </w:t>
      </w:r>
      <w:r w:rsidR="009721ED" w:rsidRPr="00A74E46">
        <w:rPr>
          <w:rFonts w:cs="Traditional Arabic"/>
          <w:b/>
          <w:bCs/>
          <w:sz w:val="28"/>
          <w:szCs w:val="28"/>
          <w:rtl/>
        </w:rPr>
        <w:t>الاحتياجات من</w:t>
      </w:r>
      <w:r w:rsidRPr="00A74E46">
        <w:rPr>
          <w:rFonts w:cs="Traditional Arabic"/>
          <w:b/>
          <w:bCs/>
          <w:sz w:val="28"/>
          <w:szCs w:val="28"/>
          <w:rtl/>
        </w:rPr>
        <w:t xml:space="preserve"> الموارد المالية </w:t>
      </w:r>
      <w:r w:rsidR="009721ED" w:rsidRPr="00A74E46">
        <w:rPr>
          <w:rFonts w:cs="Traditional Arabic"/>
          <w:b/>
          <w:bCs/>
          <w:sz w:val="28"/>
          <w:szCs w:val="28"/>
          <w:rtl/>
        </w:rPr>
        <w:t xml:space="preserve">حسب </w:t>
      </w:r>
      <w:r w:rsidRPr="00A74E46">
        <w:rPr>
          <w:rFonts w:cs="Traditional Arabic"/>
          <w:b/>
          <w:bCs/>
          <w:sz w:val="28"/>
          <w:szCs w:val="28"/>
          <w:rtl/>
        </w:rPr>
        <w:t>فئة التمويل</w:t>
      </w:r>
      <w:r w:rsidR="007D3FEB" w:rsidRPr="00A74E46">
        <w:rPr>
          <w:rFonts w:cs="Traditional Arabic"/>
          <w:b/>
          <w:bCs/>
          <w:sz w:val="28"/>
          <w:szCs w:val="28"/>
          <w:rtl/>
        </w:rPr>
        <w:t xml:space="preserve"> </w:t>
      </w:r>
      <w:r w:rsidR="00662925" w:rsidRPr="00A74E46">
        <w:rPr>
          <w:rFonts w:cs="Traditional Arabic"/>
          <w:b/>
          <w:bCs/>
          <w:sz w:val="28"/>
          <w:szCs w:val="28"/>
          <w:rtl/>
        </w:rPr>
        <w:t xml:space="preserve">في الفترتين </w:t>
      </w:r>
      <w:r w:rsidRPr="00A74E46">
        <w:rPr>
          <w:rFonts w:cs="Traditional Arabic"/>
          <w:b/>
          <w:bCs/>
          <w:sz w:val="28"/>
          <w:szCs w:val="28"/>
          <w:rtl/>
        </w:rPr>
        <w:t>2016-2017</w:t>
      </w:r>
      <w:r w:rsidR="00C74E55">
        <w:rPr>
          <w:rFonts w:cs="Traditional Arabic"/>
          <w:b/>
          <w:bCs/>
          <w:sz w:val="28"/>
          <w:szCs w:val="28"/>
          <w:rtl/>
        </w:rPr>
        <w:t xml:space="preserve"> و</w:t>
      </w:r>
      <w:r w:rsidRPr="00A74E46">
        <w:rPr>
          <w:rFonts w:cs="Traditional Arabic"/>
          <w:b/>
          <w:bCs/>
          <w:sz w:val="28"/>
          <w:szCs w:val="28"/>
          <w:rtl/>
        </w:rPr>
        <w:t>2018-2019</w:t>
      </w:r>
      <w:r w:rsidRPr="00A74E46">
        <w:rPr>
          <w:rFonts w:ascii="Arial" w:hAnsi="Arial" w:cs="Arial"/>
          <w:b/>
          <w:bCs/>
          <w:sz w:val="28"/>
          <w:szCs w:val="28"/>
        </w:rPr>
        <w:t>‬</w:t>
      </w:r>
      <w:r w:rsidRPr="00A74E46">
        <w:rPr>
          <w:rFonts w:ascii="Arial" w:hAnsi="Arial" w:cs="Arial"/>
          <w:b/>
          <w:bCs/>
          <w:sz w:val="28"/>
          <w:szCs w:val="28"/>
        </w:rPr>
        <w:t>‬</w:t>
      </w:r>
      <w:r w:rsidRPr="00A74E46">
        <w:rPr>
          <w:rFonts w:ascii="Arial" w:hAnsi="Arial" w:cs="Arial"/>
          <w:b/>
          <w:bCs/>
          <w:sz w:val="28"/>
          <w:szCs w:val="28"/>
        </w:rPr>
        <w:t>‬</w:t>
      </w:r>
      <w:r w:rsidR="00EE45F7" w:rsidRPr="00A74E46">
        <w:rPr>
          <w:rFonts w:ascii="Arial" w:hAnsi="Arial" w:cs="Arial"/>
          <w:b/>
          <w:bCs/>
          <w:sz w:val="28"/>
          <w:szCs w:val="28"/>
        </w:rPr>
        <w:t>‬</w:t>
      </w:r>
      <w:r w:rsidR="00BE1FA9" w:rsidRPr="00A74E46">
        <w:rPr>
          <w:rFonts w:ascii="Arial" w:hAnsi="Arial" w:cs="Arial"/>
          <w:b/>
          <w:bCs/>
          <w:sz w:val="28"/>
          <w:szCs w:val="28"/>
        </w:rPr>
        <w:t>‬</w:t>
      </w:r>
    </w:p>
    <w:tbl>
      <w:tblPr>
        <w:bidiVisual/>
        <w:tblW w:w="8357"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7"/>
        <w:gridCol w:w="1417"/>
        <w:gridCol w:w="1701"/>
        <w:gridCol w:w="1702"/>
      </w:tblGrid>
      <w:tr w:rsidR="00847CE8" w:rsidRPr="003B482B" w14:paraId="13BBE598" w14:textId="77777777" w:rsidTr="00A74E46">
        <w:trPr>
          <w:trHeight w:val="300"/>
        </w:trPr>
        <w:tc>
          <w:tcPr>
            <w:tcW w:w="3537" w:type="dxa"/>
            <w:tcBorders>
              <w:left w:val="nil"/>
              <w:bottom w:val="nil"/>
              <w:right w:val="nil"/>
            </w:tcBorders>
            <w:shd w:val="clear" w:color="auto" w:fill="auto"/>
            <w:vAlign w:val="bottom"/>
          </w:tcPr>
          <w:p w14:paraId="3390F117" w14:textId="77777777" w:rsidR="00847CE8" w:rsidRPr="003B482B" w:rsidRDefault="00847CE8" w:rsidP="00A74E46">
            <w:pPr>
              <w:spacing w:line="320" w:lineRule="exact"/>
              <w:rPr>
                <w:rFonts w:ascii="Traditional Arabic" w:hAnsi="Traditional Arabic"/>
                <w:b/>
                <w:bCs/>
                <w:sz w:val="26"/>
                <w:szCs w:val="26"/>
                <w:rtl/>
              </w:rPr>
            </w:pPr>
          </w:p>
        </w:tc>
        <w:tc>
          <w:tcPr>
            <w:tcW w:w="4820" w:type="dxa"/>
            <w:gridSpan w:val="3"/>
            <w:tcBorders>
              <w:left w:val="nil"/>
              <w:bottom w:val="single" w:sz="4" w:space="0" w:color="auto"/>
              <w:right w:val="nil"/>
            </w:tcBorders>
            <w:shd w:val="clear" w:color="auto" w:fill="auto"/>
            <w:vAlign w:val="bottom"/>
          </w:tcPr>
          <w:p w14:paraId="5A7DC710" w14:textId="77777777" w:rsidR="00847CE8" w:rsidRPr="003B482B" w:rsidRDefault="00847CE8" w:rsidP="00A74E46">
            <w:pPr>
              <w:spacing w:line="320" w:lineRule="exact"/>
              <w:jc w:val="center"/>
              <w:rPr>
                <w:rFonts w:ascii="Traditional Arabic" w:hAnsi="Traditional Arabic"/>
                <w:i/>
                <w:iCs/>
                <w:sz w:val="26"/>
                <w:szCs w:val="26"/>
                <w:rtl/>
              </w:rPr>
            </w:pPr>
            <w:r w:rsidRPr="003B482B">
              <w:rPr>
                <w:rFonts w:ascii="Traditional Arabic" w:hAnsi="Traditional Arabic"/>
                <w:i/>
                <w:iCs/>
                <w:sz w:val="26"/>
                <w:szCs w:val="26"/>
                <w:rtl/>
              </w:rPr>
              <w:t>الموارد المالية</w:t>
            </w:r>
          </w:p>
          <w:p w14:paraId="264A8422" w14:textId="245FC42D" w:rsidR="00847CE8" w:rsidRPr="003B482B" w:rsidRDefault="00847CE8" w:rsidP="00A74E46">
            <w:pPr>
              <w:spacing w:line="320" w:lineRule="exact"/>
              <w:jc w:val="center"/>
              <w:rPr>
                <w:rFonts w:ascii="Traditional Arabic" w:hAnsi="Traditional Arabic"/>
                <w:sz w:val="26"/>
                <w:szCs w:val="26"/>
              </w:rPr>
            </w:pPr>
            <w:r w:rsidRPr="003B482B">
              <w:rPr>
                <w:rFonts w:ascii="Traditional Arabic" w:hAnsi="Traditional Arabic"/>
                <w:i/>
                <w:iCs/>
                <w:sz w:val="26"/>
                <w:szCs w:val="26"/>
                <w:rtl/>
              </w:rPr>
              <w:t>(بآلاف دولارات الولايات المتحدة)</w:t>
            </w:r>
          </w:p>
        </w:tc>
      </w:tr>
      <w:tr w:rsidR="00847CE8" w:rsidRPr="003B482B" w14:paraId="4277F531" w14:textId="77777777" w:rsidTr="00A74E46">
        <w:trPr>
          <w:trHeight w:val="300"/>
        </w:trPr>
        <w:tc>
          <w:tcPr>
            <w:tcW w:w="3537" w:type="dxa"/>
            <w:tcBorders>
              <w:top w:val="nil"/>
              <w:left w:val="nil"/>
              <w:bottom w:val="single" w:sz="12" w:space="0" w:color="auto"/>
              <w:right w:val="nil"/>
            </w:tcBorders>
            <w:shd w:val="clear" w:color="auto" w:fill="auto"/>
            <w:vAlign w:val="bottom"/>
          </w:tcPr>
          <w:p w14:paraId="2A63B882" w14:textId="20736A81" w:rsidR="00847CE8" w:rsidRPr="003B482B" w:rsidRDefault="004C5A16" w:rsidP="00A74E46">
            <w:pPr>
              <w:spacing w:line="320" w:lineRule="exact"/>
              <w:rPr>
                <w:rFonts w:ascii="Traditional Arabic" w:hAnsi="Traditional Arabic"/>
                <w:i/>
                <w:iCs/>
                <w:sz w:val="26"/>
                <w:szCs w:val="26"/>
                <w:rtl/>
              </w:rPr>
            </w:pPr>
            <w:r>
              <w:rPr>
                <w:rFonts w:ascii="Traditional Arabic" w:hAnsi="Traditional Arabic"/>
                <w:i/>
                <w:iCs/>
                <w:sz w:val="26"/>
                <w:szCs w:val="26"/>
                <w:rtl/>
              </w:rPr>
              <w:t>الفئة</w:t>
            </w:r>
          </w:p>
        </w:tc>
        <w:tc>
          <w:tcPr>
            <w:tcW w:w="1417" w:type="dxa"/>
            <w:tcBorders>
              <w:top w:val="single" w:sz="4" w:space="0" w:color="auto"/>
              <w:left w:val="nil"/>
              <w:bottom w:val="single" w:sz="12" w:space="0" w:color="auto"/>
              <w:right w:val="nil"/>
            </w:tcBorders>
            <w:shd w:val="clear" w:color="auto" w:fill="auto"/>
            <w:vAlign w:val="bottom"/>
          </w:tcPr>
          <w:p w14:paraId="4EAA2738" w14:textId="77777777" w:rsidR="00847CE8" w:rsidRPr="003B482B" w:rsidRDefault="00847CE8" w:rsidP="00A74E46">
            <w:pPr>
              <w:spacing w:line="320" w:lineRule="exact"/>
              <w:jc w:val="center"/>
              <w:rPr>
                <w:rFonts w:ascii="Traditional Arabic" w:hAnsi="Traditional Arabic"/>
                <w:i/>
                <w:iCs/>
                <w:sz w:val="26"/>
                <w:szCs w:val="26"/>
              </w:rPr>
            </w:pPr>
            <w:r w:rsidRPr="003B482B">
              <w:rPr>
                <w:rFonts w:ascii="Traditional Arabic" w:hAnsi="Traditional Arabic"/>
                <w:i/>
                <w:iCs/>
                <w:sz w:val="26"/>
                <w:szCs w:val="26"/>
                <w:rtl/>
              </w:rPr>
              <w:t>2016-2017</w:t>
            </w:r>
          </w:p>
        </w:tc>
        <w:tc>
          <w:tcPr>
            <w:tcW w:w="1701" w:type="dxa"/>
            <w:tcBorders>
              <w:top w:val="single" w:sz="4" w:space="0" w:color="auto"/>
              <w:left w:val="nil"/>
              <w:bottom w:val="single" w:sz="12" w:space="0" w:color="auto"/>
              <w:right w:val="nil"/>
            </w:tcBorders>
            <w:shd w:val="clear" w:color="auto" w:fill="auto"/>
            <w:vAlign w:val="bottom"/>
          </w:tcPr>
          <w:p w14:paraId="70AF80EF" w14:textId="77777777" w:rsidR="00847CE8" w:rsidRPr="003B482B" w:rsidRDefault="00EF049C" w:rsidP="00A74E46">
            <w:pPr>
              <w:spacing w:line="320" w:lineRule="exact"/>
              <w:jc w:val="center"/>
              <w:rPr>
                <w:rFonts w:ascii="Traditional Arabic" w:hAnsi="Traditional Arabic"/>
                <w:i/>
                <w:iCs/>
                <w:sz w:val="26"/>
                <w:szCs w:val="26"/>
              </w:rPr>
            </w:pPr>
            <w:r w:rsidRPr="003B482B">
              <w:rPr>
                <w:rFonts w:ascii="Traditional Arabic" w:hAnsi="Traditional Arabic"/>
                <w:i/>
                <w:iCs/>
                <w:sz w:val="26"/>
                <w:szCs w:val="26"/>
                <w:rtl/>
              </w:rPr>
              <w:t>التغيُرات</w:t>
            </w:r>
          </w:p>
        </w:tc>
        <w:tc>
          <w:tcPr>
            <w:tcW w:w="1702" w:type="dxa"/>
            <w:tcBorders>
              <w:top w:val="single" w:sz="4" w:space="0" w:color="auto"/>
              <w:left w:val="nil"/>
              <w:bottom w:val="single" w:sz="12" w:space="0" w:color="auto"/>
              <w:right w:val="nil"/>
            </w:tcBorders>
            <w:shd w:val="clear" w:color="auto" w:fill="auto"/>
            <w:vAlign w:val="bottom"/>
          </w:tcPr>
          <w:p w14:paraId="17F238C1" w14:textId="77777777" w:rsidR="00847CE8" w:rsidRPr="003B482B" w:rsidRDefault="00EF049C" w:rsidP="00A74E46">
            <w:pPr>
              <w:spacing w:line="320" w:lineRule="exact"/>
              <w:jc w:val="center"/>
              <w:rPr>
                <w:rFonts w:ascii="Traditional Arabic" w:hAnsi="Traditional Arabic"/>
                <w:i/>
                <w:iCs/>
                <w:sz w:val="26"/>
                <w:szCs w:val="26"/>
              </w:rPr>
            </w:pPr>
            <w:r w:rsidRPr="003B482B">
              <w:rPr>
                <w:rFonts w:ascii="Traditional Arabic" w:hAnsi="Traditional Arabic"/>
                <w:i/>
                <w:iCs/>
                <w:sz w:val="26"/>
                <w:szCs w:val="26"/>
                <w:rtl/>
              </w:rPr>
              <w:t>2018-2019</w:t>
            </w:r>
          </w:p>
        </w:tc>
      </w:tr>
      <w:tr w:rsidR="00C171A0" w:rsidRPr="003B482B" w14:paraId="1318B2CB" w14:textId="77777777" w:rsidTr="00A74E46">
        <w:trPr>
          <w:trHeight w:val="300"/>
        </w:trPr>
        <w:tc>
          <w:tcPr>
            <w:tcW w:w="3537" w:type="dxa"/>
            <w:tcBorders>
              <w:top w:val="single" w:sz="12" w:space="0" w:color="auto"/>
              <w:left w:val="nil"/>
              <w:bottom w:val="nil"/>
              <w:right w:val="nil"/>
            </w:tcBorders>
            <w:shd w:val="clear" w:color="auto" w:fill="auto"/>
            <w:vAlign w:val="bottom"/>
            <w:hideMark/>
          </w:tcPr>
          <w:p w14:paraId="0F0631AB" w14:textId="5DC8F007" w:rsidR="00C171A0" w:rsidRPr="003B482B" w:rsidRDefault="00C171A0" w:rsidP="00CF3732">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ألف</w:t>
            </w:r>
            <w:r w:rsidR="00847CE8" w:rsidRPr="003B482B">
              <w:rPr>
                <w:rFonts w:ascii="Traditional Arabic" w:hAnsi="Traditional Arabic"/>
                <w:sz w:val="26"/>
                <w:szCs w:val="26"/>
                <w:rtl/>
              </w:rPr>
              <w:t xml:space="preserve"> -</w:t>
            </w:r>
            <w:r w:rsidR="00FE5A51" w:rsidRPr="003B482B">
              <w:rPr>
                <w:rFonts w:ascii="Traditional Arabic" w:hAnsi="Traditional Arabic"/>
                <w:sz w:val="26"/>
                <w:szCs w:val="26"/>
                <w:rtl/>
              </w:rPr>
              <w:tab/>
            </w:r>
            <w:r w:rsidRPr="003B482B">
              <w:rPr>
                <w:rFonts w:ascii="Traditional Arabic" w:hAnsi="Traditional Arabic"/>
                <w:sz w:val="26"/>
                <w:szCs w:val="26"/>
                <w:rtl/>
              </w:rPr>
              <w:t>صندوق البيئة</w:t>
            </w:r>
          </w:p>
        </w:tc>
        <w:tc>
          <w:tcPr>
            <w:tcW w:w="1417" w:type="dxa"/>
            <w:tcBorders>
              <w:top w:val="single" w:sz="12" w:space="0" w:color="auto"/>
              <w:left w:val="nil"/>
              <w:bottom w:val="nil"/>
              <w:right w:val="nil"/>
            </w:tcBorders>
            <w:shd w:val="clear" w:color="auto" w:fill="auto"/>
            <w:vAlign w:val="bottom"/>
            <w:hideMark/>
          </w:tcPr>
          <w:p w14:paraId="7BAC30EE" w14:textId="77777777" w:rsidR="00C171A0" w:rsidRPr="003B482B" w:rsidRDefault="00C171A0" w:rsidP="00A74E46">
            <w:pPr>
              <w:spacing w:line="320" w:lineRule="exact"/>
              <w:jc w:val="center"/>
              <w:rPr>
                <w:rFonts w:ascii="Traditional Arabic" w:hAnsi="Traditional Arabic"/>
                <w:sz w:val="26"/>
                <w:szCs w:val="26"/>
              </w:rPr>
            </w:pPr>
          </w:p>
        </w:tc>
        <w:tc>
          <w:tcPr>
            <w:tcW w:w="1701" w:type="dxa"/>
            <w:tcBorders>
              <w:top w:val="single" w:sz="12" w:space="0" w:color="auto"/>
              <w:left w:val="nil"/>
              <w:bottom w:val="nil"/>
              <w:right w:val="nil"/>
            </w:tcBorders>
            <w:shd w:val="clear" w:color="auto" w:fill="auto"/>
            <w:vAlign w:val="bottom"/>
            <w:hideMark/>
          </w:tcPr>
          <w:p w14:paraId="17DE0310" w14:textId="77777777" w:rsidR="00C171A0" w:rsidRPr="003B482B" w:rsidRDefault="00C171A0" w:rsidP="00A74E46">
            <w:pPr>
              <w:spacing w:line="320" w:lineRule="exact"/>
              <w:jc w:val="center"/>
              <w:rPr>
                <w:rFonts w:ascii="Traditional Arabic" w:hAnsi="Traditional Arabic"/>
                <w:sz w:val="26"/>
                <w:szCs w:val="26"/>
              </w:rPr>
            </w:pPr>
          </w:p>
        </w:tc>
        <w:tc>
          <w:tcPr>
            <w:tcW w:w="1702" w:type="dxa"/>
            <w:tcBorders>
              <w:top w:val="single" w:sz="12" w:space="0" w:color="auto"/>
              <w:left w:val="nil"/>
              <w:bottom w:val="nil"/>
              <w:right w:val="nil"/>
            </w:tcBorders>
            <w:shd w:val="clear" w:color="auto" w:fill="auto"/>
            <w:vAlign w:val="bottom"/>
            <w:hideMark/>
          </w:tcPr>
          <w:p w14:paraId="3B28462B" w14:textId="77777777" w:rsidR="00C171A0" w:rsidRPr="003B482B" w:rsidRDefault="00C171A0" w:rsidP="00A74E46">
            <w:pPr>
              <w:spacing w:line="320" w:lineRule="exact"/>
              <w:jc w:val="center"/>
              <w:rPr>
                <w:rFonts w:ascii="Traditional Arabic" w:hAnsi="Traditional Arabic"/>
                <w:sz w:val="26"/>
                <w:szCs w:val="26"/>
              </w:rPr>
            </w:pPr>
          </w:p>
        </w:tc>
      </w:tr>
      <w:tr w:rsidR="00C171A0" w:rsidRPr="003B482B" w14:paraId="0C1BEC73" w14:textId="77777777" w:rsidTr="00A74E46">
        <w:trPr>
          <w:trHeight w:val="300"/>
        </w:trPr>
        <w:tc>
          <w:tcPr>
            <w:tcW w:w="3537" w:type="dxa"/>
            <w:tcBorders>
              <w:top w:val="nil"/>
              <w:left w:val="nil"/>
              <w:bottom w:val="nil"/>
              <w:right w:val="nil"/>
            </w:tcBorders>
            <w:shd w:val="clear" w:color="auto" w:fill="auto"/>
            <w:vAlign w:val="bottom"/>
            <w:hideMark/>
          </w:tcPr>
          <w:p w14:paraId="358FE10D" w14:textId="08F5BBC8" w:rsidR="00C171A0" w:rsidRPr="003B482B" w:rsidRDefault="00173750" w:rsidP="003B482B">
            <w:pPr>
              <w:spacing w:line="320" w:lineRule="exact"/>
              <w:ind w:firstLineChars="200" w:firstLine="520"/>
              <w:rPr>
                <w:rFonts w:ascii="Traditional Arabic" w:hAnsi="Traditional Arabic"/>
                <w:sz w:val="26"/>
                <w:szCs w:val="26"/>
                <w:rtl/>
              </w:rPr>
            </w:pPr>
            <w:r w:rsidRPr="003B482B">
              <w:rPr>
                <w:rFonts w:ascii="Traditional Arabic" w:hAnsi="Traditional Arabic"/>
                <w:sz w:val="26"/>
                <w:szCs w:val="26"/>
                <w:rtl/>
              </w:rPr>
              <w:t>ل</w:t>
            </w:r>
            <w:r w:rsidR="00C171A0" w:rsidRPr="003B482B">
              <w:rPr>
                <w:rFonts w:ascii="Traditional Arabic" w:hAnsi="Traditional Arabic"/>
                <w:sz w:val="26"/>
                <w:szCs w:val="26"/>
                <w:rtl/>
              </w:rPr>
              <w:t>لوظائف</w:t>
            </w:r>
          </w:p>
        </w:tc>
        <w:tc>
          <w:tcPr>
            <w:tcW w:w="1417" w:type="dxa"/>
            <w:tcBorders>
              <w:top w:val="nil"/>
              <w:left w:val="nil"/>
              <w:bottom w:val="nil"/>
              <w:right w:val="nil"/>
            </w:tcBorders>
            <w:shd w:val="clear" w:color="auto" w:fill="auto"/>
          </w:tcPr>
          <w:p w14:paraId="6BB97840" w14:textId="77777777" w:rsidR="00C171A0" w:rsidRPr="003B482B" w:rsidRDefault="00BE1FA9"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000 122</w:t>
            </w:r>
          </w:p>
        </w:tc>
        <w:tc>
          <w:tcPr>
            <w:tcW w:w="1701" w:type="dxa"/>
            <w:tcBorders>
              <w:top w:val="nil"/>
              <w:left w:val="nil"/>
              <w:bottom w:val="nil"/>
              <w:right w:val="nil"/>
            </w:tcBorders>
            <w:shd w:val="clear" w:color="auto" w:fill="auto"/>
            <w:vAlign w:val="bottom"/>
            <w:hideMark/>
          </w:tcPr>
          <w:p w14:paraId="454728DC"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(800 3)</w:t>
            </w:r>
          </w:p>
        </w:tc>
        <w:tc>
          <w:tcPr>
            <w:tcW w:w="1702" w:type="dxa"/>
            <w:tcBorders>
              <w:top w:val="nil"/>
              <w:left w:val="nil"/>
              <w:bottom w:val="nil"/>
              <w:right w:val="nil"/>
            </w:tcBorders>
            <w:shd w:val="clear" w:color="auto" w:fill="auto"/>
            <w:vAlign w:val="bottom"/>
            <w:hideMark/>
          </w:tcPr>
          <w:p w14:paraId="55F75244"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200 118</w:t>
            </w:r>
          </w:p>
        </w:tc>
      </w:tr>
      <w:tr w:rsidR="00C171A0" w:rsidRPr="003B482B" w14:paraId="7C1D2CD7" w14:textId="77777777" w:rsidTr="00A74E46">
        <w:trPr>
          <w:trHeight w:val="300"/>
        </w:trPr>
        <w:tc>
          <w:tcPr>
            <w:tcW w:w="3537" w:type="dxa"/>
            <w:tcBorders>
              <w:top w:val="nil"/>
              <w:left w:val="nil"/>
              <w:bottom w:val="nil"/>
              <w:right w:val="nil"/>
            </w:tcBorders>
            <w:shd w:val="clear" w:color="auto" w:fill="auto"/>
            <w:vAlign w:val="bottom"/>
            <w:hideMark/>
          </w:tcPr>
          <w:p w14:paraId="264AA0EA" w14:textId="77777777" w:rsidR="00C171A0" w:rsidRPr="003B482B" w:rsidRDefault="0017375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w:t>
            </w:r>
            <w:r w:rsidR="00C171A0" w:rsidRPr="003B482B">
              <w:rPr>
                <w:rFonts w:ascii="Traditional Arabic" w:hAnsi="Traditional Arabic"/>
                <w:sz w:val="26"/>
                <w:szCs w:val="26"/>
                <w:rtl/>
              </w:rPr>
              <w:t>غير الوظائف</w:t>
            </w:r>
          </w:p>
        </w:tc>
        <w:tc>
          <w:tcPr>
            <w:tcW w:w="1417" w:type="dxa"/>
            <w:tcBorders>
              <w:top w:val="nil"/>
              <w:left w:val="nil"/>
              <w:bottom w:val="nil"/>
              <w:right w:val="nil"/>
            </w:tcBorders>
            <w:shd w:val="clear" w:color="auto" w:fill="auto"/>
          </w:tcPr>
          <w:p w14:paraId="180C0023" w14:textId="77777777" w:rsidR="00C171A0" w:rsidRPr="003B482B" w:rsidRDefault="00BE1FA9"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000 135</w:t>
            </w:r>
          </w:p>
        </w:tc>
        <w:tc>
          <w:tcPr>
            <w:tcW w:w="1701" w:type="dxa"/>
            <w:tcBorders>
              <w:top w:val="nil"/>
              <w:left w:val="nil"/>
              <w:bottom w:val="nil"/>
              <w:right w:val="nil"/>
            </w:tcBorders>
            <w:shd w:val="clear" w:color="auto" w:fill="auto"/>
            <w:vAlign w:val="bottom"/>
            <w:hideMark/>
          </w:tcPr>
          <w:p w14:paraId="1F6DEB00"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800 3</w:t>
            </w:r>
          </w:p>
        </w:tc>
        <w:tc>
          <w:tcPr>
            <w:tcW w:w="1702" w:type="dxa"/>
            <w:tcBorders>
              <w:top w:val="nil"/>
              <w:left w:val="nil"/>
              <w:bottom w:val="nil"/>
              <w:right w:val="nil"/>
            </w:tcBorders>
            <w:shd w:val="clear" w:color="auto" w:fill="auto"/>
            <w:vAlign w:val="bottom"/>
            <w:hideMark/>
          </w:tcPr>
          <w:p w14:paraId="56DD1FE3"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800 138</w:t>
            </w:r>
          </w:p>
        </w:tc>
      </w:tr>
      <w:tr w:rsidR="00C171A0" w:rsidRPr="003B482B" w14:paraId="2757118D" w14:textId="77777777" w:rsidTr="00A74E46">
        <w:trPr>
          <w:trHeight w:val="157"/>
        </w:trPr>
        <w:tc>
          <w:tcPr>
            <w:tcW w:w="3537" w:type="dxa"/>
            <w:tcBorders>
              <w:top w:val="nil"/>
              <w:left w:val="nil"/>
              <w:right w:val="nil"/>
            </w:tcBorders>
            <w:shd w:val="clear" w:color="auto" w:fill="auto"/>
            <w:vAlign w:val="bottom"/>
            <w:hideMark/>
          </w:tcPr>
          <w:p w14:paraId="064E2B18" w14:textId="77777777" w:rsidR="00C171A0" w:rsidRPr="003B482B" w:rsidRDefault="00C171A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احتياطي برنامج عمل الصندوق</w:t>
            </w:r>
          </w:p>
        </w:tc>
        <w:tc>
          <w:tcPr>
            <w:tcW w:w="1417" w:type="dxa"/>
            <w:tcBorders>
              <w:top w:val="nil"/>
              <w:left w:val="nil"/>
              <w:right w:val="nil"/>
            </w:tcBorders>
            <w:shd w:val="clear" w:color="auto" w:fill="auto"/>
            <w:vAlign w:val="bottom"/>
          </w:tcPr>
          <w:p w14:paraId="7FD7FC46" w14:textId="77777777" w:rsidR="00C171A0" w:rsidRPr="003B482B" w:rsidRDefault="00BE1FA9"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000 14</w:t>
            </w:r>
          </w:p>
        </w:tc>
        <w:tc>
          <w:tcPr>
            <w:tcW w:w="1701" w:type="dxa"/>
            <w:tcBorders>
              <w:top w:val="nil"/>
              <w:left w:val="nil"/>
              <w:right w:val="nil"/>
            </w:tcBorders>
            <w:shd w:val="clear" w:color="auto" w:fill="auto"/>
            <w:vAlign w:val="bottom"/>
            <w:hideMark/>
          </w:tcPr>
          <w:p w14:paraId="1BF6115A"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w:t>
            </w:r>
          </w:p>
        </w:tc>
        <w:tc>
          <w:tcPr>
            <w:tcW w:w="1702" w:type="dxa"/>
            <w:tcBorders>
              <w:top w:val="nil"/>
              <w:left w:val="nil"/>
              <w:right w:val="nil"/>
            </w:tcBorders>
            <w:shd w:val="clear" w:color="auto" w:fill="auto"/>
            <w:vAlign w:val="bottom"/>
            <w:hideMark/>
          </w:tcPr>
          <w:p w14:paraId="4A04705A"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000 14</w:t>
            </w:r>
          </w:p>
        </w:tc>
      </w:tr>
      <w:tr w:rsidR="00C171A0" w:rsidRPr="003B482B" w14:paraId="7E900914" w14:textId="77777777" w:rsidTr="00A74E46">
        <w:trPr>
          <w:trHeight w:val="300"/>
        </w:trPr>
        <w:tc>
          <w:tcPr>
            <w:tcW w:w="3537" w:type="dxa"/>
            <w:tcBorders>
              <w:left w:val="nil"/>
              <w:right w:val="nil"/>
            </w:tcBorders>
            <w:shd w:val="clear" w:color="auto" w:fill="auto"/>
            <w:vAlign w:val="bottom"/>
            <w:hideMark/>
          </w:tcPr>
          <w:p w14:paraId="5249146E" w14:textId="77777777"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ألف</w:t>
            </w:r>
          </w:p>
        </w:tc>
        <w:tc>
          <w:tcPr>
            <w:tcW w:w="1417" w:type="dxa"/>
            <w:tcBorders>
              <w:left w:val="nil"/>
              <w:right w:val="nil"/>
            </w:tcBorders>
            <w:shd w:val="clear" w:color="auto" w:fill="auto"/>
            <w:vAlign w:val="bottom"/>
          </w:tcPr>
          <w:p w14:paraId="58A1A15E" w14:textId="77777777" w:rsidR="00C171A0" w:rsidRPr="003B482B" w:rsidRDefault="00BE1FA9" w:rsidP="00A74E46">
            <w:pPr>
              <w:spacing w:line="320" w:lineRule="exact"/>
              <w:jc w:val="center"/>
              <w:rPr>
                <w:rFonts w:ascii="Traditional Arabic" w:hAnsi="Traditional Arabic"/>
                <w:sz w:val="26"/>
                <w:szCs w:val="26"/>
              </w:rPr>
            </w:pPr>
            <w:r w:rsidRPr="003B482B">
              <w:rPr>
                <w:rFonts w:ascii="Traditional Arabic" w:hAnsi="Traditional Arabic"/>
                <w:b/>
                <w:bCs/>
                <w:sz w:val="26"/>
                <w:szCs w:val="26"/>
                <w:rtl/>
              </w:rPr>
              <w:t>000 271</w:t>
            </w:r>
          </w:p>
        </w:tc>
        <w:tc>
          <w:tcPr>
            <w:tcW w:w="1701" w:type="dxa"/>
            <w:tcBorders>
              <w:left w:val="nil"/>
              <w:right w:val="nil"/>
            </w:tcBorders>
            <w:shd w:val="clear" w:color="auto" w:fill="auto"/>
            <w:vAlign w:val="bottom"/>
            <w:hideMark/>
          </w:tcPr>
          <w:p w14:paraId="4BB87215"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sz w:val="26"/>
                <w:szCs w:val="26"/>
                <w:rtl/>
              </w:rPr>
              <w:t>-</w:t>
            </w:r>
          </w:p>
        </w:tc>
        <w:tc>
          <w:tcPr>
            <w:tcW w:w="1702" w:type="dxa"/>
            <w:tcBorders>
              <w:left w:val="nil"/>
              <w:right w:val="nil"/>
            </w:tcBorders>
            <w:shd w:val="clear" w:color="auto" w:fill="auto"/>
            <w:vAlign w:val="bottom"/>
            <w:hideMark/>
          </w:tcPr>
          <w:p w14:paraId="7DFD6EC9"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000 271</w:t>
            </w:r>
          </w:p>
        </w:tc>
      </w:tr>
      <w:tr w:rsidR="00C171A0" w:rsidRPr="003B482B" w14:paraId="6590B164" w14:textId="77777777" w:rsidTr="00FE5A51">
        <w:trPr>
          <w:trHeight w:val="300"/>
        </w:trPr>
        <w:tc>
          <w:tcPr>
            <w:tcW w:w="3537" w:type="dxa"/>
            <w:tcBorders>
              <w:left w:val="nil"/>
              <w:bottom w:val="nil"/>
              <w:right w:val="nil"/>
            </w:tcBorders>
            <w:shd w:val="clear" w:color="auto" w:fill="auto"/>
            <w:vAlign w:val="bottom"/>
            <w:hideMark/>
          </w:tcPr>
          <w:p w14:paraId="76B95267" w14:textId="0CF84B7D" w:rsidR="00C171A0" w:rsidRPr="003B482B" w:rsidRDefault="00C171A0" w:rsidP="00A74E46">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باء -</w:t>
            </w:r>
            <w:r w:rsidR="00FE5A51" w:rsidRPr="003B482B">
              <w:rPr>
                <w:rFonts w:ascii="Traditional Arabic" w:hAnsi="Traditional Arabic"/>
                <w:sz w:val="26"/>
                <w:szCs w:val="26"/>
                <w:rtl/>
              </w:rPr>
              <w:tab/>
            </w:r>
            <w:r w:rsidRPr="003B482B">
              <w:rPr>
                <w:rFonts w:ascii="Traditional Arabic" w:hAnsi="Traditional Arabic"/>
                <w:sz w:val="26"/>
                <w:szCs w:val="26"/>
                <w:rtl/>
              </w:rPr>
              <w:t>الصناديق الاستئمانية وصناديق الأموال المخصصة</w:t>
            </w:r>
          </w:p>
        </w:tc>
        <w:tc>
          <w:tcPr>
            <w:tcW w:w="1417" w:type="dxa"/>
            <w:tcBorders>
              <w:left w:val="nil"/>
              <w:bottom w:val="nil"/>
              <w:right w:val="nil"/>
            </w:tcBorders>
            <w:shd w:val="clear" w:color="auto" w:fill="auto"/>
            <w:vAlign w:val="bottom"/>
          </w:tcPr>
          <w:p w14:paraId="3E9B2949" w14:textId="77777777" w:rsidR="00C171A0" w:rsidRPr="003B482B" w:rsidRDefault="00C171A0" w:rsidP="00A74E46">
            <w:pPr>
              <w:spacing w:line="32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618BB6B3" w14:textId="77777777" w:rsidR="00C171A0" w:rsidRPr="003B482B" w:rsidRDefault="00C171A0" w:rsidP="00A74E46">
            <w:pPr>
              <w:spacing w:line="320" w:lineRule="exact"/>
              <w:jc w:val="center"/>
              <w:rPr>
                <w:rFonts w:ascii="Traditional Arabic" w:hAnsi="Traditional Arabic"/>
                <w:sz w:val="26"/>
                <w:szCs w:val="26"/>
              </w:rPr>
            </w:pPr>
          </w:p>
        </w:tc>
        <w:tc>
          <w:tcPr>
            <w:tcW w:w="1702" w:type="dxa"/>
            <w:tcBorders>
              <w:left w:val="nil"/>
              <w:bottom w:val="nil"/>
              <w:right w:val="nil"/>
            </w:tcBorders>
            <w:shd w:val="clear" w:color="auto" w:fill="auto"/>
            <w:vAlign w:val="bottom"/>
            <w:hideMark/>
          </w:tcPr>
          <w:p w14:paraId="47ECE16B" w14:textId="77777777" w:rsidR="00C171A0" w:rsidRPr="003B482B" w:rsidRDefault="00C171A0" w:rsidP="00A74E46">
            <w:pPr>
              <w:spacing w:line="320" w:lineRule="exact"/>
              <w:jc w:val="center"/>
              <w:rPr>
                <w:rFonts w:ascii="Traditional Arabic" w:hAnsi="Traditional Arabic"/>
                <w:sz w:val="26"/>
                <w:szCs w:val="26"/>
              </w:rPr>
            </w:pPr>
          </w:p>
        </w:tc>
      </w:tr>
      <w:tr w:rsidR="00C171A0" w:rsidRPr="003B482B" w14:paraId="09C99050" w14:textId="77777777" w:rsidTr="00FE5A51">
        <w:trPr>
          <w:trHeight w:val="300"/>
        </w:trPr>
        <w:tc>
          <w:tcPr>
            <w:tcW w:w="3537" w:type="dxa"/>
            <w:tcBorders>
              <w:top w:val="nil"/>
              <w:left w:val="nil"/>
              <w:right w:val="nil"/>
            </w:tcBorders>
            <w:shd w:val="clear" w:color="auto" w:fill="auto"/>
            <w:vAlign w:val="bottom"/>
            <w:hideMark/>
          </w:tcPr>
          <w:p w14:paraId="7AF23C44" w14:textId="77777777" w:rsidR="00C171A0" w:rsidRPr="003B482B" w:rsidRDefault="00C171A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الصناديق الاستئمانية والمخصصة</w:t>
            </w:r>
          </w:p>
        </w:tc>
        <w:tc>
          <w:tcPr>
            <w:tcW w:w="1417" w:type="dxa"/>
            <w:tcBorders>
              <w:top w:val="nil"/>
              <w:left w:val="nil"/>
              <w:right w:val="nil"/>
            </w:tcBorders>
            <w:shd w:val="clear" w:color="auto" w:fill="auto"/>
            <w:vAlign w:val="bottom"/>
          </w:tcPr>
          <w:p w14:paraId="39FEEEF8" w14:textId="77777777" w:rsidR="00C171A0" w:rsidRPr="003B482B" w:rsidRDefault="00EF049C"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427 225</w:t>
            </w:r>
          </w:p>
        </w:tc>
        <w:tc>
          <w:tcPr>
            <w:tcW w:w="1701" w:type="dxa"/>
            <w:tcBorders>
              <w:top w:val="nil"/>
              <w:left w:val="nil"/>
              <w:right w:val="nil"/>
            </w:tcBorders>
            <w:shd w:val="clear" w:color="auto" w:fill="auto"/>
            <w:vAlign w:val="bottom"/>
            <w:hideMark/>
          </w:tcPr>
          <w:p w14:paraId="04227A16"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573 79</w:t>
            </w:r>
          </w:p>
        </w:tc>
        <w:tc>
          <w:tcPr>
            <w:tcW w:w="1702" w:type="dxa"/>
            <w:tcBorders>
              <w:top w:val="nil"/>
              <w:left w:val="nil"/>
              <w:right w:val="nil"/>
            </w:tcBorders>
            <w:shd w:val="clear" w:color="auto" w:fill="auto"/>
            <w:vAlign w:val="bottom"/>
            <w:hideMark/>
          </w:tcPr>
          <w:p w14:paraId="39B2573D"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000 305</w:t>
            </w:r>
          </w:p>
        </w:tc>
      </w:tr>
      <w:tr w:rsidR="00C171A0" w:rsidRPr="003B482B" w14:paraId="290448DC" w14:textId="77777777" w:rsidTr="00A74E46">
        <w:trPr>
          <w:trHeight w:val="300"/>
        </w:trPr>
        <w:tc>
          <w:tcPr>
            <w:tcW w:w="3537" w:type="dxa"/>
            <w:tcBorders>
              <w:left w:val="nil"/>
              <w:right w:val="nil"/>
            </w:tcBorders>
            <w:shd w:val="clear" w:color="auto" w:fill="auto"/>
            <w:vAlign w:val="bottom"/>
            <w:hideMark/>
          </w:tcPr>
          <w:p w14:paraId="14B1F5AD" w14:textId="77777777"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باء</w:t>
            </w:r>
          </w:p>
        </w:tc>
        <w:tc>
          <w:tcPr>
            <w:tcW w:w="1417" w:type="dxa"/>
            <w:tcBorders>
              <w:left w:val="nil"/>
              <w:right w:val="nil"/>
            </w:tcBorders>
            <w:shd w:val="clear" w:color="auto" w:fill="auto"/>
            <w:vAlign w:val="bottom"/>
          </w:tcPr>
          <w:p w14:paraId="0A2AB28F" w14:textId="77777777" w:rsidR="00C171A0" w:rsidRPr="003B482B" w:rsidRDefault="00EF049C"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427</w:t>
            </w:r>
            <w:r w:rsidR="00C171A0" w:rsidRPr="003B482B">
              <w:rPr>
                <w:rFonts w:ascii="Traditional Arabic" w:hAnsi="Traditional Arabic"/>
                <w:b/>
                <w:bCs/>
                <w:sz w:val="26"/>
                <w:szCs w:val="26"/>
              </w:rPr>
              <w:t xml:space="preserve"> </w:t>
            </w:r>
            <w:r w:rsidRPr="003B482B">
              <w:rPr>
                <w:rFonts w:ascii="Traditional Arabic" w:hAnsi="Traditional Arabic"/>
                <w:b/>
                <w:bCs/>
                <w:sz w:val="26"/>
                <w:szCs w:val="26"/>
                <w:rtl/>
              </w:rPr>
              <w:t>225</w:t>
            </w:r>
          </w:p>
        </w:tc>
        <w:tc>
          <w:tcPr>
            <w:tcW w:w="1701" w:type="dxa"/>
            <w:tcBorders>
              <w:left w:val="nil"/>
              <w:right w:val="nil"/>
            </w:tcBorders>
            <w:shd w:val="clear" w:color="auto" w:fill="auto"/>
            <w:vAlign w:val="bottom"/>
            <w:hideMark/>
          </w:tcPr>
          <w:p w14:paraId="2310E115"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573 79</w:t>
            </w:r>
          </w:p>
        </w:tc>
        <w:tc>
          <w:tcPr>
            <w:tcW w:w="1702" w:type="dxa"/>
            <w:tcBorders>
              <w:left w:val="nil"/>
              <w:right w:val="nil"/>
            </w:tcBorders>
            <w:shd w:val="clear" w:color="auto" w:fill="auto"/>
            <w:vAlign w:val="bottom"/>
            <w:hideMark/>
          </w:tcPr>
          <w:p w14:paraId="5997A0E5"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000 305</w:t>
            </w:r>
          </w:p>
        </w:tc>
      </w:tr>
      <w:tr w:rsidR="00C171A0" w:rsidRPr="003B482B" w14:paraId="5149B720" w14:textId="77777777" w:rsidTr="00FE5A51">
        <w:trPr>
          <w:trHeight w:val="300"/>
        </w:trPr>
        <w:tc>
          <w:tcPr>
            <w:tcW w:w="3537" w:type="dxa"/>
            <w:tcBorders>
              <w:left w:val="nil"/>
              <w:bottom w:val="nil"/>
              <w:right w:val="nil"/>
            </w:tcBorders>
            <w:shd w:val="clear" w:color="auto" w:fill="auto"/>
            <w:vAlign w:val="bottom"/>
            <w:hideMark/>
          </w:tcPr>
          <w:p w14:paraId="246BE755" w14:textId="166D360B" w:rsidR="00C171A0" w:rsidRPr="003B482B" w:rsidRDefault="00C171A0" w:rsidP="00CF3732">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جيم -</w:t>
            </w:r>
            <w:r w:rsidR="00FE5A51" w:rsidRPr="003B482B">
              <w:rPr>
                <w:rFonts w:ascii="Traditional Arabic" w:hAnsi="Traditional Arabic"/>
                <w:sz w:val="26"/>
                <w:szCs w:val="26"/>
                <w:rtl/>
              </w:rPr>
              <w:tab/>
            </w:r>
            <w:r w:rsidRPr="003B482B">
              <w:rPr>
                <w:rFonts w:ascii="Traditional Arabic" w:hAnsi="Traditional Arabic"/>
                <w:sz w:val="26"/>
                <w:szCs w:val="26"/>
                <w:rtl/>
              </w:rPr>
              <w:t>الصناديق الاستئمانية لمرفق البيئة العالمية</w:t>
            </w:r>
          </w:p>
        </w:tc>
        <w:tc>
          <w:tcPr>
            <w:tcW w:w="1417" w:type="dxa"/>
            <w:tcBorders>
              <w:left w:val="nil"/>
              <w:bottom w:val="nil"/>
              <w:right w:val="nil"/>
            </w:tcBorders>
            <w:shd w:val="clear" w:color="auto" w:fill="auto"/>
            <w:vAlign w:val="bottom"/>
          </w:tcPr>
          <w:p w14:paraId="5A965F53" w14:textId="77777777" w:rsidR="00C171A0" w:rsidRPr="003B482B" w:rsidRDefault="00C171A0" w:rsidP="00A74E46">
            <w:pPr>
              <w:spacing w:line="32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55D3DCE0" w14:textId="77777777" w:rsidR="00C171A0" w:rsidRPr="003B482B" w:rsidRDefault="00C171A0" w:rsidP="00A74E46">
            <w:pPr>
              <w:spacing w:line="320" w:lineRule="exact"/>
              <w:jc w:val="center"/>
              <w:rPr>
                <w:rFonts w:ascii="Traditional Arabic" w:hAnsi="Traditional Arabic"/>
                <w:sz w:val="26"/>
                <w:szCs w:val="26"/>
              </w:rPr>
            </w:pPr>
          </w:p>
        </w:tc>
        <w:tc>
          <w:tcPr>
            <w:tcW w:w="1702" w:type="dxa"/>
            <w:tcBorders>
              <w:left w:val="nil"/>
              <w:bottom w:val="nil"/>
              <w:right w:val="nil"/>
            </w:tcBorders>
            <w:shd w:val="clear" w:color="auto" w:fill="auto"/>
            <w:vAlign w:val="bottom"/>
            <w:hideMark/>
          </w:tcPr>
          <w:p w14:paraId="3BCD6287" w14:textId="77777777" w:rsidR="00C171A0" w:rsidRPr="003B482B" w:rsidRDefault="00C171A0" w:rsidP="00A74E46">
            <w:pPr>
              <w:spacing w:line="320" w:lineRule="exact"/>
              <w:jc w:val="center"/>
              <w:rPr>
                <w:rFonts w:ascii="Traditional Arabic" w:hAnsi="Traditional Arabic"/>
                <w:sz w:val="26"/>
                <w:szCs w:val="26"/>
              </w:rPr>
            </w:pPr>
          </w:p>
        </w:tc>
      </w:tr>
      <w:tr w:rsidR="00C171A0" w:rsidRPr="003B482B" w14:paraId="168D93F1" w14:textId="77777777" w:rsidTr="00FE5A51">
        <w:trPr>
          <w:trHeight w:val="229"/>
        </w:trPr>
        <w:tc>
          <w:tcPr>
            <w:tcW w:w="3537" w:type="dxa"/>
            <w:tcBorders>
              <w:top w:val="nil"/>
              <w:left w:val="nil"/>
              <w:right w:val="nil"/>
            </w:tcBorders>
            <w:shd w:val="clear" w:color="auto" w:fill="auto"/>
            <w:vAlign w:val="bottom"/>
            <w:hideMark/>
          </w:tcPr>
          <w:p w14:paraId="1403178D" w14:textId="77777777" w:rsidR="00C171A0" w:rsidRPr="003B482B" w:rsidRDefault="00C171A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الصناديق الاستئمانية لمرفق البيئة العالمية</w:t>
            </w:r>
          </w:p>
        </w:tc>
        <w:tc>
          <w:tcPr>
            <w:tcW w:w="1417" w:type="dxa"/>
            <w:tcBorders>
              <w:top w:val="nil"/>
              <w:left w:val="nil"/>
              <w:right w:val="nil"/>
            </w:tcBorders>
            <w:shd w:val="clear" w:color="auto" w:fill="auto"/>
            <w:vAlign w:val="bottom"/>
          </w:tcPr>
          <w:p w14:paraId="55AB364B" w14:textId="77777777" w:rsidR="00C171A0" w:rsidRPr="003B482B" w:rsidRDefault="00EF049C"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376 118</w:t>
            </w:r>
          </w:p>
        </w:tc>
        <w:tc>
          <w:tcPr>
            <w:tcW w:w="1701" w:type="dxa"/>
            <w:tcBorders>
              <w:top w:val="nil"/>
              <w:left w:val="nil"/>
              <w:right w:val="nil"/>
            </w:tcBorders>
            <w:shd w:val="clear" w:color="auto" w:fill="auto"/>
            <w:vAlign w:val="bottom"/>
            <w:hideMark/>
          </w:tcPr>
          <w:p w14:paraId="244EAC52"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624 21</w:t>
            </w:r>
          </w:p>
        </w:tc>
        <w:tc>
          <w:tcPr>
            <w:tcW w:w="1702" w:type="dxa"/>
            <w:tcBorders>
              <w:top w:val="nil"/>
              <w:left w:val="nil"/>
              <w:right w:val="nil"/>
            </w:tcBorders>
            <w:shd w:val="clear" w:color="auto" w:fill="auto"/>
            <w:vAlign w:val="bottom"/>
            <w:hideMark/>
          </w:tcPr>
          <w:p w14:paraId="79358DCB"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000 140</w:t>
            </w:r>
          </w:p>
        </w:tc>
      </w:tr>
      <w:tr w:rsidR="00C171A0" w:rsidRPr="003B482B" w14:paraId="611CCA35" w14:textId="77777777" w:rsidTr="00A74E46">
        <w:trPr>
          <w:trHeight w:val="255"/>
        </w:trPr>
        <w:tc>
          <w:tcPr>
            <w:tcW w:w="3537" w:type="dxa"/>
            <w:tcBorders>
              <w:left w:val="nil"/>
              <w:right w:val="nil"/>
            </w:tcBorders>
            <w:shd w:val="clear" w:color="auto" w:fill="auto"/>
            <w:vAlign w:val="bottom"/>
            <w:hideMark/>
          </w:tcPr>
          <w:p w14:paraId="50714D4E" w14:textId="77777777"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جيم</w:t>
            </w:r>
          </w:p>
        </w:tc>
        <w:tc>
          <w:tcPr>
            <w:tcW w:w="1417" w:type="dxa"/>
            <w:tcBorders>
              <w:left w:val="nil"/>
              <w:right w:val="nil"/>
            </w:tcBorders>
            <w:shd w:val="clear" w:color="auto" w:fill="auto"/>
            <w:vAlign w:val="bottom"/>
          </w:tcPr>
          <w:p w14:paraId="25AF917D" w14:textId="77777777" w:rsidR="00C171A0" w:rsidRPr="003B482B" w:rsidRDefault="00EF049C"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376</w:t>
            </w:r>
            <w:r w:rsidR="00C171A0" w:rsidRPr="003B482B">
              <w:rPr>
                <w:rFonts w:ascii="Traditional Arabic" w:hAnsi="Traditional Arabic"/>
                <w:b/>
                <w:bCs/>
                <w:sz w:val="26"/>
                <w:szCs w:val="26"/>
              </w:rPr>
              <w:t xml:space="preserve"> </w:t>
            </w:r>
            <w:r w:rsidRPr="003B482B">
              <w:rPr>
                <w:rFonts w:ascii="Traditional Arabic" w:hAnsi="Traditional Arabic"/>
                <w:b/>
                <w:bCs/>
                <w:sz w:val="26"/>
                <w:szCs w:val="26"/>
                <w:rtl/>
              </w:rPr>
              <w:t>118</w:t>
            </w:r>
          </w:p>
        </w:tc>
        <w:tc>
          <w:tcPr>
            <w:tcW w:w="1701" w:type="dxa"/>
            <w:tcBorders>
              <w:left w:val="nil"/>
              <w:right w:val="nil"/>
            </w:tcBorders>
            <w:shd w:val="clear" w:color="auto" w:fill="auto"/>
            <w:vAlign w:val="bottom"/>
            <w:hideMark/>
          </w:tcPr>
          <w:p w14:paraId="5B6D2E51"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624 21</w:t>
            </w:r>
          </w:p>
        </w:tc>
        <w:tc>
          <w:tcPr>
            <w:tcW w:w="1702" w:type="dxa"/>
            <w:tcBorders>
              <w:left w:val="nil"/>
              <w:right w:val="nil"/>
            </w:tcBorders>
            <w:shd w:val="clear" w:color="auto" w:fill="auto"/>
            <w:vAlign w:val="bottom"/>
            <w:hideMark/>
          </w:tcPr>
          <w:p w14:paraId="0696C554"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000 140</w:t>
            </w:r>
          </w:p>
        </w:tc>
      </w:tr>
      <w:tr w:rsidR="00C171A0" w:rsidRPr="003B482B" w14:paraId="730EAF1C" w14:textId="77777777" w:rsidTr="00FE5A51">
        <w:trPr>
          <w:trHeight w:val="300"/>
        </w:trPr>
        <w:tc>
          <w:tcPr>
            <w:tcW w:w="3537" w:type="dxa"/>
            <w:tcBorders>
              <w:left w:val="nil"/>
              <w:bottom w:val="nil"/>
              <w:right w:val="nil"/>
            </w:tcBorders>
            <w:shd w:val="clear" w:color="auto" w:fill="auto"/>
            <w:vAlign w:val="bottom"/>
            <w:hideMark/>
          </w:tcPr>
          <w:p w14:paraId="288630EB" w14:textId="6D44E8B9" w:rsidR="00C171A0" w:rsidRPr="003B482B" w:rsidRDefault="00C171A0" w:rsidP="00CF3732">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دال -</w:t>
            </w:r>
            <w:r w:rsidR="00FE5A51" w:rsidRPr="003B482B">
              <w:rPr>
                <w:rFonts w:ascii="Traditional Arabic" w:hAnsi="Traditional Arabic"/>
                <w:sz w:val="26"/>
                <w:szCs w:val="26"/>
                <w:rtl/>
              </w:rPr>
              <w:tab/>
            </w:r>
            <w:r w:rsidR="00C87C7E">
              <w:rPr>
                <w:rFonts w:ascii="Traditional Arabic" w:hAnsi="Traditional Arabic"/>
                <w:sz w:val="26"/>
                <w:szCs w:val="26"/>
                <w:rtl/>
              </w:rPr>
              <w:t>تكاليف دعم البرنامج</w:t>
            </w:r>
          </w:p>
        </w:tc>
        <w:tc>
          <w:tcPr>
            <w:tcW w:w="1417" w:type="dxa"/>
            <w:tcBorders>
              <w:left w:val="nil"/>
              <w:bottom w:val="nil"/>
              <w:right w:val="nil"/>
            </w:tcBorders>
            <w:shd w:val="clear" w:color="auto" w:fill="auto"/>
            <w:vAlign w:val="bottom"/>
          </w:tcPr>
          <w:p w14:paraId="3F0F5CCC" w14:textId="77777777" w:rsidR="00C171A0" w:rsidRPr="003B482B" w:rsidRDefault="00C171A0" w:rsidP="00A74E46">
            <w:pPr>
              <w:spacing w:line="32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4B67C524" w14:textId="77777777" w:rsidR="00C171A0" w:rsidRPr="003B482B" w:rsidRDefault="00C171A0" w:rsidP="00A74E46">
            <w:pPr>
              <w:spacing w:line="320" w:lineRule="exact"/>
              <w:jc w:val="center"/>
              <w:rPr>
                <w:rFonts w:ascii="Traditional Arabic" w:hAnsi="Traditional Arabic"/>
                <w:sz w:val="26"/>
                <w:szCs w:val="26"/>
              </w:rPr>
            </w:pPr>
          </w:p>
        </w:tc>
        <w:tc>
          <w:tcPr>
            <w:tcW w:w="1702" w:type="dxa"/>
            <w:tcBorders>
              <w:left w:val="nil"/>
              <w:bottom w:val="nil"/>
              <w:right w:val="nil"/>
            </w:tcBorders>
            <w:shd w:val="clear" w:color="auto" w:fill="auto"/>
            <w:vAlign w:val="bottom"/>
            <w:hideMark/>
          </w:tcPr>
          <w:p w14:paraId="6702D768" w14:textId="77777777" w:rsidR="00C171A0" w:rsidRPr="003B482B" w:rsidRDefault="00C171A0" w:rsidP="00A74E46">
            <w:pPr>
              <w:spacing w:line="320" w:lineRule="exact"/>
              <w:jc w:val="center"/>
              <w:rPr>
                <w:rFonts w:ascii="Traditional Arabic" w:hAnsi="Traditional Arabic"/>
                <w:sz w:val="26"/>
                <w:szCs w:val="26"/>
              </w:rPr>
            </w:pPr>
          </w:p>
        </w:tc>
      </w:tr>
      <w:tr w:rsidR="00C171A0" w:rsidRPr="003B482B" w14:paraId="6486A5EB" w14:textId="77777777" w:rsidTr="00FE5A51">
        <w:trPr>
          <w:trHeight w:val="300"/>
        </w:trPr>
        <w:tc>
          <w:tcPr>
            <w:tcW w:w="3537" w:type="dxa"/>
            <w:tcBorders>
              <w:top w:val="nil"/>
              <w:left w:val="nil"/>
              <w:right w:val="nil"/>
            </w:tcBorders>
            <w:shd w:val="clear" w:color="auto" w:fill="auto"/>
            <w:vAlign w:val="bottom"/>
            <w:hideMark/>
          </w:tcPr>
          <w:p w14:paraId="1560A874" w14:textId="46165272" w:rsidR="00C171A0" w:rsidRPr="003B482B" w:rsidRDefault="00097272" w:rsidP="003B482B">
            <w:pPr>
              <w:spacing w:line="320" w:lineRule="exact"/>
              <w:ind w:firstLineChars="269" w:firstLine="538"/>
              <w:rPr>
                <w:rFonts w:ascii="Traditional Arabic" w:hAnsi="Traditional Arabic"/>
                <w:sz w:val="26"/>
                <w:szCs w:val="26"/>
              </w:rPr>
            </w:pPr>
            <w:dir w:val="rtl">
              <w:r w:rsidR="00C87C7E">
                <w:rPr>
                  <w:rFonts w:ascii="Traditional Arabic" w:hAnsi="Traditional Arabic"/>
                  <w:sz w:val="26"/>
                  <w:szCs w:val="26"/>
                  <w:rtl/>
                </w:rPr>
                <w:t>تكاليف دعم البرنامج</w:t>
              </w:r>
              <w:r w:rsidR="00C171A0" w:rsidRPr="003B482B">
                <w:rPr>
                  <w:rFonts w:cs="Times New Roman"/>
                  <w:sz w:val="26"/>
                  <w:szCs w:val="26"/>
                </w:rPr>
                <w:t>‬</w:t>
              </w:r>
              <w:r w:rsidR="00C171A0" w:rsidRPr="003B482B">
                <w:rPr>
                  <w:rFonts w:cs="Times New Roman"/>
                  <w:sz w:val="26"/>
                  <w:szCs w:val="26"/>
                </w:rPr>
                <w:t>‬</w:t>
              </w:r>
              <w:r w:rsidR="00C171A0" w:rsidRPr="003B482B">
                <w:rPr>
                  <w:rFonts w:cs="Times New Roman"/>
                  <w:sz w:val="26"/>
                  <w:szCs w:val="26"/>
                </w:rPr>
                <w:t>‬</w:t>
              </w:r>
              <w:r w:rsidR="00EE45F7" w:rsidRPr="003B482B">
                <w:rPr>
                  <w:rFonts w:cs="Times New Roman"/>
                  <w:sz w:val="26"/>
                  <w:szCs w:val="26"/>
                </w:rPr>
                <w:t>‬</w:t>
              </w:r>
              <w:r w:rsidR="00BE1FA9" w:rsidRPr="003B482B">
                <w:rPr>
                  <w:rFonts w:cs="Times New Roman"/>
                  <w:sz w:val="26"/>
                  <w:szCs w:val="26"/>
                </w:rPr>
                <w:t>‬</w:t>
              </w:r>
              <w:r w:rsidR="002E163F" w:rsidRPr="003B482B">
                <w:rPr>
                  <w:rFonts w:cs="Times New Roman"/>
                  <w:sz w:val="26"/>
                  <w:szCs w:val="26"/>
                </w:rPr>
                <w:t>‬</w:t>
              </w:r>
              <w:r w:rsidR="003F6DAF" w:rsidRPr="003B482B">
                <w:rPr>
                  <w:rFonts w:cs="Times New Roman"/>
                  <w:sz w:val="26"/>
                  <w:szCs w:val="26"/>
                </w:rPr>
                <w:t>‬</w:t>
              </w:r>
              <w:r w:rsidR="0028238C" w:rsidRPr="003B482B">
                <w:rPr>
                  <w:rFonts w:cs="Times New Roman"/>
                  <w:sz w:val="26"/>
                  <w:szCs w:val="26"/>
                </w:rPr>
                <w:t>‬</w:t>
              </w:r>
              <w:r w:rsidR="0033531C" w:rsidRPr="003B482B">
                <w:rPr>
                  <w:rFonts w:cs="Times New Roman"/>
                  <w:sz w:val="26"/>
                  <w:szCs w:val="26"/>
                </w:rPr>
                <w:t>‬</w:t>
              </w:r>
              <w:r w:rsidR="004C04AB" w:rsidRPr="003B482B">
                <w:rPr>
                  <w:rFonts w:cs="Times New Roman"/>
                  <w:sz w:val="26"/>
                  <w:szCs w:val="26"/>
                </w:rPr>
                <w:t>‬</w:t>
              </w:r>
              <w:r w:rsidR="00634DF4" w:rsidRPr="003B482B">
                <w:rPr>
                  <w:rFonts w:cs="Times New Roman"/>
                  <w:sz w:val="26"/>
                  <w:szCs w:val="26"/>
                </w:rPr>
                <w:t>‬</w:t>
              </w:r>
              <w:r w:rsidR="00B202E7" w:rsidRPr="003B482B">
                <w:rPr>
                  <w:rFonts w:cs="Times New Roman"/>
                  <w:sz w:val="26"/>
                  <w:szCs w:val="26"/>
                </w:rPr>
                <w:t>‬</w:t>
              </w:r>
              <w:r w:rsidR="008F2C7C" w:rsidRPr="003B482B">
                <w:rPr>
                  <w:rFonts w:cs="Times New Roman"/>
                  <w:sz w:val="26"/>
                  <w:szCs w:val="26"/>
                </w:rPr>
                <w:t>‬</w:t>
              </w:r>
              <w:r w:rsidR="00701457" w:rsidRPr="003B482B">
                <w:rPr>
                  <w:rFonts w:cs="Times New Roman"/>
                  <w:sz w:val="26"/>
                  <w:szCs w:val="26"/>
                </w:rPr>
                <w:t>‬</w:t>
              </w:r>
              <w:r w:rsidR="007924D3" w:rsidRPr="003B482B">
                <w:rPr>
                  <w:rFonts w:cs="Times New Roman"/>
                  <w:sz w:val="26"/>
                  <w:szCs w:val="26"/>
                </w:rPr>
                <w:t>‬</w:t>
              </w:r>
              <w:r w:rsidR="00981B6A" w:rsidRPr="003B482B">
                <w:rPr>
                  <w:rFonts w:cs="Times New Roman"/>
                  <w:sz w:val="26"/>
                  <w:szCs w:val="26"/>
                </w:rPr>
                <w:t>‬</w:t>
              </w:r>
              <w:r w:rsidR="000855AD" w:rsidRPr="003B482B">
                <w:rPr>
                  <w:rFonts w:cs="Times New Roman"/>
                  <w:sz w:val="26"/>
                  <w:szCs w:val="26"/>
                </w:rPr>
                <w:t>‬</w:t>
              </w:r>
              <w:r w:rsidR="00550A9D" w:rsidRPr="003B482B">
                <w:rPr>
                  <w:rFonts w:cs="Times New Roman"/>
                  <w:sz w:val="26"/>
                  <w:szCs w:val="26"/>
                </w:rPr>
                <w:t>‬</w:t>
              </w:r>
              <w:r w:rsidR="00F63723" w:rsidRPr="003B482B">
                <w:rPr>
                  <w:rFonts w:cs="Times New Roman"/>
                  <w:sz w:val="26"/>
                  <w:szCs w:val="26"/>
                </w:rPr>
                <w:t>‬</w:t>
              </w:r>
              <w:r w:rsidR="002E0341" w:rsidRPr="003B482B">
                <w:rPr>
                  <w:rFonts w:cs="Times New Roman"/>
                  <w:sz w:val="26"/>
                  <w:szCs w:val="26"/>
                </w:rPr>
                <w:t>‬</w:t>
              </w:r>
              <w:r w:rsidR="003B482B" w:rsidRPr="003B482B">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417" w:type="dxa"/>
            <w:tcBorders>
              <w:top w:val="nil"/>
              <w:left w:val="nil"/>
              <w:right w:val="nil"/>
            </w:tcBorders>
            <w:shd w:val="clear" w:color="auto" w:fill="auto"/>
            <w:vAlign w:val="bottom"/>
          </w:tcPr>
          <w:p w14:paraId="382B378B" w14:textId="77777777" w:rsidR="00C171A0" w:rsidRPr="003B482B" w:rsidRDefault="00EF049C"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885 22</w:t>
            </w:r>
          </w:p>
        </w:tc>
        <w:tc>
          <w:tcPr>
            <w:tcW w:w="1701" w:type="dxa"/>
            <w:tcBorders>
              <w:top w:val="nil"/>
              <w:left w:val="nil"/>
              <w:right w:val="nil"/>
            </w:tcBorders>
            <w:shd w:val="clear" w:color="auto" w:fill="auto"/>
            <w:vAlign w:val="bottom"/>
            <w:hideMark/>
          </w:tcPr>
          <w:p w14:paraId="6CFE9B52"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115 10</w:t>
            </w:r>
          </w:p>
        </w:tc>
        <w:tc>
          <w:tcPr>
            <w:tcW w:w="1702" w:type="dxa"/>
            <w:tcBorders>
              <w:top w:val="nil"/>
              <w:left w:val="nil"/>
              <w:right w:val="nil"/>
            </w:tcBorders>
            <w:shd w:val="clear" w:color="auto" w:fill="auto"/>
            <w:vAlign w:val="bottom"/>
            <w:hideMark/>
          </w:tcPr>
          <w:p w14:paraId="7E999218"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000 33</w:t>
            </w:r>
          </w:p>
        </w:tc>
      </w:tr>
      <w:tr w:rsidR="00C171A0" w:rsidRPr="003B482B" w14:paraId="4CA9651D" w14:textId="77777777" w:rsidTr="00A74E46">
        <w:trPr>
          <w:trHeight w:val="300"/>
        </w:trPr>
        <w:tc>
          <w:tcPr>
            <w:tcW w:w="3537" w:type="dxa"/>
            <w:tcBorders>
              <w:left w:val="nil"/>
              <w:right w:val="nil"/>
            </w:tcBorders>
            <w:shd w:val="clear" w:color="auto" w:fill="auto"/>
            <w:vAlign w:val="bottom"/>
            <w:hideMark/>
          </w:tcPr>
          <w:p w14:paraId="1C980450" w14:textId="77777777"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دال</w:t>
            </w:r>
          </w:p>
        </w:tc>
        <w:tc>
          <w:tcPr>
            <w:tcW w:w="1417" w:type="dxa"/>
            <w:tcBorders>
              <w:left w:val="nil"/>
              <w:right w:val="nil"/>
            </w:tcBorders>
            <w:shd w:val="clear" w:color="auto" w:fill="auto"/>
            <w:vAlign w:val="bottom"/>
          </w:tcPr>
          <w:p w14:paraId="0EEA1FAC" w14:textId="77777777" w:rsidR="00C171A0" w:rsidRPr="003B482B" w:rsidRDefault="00EF049C"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885 22</w:t>
            </w:r>
          </w:p>
        </w:tc>
        <w:tc>
          <w:tcPr>
            <w:tcW w:w="1701" w:type="dxa"/>
            <w:tcBorders>
              <w:left w:val="nil"/>
              <w:right w:val="nil"/>
            </w:tcBorders>
            <w:shd w:val="clear" w:color="auto" w:fill="auto"/>
            <w:vAlign w:val="bottom"/>
            <w:hideMark/>
          </w:tcPr>
          <w:p w14:paraId="46CDBC36"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115 10</w:t>
            </w:r>
          </w:p>
        </w:tc>
        <w:tc>
          <w:tcPr>
            <w:tcW w:w="1702" w:type="dxa"/>
            <w:tcBorders>
              <w:left w:val="nil"/>
              <w:right w:val="nil"/>
            </w:tcBorders>
            <w:shd w:val="clear" w:color="auto" w:fill="auto"/>
            <w:vAlign w:val="bottom"/>
            <w:hideMark/>
          </w:tcPr>
          <w:p w14:paraId="5DBA3C55"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000 33</w:t>
            </w:r>
          </w:p>
        </w:tc>
      </w:tr>
      <w:tr w:rsidR="00C171A0" w:rsidRPr="003B482B" w14:paraId="1883D65B" w14:textId="77777777" w:rsidTr="00FE5A51">
        <w:trPr>
          <w:trHeight w:val="300"/>
        </w:trPr>
        <w:tc>
          <w:tcPr>
            <w:tcW w:w="3537" w:type="dxa"/>
            <w:tcBorders>
              <w:left w:val="nil"/>
              <w:bottom w:val="nil"/>
              <w:right w:val="nil"/>
            </w:tcBorders>
            <w:shd w:val="clear" w:color="auto" w:fill="auto"/>
            <w:vAlign w:val="bottom"/>
            <w:hideMark/>
          </w:tcPr>
          <w:p w14:paraId="1998FA61" w14:textId="0AD94DE4" w:rsidR="00C171A0" w:rsidRPr="003B482B" w:rsidRDefault="00097272" w:rsidP="00CF3732">
            <w:pPr>
              <w:spacing w:line="320" w:lineRule="exact"/>
              <w:ind w:left="593" w:hanging="593"/>
              <w:rPr>
                <w:rFonts w:ascii="Traditional Arabic" w:hAnsi="Traditional Arabic"/>
                <w:sz w:val="26"/>
                <w:szCs w:val="26"/>
              </w:rPr>
            </w:pPr>
            <w:dir w:val="rtl">
              <w:r w:rsidR="00C171A0" w:rsidRPr="003B482B">
                <w:rPr>
                  <w:rFonts w:ascii="Traditional Arabic" w:hAnsi="Traditional Arabic"/>
                  <w:sz w:val="26"/>
                  <w:szCs w:val="26"/>
                  <w:rtl/>
                </w:rPr>
                <w:t>هاء -</w:t>
              </w:r>
              <w:r w:rsidR="00FE5A51" w:rsidRPr="003B482B">
                <w:rPr>
                  <w:rFonts w:ascii="Traditional Arabic" w:hAnsi="Traditional Arabic"/>
                  <w:sz w:val="26"/>
                  <w:szCs w:val="26"/>
                  <w:rtl/>
                </w:rPr>
                <w:tab/>
              </w:r>
              <w:r w:rsidR="00C171A0" w:rsidRPr="003B482B">
                <w:rPr>
                  <w:rFonts w:ascii="Traditional Arabic" w:hAnsi="Traditional Arabic"/>
                  <w:sz w:val="26"/>
                  <w:szCs w:val="26"/>
                  <w:rtl/>
                </w:rPr>
                <w:t>الميزانية العادية</w:t>
              </w:r>
              <w:r w:rsidR="00C171A0" w:rsidRPr="003B482B">
                <w:rPr>
                  <w:rFonts w:cs="Times New Roman"/>
                  <w:sz w:val="26"/>
                  <w:szCs w:val="26"/>
                </w:rPr>
                <w:t>‬</w:t>
              </w:r>
              <w:r w:rsidR="00C171A0" w:rsidRPr="003B482B">
                <w:rPr>
                  <w:rFonts w:cs="Times New Roman"/>
                  <w:sz w:val="26"/>
                  <w:szCs w:val="26"/>
                </w:rPr>
                <w:t>‬</w:t>
              </w:r>
              <w:r w:rsidR="00C171A0" w:rsidRPr="003B482B">
                <w:rPr>
                  <w:rFonts w:cs="Times New Roman"/>
                  <w:sz w:val="26"/>
                  <w:szCs w:val="26"/>
                </w:rPr>
                <w:t>‬</w:t>
              </w:r>
              <w:r w:rsidR="00EE45F7" w:rsidRPr="003B482B">
                <w:rPr>
                  <w:rFonts w:cs="Times New Roman"/>
                  <w:sz w:val="26"/>
                  <w:szCs w:val="26"/>
                </w:rPr>
                <w:t>‬</w:t>
              </w:r>
              <w:r w:rsidR="00BE1FA9" w:rsidRPr="003B482B">
                <w:rPr>
                  <w:rFonts w:cs="Times New Roman"/>
                  <w:sz w:val="26"/>
                  <w:szCs w:val="26"/>
                </w:rPr>
                <w:t>‬</w:t>
              </w:r>
              <w:r w:rsidR="002E163F" w:rsidRPr="003B482B">
                <w:rPr>
                  <w:rFonts w:cs="Times New Roman"/>
                  <w:sz w:val="26"/>
                  <w:szCs w:val="26"/>
                </w:rPr>
                <w:t>‬</w:t>
              </w:r>
              <w:r w:rsidR="003F6DAF" w:rsidRPr="003B482B">
                <w:rPr>
                  <w:rFonts w:cs="Times New Roman"/>
                  <w:sz w:val="26"/>
                  <w:szCs w:val="26"/>
                </w:rPr>
                <w:t>‬</w:t>
              </w:r>
              <w:r w:rsidR="0028238C" w:rsidRPr="003B482B">
                <w:rPr>
                  <w:rFonts w:cs="Times New Roman"/>
                  <w:sz w:val="26"/>
                  <w:szCs w:val="26"/>
                </w:rPr>
                <w:t>‬</w:t>
              </w:r>
              <w:r w:rsidR="0033531C" w:rsidRPr="003B482B">
                <w:rPr>
                  <w:rFonts w:cs="Times New Roman"/>
                  <w:sz w:val="26"/>
                  <w:szCs w:val="26"/>
                </w:rPr>
                <w:t>‬</w:t>
              </w:r>
              <w:r w:rsidR="004C04AB" w:rsidRPr="003B482B">
                <w:rPr>
                  <w:rFonts w:cs="Times New Roman"/>
                  <w:sz w:val="26"/>
                  <w:szCs w:val="26"/>
                </w:rPr>
                <w:t>‬</w:t>
              </w:r>
              <w:r w:rsidR="00634DF4" w:rsidRPr="003B482B">
                <w:rPr>
                  <w:rFonts w:cs="Times New Roman"/>
                  <w:sz w:val="26"/>
                  <w:szCs w:val="26"/>
                </w:rPr>
                <w:t>‬</w:t>
              </w:r>
              <w:r w:rsidR="00B202E7" w:rsidRPr="003B482B">
                <w:rPr>
                  <w:rFonts w:cs="Times New Roman"/>
                  <w:sz w:val="26"/>
                  <w:szCs w:val="26"/>
                </w:rPr>
                <w:t>‬</w:t>
              </w:r>
              <w:r w:rsidR="008F2C7C" w:rsidRPr="003B482B">
                <w:rPr>
                  <w:rFonts w:cs="Times New Roman"/>
                  <w:sz w:val="26"/>
                  <w:szCs w:val="26"/>
                </w:rPr>
                <w:t>‬</w:t>
              </w:r>
              <w:r w:rsidR="00701457" w:rsidRPr="003B482B">
                <w:rPr>
                  <w:rFonts w:cs="Times New Roman"/>
                  <w:sz w:val="26"/>
                  <w:szCs w:val="26"/>
                </w:rPr>
                <w:t>‬</w:t>
              </w:r>
              <w:r w:rsidR="007924D3" w:rsidRPr="003B482B">
                <w:rPr>
                  <w:rFonts w:cs="Times New Roman"/>
                  <w:sz w:val="26"/>
                  <w:szCs w:val="26"/>
                </w:rPr>
                <w:t>‬</w:t>
              </w:r>
              <w:r w:rsidR="00981B6A" w:rsidRPr="003B482B">
                <w:rPr>
                  <w:rFonts w:cs="Times New Roman"/>
                  <w:sz w:val="26"/>
                  <w:szCs w:val="26"/>
                </w:rPr>
                <w:t>‬</w:t>
              </w:r>
              <w:r w:rsidR="000855AD" w:rsidRPr="003B482B">
                <w:rPr>
                  <w:rFonts w:cs="Times New Roman"/>
                  <w:sz w:val="26"/>
                  <w:szCs w:val="26"/>
                </w:rPr>
                <w:t>‬</w:t>
              </w:r>
              <w:r w:rsidR="00550A9D" w:rsidRPr="003B482B">
                <w:rPr>
                  <w:rFonts w:cs="Times New Roman"/>
                  <w:sz w:val="26"/>
                  <w:szCs w:val="26"/>
                </w:rPr>
                <w:t>‬</w:t>
              </w:r>
              <w:r w:rsidR="00F63723" w:rsidRPr="003B482B">
                <w:rPr>
                  <w:rFonts w:cs="Times New Roman"/>
                  <w:sz w:val="26"/>
                  <w:szCs w:val="26"/>
                </w:rPr>
                <w:t>‬</w:t>
              </w:r>
              <w:r w:rsidR="002E0341" w:rsidRPr="003B482B">
                <w:rPr>
                  <w:rFonts w:cs="Times New Roman"/>
                  <w:sz w:val="26"/>
                  <w:szCs w:val="26"/>
                </w:rPr>
                <w:t>‬</w:t>
              </w:r>
              <w:r w:rsidR="003B482B" w:rsidRPr="003B482B">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417" w:type="dxa"/>
            <w:tcBorders>
              <w:left w:val="nil"/>
              <w:bottom w:val="nil"/>
              <w:right w:val="nil"/>
            </w:tcBorders>
            <w:shd w:val="clear" w:color="auto" w:fill="auto"/>
            <w:vAlign w:val="bottom"/>
          </w:tcPr>
          <w:p w14:paraId="1CCA23D9" w14:textId="77777777" w:rsidR="00C171A0" w:rsidRPr="003B482B" w:rsidRDefault="00C171A0" w:rsidP="00A74E46">
            <w:pPr>
              <w:spacing w:line="32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11CDEFB0" w14:textId="77777777" w:rsidR="00C171A0" w:rsidRPr="003B482B" w:rsidRDefault="00C171A0" w:rsidP="00A74E46">
            <w:pPr>
              <w:spacing w:line="320" w:lineRule="exact"/>
              <w:jc w:val="center"/>
              <w:rPr>
                <w:rFonts w:ascii="Traditional Arabic" w:hAnsi="Traditional Arabic"/>
                <w:sz w:val="26"/>
                <w:szCs w:val="26"/>
              </w:rPr>
            </w:pPr>
          </w:p>
        </w:tc>
        <w:tc>
          <w:tcPr>
            <w:tcW w:w="1702" w:type="dxa"/>
            <w:tcBorders>
              <w:left w:val="nil"/>
              <w:bottom w:val="nil"/>
              <w:right w:val="nil"/>
            </w:tcBorders>
            <w:shd w:val="clear" w:color="auto" w:fill="auto"/>
            <w:vAlign w:val="bottom"/>
            <w:hideMark/>
          </w:tcPr>
          <w:p w14:paraId="2470DABA" w14:textId="77777777" w:rsidR="00C171A0" w:rsidRPr="003B482B" w:rsidRDefault="00C171A0" w:rsidP="00A74E46">
            <w:pPr>
              <w:spacing w:line="320" w:lineRule="exact"/>
              <w:jc w:val="center"/>
              <w:rPr>
                <w:rFonts w:ascii="Traditional Arabic" w:hAnsi="Traditional Arabic"/>
                <w:sz w:val="26"/>
                <w:szCs w:val="26"/>
              </w:rPr>
            </w:pPr>
          </w:p>
        </w:tc>
      </w:tr>
      <w:tr w:rsidR="00C171A0" w:rsidRPr="003B482B" w14:paraId="227C9081" w14:textId="77777777" w:rsidTr="00FE5A51">
        <w:trPr>
          <w:trHeight w:val="300"/>
        </w:trPr>
        <w:tc>
          <w:tcPr>
            <w:tcW w:w="3537" w:type="dxa"/>
            <w:tcBorders>
              <w:top w:val="nil"/>
              <w:left w:val="nil"/>
              <w:bottom w:val="nil"/>
              <w:right w:val="nil"/>
            </w:tcBorders>
            <w:shd w:val="clear" w:color="auto" w:fill="auto"/>
            <w:vAlign w:val="bottom"/>
            <w:hideMark/>
          </w:tcPr>
          <w:p w14:paraId="14C33129" w14:textId="43C71C22" w:rsidR="00C171A0" w:rsidRPr="003B482B" w:rsidRDefault="0017375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للوظائف</w:t>
            </w:r>
          </w:p>
        </w:tc>
        <w:tc>
          <w:tcPr>
            <w:tcW w:w="1417" w:type="dxa"/>
            <w:tcBorders>
              <w:top w:val="nil"/>
              <w:left w:val="nil"/>
              <w:bottom w:val="nil"/>
              <w:right w:val="nil"/>
            </w:tcBorders>
            <w:shd w:val="clear" w:color="auto" w:fill="auto"/>
            <w:vAlign w:val="bottom"/>
          </w:tcPr>
          <w:p w14:paraId="1F41AC0B" w14:textId="77777777" w:rsidR="00C171A0" w:rsidRPr="003B482B" w:rsidRDefault="00B679EB"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400 31</w:t>
            </w:r>
          </w:p>
        </w:tc>
        <w:tc>
          <w:tcPr>
            <w:tcW w:w="1701" w:type="dxa"/>
            <w:tcBorders>
              <w:top w:val="nil"/>
              <w:left w:val="nil"/>
              <w:bottom w:val="nil"/>
              <w:right w:val="nil"/>
            </w:tcBorders>
            <w:shd w:val="clear" w:color="auto" w:fill="auto"/>
            <w:vAlign w:val="bottom"/>
            <w:hideMark/>
          </w:tcPr>
          <w:p w14:paraId="3571D3AD"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w:t>
            </w:r>
          </w:p>
        </w:tc>
        <w:tc>
          <w:tcPr>
            <w:tcW w:w="1702" w:type="dxa"/>
            <w:tcBorders>
              <w:top w:val="nil"/>
              <w:left w:val="nil"/>
              <w:bottom w:val="nil"/>
              <w:right w:val="nil"/>
            </w:tcBorders>
            <w:shd w:val="clear" w:color="auto" w:fill="auto"/>
            <w:vAlign w:val="bottom"/>
            <w:hideMark/>
          </w:tcPr>
          <w:p w14:paraId="6AD257BB"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400 31</w:t>
            </w:r>
          </w:p>
        </w:tc>
      </w:tr>
      <w:tr w:rsidR="00C171A0" w:rsidRPr="003B482B" w14:paraId="77CFA88B" w14:textId="77777777" w:rsidTr="00FE5A51">
        <w:trPr>
          <w:trHeight w:val="233"/>
        </w:trPr>
        <w:tc>
          <w:tcPr>
            <w:tcW w:w="3537" w:type="dxa"/>
            <w:tcBorders>
              <w:top w:val="nil"/>
              <w:left w:val="nil"/>
              <w:right w:val="nil"/>
            </w:tcBorders>
            <w:shd w:val="clear" w:color="auto" w:fill="auto"/>
            <w:vAlign w:val="bottom"/>
            <w:hideMark/>
          </w:tcPr>
          <w:p w14:paraId="1FC06A2D" w14:textId="488F1413" w:rsidR="00C171A0" w:rsidRPr="003B482B" w:rsidRDefault="00173750"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لغير الوظائف</w:t>
            </w:r>
          </w:p>
        </w:tc>
        <w:tc>
          <w:tcPr>
            <w:tcW w:w="1417" w:type="dxa"/>
            <w:tcBorders>
              <w:top w:val="nil"/>
              <w:left w:val="nil"/>
              <w:right w:val="nil"/>
            </w:tcBorders>
            <w:shd w:val="clear" w:color="auto" w:fill="auto"/>
            <w:vAlign w:val="bottom"/>
          </w:tcPr>
          <w:p w14:paraId="33B5F480" w14:textId="77777777" w:rsidR="00C171A0" w:rsidRPr="003B482B" w:rsidRDefault="00B679EB"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900 3</w:t>
            </w:r>
          </w:p>
        </w:tc>
        <w:tc>
          <w:tcPr>
            <w:tcW w:w="1701" w:type="dxa"/>
            <w:tcBorders>
              <w:top w:val="nil"/>
              <w:left w:val="nil"/>
              <w:right w:val="nil"/>
            </w:tcBorders>
            <w:shd w:val="clear" w:color="auto" w:fill="auto"/>
            <w:vAlign w:val="bottom"/>
            <w:hideMark/>
          </w:tcPr>
          <w:p w14:paraId="66719629"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w:t>
            </w:r>
          </w:p>
        </w:tc>
        <w:tc>
          <w:tcPr>
            <w:tcW w:w="1702" w:type="dxa"/>
            <w:tcBorders>
              <w:top w:val="nil"/>
              <w:left w:val="nil"/>
              <w:right w:val="nil"/>
            </w:tcBorders>
            <w:shd w:val="clear" w:color="auto" w:fill="auto"/>
            <w:vAlign w:val="bottom"/>
            <w:hideMark/>
          </w:tcPr>
          <w:p w14:paraId="2E9A7D8F" w14:textId="77777777" w:rsidR="00C171A0" w:rsidRPr="003B482B" w:rsidRDefault="00C171A0" w:rsidP="00A74E46">
            <w:pPr>
              <w:spacing w:line="320" w:lineRule="exact"/>
              <w:jc w:val="center"/>
              <w:rPr>
                <w:rFonts w:ascii="Traditional Arabic" w:hAnsi="Traditional Arabic"/>
                <w:sz w:val="26"/>
                <w:szCs w:val="26"/>
              </w:rPr>
            </w:pPr>
            <w:r w:rsidRPr="003B482B">
              <w:rPr>
                <w:rFonts w:ascii="Traditional Arabic" w:hAnsi="Traditional Arabic"/>
                <w:sz w:val="26"/>
                <w:szCs w:val="26"/>
                <w:rtl/>
              </w:rPr>
              <w:t>900 3</w:t>
            </w:r>
          </w:p>
        </w:tc>
      </w:tr>
      <w:tr w:rsidR="00C171A0" w:rsidRPr="003B482B" w14:paraId="1418A233" w14:textId="77777777" w:rsidTr="00A74E46">
        <w:trPr>
          <w:trHeight w:val="264"/>
        </w:trPr>
        <w:tc>
          <w:tcPr>
            <w:tcW w:w="3537" w:type="dxa"/>
            <w:tcBorders>
              <w:left w:val="nil"/>
              <w:bottom w:val="single" w:sz="4" w:space="0" w:color="auto"/>
              <w:right w:val="nil"/>
            </w:tcBorders>
            <w:shd w:val="clear" w:color="auto" w:fill="auto"/>
            <w:vAlign w:val="bottom"/>
            <w:hideMark/>
          </w:tcPr>
          <w:p w14:paraId="7481D547" w14:textId="77777777"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هاء</w:t>
            </w:r>
          </w:p>
        </w:tc>
        <w:tc>
          <w:tcPr>
            <w:tcW w:w="1417" w:type="dxa"/>
            <w:tcBorders>
              <w:left w:val="nil"/>
              <w:bottom w:val="single" w:sz="4" w:space="0" w:color="auto"/>
              <w:right w:val="nil"/>
            </w:tcBorders>
            <w:shd w:val="clear" w:color="auto" w:fill="auto"/>
            <w:vAlign w:val="bottom"/>
          </w:tcPr>
          <w:p w14:paraId="33DFFD81" w14:textId="77777777" w:rsidR="00C171A0" w:rsidRPr="003B482B" w:rsidRDefault="00B679EB"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300 35</w:t>
            </w:r>
          </w:p>
        </w:tc>
        <w:tc>
          <w:tcPr>
            <w:tcW w:w="1701" w:type="dxa"/>
            <w:tcBorders>
              <w:left w:val="nil"/>
              <w:bottom w:val="single" w:sz="4" w:space="0" w:color="auto"/>
              <w:right w:val="nil"/>
            </w:tcBorders>
            <w:shd w:val="clear" w:color="auto" w:fill="auto"/>
            <w:vAlign w:val="bottom"/>
            <w:hideMark/>
          </w:tcPr>
          <w:p w14:paraId="330D0951"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w:t>
            </w:r>
          </w:p>
        </w:tc>
        <w:tc>
          <w:tcPr>
            <w:tcW w:w="1702" w:type="dxa"/>
            <w:tcBorders>
              <w:left w:val="nil"/>
              <w:bottom w:val="single" w:sz="4" w:space="0" w:color="auto"/>
              <w:right w:val="nil"/>
            </w:tcBorders>
            <w:shd w:val="clear" w:color="auto" w:fill="auto"/>
            <w:vAlign w:val="bottom"/>
            <w:hideMark/>
          </w:tcPr>
          <w:p w14:paraId="162B3EE5"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300 35</w:t>
            </w:r>
          </w:p>
        </w:tc>
      </w:tr>
      <w:tr w:rsidR="00C171A0" w:rsidRPr="003B482B" w14:paraId="7691F9EF" w14:textId="77777777" w:rsidTr="00A74E46">
        <w:trPr>
          <w:trHeight w:val="300"/>
        </w:trPr>
        <w:tc>
          <w:tcPr>
            <w:tcW w:w="3537" w:type="dxa"/>
            <w:tcBorders>
              <w:left w:val="nil"/>
              <w:bottom w:val="single" w:sz="12" w:space="0" w:color="auto"/>
              <w:right w:val="nil"/>
            </w:tcBorders>
            <w:shd w:val="clear" w:color="auto" w:fill="auto"/>
            <w:vAlign w:val="bottom"/>
            <w:hideMark/>
          </w:tcPr>
          <w:p w14:paraId="10132B30" w14:textId="0C9C813E" w:rsidR="00C171A0" w:rsidRPr="003B482B" w:rsidRDefault="00C171A0" w:rsidP="00A74E46">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(ألف</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باء</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جيم</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+دال</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w:t>
            </w:r>
            <w:r w:rsidR="00662925" w:rsidRPr="003B482B">
              <w:rPr>
                <w:rFonts w:ascii="Traditional Arabic" w:hAnsi="Traditional Arabic"/>
                <w:b/>
                <w:bCs/>
                <w:sz w:val="26"/>
                <w:szCs w:val="26"/>
                <w:rtl/>
              </w:rPr>
              <w:t xml:space="preserve"> </w:t>
            </w:r>
            <w:r w:rsidRPr="003B482B">
              <w:rPr>
                <w:rFonts w:ascii="Traditional Arabic" w:hAnsi="Traditional Arabic"/>
                <w:b/>
                <w:bCs/>
                <w:sz w:val="26"/>
                <w:szCs w:val="26"/>
                <w:rtl/>
              </w:rPr>
              <w:t>هاء)</w:t>
            </w:r>
          </w:p>
        </w:tc>
        <w:tc>
          <w:tcPr>
            <w:tcW w:w="1417" w:type="dxa"/>
            <w:tcBorders>
              <w:left w:val="nil"/>
              <w:bottom w:val="single" w:sz="12" w:space="0" w:color="auto"/>
              <w:right w:val="nil"/>
            </w:tcBorders>
            <w:shd w:val="clear" w:color="auto" w:fill="auto"/>
            <w:vAlign w:val="bottom"/>
          </w:tcPr>
          <w:p w14:paraId="4A6C8DCE" w14:textId="77777777" w:rsidR="00C171A0" w:rsidRPr="003B482B" w:rsidRDefault="00B679EB"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988 672</w:t>
            </w:r>
          </w:p>
        </w:tc>
        <w:tc>
          <w:tcPr>
            <w:tcW w:w="1701" w:type="dxa"/>
            <w:tcBorders>
              <w:left w:val="nil"/>
              <w:bottom w:val="single" w:sz="12" w:space="0" w:color="auto"/>
              <w:right w:val="nil"/>
            </w:tcBorders>
            <w:shd w:val="clear" w:color="auto" w:fill="auto"/>
            <w:vAlign w:val="bottom"/>
            <w:hideMark/>
          </w:tcPr>
          <w:p w14:paraId="4188E89C"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312 111</w:t>
            </w:r>
          </w:p>
        </w:tc>
        <w:tc>
          <w:tcPr>
            <w:tcW w:w="1702" w:type="dxa"/>
            <w:tcBorders>
              <w:left w:val="nil"/>
              <w:bottom w:val="single" w:sz="12" w:space="0" w:color="auto"/>
              <w:right w:val="nil"/>
            </w:tcBorders>
            <w:shd w:val="clear" w:color="auto" w:fill="auto"/>
            <w:vAlign w:val="bottom"/>
            <w:hideMark/>
          </w:tcPr>
          <w:p w14:paraId="3C507B2B" w14:textId="77777777" w:rsidR="00C171A0" w:rsidRPr="003B482B" w:rsidRDefault="00C171A0" w:rsidP="00A74E46">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300 784</w:t>
            </w:r>
          </w:p>
        </w:tc>
      </w:tr>
    </w:tbl>
    <w:p w14:paraId="592E3371" w14:textId="7AA23718" w:rsidR="00C171A0" w:rsidRPr="00BE1FA9" w:rsidRDefault="00C171A0" w:rsidP="00662925">
      <w:pPr>
        <w:pStyle w:val="FootnoteText"/>
        <w:ind w:left="1132"/>
        <w:jc w:val="left"/>
        <w:rPr>
          <w:rFonts w:ascii="Traditional Arabic" w:hAnsi="Traditional Arabic"/>
          <w:noProof w:val="0"/>
          <w:sz w:val="26"/>
          <w:szCs w:val="26"/>
        </w:rPr>
      </w:pPr>
      <w:r w:rsidRPr="00A74E46">
        <w:rPr>
          <w:rFonts w:ascii="Traditional Arabic" w:hAnsi="Traditional Arabic"/>
          <w:i/>
          <w:iCs/>
          <w:noProof w:val="0"/>
          <w:sz w:val="26"/>
          <w:szCs w:val="26"/>
          <w:rtl/>
        </w:rPr>
        <w:t>ملاحظات</w:t>
      </w:r>
      <w:r w:rsidRPr="00BE1FA9">
        <w:rPr>
          <w:rFonts w:ascii="Traditional Arabic" w:hAnsi="Traditional Arabic"/>
          <w:noProof w:val="0"/>
          <w:sz w:val="26"/>
          <w:szCs w:val="26"/>
          <w:rtl/>
        </w:rPr>
        <w:t xml:space="preserve">: </w:t>
      </w:r>
      <w:r w:rsidR="00662925">
        <w:rPr>
          <w:rFonts w:ascii="Traditional Arabic" w:hAnsi="Traditional Arabic"/>
          <w:noProof w:val="0"/>
          <w:sz w:val="26"/>
          <w:szCs w:val="26"/>
          <w:rtl/>
        </w:rPr>
        <w:t xml:space="preserve">أُعيد تقدير </w:t>
      </w:r>
      <w:r w:rsidRPr="00BE1FA9">
        <w:rPr>
          <w:rFonts w:ascii="Traditional Arabic" w:hAnsi="Traditional Arabic"/>
          <w:noProof w:val="0"/>
          <w:sz w:val="26"/>
          <w:szCs w:val="26"/>
          <w:rtl/>
        </w:rPr>
        <w:t xml:space="preserve">التكاليف في كانون </w:t>
      </w:r>
      <w:r w:rsidR="00B679EB">
        <w:rPr>
          <w:rFonts w:ascii="Traditional Arabic" w:hAnsi="Traditional Arabic"/>
          <w:noProof w:val="0"/>
          <w:sz w:val="26"/>
          <w:szCs w:val="26"/>
          <w:rtl/>
        </w:rPr>
        <w:t>ال</w:t>
      </w:r>
      <w:r w:rsidRPr="00BE1FA9">
        <w:rPr>
          <w:rFonts w:ascii="Traditional Arabic" w:hAnsi="Traditional Arabic"/>
          <w:noProof w:val="0"/>
          <w:sz w:val="26"/>
          <w:szCs w:val="26"/>
          <w:rtl/>
        </w:rPr>
        <w:t>أول/ديسمبر 2015</w:t>
      </w:r>
      <w:r w:rsidR="00662925">
        <w:rPr>
          <w:rFonts w:ascii="Traditional Arabic" w:hAnsi="Traditional Arabic"/>
          <w:noProof w:val="0"/>
          <w:sz w:val="26"/>
          <w:szCs w:val="26"/>
          <w:rtl/>
        </w:rPr>
        <w:t xml:space="preserve"> عملا</w:t>
      </w:r>
      <w:r w:rsidR="001210D2">
        <w:rPr>
          <w:rFonts w:ascii="Traditional Arabic" w:hAnsi="Traditional Arabic"/>
          <w:noProof w:val="0"/>
          <w:sz w:val="26"/>
          <w:szCs w:val="26"/>
          <w:rtl/>
        </w:rPr>
        <w:t>ً</w:t>
      </w:r>
      <w:r w:rsidR="00662925">
        <w:rPr>
          <w:rFonts w:ascii="Traditional Arabic" w:hAnsi="Traditional Arabic"/>
          <w:noProof w:val="0"/>
          <w:sz w:val="26"/>
          <w:szCs w:val="26"/>
          <w:rtl/>
        </w:rPr>
        <w:t xml:space="preserve"> ب</w:t>
      </w:r>
      <w:r w:rsidR="00662925" w:rsidRPr="00BE1FA9">
        <w:rPr>
          <w:rFonts w:ascii="Traditional Arabic" w:hAnsi="Traditional Arabic"/>
          <w:noProof w:val="0"/>
          <w:sz w:val="26"/>
          <w:szCs w:val="26"/>
          <w:rtl/>
        </w:rPr>
        <w:t>قرار الجمعية العامة 70/249</w:t>
      </w:r>
      <w:r w:rsidRPr="00BE1FA9">
        <w:rPr>
          <w:rFonts w:ascii="Traditional Arabic" w:hAnsi="Traditional Arabic"/>
          <w:noProof w:val="0"/>
          <w:sz w:val="26"/>
          <w:szCs w:val="26"/>
          <w:rtl/>
        </w:rPr>
        <w:t>.</w:t>
      </w:r>
    </w:p>
    <w:p w14:paraId="5C786C5C" w14:textId="3C289CFD" w:rsidR="00C171A0" w:rsidRPr="003B482B" w:rsidRDefault="00C97A3B" w:rsidP="00525CE3">
      <w:pPr>
        <w:spacing w:after="40"/>
        <w:ind w:left="1132"/>
        <w:jc w:val="both"/>
        <w:rPr>
          <w:rFonts w:ascii="Traditional Arabic" w:hAnsi="Traditional Arabic"/>
          <w:sz w:val="26"/>
          <w:szCs w:val="26"/>
        </w:rPr>
      </w:pPr>
      <w:r w:rsidRPr="003B482B">
        <w:rPr>
          <w:rFonts w:ascii="Traditional Arabic" w:hAnsi="Traditional Arabic"/>
          <w:sz w:val="26"/>
          <w:szCs w:val="26"/>
          <w:rtl/>
        </w:rPr>
        <w:t>قد تتباين الأرقام بشكل طفيف نظرا</w:t>
      </w:r>
      <w:r w:rsidR="001210D2">
        <w:rPr>
          <w:rFonts w:ascii="Traditional Arabic" w:hAnsi="Traditional Arabic"/>
          <w:sz w:val="26"/>
          <w:szCs w:val="26"/>
          <w:rtl/>
        </w:rPr>
        <w:t>ً</w:t>
      </w:r>
      <w:r w:rsidRPr="003B482B">
        <w:rPr>
          <w:rFonts w:ascii="Traditional Arabic" w:hAnsi="Traditional Arabic"/>
          <w:sz w:val="26"/>
          <w:szCs w:val="26"/>
          <w:rtl/>
        </w:rPr>
        <w:t xml:space="preserve"> لتقريب الأعداد</w:t>
      </w:r>
      <w:r w:rsidR="00C171A0" w:rsidRPr="003B482B">
        <w:rPr>
          <w:rFonts w:ascii="Traditional Arabic" w:hAnsi="Traditional Arabic"/>
          <w:sz w:val="26"/>
          <w:szCs w:val="26"/>
          <w:rtl/>
        </w:rPr>
        <w:t>.</w:t>
      </w:r>
    </w:p>
    <w:p w14:paraId="12E1FE5C" w14:textId="2FA92419" w:rsidR="00C171A0" w:rsidRPr="001E66A4" w:rsidRDefault="00662925" w:rsidP="00662925">
      <w:pPr>
        <w:pStyle w:val="Normalnumber"/>
        <w:tabs>
          <w:tab w:val="clear" w:pos="1247"/>
        </w:tabs>
        <w:bidi/>
        <w:spacing w:line="400" w:lineRule="exact"/>
        <w:ind w:left="1134" w:firstLine="0"/>
        <w:jc w:val="both"/>
        <w:rPr>
          <w:szCs w:val="30"/>
        </w:rPr>
      </w:pPr>
      <w:r>
        <w:rPr>
          <w:szCs w:val="30"/>
          <w:rtl/>
        </w:rPr>
        <w:lastRenderedPageBreak/>
        <w:t>ويتضمن</w:t>
      </w:r>
      <w:r w:rsidRPr="001E66A4">
        <w:rPr>
          <w:szCs w:val="30"/>
          <w:rtl/>
        </w:rPr>
        <w:t xml:space="preserve"> </w:t>
      </w:r>
      <w:r w:rsidR="00C171A0" w:rsidRPr="001E66A4">
        <w:rPr>
          <w:szCs w:val="30"/>
          <w:rtl/>
        </w:rPr>
        <w:t>الجدول 1 (</w:t>
      </w:r>
      <w:r w:rsidR="00B679EB">
        <w:rPr>
          <w:szCs w:val="30"/>
          <w:rtl/>
        </w:rPr>
        <w:t>ب</w:t>
      </w:r>
      <w:r w:rsidR="00C171A0" w:rsidRPr="001E66A4">
        <w:rPr>
          <w:szCs w:val="30"/>
          <w:rtl/>
        </w:rPr>
        <w:t xml:space="preserve">) معلومات عن </w:t>
      </w:r>
      <w:r>
        <w:rPr>
          <w:szCs w:val="30"/>
          <w:rtl/>
        </w:rPr>
        <w:t>الملاك</w:t>
      </w:r>
      <w:r>
        <w:rPr>
          <w:rFonts w:eastAsiaTheme="minorHAnsi"/>
          <w:szCs w:val="30"/>
          <w:rtl/>
        </w:rPr>
        <w:t xml:space="preserve"> الوظيفي المتوقع </w:t>
      </w:r>
      <w:r w:rsidR="00C171A0" w:rsidRPr="001E66A4">
        <w:rPr>
          <w:szCs w:val="30"/>
          <w:rtl/>
        </w:rPr>
        <w:t xml:space="preserve">حسب مصادر التمويل. </w:t>
      </w:r>
      <w:r>
        <w:rPr>
          <w:szCs w:val="30"/>
          <w:rtl/>
        </w:rPr>
        <w:t>و</w:t>
      </w:r>
      <w:r w:rsidR="00C171A0" w:rsidRPr="001E66A4">
        <w:rPr>
          <w:szCs w:val="30"/>
          <w:rtl/>
        </w:rPr>
        <w:t xml:space="preserve">أرقام </w:t>
      </w:r>
      <w:r>
        <w:rPr>
          <w:szCs w:val="30"/>
          <w:rtl/>
        </w:rPr>
        <w:t>الفترة</w:t>
      </w:r>
      <w:r w:rsidR="00C171A0" w:rsidRPr="001E66A4">
        <w:rPr>
          <w:szCs w:val="30"/>
          <w:rtl/>
        </w:rPr>
        <w:t xml:space="preserve"> 2016-2017 هي تلك التي وافقت عليها جمعية </w:t>
      </w:r>
      <w:r w:rsidR="00B679EB">
        <w:rPr>
          <w:szCs w:val="30"/>
          <w:rtl/>
        </w:rPr>
        <w:t>ا</w:t>
      </w:r>
      <w:r w:rsidR="00B679EB" w:rsidRPr="001E66A4">
        <w:rPr>
          <w:szCs w:val="30"/>
          <w:rtl/>
        </w:rPr>
        <w:t xml:space="preserve">لأمم </w:t>
      </w:r>
      <w:r w:rsidR="00C171A0" w:rsidRPr="001E66A4">
        <w:rPr>
          <w:szCs w:val="30"/>
          <w:rtl/>
        </w:rPr>
        <w:t>المتحدة للبيئة</w:t>
      </w:r>
      <w:r>
        <w:rPr>
          <w:szCs w:val="30"/>
          <w:rtl/>
        </w:rPr>
        <w:t>،</w:t>
      </w:r>
      <w:r w:rsidR="00C171A0" w:rsidRPr="001E66A4">
        <w:rPr>
          <w:szCs w:val="30"/>
          <w:rtl/>
        </w:rPr>
        <w:t xml:space="preserve"> باستثناء </w:t>
      </w:r>
      <w:r>
        <w:rPr>
          <w:szCs w:val="30"/>
          <w:rtl/>
        </w:rPr>
        <w:t>المبلغ المعتمد ل</w:t>
      </w:r>
      <w:r w:rsidR="00C171A0" w:rsidRPr="001E66A4">
        <w:rPr>
          <w:szCs w:val="30"/>
          <w:rtl/>
        </w:rPr>
        <w:t>لميزانية العادية</w:t>
      </w:r>
      <w:r>
        <w:rPr>
          <w:szCs w:val="30"/>
          <w:rtl/>
        </w:rPr>
        <w:t>،</w:t>
      </w:r>
      <w:r w:rsidR="00C171A0" w:rsidRPr="001E66A4">
        <w:rPr>
          <w:szCs w:val="30"/>
          <w:rtl/>
        </w:rPr>
        <w:t xml:space="preserve"> الذي </w:t>
      </w:r>
      <w:r>
        <w:rPr>
          <w:szCs w:val="30"/>
          <w:rtl/>
        </w:rPr>
        <w:t xml:space="preserve">نُقح </w:t>
      </w:r>
      <w:r w:rsidR="00C171A0" w:rsidRPr="001E66A4">
        <w:rPr>
          <w:szCs w:val="30"/>
          <w:rtl/>
        </w:rPr>
        <w:t>في ضوء قرار الجمعية العامة 70/249.</w:t>
      </w:r>
    </w:p>
    <w:p w14:paraId="73E7A64D" w14:textId="075AE910" w:rsidR="00C74E55" w:rsidRPr="00115EC8" w:rsidRDefault="00097272" w:rsidP="00115EC8">
      <w:pPr>
        <w:pStyle w:val="00NumberedParas"/>
        <w:tabs>
          <w:tab w:val="clear" w:pos="540"/>
        </w:tabs>
        <w:bidi/>
        <w:spacing w:after="0" w:line="360" w:lineRule="exact"/>
        <w:ind w:left="1134" w:firstLine="0"/>
        <w:rPr>
          <w:rFonts w:ascii="Traditional Arabic" w:hAnsi="Traditional Arabic" w:cs="Traditional Arabic"/>
          <w:szCs w:val="30"/>
          <w:rtl/>
          <w:lang w:val="en-US"/>
        </w:rPr>
      </w:pPr>
      <w:dir w:val="rtl">
        <w:r w:rsidR="00C171A0" w:rsidRPr="00051E6C">
          <w:rPr>
            <w:rFonts w:ascii="Traditional Arabic" w:hAnsi="Traditional Arabic" w:cs="Traditional Arabic"/>
            <w:szCs w:val="30"/>
            <w:rtl/>
          </w:rPr>
          <w:t>الجدول 1 (ب)</w:t>
        </w:r>
        <w:r w:rsidR="00CF3732">
          <w:t>‬</w:t>
        </w:r>
        <w:r w:rsidR="001A2D32">
          <w:t>‬</w:t>
        </w:r>
        <w:r w:rsidR="00E558FB">
          <w:t>‬</w:t>
        </w:r>
        <w:r w:rsidR="003A4FC9">
          <w:t>‬</w:t>
        </w:r>
        <w:r w:rsidR="003A4FC9">
          <w:t>‬</w:t>
        </w:r>
        <w:r w:rsidR="00252829">
          <w:t>‬</w:t>
        </w:r>
        <w:r w:rsidR="00252829">
          <w:t>‬</w:t>
        </w:r>
        <w:r w:rsidR="00DF674D">
          <w:t>‬</w:t>
        </w:r>
        <w:r w:rsidR="00BE4EEE">
          <w:t>‬</w:t>
        </w:r>
        <w:r>
          <w:t>‬</w:t>
        </w:r>
      </w:dir>
    </w:p>
    <w:p w14:paraId="02E7C958" w14:textId="18E3CFF0" w:rsidR="00C171A0" w:rsidRPr="00C74E55" w:rsidRDefault="00662925" w:rsidP="00051E6C">
      <w:pPr>
        <w:pStyle w:val="00NumberedParas"/>
        <w:tabs>
          <w:tab w:val="clear" w:pos="540"/>
        </w:tabs>
        <w:bidi/>
        <w:spacing w:line="360" w:lineRule="exact"/>
        <w:ind w:left="1134" w:firstLine="0"/>
        <w:rPr>
          <w:rFonts w:ascii="Traditional Arabic" w:hAnsi="Traditional Arabic" w:cs="Traditional Arabic"/>
          <w:b/>
          <w:bCs/>
          <w:sz w:val="28"/>
          <w:szCs w:val="28"/>
        </w:rPr>
      </w:pPr>
      <w:r w:rsidRPr="00C74E55">
        <w:rPr>
          <w:rFonts w:ascii="Traditional Arabic" w:hAnsi="Traditional Arabic" w:cs="Traditional Arabic"/>
          <w:b/>
          <w:bCs/>
          <w:sz w:val="28"/>
          <w:szCs w:val="28"/>
          <w:rtl/>
        </w:rPr>
        <w:t>إجمالي الاحتياجات من الموارد</w:t>
      </w:r>
      <w:r w:rsidR="00C171A0" w:rsidRPr="00C74E55">
        <w:rPr>
          <w:rFonts w:ascii="Traditional Arabic" w:hAnsi="Traditional Arabic" w:cs="Traditional Arabic"/>
          <w:b/>
          <w:bCs/>
          <w:sz w:val="28"/>
          <w:szCs w:val="28"/>
          <w:rtl/>
        </w:rPr>
        <w:t xml:space="preserve"> البشرية </w:t>
      </w:r>
      <w:r w:rsidRPr="00C74E55">
        <w:rPr>
          <w:rFonts w:ascii="Traditional Arabic" w:hAnsi="Traditional Arabic" w:cs="Traditional Arabic"/>
          <w:b/>
          <w:bCs/>
          <w:sz w:val="28"/>
          <w:szCs w:val="28"/>
          <w:rtl/>
        </w:rPr>
        <w:t xml:space="preserve">حسب </w:t>
      </w:r>
      <w:r w:rsidR="00C171A0" w:rsidRPr="00C74E55">
        <w:rPr>
          <w:rFonts w:ascii="Traditional Arabic" w:hAnsi="Traditional Arabic" w:cs="Traditional Arabic"/>
          <w:b/>
          <w:bCs/>
          <w:sz w:val="28"/>
          <w:szCs w:val="28"/>
          <w:rtl/>
        </w:rPr>
        <w:t>فئة التمويل</w:t>
      </w:r>
      <w:r w:rsidR="007D3FEB" w:rsidRPr="00C74E55">
        <w:rPr>
          <w:rFonts w:ascii="Traditional Arabic" w:hAnsi="Traditional Arabic" w:cs="Traditional Arabic"/>
          <w:b/>
          <w:bCs/>
          <w:sz w:val="28"/>
          <w:szCs w:val="28"/>
          <w:rtl/>
        </w:rPr>
        <w:t xml:space="preserve"> </w:t>
      </w:r>
      <w:r w:rsidRPr="00C74E55">
        <w:rPr>
          <w:rFonts w:ascii="Traditional Arabic" w:hAnsi="Traditional Arabic" w:cs="Traditional Arabic"/>
          <w:b/>
          <w:bCs/>
          <w:sz w:val="28"/>
          <w:szCs w:val="28"/>
          <w:rtl/>
        </w:rPr>
        <w:t xml:space="preserve">للفترتين </w:t>
      </w:r>
      <w:r w:rsidR="00C171A0" w:rsidRPr="00C74E55">
        <w:rPr>
          <w:rFonts w:ascii="Traditional Arabic" w:hAnsi="Traditional Arabic" w:cs="Traditional Arabic"/>
          <w:b/>
          <w:bCs/>
          <w:sz w:val="28"/>
          <w:szCs w:val="28"/>
          <w:rtl/>
        </w:rPr>
        <w:t>2016-2017</w:t>
      </w:r>
      <w:r w:rsidR="00C74E55" w:rsidRPr="00C74E55">
        <w:rPr>
          <w:rFonts w:ascii="Traditional Arabic" w:hAnsi="Traditional Arabic" w:cs="Traditional Arabic"/>
          <w:b/>
          <w:bCs/>
          <w:sz w:val="28"/>
          <w:szCs w:val="28"/>
          <w:rtl/>
        </w:rPr>
        <w:t xml:space="preserve"> و</w:t>
      </w:r>
      <w:r w:rsidR="00C171A0" w:rsidRPr="00C74E55">
        <w:rPr>
          <w:rFonts w:ascii="Traditional Arabic" w:hAnsi="Traditional Arabic" w:cs="Traditional Arabic"/>
          <w:b/>
          <w:bCs/>
          <w:sz w:val="28"/>
          <w:szCs w:val="28"/>
          <w:rtl/>
        </w:rPr>
        <w:t>2018-2019</w:t>
      </w:r>
      <w:r w:rsidR="00C171A0" w:rsidRPr="00C74E55">
        <w:rPr>
          <w:rFonts w:ascii="Times New Roman" w:hAnsi="Times New Roman" w:cs="Times New Roman"/>
          <w:b/>
          <w:bCs/>
          <w:sz w:val="28"/>
          <w:szCs w:val="28"/>
        </w:rPr>
        <w:t>‬</w:t>
      </w:r>
      <w:r w:rsidR="00C171A0" w:rsidRPr="00C74E55">
        <w:rPr>
          <w:rFonts w:ascii="Times New Roman" w:hAnsi="Times New Roman" w:cs="Times New Roman"/>
          <w:b/>
          <w:bCs/>
          <w:sz w:val="28"/>
          <w:szCs w:val="28"/>
        </w:rPr>
        <w:t>‬</w:t>
      </w:r>
      <w:r w:rsidR="00C171A0" w:rsidRPr="00C74E55">
        <w:rPr>
          <w:rFonts w:ascii="Times New Roman" w:hAnsi="Times New Roman" w:cs="Times New Roman"/>
          <w:b/>
          <w:bCs/>
          <w:sz w:val="28"/>
          <w:szCs w:val="28"/>
        </w:rPr>
        <w:t>‬</w:t>
      </w:r>
      <w:r w:rsidR="00EE45F7" w:rsidRPr="00C74E55">
        <w:rPr>
          <w:rFonts w:ascii="Times New Roman" w:hAnsi="Times New Roman" w:cs="Times New Roman"/>
          <w:b/>
          <w:bCs/>
          <w:sz w:val="28"/>
          <w:szCs w:val="28"/>
        </w:rPr>
        <w:t>‬</w:t>
      </w:r>
      <w:r w:rsidR="00BE1FA9" w:rsidRPr="00C74E55">
        <w:rPr>
          <w:rFonts w:ascii="Times New Roman" w:hAnsi="Times New Roman" w:cs="Times New Roman"/>
          <w:b/>
          <w:bCs/>
          <w:sz w:val="28"/>
          <w:szCs w:val="28"/>
        </w:rPr>
        <w:t>‬</w:t>
      </w:r>
      <w:r w:rsidR="002E163F" w:rsidRPr="00C74E55">
        <w:rPr>
          <w:rFonts w:ascii="Times New Roman" w:hAnsi="Times New Roman" w:cs="Times New Roman"/>
          <w:b/>
          <w:bCs/>
          <w:sz w:val="28"/>
          <w:szCs w:val="28"/>
        </w:rPr>
        <w:t>‬</w:t>
      </w:r>
      <w:r w:rsidR="003F6DAF" w:rsidRPr="00C74E55">
        <w:rPr>
          <w:rFonts w:ascii="Times New Roman" w:hAnsi="Times New Roman" w:cs="Times New Roman"/>
          <w:b/>
          <w:bCs/>
          <w:sz w:val="28"/>
          <w:szCs w:val="28"/>
        </w:rPr>
        <w:t>‬</w:t>
      </w:r>
      <w:r w:rsidR="0028238C" w:rsidRPr="00C74E55">
        <w:rPr>
          <w:rFonts w:ascii="Times New Roman" w:hAnsi="Times New Roman" w:cs="Times New Roman"/>
          <w:b/>
          <w:bCs/>
          <w:sz w:val="28"/>
          <w:szCs w:val="28"/>
        </w:rPr>
        <w:t>‬</w:t>
      </w:r>
      <w:r w:rsidR="0033531C" w:rsidRPr="00C74E55">
        <w:rPr>
          <w:rFonts w:ascii="Times New Roman" w:hAnsi="Times New Roman" w:cs="Times New Roman"/>
          <w:b/>
          <w:bCs/>
          <w:sz w:val="28"/>
          <w:szCs w:val="28"/>
        </w:rPr>
        <w:t>‬</w:t>
      </w:r>
      <w:r w:rsidR="004C04AB" w:rsidRPr="00C74E55">
        <w:rPr>
          <w:rFonts w:ascii="Times New Roman" w:hAnsi="Times New Roman" w:cs="Times New Roman"/>
          <w:b/>
          <w:bCs/>
          <w:sz w:val="28"/>
          <w:szCs w:val="28"/>
        </w:rPr>
        <w:t>‬</w:t>
      </w:r>
      <w:r w:rsidR="00634DF4" w:rsidRPr="00C74E55">
        <w:rPr>
          <w:rFonts w:ascii="Times New Roman" w:hAnsi="Times New Roman" w:cs="Times New Roman"/>
          <w:b/>
          <w:bCs/>
          <w:sz w:val="28"/>
          <w:szCs w:val="28"/>
        </w:rPr>
        <w:t>‬</w:t>
      </w:r>
      <w:r w:rsidR="00B202E7" w:rsidRPr="00C74E55">
        <w:rPr>
          <w:rFonts w:ascii="Times New Roman" w:hAnsi="Times New Roman" w:cs="Times New Roman"/>
          <w:b/>
          <w:bCs/>
          <w:sz w:val="28"/>
          <w:szCs w:val="28"/>
        </w:rPr>
        <w:t>‬</w:t>
      </w:r>
      <w:r w:rsidR="008F2C7C" w:rsidRPr="00C74E55">
        <w:rPr>
          <w:rFonts w:ascii="Times New Roman" w:hAnsi="Times New Roman" w:cs="Times New Roman"/>
          <w:b/>
          <w:bCs/>
          <w:sz w:val="28"/>
          <w:szCs w:val="28"/>
        </w:rPr>
        <w:t>‬</w:t>
      </w:r>
      <w:r w:rsidR="00701457" w:rsidRPr="00C74E55">
        <w:rPr>
          <w:rFonts w:ascii="Times New Roman" w:hAnsi="Times New Roman" w:cs="Times New Roman"/>
          <w:b/>
          <w:bCs/>
          <w:sz w:val="28"/>
          <w:szCs w:val="28"/>
        </w:rPr>
        <w:t>‬</w:t>
      </w:r>
      <w:r w:rsidR="007924D3" w:rsidRPr="00C74E55">
        <w:rPr>
          <w:rFonts w:ascii="Times New Roman" w:hAnsi="Times New Roman" w:cs="Times New Roman"/>
          <w:b/>
          <w:bCs/>
          <w:sz w:val="28"/>
          <w:szCs w:val="28"/>
        </w:rPr>
        <w:t>‬</w:t>
      </w:r>
      <w:r w:rsidR="00981B6A" w:rsidRPr="00C74E55">
        <w:rPr>
          <w:rFonts w:ascii="Times New Roman" w:hAnsi="Times New Roman" w:cs="Times New Roman"/>
          <w:b/>
          <w:bCs/>
          <w:sz w:val="28"/>
          <w:szCs w:val="28"/>
        </w:rPr>
        <w:t>‬</w:t>
      </w:r>
      <w:r w:rsidR="000855AD" w:rsidRPr="00C74E55">
        <w:rPr>
          <w:rFonts w:ascii="Times New Roman" w:hAnsi="Times New Roman" w:cs="Times New Roman"/>
          <w:b/>
          <w:bCs/>
          <w:sz w:val="28"/>
          <w:szCs w:val="28"/>
        </w:rPr>
        <w:t>‬</w:t>
      </w:r>
      <w:r w:rsidR="00550A9D" w:rsidRPr="00C74E55">
        <w:rPr>
          <w:rFonts w:ascii="Times New Roman" w:hAnsi="Times New Roman" w:cs="Times New Roman"/>
          <w:b/>
          <w:bCs/>
          <w:sz w:val="28"/>
          <w:szCs w:val="28"/>
        </w:rPr>
        <w:t>‬</w:t>
      </w:r>
      <w:r w:rsidR="00F63723" w:rsidRPr="00C74E55">
        <w:rPr>
          <w:rFonts w:ascii="Times New Roman" w:hAnsi="Times New Roman" w:cs="Times New Roman"/>
          <w:b/>
          <w:bCs/>
          <w:sz w:val="28"/>
          <w:szCs w:val="28"/>
        </w:rPr>
        <w:t>‬</w:t>
      </w:r>
      <w:r w:rsidR="002E0341" w:rsidRPr="00C74E55">
        <w:rPr>
          <w:rFonts w:ascii="Times New Roman" w:hAnsi="Times New Roman" w:cs="Times New Roman"/>
          <w:b/>
          <w:bCs/>
          <w:sz w:val="28"/>
          <w:szCs w:val="28"/>
        </w:rPr>
        <w:t>‬</w:t>
      </w:r>
    </w:p>
    <w:tbl>
      <w:tblPr>
        <w:tblpPr w:leftFromText="180" w:rightFromText="180" w:vertAnchor="text" w:horzAnchor="margin" w:tblpY="44"/>
        <w:tblOverlap w:val="never"/>
        <w:bidiVisual/>
        <w:tblW w:w="8789" w:type="dxa"/>
        <w:tblInd w:w="-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9"/>
        <w:gridCol w:w="1620"/>
        <w:gridCol w:w="1530"/>
        <w:gridCol w:w="1620"/>
      </w:tblGrid>
      <w:tr w:rsidR="00FE5A51" w:rsidRPr="000B1A90" w14:paraId="2DC66FE9" w14:textId="77777777" w:rsidTr="004C5A16">
        <w:trPr>
          <w:trHeight w:val="345"/>
        </w:trPr>
        <w:tc>
          <w:tcPr>
            <w:tcW w:w="4019" w:type="dxa"/>
            <w:vMerge w:val="restart"/>
            <w:tcBorders>
              <w:left w:val="nil"/>
              <w:bottom w:val="nil"/>
              <w:right w:val="nil"/>
            </w:tcBorders>
            <w:shd w:val="clear" w:color="auto" w:fill="auto"/>
            <w:vAlign w:val="bottom"/>
            <w:hideMark/>
          </w:tcPr>
          <w:p w14:paraId="60D141D7" w14:textId="77777777" w:rsidR="00FE5A51" w:rsidRPr="000B1A90" w:rsidRDefault="00FE5A51" w:rsidP="00FE5A51">
            <w:pPr>
              <w:spacing w:line="320" w:lineRule="exact"/>
              <w:rPr>
                <w:rFonts w:ascii="Traditional Arabic" w:hAnsi="Traditional Arabic"/>
                <w:i/>
                <w:iCs/>
                <w:sz w:val="26"/>
                <w:szCs w:val="26"/>
                <w:rtl/>
              </w:rPr>
            </w:pPr>
            <w:r w:rsidRPr="000B1A90">
              <w:rPr>
                <w:rFonts w:ascii="Traditional Arabic" w:hAnsi="Traditional Arabic"/>
                <w:i/>
                <w:iCs/>
                <w:sz w:val="26"/>
                <w:szCs w:val="26"/>
                <w:rtl/>
              </w:rPr>
              <w:t>الفئة</w:t>
            </w:r>
          </w:p>
        </w:tc>
        <w:tc>
          <w:tcPr>
            <w:tcW w:w="4770" w:type="dxa"/>
            <w:gridSpan w:val="3"/>
            <w:tcBorders>
              <w:left w:val="nil"/>
              <w:right w:val="nil"/>
            </w:tcBorders>
            <w:shd w:val="clear" w:color="auto" w:fill="auto"/>
            <w:vAlign w:val="center"/>
            <w:hideMark/>
          </w:tcPr>
          <w:p w14:paraId="56D7BEFA" w14:textId="77777777" w:rsidR="00FE5A51" w:rsidRPr="000B1A90" w:rsidRDefault="00FE5A51" w:rsidP="00FE5A51">
            <w:pPr>
              <w:spacing w:line="320" w:lineRule="exact"/>
              <w:jc w:val="center"/>
              <w:rPr>
                <w:rFonts w:ascii="Traditional Arabic" w:hAnsi="Traditional Arabic"/>
                <w:bCs/>
                <w:i/>
                <w:iCs/>
                <w:sz w:val="26"/>
                <w:szCs w:val="26"/>
              </w:rPr>
            </w:pPr>
            <w:r w:rsidRPr="000B1A90">
              <w:rPr>
                <w:rFonts w:ascii="Traditional Arabic" w:hAnsi="Traditional Arabic"/>
                <w:i/>
                <w:iCs/>
                <w:sz w:val="26"/>
                <w:szCs w:val="26"/>
                <w:rtl/>
              </w:rPr>
              <w:t>الموارد من الموظفين (عدد الوظائف)</w:t>
            </w:r>
          </w:p>
        </w:tc>
      </w:tr>
      <w:tr w:rsidR="00FE5A51" w:rsidRPr="003B482B" w14:paraId="041A5EF0" w14:textId="77777777" w:rsidTr="004C5A16">
        <w:trPr>
          <w:trHeight w:val="439"/>
        </w:trPr>
        <w:tc>
          <w:tcPr>
            <w:tcW w:w="4019" w:type="dxa"/>
            <w:vMerge/>
            <w:tcBorders>
              <w:top w:val="nil"/>
              <w:left w:val="nil"/>
              <w:bottom w:val="single" w:sz="12" w:space="0" w:color="auto"/>
              <w:right w:val="nil"/>
            </w:tcBorders>
            <w:shd w:val="clear" w:color="auto" w:fill="auto"/>
            <w:vAlign w:val="bottom"/>
            <w:hideMark/>
          </w:tcPr>
          <w:p w14:paraId="30C0177C" w14:textId="77777777" w:rsidR="00FE5A51" w:rsidRPr="003B482B" w:rsidRDefault="00FE5A51" w:rsidP="00FE5A51">
            <w:pPr>
              <w:spacing w:line="320" w:lineRule="exact"/>
              <w:rPr>
                <w:rFonts w:ascii="Traditional Arabic" w:hAnsi="Traditional Arabic"/>
                <w:i/>
                <w:sz w:val="26"/>
                <w:szCs w:val="26"/>
              </w:rPr>
            </w:pPr>
          </w:p>
        </w:tc>
        <w:tc>
          <w:tcPr>
            <w:tcW w:w="1620" w:type="dxa"/>
            <w:tcBorders>
              <w:left w:val="nil"/>
              <w:bottom w:val="single" w:sz="12" w:space="0" w:color="auto"/>
              <w:right w:val="nil"/>
            </w:tcBorders>
            <w:shd w:val="clear" w:color="auto" w:fill="auto"/>
            <w:vAlign w:val="center"/>
            <w:hideMark/>
          </w:tcPr>
          <w:p w14:paraId="5451C1B8" w14:textId="77777777" w:rsidR="00FE5A51" w:rsidRPr="003B482B" w:rsidRDefault="00097272" w:rsidP="00FE5A51">
            <w:pPr>
              <w:spacing w:line="320" w:lineRule="exact"/>
              <w:jc w:val="center"/>
              <w:rPr>
                <w:rFonts w:ascii="Traditional Arabic" w:hAnsi="Traditional Arabic"/>
                <w:bCs/>
                <w:i/>
                <w:sz w:val="26"/>
                <w:szCs w:val="26"/>
              </w:rPr>
            </w:pPr>
            <w:dir w:val="rtl">
              <w:r w:rsidR="00FE5A51" w:rsidRPr="003B482B">
                <w:rPr>
                  <w:rFonts w:ascii="Traditional Arabic" w:hAnsi="Traditional Arabic"/>
                  <w:i/>
                  <w:iCs/>
                  <w:sz w:val="26"/>
                  <w:szCs w:val="26"/>
                  <w:rtl/>
                </w:rPr>
                <w:t>2016</w:t>
              </w:r>
              <w:r w:rsidR="00FE5A51" w:rsidRPr="003B482B">
                <w:rPr>
                  <w:rFonts w:ascii="Traditional Arabic" w:hAnsi="Traditional Arabic"/>
                  <w:sz w:val="26"/>
                  <w:szCs w:val="26"/>
                  <w:rtl/>
                </w:rPr>
                <w:t>-</w:t>
              </w:r>
              <w:r w:rsidR="00FE5A51" w:rsidRPr="003B482B">
                <w:rPr>
                  <w:rFonts w:ascii="Traditional Arabic" w:hAnsi="Traditional Arabic"/>
                  <w:i/>
                  <w:iCs/>
                  <w:sz w:val="26"/>
                  <w:szCs w:val="26"/>
                  <w:rtl/>
                </w:rPr>
                <w:t>2017</w:t>
              </w:r>
              <w:r w:rsidR="00FE5A51" w:rsidRPr="003B482B">
                <w:rPr>
                  <w:rFonts w:ascii="Traditional Arabic" w:hAnsi="Traditional Arabic"/>
                  <w:i/>
                  <w:iCs/>
                  <w:sz w:val="26"/>
                  <w:szCs w:val="26"/>
                </w:rPr>
                <w:t xml:space="preserve"> </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3B482B" w:rsidRPr="003B482B">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530" w:type="dxa"/>
            <w:tcBorders>
              <w:left w:val="nil"/>
              <w:bottom w:val="single" w:sz="12" w:space="0" w:color="auto"/>
              <w:right w:val="nil"/>
            </w:tcBorders>
            <w:shd w:val="clear" w:color="auto" w:fill="auto"/>
            <w:vAlign w:val="center"/>
            <w:hideMark/>
          </w:tcPr>
          <w:p w14:paraId="5F81893B" w14:textId="77777777" w:rsidR="00FE5A51" w:rsidRPr="003B482B" w:rsidRDefault="00FE5A51" w:rsidP="00FE5A51">
            <w:pPr>
              <w:spacing w:line="320" w:lineRule="exact"/>
              <w:jc w:val="center"/>
              <w:rPr>
                <w:rFonts w:ascii="Traditional Arabic" w:hAnsi="Traditional Arabic"/>
                <w:bCs/>
                <w:i/>
                <w:sz w:val="26"/>
                <w:szCs w:val="26"/>
              </w:rPr>
            </w:pPr>
            <w:r w:rsidRPr="003B482B">
              <w:rPr>
                <w:rFonts w:ascii="Traditional Arabic" w:hAnsi="Traditional Arabic"/>
                <w:i/>
                <w:iCs/>
                <w:sz w:val="26"/>
                <w:szCs w:val="26"/>
                <w:rtl/>
              </w:rPr>
              <w:t>التغيُّرات</w:t>
            </w:r>
          </w:p>
        </w:tc>
        <w:tc>
          <w:tcPr>
            <w:tcW w:w="1620" w:type="dxa"/>
            <w:tcBorders>
              <w:left w:val="nil"/>
              <w:bottom w:val="single" w:sz="12" w:space="0" w:color="auto"/>
              <w:right w:val="nil"/>
            </w:tcBorders>
            <w:shd w:val="clear" w:color="auto" w:fill="auto"/>
            <w:vAlign w:val="center"/>
            <w:hideMark/>
          </w:tcPr>
          <w:p w14:paraId="077A9107" w14:textId="77777777" w:rsidR="00FE5A51" w:rsidRPr="003B482B" w:rsidRDefault="00097272" w:rsidP="00FE5A51">
            <w:pPr>
              <w:spacing w:line="320" w:lineRule="exact"/>
              <w:jc w:val="center"/>
              <w:rPr>
                <w:rFonts w:ascii="Traditional Arabic" w:hAnsi="Traditional Arabic"/>
                <w:bCs/>
                <w:i/>
                <w:sz w:val="26"/>
                <w:szCs w:val="26"/>
              </w:rPr>
            </w:pPr>
            <w:dir w:val="rtl">
              <w:r w:rsidR="00FE5A51" w:rsidRPr="003B482B">
                <w:rPr>
                  <w:rFonts w:ascii="Traditional Arabic" w:hAnsi="Traditional Arabic"/>
                  <w:i/>
                  <w:iCs/>
                  <w:sz w:val="26"/>
                  <w:szCs w:val="26"/>
                  <w:rtl/>
                </w:rPr>
                <w:t>2018</w:t>
              </w:r>
              <w:r w:rsidR="00FE5A51" w:rsidRPr="003B482B">
                <w:rPr>
                  <w:rFonts w:ascii="Traditional Arabic" w:hAnsi="Traditional Arabic"/>
                  <w:sz w:val="26"/>
                  <w:szCs w:val="26"/>
                  <w:rtl/>
                </w:rPr>
                <w:t>-</w:t>
              </w:r>
              <w:r w:rsidR="00FE5A51" w:rsidRPr="003B482B">
                <w:rPr>
                  <w:rFonts w:ascii="Traditional Arabic" w:hAnsi="Traditional Arabic"/>
                  <w:i/>
                  <w:iCs/>
                  <w:sz w:val="26"/>
                  <w:szCs w:val="26"/>
                  <w:rtl/>
                </w:rPr>
                <w:t>2019</w:t>
              </w:r>
              <w:r w:rsidR="00FE5A51" w:rsidRPr="003B482B">
                <w:rPr>
                  <w:rFonts w:ascii="Traditional Arabic" w:hAnsi="Traditional Arabic"/>
                  <w:i/>
                  <w:iCs/>
                  <w:sz w:val="26"/>
                  <w:szCs w:val="26"/>
                </w:rPr>
                <w:t xml:space="preserve"> </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3B482B" w:rsidRPr="003B482B">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FE5A51" w:rsidRPr="003B482B" w14:paraId="48A1B683" w14:textId="77777777" w:rsidTr="004C5A16">
        <w:trPr>
          <w:trHeight w:val="244"/>
        </w:trPr>
        <w:tc>
          <w:tcPr>
            <w:tcW w:w="4019" w:type="dxa"/>
            <w:tcBorders>
              <w:top w:val="single" w:sz="12" w:space="0" w:color="auto"/>
              <w:left w:val="nil"/>
              <w:bottom w:val="nil"/>
              <w:right w:val="nil"/>
            </w:tcBorders>
            <w:shd w:val="clear" w:color="auto" w:fill="auto"/>
            <w:vAlign w:val="bottom"/>
            <w:hideMark/>
          </w:tcPr>
          <w:p w14:paraId="02B8C2CE" w14:textId="77777777" w:rsidR="00FE5A51" w:rsidRPr="003B482B" w:rsidRDefault="00FE5A51" w:rsidP="00CF3732">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ألف -</w:t>
            </w:r>
            <w:r w:rsidRPr="003B482B">
              <w:rPr>
                <w:rFonts w:ascii="Traditional Arabic" w:hAnsi="Traditional Arabic"/>
                <w:sz w:val="26"/>
                <w:szCs w:val="26"/>
                <w:rtl/>
              </w:rPr>
              <w:tab/>
              <w:t>صندوق البيئة</w:t>
            </w:r>
          </w:p>
        </w:tc>
        <w:tc>
          <w:tcPr>
            <w:tcW w:w="1620" w:type="dxa"/>
            <w:tcBorders>
              <w:top w:val="single" w:sz="12" w:space="0" w:color="auto"/>
              <w:left w:val="nil"/>
              <w:bottom w:val="nil"/>
              <w:right w:val="nil"/>
            </w:tcBorders>
            <w:shd w:val="clear" w:color="auto" w:fill="auto"/>
            <w:vAlign w:val="bottom"/>
            <w:hideMark/>
          </w:tcPr>
          <w:p w14:paraId="0516135C" w14:textId="77777777" w:rsidR="00FE5A51" w:rsidRPr="003B482B" w:rsidRDefault="00FE5A51" w:rsidP="00FE5A51">
            <w:pPr>
              <w:spacing w:line="320" w:lineRule="exact"/>
              <w:jc w:val="center"/>
              <w:rPr>
                <w:rFonts w:ascii="Traditional Arabic" w:hAnsi="Traditional Arabic"/>
                <w:b/>
                <w:bCs/>
                <w:sz w:val="26"/>
                <w:szCs w:val="26"/>
              </w:rPr>
            </w:pPr>
          </w:p>
        </w:tc>
        <w:tc>
          <w:tcPr>
            <w:tcW w:w="1530" w:type="dxa"/>
            <w:tcBorders>
              <w:top w:val="single" w:sz="12" w:space="0" w:color="auto"/>
              <w:left w:val="nil"/>
              <w:bottom w:val="nil"/>
              <w:right w:val="nil"/>
            </w:tcBorders>
            <w:shd w:val="clear" w:color="auto" w:fill="auto"/>
            <w:vAlign w:val="bottom"/>
            <w:hideMark/>
          </w:tcPr>
          <w:p w14:paraId="3AF15E95"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single" w:sz="12" w:space="0" w:color="auto"/>
              <w:left w:val="nil"/>
              <w:bottom w:val="nil"/>
              <w:right w:val="nil"/>
            </w:tcBorders>
            <w:shd w:val="clear" w:color="auto" w:fill="auto"/>
            <w:vAlign w:val="bottom"/>
            <w:hideMark/>
          </w:tcPr>
          <w:p w14:paraId="58C64068"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081FA470" w14:textId="77777777" w:rsidTr="004C5A16">
        <w:trPr>
          <w:trHeight w:val="244"/>
        </w:trPr>
        <w:tc>
          <w:tcPr>
            <w:tcW w:w="4019" w:type="dxa"/>
            <w:tcBorders>
              <w:top w:val="nil"/>
              <w:left w:val="nil"/>
              <w:bottom w:val="nil"/>
              <w:right w:val="nil"/>
            </w:tcBorders>
            <w:shd w:val="clear" w:color="auto" w:fill="auto"/>
            <w:vAlign w:val="bottom"/>
            <w:hideMark/>
          </w:tcPr>
          <w:p w14:paraId="7EE3AC88" w14:textId="77777777" w:rsidR="00FE5A51" w:rsidRPr="003B482B" w:rsidRDefault="00FE5A51"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للوظائف</w:t>
            </w:r>
          </w:p>
        </w:tc>
        <w:tc>
          <w:tcPr>
            <w:tcW w:w="1620" w:type="dxa"/>
            <w:tcBorders>
              <w:top w:val="nil"/>
              <w:left w:val="nil"/>
              <w:bottom w:val="nil"/>
              <w:right w:val="nil"/>
            </w:tcBorders>
            <w:shd w:val="clear" w:color="auto" w:fill="auto"/>
            <w:vAlign w:val="bottom"/>
            <w:hideMark/>
          </w:tcPr>
          <w:p w14:paraId="7F5EE1A7"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450</w:t>
            </w:r>
          </w:p>
        </w:tc>
        <w:tc>
          <w:tcPr>
            <w:tcW w:w="1530" w:type="dxa"/>
            <w:tcBorders>
              <w:top w:val="nil"/>
              <w:left w:val="nil"/>
              <w:bottom w:val="nil"/>
              <w:right w:val="nil"/>
            </w:tcBorders>
            <w:shd w:val="clear" w:color="auto" w:fill="auto"/>
            <w:vAlign w:val="bottom"/>
            <w:hideMark/>
          </w:tcPr>
          <w:p w14:paraId="7603B46F"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(24)</w:t>
            </w:r>
          </w:p>
        </w:tc>
        <w:tc>
          <w:tcPr>
            <w:tcW w:w="1620" w:type="dxa"/>
            <w:tcBorders>
              <w:top w:val="nil"/>
              <w:left w:val="nil"/>
              <w:bottom w:val="nil"/>
              <w:right w:val="nil"/>
            </w:tcBorders>
            <w:shd w:val="clear" w:color="auto" w:fill="auto"/>
            <w:vAlign w:val="bottom"/>
            <w:hideMark/>
          </w:tcPr>
          <w:p w14:paraId="072DEE67"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426</w:t>
            </w:r>
          </w:p>
        </w:tc>
      </w:tr>
      <w:tr w:rsidR="00FE5A51" w:rsidRPr="003B482B" w14:paraId="350EECAD" w14:textId="77777777" w:rsidTr="004C5A16">
        <w:trPr>
          <w:trHeight w:val="244"/>
        </w:trPr>
        <w:tc>
          <w:tcPr>
            <w:tcW w:w="4019" w:type="dxa"/>
            <w:tcBorders>
              <w:top w:val="nil"/>
              <w:left w:val="nil"/>
              <w:bottom w:val="nil"/>
              <w:right w:val="nil"/>
            </w:tcBorders>
            <w:shd w:val="clear" w:color="auto" w:fill="auto"/>
            <w:vAlign w:val="bottom"/>
            <w:hideMark/>
          </w:tcPr>
          <w:p w14:paraId="40F406F3" w14:textId="77777777" w:rsidR="00FE5A51" w:rsidRPr="003B482B" w:rsidRDefault="00FE5A51"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لغير الوظائف</w:t>
            </w:r>
          </w:p>
        </w:tc>
        <w:tc>
          <w:tcPr>
            <w:tcW w:w="1620" w:type="dxa"/>
            <w:tcBorders>
              <w:top w:val="nil"/>
              <w:left w:val="nil"/>
              <w:bottom w:val="nil"/>
              <w:right w:val="nil"/>
            </w:tcBorders>
            <w:shd w:val="clear" w:color="auto" w:fill="auto"/>
            <w:vAlign w:val="bottom"/>
            <w:hideMark/>
          </w:tcPr>
          <w:p w14:paraId="6CBB5CD6"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nil"/>
              <w:left w:val="nil"/>
              <w:bottom w:val="nil"/>
              <w:right w:val="nil"/>
            </w:tcBorders>
            <w:shd w:val="clear" w:color="auto" w:fill="auto"/>
            <w:vAlign w:val="bottom"/>
            <w:hideMark/>
          </w:tcPr>
          <w:p w14:paraId="6AE55F4C"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nil"/>
              <w:left w:val="nil"/>
              <w:bottom w:val="nil"/>
              <w:right w:val="nil"/>
            </w:tcBorders>
            <w:shd w:val="clear" w:color="auto" w:fill="auto"/>
            <w:vAlign w:val="bottom"/>
            <w:hideMark/>
          </w:tcPr>
          <w:p w14:paraId="7C85D37A"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0E9FE4DC" w14:textId="77777777" w:rsidTr="004C5A16">
        <w:trPr>
          <w:trHeight w:val="244"/>
        </w:trPr>
        <w:tc>
          <w:tcPr>
            <w:tcW w:w="4019" w:type="dxa"/>
            <w:tcBorders>
              <w:top w:val="nil"/>
              <w:left w:val="nil"/>
              <w:bottom w:val="single" w:sz="6" w:space="0" w:color="auto"/>
              <w:right w:val="nil"/>
            </w:tcBorders>
            <w:shd w:val="clear" w:color="auto" w:fill="auto"/>
            <w:vAlign w:val="bottom"/>
            <w:hideMark/>
          </w:tcPr>
          <w:p w14:paraId="189A7E58" w14:textId="77777777" w:rsidR="00FE5A51" w:rsidRPr="003B482B" w:rsidRDefault="00FE5A51"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احتياطي برنامج عمل الصندوق</w:t>
            </w:r>
          </w:p>
        </w:tc>
        <w:tc>
          <w:tcPr>
            <w:tcW w:w="1620" w:type="dxa"/>
            <w:tcBorders>
              <w:top w:val="nil"/>
              <w:left w:val="nil"/>
              <w:bottom w:val="single" w:sz="6" w:space="0" w:color="auto"/>
              <w:right w:val="nil"/>
            </w:tcBorders>
            <w:shd w:val="clear" w:color="auto" w:fill="auto"/>
            <w:vAlign w:val="bottom"/>
            <w:hideMark/>
          </w:tcPr>
          <w:p w14:paraId="79EDB31B"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nil"/>
              <w:left w:val="nil"/>
              <w:bottom w:val="single" w:sz="6" w:space="0" w:color="auto"/>
              <w:right w:val="nil"/>
            </w:tcBorders>
            <w:shd w:val="clear" w:color="auto" w:fill="auto"/>
            <w:vAlign w:val="bottom"/>
            <w:hideMark/>
          </w:tcPr>
          <w:p w14:paraId="2EFD1B67" w14:textId="77777777" w:rsidR="00FE5A51" w:rsidRPr="003B482B" w:rsidRDefault="00FE5A51" w:rsidP="00FE5A51">
            <w:pPr>
              <w:spacing w:line="320" w:lineRule="exact"/>
              <w:jc w:val="center"/>
              <w:rPr>
                <w:rFonts w:ascii="Traditional Arabic" w:hAnsi="Traditional Arabic"/>
                <w:b/>
                <w:bCs/>
                <w:sz w:val="26"/>
                <w:szCs w:val="26"/>
              </w:rPr>
            </w:pPr>
          </w:p>
        </w:tc>
        <w:tc>
          <w:tcPr>
            <w:tcW w:w="1620" w:type="dxa"/>
            <w:tcBorders>
              <w:top w:val="nil"/>
              <w:left w:val="nil"/>
              <w:bottom w:val="single" w:sz="6" w:space="0" w:color="auto"/>
              <w:right w:val="nil"/>
            </w:tcBorders>
            <w:shd w:val="clear" w:color="auto" w:fill="auto"/>
            <w:vAlign w:val="bottom"/>
            <w:hideMark/>
          </w:tcPr>
          <w:p w14:paraId="3F111D5A" w14:textId="77777777" w:rsidR="00FE5A51" w:rsidRPr="003B482B" w:rsidRDefault="00FE5A51" w:rsidP="00FE5A51">
            <w:pPr>
              <w:spacing w:line="320" w:lineRule="exact"/>
              <w:jc w:val="center"/>
              <w:rPr>
                <w:rFonts w:ascii="Traditional Arabic" w:hAnsi="Traditional Arabic"/>
                <w:b/>
                <w:bCs/>
                <w:sz w:val="26"/>
                <w:szCs w:val="26"/>
              </w:rPr>
            </w:pPr>
          </w:p>
        </w:tc>
      </w:tr>
      <w:tr w:rsidR="00FE5A51" w:rsidRPr="003B482B" w14:paraId="1C011132" w14:textId="77777777" w:rsidTr="004C5A16">
        <w:trPr>
          <w:trHeight w:val="244"/>
        </w:trPr>
        <w:tc>
          <w:tcPr>
            <w:tcW w:w="4019" w:type="dxa"/>
            <w:tcBorders>
              <w:top w:val="single" w:sz="6" w:space="0" w:color="auto"/>
              <w:left w:val="nil"/>
              <w:bottom w:val="single" w:sz="6" w:space="0" w:color="auto"/>
              <w:right w:val="nil"/>
            </w:tcBorders>
            <w:shd w:val="clear" w:color="auto" w:fill="auto"/>
            <w:vAlign w:val="bottom"/>
            <w:hideMark/>
          </w:tcPr>
          <w:p w14:paraId="271B7343" w14:textId="77777777" w:rsidR="00FE5A51" w:rsidRPr="003B482B" w:rsidRDefault="00FE5A51" w:rsidP="00FE5A51">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ألف</w:t>
            </w:r>
          </w:p>
        </w:tc>
        <w:tc>
          <w:tcPr>
            <w:tcW w:w="1620" w:type="dxa"/>
            <w:tcBorders>
              <w:top w:val="single" w:sz="6" w:space="0" w:color="auto"/>
              <w:left w:val="nil"/>
              <w:bottom w:val="single" w:sz="6" w:space="0" w:color="auto"/>
              <w:right w:val="nil"/>
            </w:tcBorders>
            <w:shd w:val="clear" w:color="auto" w:fill="auto"/>
            <w:vAlign w:val="bottom"/>
            <w:hideMark/>
          </w:tcPr>
          <w:p w14:paraId="632192AD"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450</w:t>
            </w:r>
          </w:p>
        </w:tc>
        <w:tc>
          <w:tcPr>
            <w:tcW w:w="1530" w:type="dxa"/>
            <w:tcBorders>
              <w:top w:val="single" w:sz="6" w:space="0" w:color="auto"/>
              <w:left w:val="nil"/>
              <w:bottom w:val="single" w:sz="6" w:space="0" w:color="auto"/>
              <w:right w:val="nil"/>
            </w:tcBorders>
            <w:shd w:val="clear" w:color="auto" w:fill="auto"/>
            <w:vAlign w:val="bottom"/>
            <w:hideMark/>
          </w:tcPr>
          <w:p w14:paraId="1A04DFAD"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(24)</w:t>
            </w:r>
          </w:p>
        </w:tc>
        <w:tc>
          <w:tcPr>
            <w:tcW w:w="1620" w:type="dxa"/>
            <w:tcBorders>
              <w:top w:val="single" w:sz="6" w:space="0" w:color="auto"/>
              <w:left w:val="nil"/>
              <w:bottom w:val="single" w:sz="6" w:space="0" w:color="auto"/>
              <w:right w:val="nil"/>
            </w:tcBorders>
            <w:shd w:val="clear" w:color="auto" w:fill="auto"/>
            <w:vAlign w:val="bottom"/>
            <w:hideMark/>
          </w:tcPr>
          <w:p w14:paraId="4805A7BE"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426</w:t>
            </w:r>
          </w:p>
        </w:tc>
      </w:tr>
      <w:tr w:rsidR="00FE5A51" w:rsidRPr="003B482B" w14:paraId="13411E5C" w14:textId="77777777" w:rsidTr="004C5A16">
        <w:trPr>
          <w:trHeight w:val="244"/>
        </w:trPr>
        <w:tc>
          <w:tcPr>
            <w:tcW w:w="4019" w:type="dxa"/>
            <w:tcBorders>
              <w:top w:val="single" w:sz="6" w:space="0" w:color="auto"/>
              <w:left w:val="nil"/>
              <w:bottom w:val="nil"/>
              <w:right w:val="nil"/>
            </w:tcBorders>
            <w:shd w:val="clear" w:color="auto" w:fill="auto"/>
            <w:vAlign w:val="bottom"/>
            <w:hideMark/>
          </w:tcPr>
          <w:p w14:paraId="6FFD7797" w14:textId="77777777" w:rsidR="00FE5A51" w:rsidRPr="003B482B" w:rsidRDefault="00FE5A51" w:rsidP="00FE5A51">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باء -</w:t>
            </w:r>
            <w:r w:rsidRPr="003B482B">
              <w:rPr>
                <w:rFonts w:ascii="Traditional Arabic" w:hAnsi="Traditional Arabic"/>
                <w:sz w:val="26"/>
                <w:szCs w:val="26"/>
                <w:rtl/>
              </w:rPr>
              <w:tab/>
              <w:t>الصناديق الاستئمانية وصناديق الأموال المخصصة</w:t>
            </w:r>
          </w:p>
        </w:tc>
        <w:tc>
          <w:tcPr>
            <w:tcW w:w="1620" w:type="dxa"/>
            <w:tcBorders>
              <w:top w:val="single" w:sz="6" w:space="0" w:color="auto"/>
              <w:left w:val="nil"/>
              <w:bottom w:val="nil"/>
              <w:right w:val="nil"/>
            </w:tcBorders>
            <w:shd w:val="clear" w:color="auto" w:fill="auto"/>
            <w:vAlign w:val="bottom"/>
            <w:hideMark/>
          </w:tcPr>
          <w:p w14:paraId="69E1C02F"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single" w:sz="6" w:space="0" w:color="auto"/>
              <w:left w:val="nil"/>
              <w:bottom w:val="nil"/>
              <w:right w:val="nil"/>
            </w:tcBorders>
            <w:shd w:val="clear" w:color="auto" w:fill="auto"/>
            <w:vAlign w:val="bottom"/>
            <w:hideMark/>
          </w:tcPr>
          <w:p w14:paraId="1496AD4F"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single" w:sz="6" w:space="0" w:color="auto"/>
              <w:left w:val="nil"/>
              <w:bottom w:val="nil"/>
              <w:right w:val="nil"/>
            </w:tcBorders>
            <w:shd w:val="clear" w:color="auto" w:fill="auto"/>
            <w:vAlign w:val="bottom"/>
            <w:hideMark/>
          </w:tcPr>
          <w:p w14:paraId="73836831"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53AF493A" w14:textId="77777777" w:rsidTr="004C5A16">
        <w:trPr>
          <w:trHeight w:val="244"/>
        </w:trPr>
        <w:tc>
          <w:tcPr>
            <w:tcW w:w="4019" w:type="dxa"/>
            <w:tcBorders>
              <w:top w:val="nil"/>
              <w:left w:val="nil"/>
              <w:bottom w:val="single" w:sz="6" w:space="0" w:color="auto"/>
              <w:right w:val="nil"/>
            </w:tcBorders>
            <w:shd w:val="clear" w:color="auto" w:fill="auto"/>
            <w:vAlign w:val="bottom"/>
            <w:hideMark/>
          </w:tcPr>
          <w:p w14:paraId="44365AF5" w14:textId="77777777" w:rsidR="00FE5A51" w:rsidRPr="003B482B" w:rsidRDefault="00FE5A51" w:rsidP="00CF3732">
            <w:pPr>
              <w:spacing w:line="320" w:lineRule="exact"/>
              <w:ind w:firstLineChars="231" w:firstLine="601"/>
              <w:rPr>
                <w:rFonts w:ascii="Traditional Arabic" w:hAnsi="Traditional Arabic"/>
                <w:sz w:val="26"/>
                <w:szCs w:val="26"/>
              </w:rPr>
            </w:pPr>
            <w:r w:rsidRPr="003B482B">
              <w:rPr>
                <w:rFonts w:ascii="Traditional Arabic" w:hAnsi="Traditional Arabic"/>
                <w:sz w:val="26"/>
                <w:szCs w:val="26"/>
                <w:rtl/>
              </w:rPr>
              <w:t>الصناديق الاستئمانية والمخصصة</w:t>
            </w:r>
          </w:p>
        </w:tc>
        <w:tc>
          <w:tcPr>
            <w:tcW w:w="1620" w:type="dxa"/>
            <w:tcBorders>
              <w:top w:val="nil"/>
              <w:left w:val="nil"/>
              <w:bottom w:val="single" w:sz="6" w:space="0" w:color="auto"/>
              <w:right w:val="nil"/>
            </w:tcBorders>
            <w:shd w:val="clear" w:color="auto" w:fill="auto"/>
            <w:vAlign w:val="bottom"/>
            <w:hideMark/>
          </w:tcPr>
          <w:p w14:paraId="744C30EF"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145</w:t>
            </w:r>
          </w:p>
        </w:tc>
        <w:tc>
          <w:tcPr>
            <w:tcW w:w="1530" w:type="dxa"/>
            <w:tcBorders>
              <w:top w:val="nil"/>
              <w:left w:val="nil"/>
              <w:bottom w:val="single" w:sz="6" w:space="0" w:color="auto"/>
              <w:right w:val="nil"/>
            </w:tcBorders>
            <w:shd w:val="clear" w:color="auto" w:fill="auto"/>
            <w:vAlign w:val="bottom"/>
            <w:hideMark/>
          </w:tcPr>
          <w:p w14:paraId="29FE290D"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50</w:t>
            </w:r>
          </w:p>
        </w:tc>
        <w:tc>
          <w:tcPr>
            <w:tcW w:w="1620" w:type="dxa"/>
            <w:tcBorders>
              <w:top w:val="nil"/>
              <w:left w:val="nil"/>
              <w:bottom w:val="single" w:sz="6" w:space="0" w:color="auto"/>
              <w:right w:val="nil"/>
            </w:tcBorders>
            <w:shd w:val="clear" w:color="auto" w:fill="auto"/>
            <w:vAlign w:val="bottom"/>
            <w:hideMark/>
          </w:tcPr>
          <w:p w14:paraId="1679A4AD"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195</w:t>
            </w:r>
          </w:p>
        </w:tc>
      </w:tr>
      <w:tr w:rsidR="00FE5A51" w:rsidRPr="003B482B" w14:paraId="0BD944BF" w14:textId="77777777" w:rsidTr="004C5A16">
        <w:trPr>
          <w:trHeight w:val="244"/>
        </w:trPr>
        <w:tc>
          <w:tcPr>
            <w:tcW w:w="4019" w:type="dxa"/>
            <w:tcBorders>
              <w:top w:val="single" w:sz="6" w:space="0" w:color="auto"/>
              <w:left w:val="nil"/>
              <w:bottom w:val="single" w:sz="6" w:space="0" w:color="auto"/>
              <w:right w:val="nil"/>
            </w:tcBorders>
            <w:shd w:val="clear" w:color="auto" w:fill="auto"/>
            <w:vAlign w:val="bottom"/>
            <w:hideMark/>
          </w:tcPr>
          <w:p w14:paraId="069921BF" w14:textId="77777777" w:rsidR="00FE5A51" w:rsidRPr="003B482B" w:rsidRDefault="00FE5A51" w:rsidP="00FE5A51">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باء</w:t>
            </w:r>
          </w:p>
        </w:tc>
        <w:tc>
          <w:tcPr>
            <w:tcW w:w="1620" w:type="dxa"/>
            <w:tcBorders>
              <w:top w:val="single" w:sz="6" w:space="0" w:color="auto"/>
              <w:left w:val="nil"/>
              <w:bottom w:val="single" w:sz="6" w:space="0" w:color="auto"/>
              <w:right w:val="nil"/>
            </w:tcBorders>
            <w:shd w:val="clear" w:color="auto" w:fill="auto"/>
            <w:vAlign w:val="bottom"/>
            <w:hideMark/>
          </w:tcPr>
          <w:p w14:paraId="3BB0508A"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145</w:t>
            </w:r>
          </w:p>
        </w:tc>
        <w:tc>
          <w:tcPr>
            <w:tcW w:w="1530" w:type="dxa"/>
            <w:tcBorders>
              <w:top w:val="single" w:sz="6" w:space="0" w:color="auto"/>
              <w:left w:val="nil"/>
              <w:bottom w:val="single" w:sz="6" w:space="0" w:color="auto"/>
              <w:right w:val="nil"/>
            </w:tcBorders>
            <w:shd w:val="clear" w:color="auto" w:fill="auto"/>
            <w:vAlign w:val="bottom"/>
            <w:hideMark/>
          </w:tcPr>
          <w:p w14:paraId="760E81CA"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50</w:t>
            </w:r>
          </w:p>
        </w:tc>
        <w:tc>
          <w:tcPr>
            <w:tcW w:w="1620" w:type="dxa"/>
            <w:tcBorders>
              <w:top w:val="single" w:sz="6" w:space="0" w:color="auto"/>
              <w:left w:val="nil"/>
              <w:bottom w:val="single" w:sz="6" w:space="0" w:color="auto"/>
              <w:right w:val="nil"/>
            </w:tcBorders>
            <w:shd w:val="clear" w:color="auto" w:fill="auto"/>
            <w:vAlign w:val="bottom"/>
            <w:hideMark/>
          </w:tcPr>
          <w:p w14:paraId="25962369"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195</w:t>
            </w:r>
          </w:p>
        </w:tc>
      </w:tr>
      <w:tr w:rsidR="00FE5A51" w:rsidRPr="003B482B" w14:paraId="1D688A98" w14:textId="77777777" w:rsidTr="004C5A16">
        <w:trPr>
          <w:trHeight w:val="244"/>
        </w:trPr>
        <w:tc>
          <w:tcPr>
            <w:tcW w:w="4019" w:type="dxa"/>
            <w:tcBorders>
              <w:top w:val="single" w:sz="6" w:space="0" w:color="auto"/>
              <w:left w:val="nil"/>
              <w:bottom w:val="nil"/>
              <w:right w:val="nil"/>
            </w:tcBorders>
            <w:shd w:val="clear" w:color="auto" w:fill="auto"/>
            <w:vAlign w:val="bottom"/>
            <w:hideMark/>
          </w:tcPr>
          <w:p w14:paraId="292EFF72" w14:textId="77777777" w:rsidR="00FE5A51" w:rsidRPr="003B482B" w:rsidRDefault="00FE5A51" w:rsidP="00FE5A51">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جيم -</w:t>
            </w:r>
            <w:r w:rsidRPr="003B482B">
              <w:rPr>
                <w:rFonts w:ascii="Traditional Arabic" w:hAnsi="Traditional Arabic"/>
                <w:sz w:val="26"/>
                <w:szCs w:val="26"/>
                <w:rtl/>
              </w:rPr>
              <w:tab/>
              <w:t>الصناديق الاستئمانية لمرفق البيئة العالمية</w:t>
            </w:r>
          </w:p>
        </w:tc>
        <w:tc>
          <w:tcPr>
            <w:tcW w:w="1620" w:type="dxa"/>
            <w:tcBorders>
              <w:top w:val="single" w:sz="6" w:space="0" w:color="auto"/>
              <w:left w:val="nil"/>
              <w:bottom w:val="nil"/>
              <w:right w:val="nil"/>
            </w:tcBorders>
            <w:shd w:val="clear" w:color="auto" w:fill="auto"/>
            <w:vAlign w:val="bottom"/>
            <w:hideMark/>
          </w:tcPr>
          <w:p w14:paraId="0B0A8AC4"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single" w:sz="6" w:space="0" w:color="auto"/>
              <w:left w:val="nil"/>
              <w:bottom w:val="nil"/>
              <w:right w:val="nil"/>
            </w:tcBorders>
            <w:shd w:val="clear" w:color="auto" w:fill="auto"/>
            <w:vAlign w:val="bottom"/>
            <w:hideMark/>
          </w:tcPr>
          <w:p w14:paraId="2E7A2638"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single" w:sz="6" w:space="0" w:color="auto"/>
              <w:left w:val="nil"/>
              <w:bottom w:val="nil"/>
              <w:right w:val="nil"/>
            </w:tcBorders>
            <w:shd w:val="clear" w:color="auto" w:fill="auto"/>
            <w:vAlign w:val="bottom"/>
            <w:hideMark/>
          </w:tcPr>
          <w:p w14:paraId="1F1901D8"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7E69B363" w14:textId="77777777" w:rsidTr="004C5A16">
        <w:trPr>
          <w:trHeight w:val="244"/>
        </w:trPr>
        <w:tc>
          <w:tcPr>
            <w:tcW w:w="4019" w:type="dxa"/>
            <w:tcBorders>
              <w:top w:val="nil"/>
              <w:left w:val="nil"/>
              <w:bottom w:val="single" w:sz="6" w:space="0" w:color="auto"/>
              <w:right w:val="nil"/>
            </w:tcBorders>
            <w:shd w:val="clear" w:color="auto" w:fill="auto"/>
            <w:vAlign w:val="bottom"/>
            <w:hideMark/>
          </w:tcPr>
          <w:p w14:paraId="4E99BBDD" w14:textId="77777777" w:rsidR="00FE5A51" w:rsidRPr="003B482B" w:rsidRDefault="00FE5A51" w:rsidP="00CF3732">
            <w:pPr>
              <w:spacing w:line="320" w:lineRule="exact"/>
              <w:ind w:firstLineChars="231" w:firstLine="601"/>
              <w:rPr>
                <w:rFonts w:ascii="Traditional Arabic" w:hAnsi="Traditional Arabic"/>
                <w:sz w:val="26"/>
                <w:szCs w:val="26"/>
              </w:rPr>
            </w:pPr>
            <w:r w:rsidRPr="003B482B">
              <w:rPr>
                <w:rFonts w:ascii="Traditional Arabic" w:hAnsi="Traditional Arabic"/>
                <w:sz w:val="26"/>
                <w:szCs w:val="26"/>
                <w:rtl/>
              </w:rPr>
              <w:t>الصناديق الاستئمانية لمرفق البيئة العالمية</w:t>
            </w:r>
          </w:p>
        </w:tc>
        <w:tc>
          <w:tcPr>
            <w:tcW w:w="1620" w:type="dxa"/>
            <w:tcBorders>
              <w:top w:val="nil"/>
              <w:left w:val="nil"/>
              <w:bottom w:val="single" w:sz="6" w:space="0" w:color="auto"/>
              <w:right w:val="nil"/>
            </w:tcBorders>
            <w:shd w:val="clear" w:color="auto" w:fill="auto"/>
            <w:vAlign w:val="bottom"/>
            <w:hideMark/>
          </w:tcPr>
          <w:p w14:paraId="7AC8F488"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62</w:t>
            </w:r>
          </w:p>
        </w:tc>
        <w:tc>
          <w:tcPr>
            <w:tcW w:w="1530" w:type="dxa"/>
            <w:tcBorders>
              <w:top w:val="nil"/>
              <w:left w:val="nil"/>
              <w:bottom w:val="single" w:sz="6" w:space="0" w:color="auto"/>
              <w:right w:val="nil"/>
            </w:tcBorders>
            <w:shd w:val="clear" w:color="auto" w:fill="auto"/>
            <w:vAlign w:val="bottom"/>
            <w:hideMark/>
          </w:tcPr>
          <w:p w14:paraId="0A5A1127"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w:t>
            </w:r>
          </w:p>
        </w:tc>
        <w:tc>
          <w:tcPr>
            <w:tcW w:w="1620" w:type="dxa"/>
            <w:tcBorders>
              <w:top w:val="nil"/>
              <w:left w:val="nil"/>
              <w:bottom w:val="single" w:sz="6" w:space="0" w:color="auto"/>
              <w:right w:val="nil"/>
            </w:tcBorders>
            <w:shd w:val="clear" w:color="auto" w:fill="auto"/>
            <w:vAlign w:val="bottom"/>
            <w:hideMark/>
          </w:tcPr>
          <w:p w14:paraId="3C50AF81"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62</w:t>
            </w:r>
          </w:p>
        </w:tc>
      </w:tr>
      <w:tr w:rsidR="00FE5A51" w:rsidRPr="003B482B" w14:paraId="6ADCDDB7" w14:textId="77777777" w:rsidTr="004C5A16">
        <w:trPr>
          <w:trHeight w:val="244"/>
        </w:trPr>
        <w:tc>
          <w:tcPr>
            <w:tcW w:w="4019" w:type="dxa"/>
            <w:tcBorders>
              <w:top w:val="single" w:sz="6" w:space="0" w:color="auto"/>
              <w:left w:val="nil"/>
              <w:bottom w:val="single" w:sz="6" w:space="0" w:color="auto"/>
              <w:right w:val="nil"/>
            </w:tcBorders>
            <w:shd w:val="clear" w:color="auto" w:fill="auto"/>
            <w:vAlign w:val="bottom"/>
            <w:hideMark/>
          </w:tcPr>
          <w:p w14:paraId="3813E0C4" w14:textId="77777777" w:rsidR="00FE5A51" w:rsidRPr="003B482B" w:rsidRDefault="00FE5A51" w:rsidP="00FE5A51">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جيم</w:t>
            </w:r>
          </w:p>
        </w:tc>
        <w:tc>
          <w:tcPr>
            <w:tcW w:w="1620" w:type="dxa"/>
            <w:tcBorders>
              <w:top w:val="single" w:sz="6" w:space="0" w:color="auto"/>
              <w:left w:val="nil"/>
              <w:bottom w:val="single" w:sz="6" w:space="0" w:color="auto"/>
              <w:right w:val="nil"/>
            </w:tcBorders>
            <w:shd w:val="clear" w:color="auto" w:fill="auto"/>
            <w:vAlign w:val="bottom"/>
            <w:hideMark/>
          </w:tcPr>
          <w:p w14:paraId="6DA28628"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62</w:t>
            </w:r>
          </w:p>
        </w:tc>
        <w:tc>
          <w:tcPr>
            <w:tcW w:w="1530" w:type="dxa"/>
            <w:tcBorders>
              <w:top w:val="single" w:sz="6" w:space="0" w:color="auto"/>
              <w:left w:val="nil"/>
              <w:bottom w:val="single" w:sz="6" w:space="0" w:color="auto"/>
              <w:right w:val="nil"/>
            </w:tcBorders>
            <w:shd w:val="clear" w:color="auto" w:fill="auto"/>
            <w:vAlign w:val="bottom"/>
            <w:hideMark/>
          </w:tcPr>
          <w:p w14:paraId="0F01AD43"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sz w:val="26"/>
                <w:szCs w:val="26"/>
                <w:rtl/>
              </w:rPr>
              <w:t>-</w:t>
            </w:r>
          </w:p>
        </w:tc>
        <w:tc>
          <w:tcPr>
            <w:tcW w:w="1620" w:type="dxa"/>
            <w:tcBorders>
              <w:top w:val="single" w:sz="6" w:space="0" w:color="auto"/>
              <w:left w:val="nil"/>
              <w:bottom w:val="single" w:sz="6" w:space="0" w:color="auto"/>
              <w:right w:val="nil"/>
            </w:tcBorders>
            <w:shd w:val="clear" w:color="auto" w:fill="auto"/>
            <w:vAlign w:val="bottom"/>
            <w:hideMark/>
          </w:tcPr>
          <w:p w14:paraId="4E609910"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62</w:t>
            </w:r>
          </w:p>
        </w:tc>
      </w:tr>
      <w:tr w:rsidR="00FE5A51" w:rsidRPr="003B482B" w14:paraId="241B677F" w14:textId="77777777" w:rsidTr="004C5A16">
        <w:trPr>
          <w:trHeight w:val="244"/>
        </w:trPr>
        <w:tc>
          <w:tcPr>
            <w:tcW w:w="4019" w:type="dxa"/>
            <w:tcBorders>
              <w:top w:val="single" w:sz="6" w:space="0" w:color="auto"/>
              <w:left w:val="nil"/>
              <w:bottom w:val="nil"/>
              <w:right w:val="nil"/>
            </w:tcBorders>
            <w:shd w:val="clear" w:color="auto" w:fill="auto"/>
            <w:vAlign w:val="bottom"/>
            <w:hideMark/>
          </w:tcPr>
          <w:p w14:paraId="3632ACB1" w14:textId="1860CEB1" w:rsidR="00FE5A51" w:rsidRPr="003B482B" w:rsidRDefault="00FE5A51" w:rsidP="00CF3732">
            <w:pPr>
              <w:spacing w:line="320" w:lineRule="exact"/>
              <w:ind w:left="593" w:hanging="593"/>
              <w:rPr>
                <w:rFonts w:ascii="Traditional Arabic" w:hAnsi="Traditional Arabic"/>
                <w:sz w:val="26"/>
                <w:szCs w:val="26"/>
              </w:rPr>
            </w:pPr>
            <w:r w:rsidRPr="003B482B">
              <w:rPr>
                <w:rFonts w:ascii="Traditional Arabic" w:hAnsi="Traditional Arabic"/>
                <w:sz w:val="26"/>
                <w:szCs w:val="26"/>
                <w:rtl/>
              </w:rPr>
              <w:t>دال -</w:t>
            </w:r>
            <w:r w:rsidRPr="003B482B">
              <w:rPr>
                <w:rFonts w:ascii="Traditional Arabic" w:hAnsi="Traditional Arabic"/>
                <w:sz w:val="26"/>
                <w:szCs w:val="26"/>
                <w:rtl/>
              </w:rPr>
              <w:tab/>
            </w:r>
            <w:r w:rsidR="00C87C7E">
              <w:rPr>
                <w:rFonts w:ascii="Traditional Arabic" w:hAnsi="Traditional Arabic"/>
                <w:sz w:val="26"/>
                <w:szCs w:val="26"/>
                <w:rtl/>
              </w:rPr>
              <w:t>تكاليف دعم البرنامج</w:t>
            </w:r>
          </w:p>
        </w:tc>
        <w:tc>
          <w:tcPr>
            <w:tcW w:w="1620" w:type="dxa"/>
            <w:tcBorders>
              <w:top w:val="single" w:sz="6" w:space="0" w:color="auto"/>
              <w:left w:val="nil"/>
              <w:bottom w:val="nil"/>
              <w:right w:val="nil"/>
            </w:tcBorders>
            <w:shd w:val="clear" w:color="auto" w:fill="auto"/>
            <w:vAlign w:val="bottom"/>
            <w:hideMark/>
          </w:tcPr>
          <w:p w14:paraId="5117DBD7"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single" w:sz="6" w:space="0" w:color="auto"/>
              <w:left w:val="nil"/>
              <w:bottom w:val="nil"/>
              <w:right w:val="nil"/>
            </w:tcBorders>
            <w:shd w:val="clear" w:color="auto" w:fill="auto"/>
            <w:vAlign w:val="bottom"/>
            <w:hideMark/>
          </w:tcPr>
          <w:p w14:paraId="1B59A345"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single" w:sz="6" w:space="0" w:color="auto"/>
              <w:left w:val="nil"/>
              <w:bottom w:val="nil"/>
              <w:right w:val="nil"/>
            </w:tcBorders>
            <w:shd w:val="clear" w:color="auto" w:fill="auto"/>
            <w:vAlign w:val="bottom"/>
            <w:hideMark/>
          </w:tcPr>
          <w:p w14:paraId="58D95193"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12DAFFE0" w14:textId="77777777" w:rsidTr="004C5A16">
        <w:trPr>
          <w:trHeight w:val="244"/>
        </w:trPr>
        <w:tc>
          <w:tcPr>
            <w:tcW w:w="4019" w:type="dxa"/>
            <w:tcBorders>
              <w:top w:val="nil"/>
              <w:left w:val="nil"/>
              <w:bottom w:val="single" w:sz="6" w:space="0" w:color="auto"/>
              <w:right w:val="nil"/>
            </w:tcBorders>
            <w:shd w:val="clear" w:color="auto" w:fill="auto"/>
            <w:vAlign w:val="bottom"/>
            <w:hideMark/>
          </w:tcPr>
          <w:p w14:paraId="4A5E269D" w14:textId="193FF3BC" w:rsidR="00FE5A51" w:rsidRPr="003B482B" w:rsidRDefault="00C87C7E" w:rsidP="003B482B">
            <w:pPr>
              <w:spacing w:line="320" w:lineRule="exact"/>
              <w:ind w:firstLineChars="200" w:firstLine="520"/>
              <w:rPr>
                <w:rFonts w:ascii="Traditional Arabic" w:hAnsi="Traditional Arabic"/>
                <w:sz w:val="26"/>
                <w:szCs w:val="26"/>
              </w:rPr>
            </w:pPr>
            <w:r>
              <w:rPr>
                <w:rFonts w:ascii="Traditional Arabic" w:hAnsi="Traditional Arabic"/>
                <w:sz w:val="26"/>
                <w:szCs w:val="26"/>
                <w:rtl/>
              </w:rPr>
              <w:t>تكاليف دعم البرنامج</w:t>
            </w:r>
          </w:p>
        </w:tc>
        <w:tc>
          <w:tcPr>
            <w:tcW w:w="1620" w:type="dxa"/>
            <w:tcBorders>
              <w:top w:val="nil"/>
              <w:left w:val="nil"/>
              <w:bottom w:val="single" w:sz="6" w:space="0" w:color="auto"/>
              <w:right w:val="nil"/>
            </w:tcBorders>
            <w:shd w:val="clear" w:color="auto" w:fill="auto"/>
            <w:vAlign w:val="bottom"/>
            <w:hideMark/>
          </w:tcPr>
          <w:p w14:paraId="18FC26B6"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64</w:t>
            </w:r>
          </w:p>
        </w:tc>
        <w:tc>
          <w:tcPr>
            <w:tcW w:w="1530" w:type="dxa"/>
            <w:tcBorders>
              <w:top w:val="nil"/>
              <w:left w:val="nil"/>
              <w:bottom w:val="single" w:sz="6" w:space="0" w:color="auto"/>
              <w:right w:val="nil"/>
            </w:tcBorders>
            <w:shd w:val="clear" w:color="auto" w:fill="auto"/>
            <w:vAlign w:val="bottom"/>
            <w:hideMark/>
          </w:tcPr>
          <w:p w14:paraId="1C65C725"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12</w:t>
            </w:r>
          </w:p>
        </w:tc>
        <w:tc>
          <w:tcPr>
            <w:tcW w:w="1620" w:type="dxa"/>
            <w:tcBorders>
              <w:top w:val="nil"/>
              <w:left w:val="nil"/>
              <w:bottom w:val="single" w:sz="6" w:space="0" w:color="auto"/>
              <w:right w:val="nil"/>
            </w:tcBorders>
            <w:shd w:val="clear" w:color="auto" w:fill="auto"/>
            <w:vAlign w:val="bottom"/>
            <w:hideMark/>
          </w:tcPr>
          <w:p w14:paraId="0795A4AC"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76</w:t>
            </w:r>
          </w:p>
        </w:tc>
      </w:tr>
      <w:tr w:rsidR="00FE5A51" w:rsidRPr="003B482B" w14:paraId="66C9D139" w14:textId="77777777" w:rsidTr="004C5A16">
        <w:trPr>
          <w:trHeight w:val="244"/>
        </w:trPr>
        <w:tc>
          <w:tcPr>
            <w:tcW w:w="4019" w:type="dxa"/>
            <w:tcBorders>
              <w:top w:val="single" w:sz="6" w:space="0" w:color="auto"/>
              <w:left w:val="nil"/>
              <w:bottom w:val="single" w:sz="6" w:space="0" w:color="auto"/>
              <w:right w:val="nil"/>
            </w:tcBorders>
            <w:shd w:val="clear" w:color="auto" w:fill="auto"/>
            <w:vAlign w:val="bottom"/>
            <w:hideMark/>
          </w:tcPr>
          <w:p w14:paraId="76970059" w14:textId="77777777" w:rsidR="00FE5A51" w:rsidRPr="003B482B" w:rsidRDefault="00FE5A51" w:rsidP="00FE5A51">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الفرعي دال</w:t>
            </w:r>
          </w:p>
        </w:tc>
        <w:tc>
          <w:tcPr>
            <w:tcW w:w="1620" w:type="dxa"/>
            <w:tcBorders>
              <w:top w:val="single" w:sz="6" w:space="0" w:color="auto"/>
              <w:left w:val="nil"/>
              <w:bottom w:val="single" w:sz="6" w:space="0" w:color="auto"/>
              <w:right w:val="nil"/>
            </w:tcBorders>
            <w:shd w:val="clear" w:color="auto" w:fill="auto"/>
            <w:vAlign w:val="bottom"/>
            <w:hideMark/>
          </w:tcPr>
          <w:p w14:paraId="19F55D95"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64</w:t>
            </w:r>
          </w:p>
        </w:tc>
        <w:tc>
          <w:tcPr>
            <w:tcW w:w="1530" w:type="dxa"/>
            <w:tcBorders>
              <w:top w:val="single" w:sz="6" w:space="0" w:color="auto"/>
              <w:left w:val="nil"/>
              <w:bottom w:val="single" w:sz="6" w:space="0" w:color="auto"/>
              <w:right w:val="nil"/>
            </w:tcBorders>
            <w:shd w:val="clear" w:color="auto" w:fill="auto"/>
            <w:vAlign w:val="bottom"/>
            <w:hideMark/>
          </w:tcPr>
          <w:p w14:paraId="7513CB5B"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12</w:t>
            </w:r>
          </w:p>
        </w:tc>
        <w:tc>
          <w:tcPr>
            <w:tcW w:w="1620" w:type="dxa"/>
            <w:tcBorders>
              <w:top w:val="single" w:sz="6" w:space="0" w:color="auto"/>
              <w:left w:val="nil"/>
              <w:bottom w:val="single" w:sz="6" w:space="0" w:color="auto"/>
              <w:right w:val="nil"/>
            </w:tcBorders>
            <w:shd w:val="clear" w:color="auto" w:fill="auto"/>
            <w:vAlign w:val="bottom"/>
            <w:hideMark/>
          </w:tcPr>
          <w:p w14:paraId="136D6509"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76</w:t>
            </w:r>
          </w:p>
        </w:tc>
      </w:tr>
      <w:tr w:rsidR="00FE5A51" w:rsidRPr="003B482B" w14:paraId="2C26D681" w14:textId="77777777" w:rsidTr="004C5A16">
        <w:trPr>
          <w:trHeight w:val="244"/>
        </w:trPr>
        <w:tc>
          <w:tcPr>
            <w:tcW w:w="4019" w:type="dxa"/>
            <w:tcBorders>
              <w:top w:val="single" w:sz="6" w:space="0" w:color="auto"/>
              <w:left w:val="nil"/>
              <w:bottom w:val="nil"/>
              <w:right w:val="nil"/>
            </w:tcBorders>
            <w:shd w:val="clear" w:color="auto" w:fill="auto"/>
            <w:vAlign w:val="bottom"/>
            <w:hideMark/>
          </w:tcPr>
          <w:p w14:paraId="676C786F" w14:textId="77777777" w:rsidR="00FE5A51" w:rsidRPr="003B482B" w:rsidRDefault="00097272" w:rsidP="00CF3732">
            <w:pPr>
              <w:spacing w:line="320" w:lineRule="exact"/>
              <w:ind w:left="593" w:hanging="593"/>
              <w:rPr>
                <w:rFonts w:ascii="Traditional Arabic" w:hAnsi="Traditional Arabic"/>
                <w:sz w:val="26"/>
                <w:szCs w:val="26"/>
              </w:rPr>
            </w:pPr>
            <w:dir w:val="rtl">
              <w:r w:rsidR="00FE5A51" w:rsidRPr="003B482B">
                <w:rPr>
                  <w:rFonts w:ascii="Traditional Arabic" w:hAnsi="Traditional Arabic"/>
                  <w:sz w:val="26"/>
                  <w:szCs w:val="26"/>
                  <w:rtl/>
                </w:rPr>
                <w:t>هاء -</w:t>
              </w:r>
              <w:r w:rsidR="00FE5A51" w:rsidRPr="003B482B">
                <w:rPr>
                  <w:rFonts w:ascii="Traditional Arabic" w:hAnsi="Traditional Arabic"/>
                  <w:sz w:val="26"/>
                  <w:szCs w:val="26"/>
                  <w:rtl/>
                </w:rPr>
                <w:tab/>
                <w:t>الميزانية العادية</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FE5A51" w:rsidRPr="003B482B">
                <w:rPr>
                  <w:rFonts w:cs="Times New Roman"/>
                  <w:sz w:val="26"/>
                  <w:szCs w:val="26"/>
                </w:rPr>
                <w:t>‬</w:t>
              </w:r>
              <w:r w:rsidR="003B482B" w:rsidRPr="003B482B">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620" w:type="dxa"/>
            <w:tcBorders>
              <w:top w:val="single" w:sz="6" w:space="0" w:color="auto"/>
              <w:left w:val="nil"/>
              <w:bottom w:val="nil"/>
              <w:right w:val="nil"/>
            </w:tcBorders>
            <w:shd w:val="clear" w:color="auto" w:fill="auto"/>
            <w:vAlign w:val="bottom"/>
            <w:hideMark/>
          </w:tcPr>
          <w:p w14:paraId="47551669"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single" w:sz="6" w:space="0" w:color="auto"/>
              <w:left w:val="nil"/>
              <w:bottom w:val="nil"/>
              <w:right w:val="nil"/>
            </w:tcBorders>
            <w:shd w:val="clear" w:color="auto" w:fill="auto"/>
            <w:vAlign w:val="bottom"/>
            <w:hideMark/>
          </w:tcPr>
          <w:p w14:paraId="26499D0D"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single" w:sz="6" w:space="0" w:color="auto"/>
              <w:left w:val="nil"/>
              <w:bottom w:val="nil"/>
              <w:right w:val="nil"/>
            </w:tcBorders>
            <w:shd w:val="clear" w:color="auto" w:fill="auto"/>
            <w:vAlign w:val="bottom"/>
            <w:hideMark/>
          </w:tcPr>
          <w:p w14:paraId="711ACC91"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070CD0C7" w14:textId="77777777" w:rsidTr="004C5A16">
        <w:trPr>
          <w:trHeight w:val="244"/>
        </w:trPr>
        <w:tc>
          <w:tcPr>
            <w:tcW w:w="4019" w:type="dxa"/>
            <w:tcBorders>
              <w:top w:val="nil"/>
              <w:left w:val="nil"/>
              <w:bottom w:val="nil"/>
              <w:right w:val="nil"/>
            </w:tcBorders>
            <w:shd w:val="clear" w:color="auto" w:fill="auto"/>
            <w:vAlign w:val="bottom"/>
            <w:hideMark/>
          </w:tcPr>
          <w:p w14:paraId="68FFE80E" w14:textId="77777777" w:rsidR="00FE5A51" w:rsidRPr="003B482B" w:rsidRDefault="00FE5A51"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للوظائف</w:t>
            </w:r>
          </w:p>
        </w:tc>
        <w:tc>
          <w:tcPr>
            <w:tcW w:w="1620" w:type="dxa"/>
            <w:tcBorders>
              <w:top w:val="nil"/>
              <w:left w:val="nil"/>
              <w:bottom w:val="nil"/>
              <w:right w:val="nil"/>
            </w:tcBorders>
            <w:shd w:val="clear" w:color="auto" w:fill="auto"/>
            <w:vAlign w:val="bottom"/>
            <w:hideMark/>
          </w:tcPr>
          <w:p w14:paraId="3C764F15"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116</w:t>
            </w:r>
          </w:p>
        </w:tc>
        <w:tc>
          <w:tcPr>
            <w:tcW w:w="1530" w:type="dxa"/>
            <w:tcBorders>
              <w:top w:val="nil"/>
              <w:left w:val="nil"/>
              <w:bottom w:val="nil"/>
              <w:right w:val="nil"/>
            </w:tcBorders>
            <w:shd w:val="clear" w:color="auto" w:fill="auto"/>
            <w:vAlign w:val="bottom"/>
            <w:hideMark/>
          </w:tcPr>
          <w:p w14:paraId="21C4A4FC"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w:t>
            </w:r>
          </w:p>
        </w:tc>
        <w:tc>
          <w:tcPr>
            <w:tcW w:w="1620" w:type="dxa"/>
            <w:tcBorders>
              <w:top w:val="nil"/>
              <w:left w:val="nil"/>
              <w:bottom w:val="nil"/>
              <w:right w:val="nil"/>
            </w:tcBorders>
            <w:shd w:val="clear" w:color="auto" w:fill="auto"/>
            <w:vAlign w:val="bottom"/>
            <w:hideMark/>
          </w:tcPr>
          <w:p w14:paraId="0FFA0E8C" w14:textId="77777777" w:rsidR="00FE5A51" w:rsidRPr="003B482B" w:rsidRDefault="00FE5A51" w:rsidP="00FE5A51">
            <w:pPr>
              <w:spacing w:line="320" w:lineRule="exact"/>
              <w:jc w:val="center"/>
              <w:rPr>
                <w:rFonts w:ascii="Traditional Arabic" w:hAnsi="Traditional Arabic"/>
                <w:sz w:val="26"/>
                <w:szCs w:val="26"/>
              </w:rPr>
            </w:pPr>
            <w:r w:rsidRPr="003B482B">
              <w:rPr>
                <w:rFonts w:ascii="Traditional Arabic" w:hAnsi="Traditional Arabic"/>
                <w:sz w:val="26"/>
                <w:szCs w:val="26"/>
                <w:rtl/>
              </w:rPr>
              <w:t>116</w:t>
            </w:r>
          </w:p>
        </w:tc>
      </w:tr>
      <w:tr w:rsidR="00FE5A51" w:rsidRPr="003B482B" w14:paraId="7F20432A" w14:textId="77777777" w:rsidTr="004C5A16">
        <w:trPr>
          <w:trHeight w:val="244"/>
        </w:trPr>
        <w:tc>
          <w:tcPr>
            <w:tcW w:w="4019" w:type="dxa"/>
            <w:tcBorders>
              <w:top w:val="nil"/>
              <w:left w:val="nil"/>
              <w:bottom w:val="single" w:sz="6" w:space="0" w:color="auto"/>
              <w:right w:val="nil"/>
            </w:tcBorders>
            <w:shd w:val="clear" w:color="auto" w:fill="auto"/>
            <w:vAlign w:val="bottom"/>
            <w:hideMark/>
          </w:tcPr>
          <w:p w14:paraId="11B21373" w14:textId="77777777" w:rsidR="00FE5A51" w:rsidRPr="003B482B" w:rsidRDefault="00FE5A51" w:rsidP="003B482B">
            <w:pPr>
              <w:spacing w:line="320" w:lineRule="exact"/>
              <w:ind w:firstLineChars="200" w:firstLine="520"/>
              <w:rPr>
                <w:rFonts w:ascii="Traditional Arabic" w:hAnsi="Traditional Arabic"/>
                <w:sz w:val="26"/>
                <w:szCs w:val="26"/>
              </w:rPr>
            </w:pPr>
            <w:r w:rsidRPr="003B482B">
              <w:rPr>
                <w:rFonts w:ascii="Traditional Arabic" w:hAnsi="Traditional Arabic"/>
                <w:sz w:val="26"/>
                <w:szCs w:val="26"/>
                <w:rtl/>
              </w:rPr>
              <w:t>لغير الوظائف</w:t>
            </w:r>
          </w:p>
        </w:tc>
        <w:tc>
          <w:tcPr>
            <w:tcW w:w="1620" w:type="dxa"/>
            <w:tcBorders>
              <w:top w:val="nil"/>
              <w:left w:val="nil"/>
              <w:bottom w:val="single" w:sz="6" w:space="0" w:color="auto"/>
              <w:right w:val="nil"/>
            </w:tcBorders>
            <w:shd w:val="clear" w:color="auto" w:fill="auto"/>
            <w:vAlign w:val="bottom"/>
            <w:hideMark/>
          </w:tcPr>
          <w:p w14:paraId="77A0DC3F" w14:textId="77777777" w:rsidR="00FE5A51" w:rsidRPr="003B482B" w:rsidRDefault="00FE5A51" w:rsidP="00FE5A51">
            <w:pPr>
              <w:spacing w:line="320" w:lineRule="exact"/>
              <w:jc w:val="center"/>
              <w:rPr>
                <w:rFonts w:ascii="Traditional Arabic" w:hAnsi="Traditional Arabic"/>
                <w:sz w:val="26"/>
                <w:szCs w:val="26"/>
              </w:rPr>
            </w:pPr>
          </w:p>
        </w:tc>
        <w:tc>
          <w:tcPr>
            <w:tcW w:w="1530" w:type="dxa"/>
            <w:tcBorders>
              <w:top w:val="nil"/>
              <w:left w:val="nil"/>
              <w:bottom w:val="single" w:sz="6" w:space="0" w:color="auto"/>
              <w:right w:val="nil"/>
            </w:tcBorders>
            <w:shd w:val="clear" w:color="auto" w:fill="auto"/>
            <w:vAlign w:val="bottom"/>
            <w:hideMark/>
          </w:tcPr>
          <w:p w14:paraId="712E42F0" w14:textId="77777777" w:rsidR="00FE5A51" w:rsidRPr="003B482B" w:rsidRDefault="00FE5A51" w:rsidP="00FE5A51">
            <w:pPr>
              <w:spacing w:line="320" w:lineRule="exact"/>
              <w:jc w:val="center"/>
              <w:rPr>
                <w:rFonts w:ascii="Traditional Arabic" w:hAnsi="Traditional Arabic"/>
                <w:sz w:val="26"/>
                <w:szCs w:val="26"/>
              </w:rPr>
            </w:pPr>
          </w:p>
        </w:tc>
        <w:tc>
          <w:tcPr>
            <w:tcW w:w="1620" w:type="dxa"/>
            <w:tcBorders>
              <w:top w:val="nil"/>
              <w:left w:val="nil"/>
              <w:bottom w:val="single" w:sz="6" w:space="0" w:color="auto"/>
              <w:right w:val="nil"/>
            </w:tcBorders>
            <w:shd w:val="clear" w:color="auto" w:fill="auto"/>
            <w:vAlign w:val="bottom"/>
            <w:hideMark/>
          </w:tcPr>
          <w:p w14:paraId="16CADA2A" w14:textId="77777777" w:rsidR="00FE5A51" w:rsidRPr="003B482B" w:rsidRDefault="00FE5A51" w:rsidP="00FE5A51">
            <w:pPr>
              <w:spacing w:line="320" w:lineRule="exact"/>
              <w:jc w:val="center"/>
              <w:rPr>
                <w:rFonts w:ascii="Traditional Arabic" w:hAnsi="Traditional Arabic"/>
                <w:sz w:val="26"/>
                <w:szCs w:val="26"/>
              </w:rPr>
            </w:pPr>
          </w:p>
        </w:tc>
      </w:tr>
      <w:tr w:rsidR="00FE5A51" w:rsidRPr="003B482B" w14:paraId="1FFF6E0A" w14:textId="77777777" w:rsidTr="004C5A16">
        <w:trPr>
          <w:trHeight w:val="244"/>
        </w:trPr>
        <w:tc>
          <w:tcPr>
            <w:tcW w:w="4019" w:type="dxa"/>
            <w:tcBorders>
              <w:top w:val="single" w:sz="6" w:space="0" w:color="auto"/>
              <w:left w:val="nil"/>
              <w:bottom w:val="single" w:sz="6" w:space="0" w:color="auto"/>
              <w:right w:val="nil"/>
            </w:tcBorders>
            <w:shd w:val="clear" w:color="auto" w:fill="auto"/>
            <w:vAlign w:val="bottom"/>
            <w:hideMark/>
          </w:tcPr>
          <w:p w14:paraId="13BD8E28" w14:textId="77777777" w:rsidR="00FE5A51" w:rsidRPr="003B482B" w:rsidRDefault="00FE5A51" w:rsidP="00FE5A51">
            <w:pPr>
              <w:spacing w:line="320" w:lineRule="exact"/>
              <w:rPr>
                <w:rFonts w:ascii="Traditional Arabic" w:hAnsi="Traditional Arabic"/>
                <w:b/>
                <w:bCs/>
                <w:sz w:val="26"/>
                <w:szCs w:val="26"/>
                <w:rtl/>
              </w:rPr>
            </w:pPr>
            <w:r w:rsidRPr="003B482B">
              <w:rPr>
                <w:rFonts w:ascii="Traditional Arabic" w:hAnsi="Traditional Arabic"/>
                <w:b/>
                <w:bCs/>
                <w:sz w:val="26"/>
                <w:szCs w:val="26"/>
                <w:rtl/>
              </w:rPr>
              <w:t>المجموع الفرعي هاء</w:t>
            </w:r>
          </w:p>
        </w:tc>
        <w:tc>
          <w:tcPr>
            <w:tcW w:w="1620" w:type="dxa"/>
            <w:tcBorders>
              <w:top w:val="single" w:sz="6" w:space="0" w:color="auto"/>
              <w:left w:val="nil"/>
              <w:bottom w:val="single" w:sz="6" w:space="0" w:color="auto"/>
              <w:right w:val="nil"/>
            </w:tcBorders>
            <w:shd w:val="clear" w:color="auto" w:fill="auto"/>
            <w:vAlign w:val="bottom"/>
            <w:hideMark/>
          </w:tcPr>
          <w:p w14:paraId="6A035D96"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116</w:t>
            </w:r>
          </w:p>
        </w:tc>
        <w:tc>
          <w:tcPr>
            <w:tcW w:w="1530" w:type="dxa"/>
            <w:tcBorders>
              <w:top w:val="single" w:sz="6" w:space="0" w:color="auto"/>
              <w:left w:val="nil"/>
              <w:bottom w:val="single" w:sz="6" w:space="0" w:color="auto"/>
              <w:right w:val="nil"/>
            </w:tcBorders>
            <w:shd w:val="clear" w:color="auto" w:fill="auto"/>
            <w:vAlign w:val="bottom"/>
            <w:hideMark/>
          </w:tcPr>
          <w:p w14:paraId="1E2A2128"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sz w:val="26"/>
                <w:szCs w:val="26"/>
                <w:rtl/>
              </w:rPr>
              <w:t>-</w:t>
            </w:r>
          </w:p>
        </w:tc>
        <w:tc>
          <w:tcPr>
            <w:tcW w:w="1620" w:type="dxa"/>
            <w:tcBorders>
              <w:top w:val="single" w:sz="6" w:space="0" w:color="auto"/>
              <w:left w:val="nil"/>
              <w:bottom w:val="single" w:sz="6" w:space="0" w:color="auto"/>
              <w:right w:val="nil"/>
            </w:tcBorders>
            <w:shd w:val="clear" w:color="auto" w:fill="auto"/>
            <w:vAlign w:val="bottom"/>
            <w:hideMark/>
          </w:tcPr>
          <w:p w14:paraId="5146B0F4"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116</w:t>
            </w:r>
          </w:p>
        </w:tc>
      </w:tr>
      <w:tr w:rsidR="00FE5A51" w:rsidRPr="003B482B" w14:paraId="0E114376" w14:textId="77777777" w:rsidTr="004C5A16">
        <w:trPr>
          <w:trHeight w:val="244"/>
        </w:trPr>
        <w:tc>
          <w:tcPr>
            <w:tcW w:w="4019" w:type="dxa"/>
            <w:tcBorders>
              <w:top w:val="single" w:sz="6" w:space="0" w:color="auto"/>
              <w:left w:val="nil"/>
              <w:bottom w:val="single" w:sz="12" w:space="0" w:color="auto"/>
              <w:right w:val="nil"/>
            </w:tcBorders>
            <w:shd w:val="clear" w:color="auto" w:fill="auto"/>
            <w:vAlign w:val="bottom"/>
            <w:hideMark/>
          </w:tcPr>
          <w:p w14:paraId="252D309A" w14:textId="1D2702D2" w:rsidR="00FE5A51" w:rsidRPr="003B482B" w:rsidRDefault="00FE5A51" w:rsidP="00FE5A51">
            <w:pPr>
              <w:spacing w:line="320" w:lineRule="exact"/>
              <w:rPr>
                <w:rFonts w:ascii="Traditional Arabic" w:hAnsi="Traditional Arabic"/>
                <w:b/>
                <w:bCs/>
                <w:sz w:val="26"/>
                <w:szCs w:val="26"/>
              </w:rPr>
            </w:pPr>
            <w:r w:rsidRPr="003B482B">
              <w:rPr>
                <w:rFonts w:ascii="Traditional Arabic" w:hAnsi="Traditional Arabic"/>
                <w:b/>
                <w:bCs/>
                <w:sz w:val="26"/>
                <w:szCs w:val="26"/>
                <w:rtl/>
              </w:rPr>
              <w:t>المجموع (ألف + باء + جيم+دال+ هاء)</w:t>
            </w:r>
          </w:p>
        </w:tc>
        <w:tc>
          <w:tcPr>
            <w:tcW w:w="1620" w:type="dxa"/>
            <w:tcBorders>
              <w:top w:val="single" w:sz="6" w:space="0" w:color="auto"/>
              <w:left w:val="nil"/>
              <w:bottom w:val="single" w:sz="12" w:space="0" w:color="auto"/>
              <w:right w:val="nil"/>
            </w:tcBorders>
            <w:shd w:val="clear" w:color="auto" w:fill="auto"/>
            <w:vAlign w:val="bottom"/>
            <w:hideMark/>
          </w:tcPr>
          <w:p w14:paraId="51AE5BE9"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837</w:t>
            </w:r>
          </w:p>
        </w:tc>
        <w:tc>
          <w:tcPr>
            <w:tcW w:w="1530" w:type="dxa"/>
            <w:tcBorders>
              <w:top w:val="single" w:sz="6" w:space="0" w:color="auto"/>
              <w:left w:val="nil"/>
              <w:bottom w:val="single" w:sz="12" w:space="0" w:color="auto"/>
              <w:right w:val="nil"/>
            </w:tcBorders>
            <w:shd w:val="clear" w:color="auto" w:fill="auto"/>
            <w:vAlign w:val="bottom"/>
            <w:hideMark/>
          </w:tcPr>
          <w:p w14:paraId="2908DCED"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38</w:t>
            </w:r>
          </w:p>
        </w:tc>
        <w:tc>
          <w:tcPr>
            <w:tcW w:w="1620" w:type="dxa"/>
            <w:tcBorders>
              <w:top w:val="single" w:sz="6" w:space="0" w:color="auto"/>
              <w:left w:val="nil"/>
              <w:bottom w:val="single" w:sz="12" w:space="0" w:color="auto"/>
              <w:right w:val="nil"/>
            </w:tcBorders>
            <w:shd w:val="clear" w:color="auto" w:fill="auto"/>
            <w:vAlign w:val="bottom"/>
            <w:hideMark/>
          </w:tcPr>
          <w:p w14:paraId="54103D6C" w14:textId="77777777" w:rsidR="00FE5A51" w:rsidRPr="003B482B" w:rsidRDefault="00FE5A51" w:rsidP="00FE5A51">
            <w:pPr>
              <w:spacing w:line="320" w:lineRule="exact"/>
              <w:jc w:val="center"/>
              <w:rPr>
                <w:rFonts w:ascii="Traditional Arabic" w:hAnsi="Traditional Arabic"/>
                <w:b/>
                <w:bCs/>
                <w:sz w:val="26"/>
                <w:szCs w:val="26"/>
              </w:rPr>
            </w:pPr>
            <w:r w:rsidRPr="003B482B">
              <w:rPr>
                <w:rFonts w:ascii="Traditional Arabic" w:hAnsi="Traditional Arabic"/>
                <w:b/>
                <w:bCs/>
                <w:sz w:val="26"/>
                <w:szCs w:val="26"/>
                <w:rtl/>
              </w:rPr>
              <w:t>875</w:t>
            </w:r>
          </w:p>
        </w:tc>
      </w:tr>
    </w:tbl>
    <w:p w14:paraId="44E7F4B9" w14:textId="7170D02D" w:rsidR="00C171A0" w:rsidRPr="00ED71E5" w:rsidRDefault="00FE5A51" w:rsidP="00133E8F">
      <w:pPr>
        <w:pStyle w:val="00NumberedParas"/>
        <w:bidi/>
        <w:sectPr w:rsidR="00C171A0" w:rsidRPr="00ED71E5" w:rsidSect="001E66A4">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6" w:h="16838" w:code="9"/>
          <w:pgMar w:top="907" w:right="1418" w:bottom="1418" w:left="992" w:header="539" w:footer="975" w:gutter="0"/>
          <w:cols w:space="720"/>
          <w:titlePg/>
          <w:bidi/>
          <w:rtlGutter/>
          <w:docGrid w:linePitch="233"/>
        </w:sectPr>
      </w:pPr>
      <w:r>
        <w:br w:type="textWrapping" w:clear="all"/>
      </w:r>
    </w:p>
    <w:p w14:paraId="11A42F7B" w14:textId="6DD5FD5A" w:rsidR="00C171A0" w:rsidRPr="00FE5A51" w:rsidRDefault="00C171A0" w:rsidP="00FE5A51">
      <w:pPr>
        <w:pStyle w:val="Normalnumber"/>
        <w:tabs>
          <w:tab w:val="clear" w:pos="1247"/>
        </w:tabs>
        <w:bidi/>
        <w:spacing w:before="240" w:line="400" w:lineRule="exact"/>
        <w:ind w:left="1134" w:firstLine="0"/>
        <w:jc w:val="both"/>
        <w:rPr>
          <w:szCs w:val="30"/>
        </w:rPr>
      </w:pPr>
      <w:r w:rsidRPr="00FE5A51">
        <w:rPr>
          <w:szCs w:val="30"/>
          <w:rtl/>
        </w:rPr>
        <w:lastRenderedPageBreak/>
        <w:t>وبشكل عام ستزيد الميزانية بمقدار 111</w:t>
      </w:r>
      <w:r w:rsidR="0033531C" w:rsidRPr="00FE5A51">
        <w:rPr>
          <w:szCs w:val="30"/>
          <w:rtl/>
        </w:rPr>
        <w:t>,</w:t>
      </w:r>
      <w:r w:rsidRPr="00FE5A51">
        <w:rPr>
          <w:szCs w:val="30"/>
          <w:rtl/>
        </w:rPr>
        <w:t>3 مليون دولار (16 في المائة) في</w:t>
      </w:r>
      <w:r w:rsidR="00662925" w:rsidRPr="00FE5A51">
        <w:rPr>
          <w:szCs w:val="30"/>
          <w:rtl/>
        </w:rPr>
        <w:t xml:space="preserve"> الفترة</w:t>
      </w:r>
      <w:r w:rsidRPr="00FE5A51">
        <w:rPr>
          <w:szCs w:val="30"/>
          <w:rtl/>
        </w:rPr>
        <w:t xml:space="preserve"> 2018-2019 ع</w:t>
      </w:r>
      <w:r w:rsidR="00662925" w:rsidRPr="00FE5A51">
        <w:rPr>
          <w:szCs w:val="30"/>
          <w:rtl/>
        </w:rPr>
        <w:t>ما كانت عليه في الفترة</w:t>
      </w:r>
      <w:r w:rsidRPr="00FE5A51">
        <w:rPr>
          <w:szCs w:val="30"/>
          <w:rtl/>
        </w:rPr>
        <w:t xml:space="preserve"> 2016-2017. و</w:t>
      </w:r>
      <w:r w:rsidR="00662925" w:rsidRPr="00FE5A51">
        <w:rPr>
          <w:szCs w:val="30"/>
          <w:rtl/>
        </w:rPr>
        <w:t xml:space="preserve">تظل ميزانية </w:t>
      </w:r>
      <w:r w:rsidRPr="00FE5A51">
        <w:rPr>
          <w:szCs w:val="30"/>
          <w:rtl/>
        </w:rPr>
        <w:t xml:space="preserve">صندوق البيئة </w:t>
      </w:r>
      <w:r w:rsidR="00662925" w:rsidRPr="00FE5A51">
        <w:rPr>
          <w:szCs w:val="30"/>
          <w:rtl/>
        </w:rPr>
        <w:t xml:space="preserve">عند مستوى </w:t>
      </w:r>
      <w:r w:rsidRPr="00FE5A51">
        <w:rPr>
          <w:szCs w:val="30"/>
          <w:rtl/>
        </w:rPr>
        <w:t>271 مليون دولار</w:t>
      </w:r>
      <w:r w:rsidR="00662925" w:rsidRPr="00FE5A51">
        <w:rPr>
          <w:szCs w:val="30"/>
          <w:rtl/>
        </w:rPr>
        <w:t xml:space="preserve">، </w:t>
      </w:r>
      <w:r w:rsidR="0074673C" w:rsidRPr="00FE5A51">
        <w:rPr>
          <w:szCs w:val="30"/>
          <w:rtl/>
        </w:rPr>
        <w:t xml:space="preserve">مع إدخال </w:t>
      </w:r>
      <w:r w:rsidRPr="00FE5A51">
        <w:rPr>
          <w:szCs w:val="30"/>
          <w:rtl/>
        </w:rPr>
        <w:t xml:space="preserve">تغييرات مختلفة </w:t>
      </w:r>
      <w:r w:rsidR="0074673C" w:rsidRPr="00FE5A51">
        <w:rPr>
          <w:szCs w:val="30"/>
          <w:rtl/>
        </w:rPr>
        <w:t xml:space="preserve">في </w:t>
      </w:r>
      <w:r w:rsidRPr="00FE5A51">
        <w:rPr>
          <w:szCs w:val="30"/>
          <w:rtl/>
        </w:rPr>
        <w:t>عناصر الميزانية. و</w:t>
      </w:r>
      <w:r w:rsidR="0074673C" w:rsidRPr="00FE5A51">
        <w:rPr>
          <w:szCs w:val="30"/>
          <w:rtl/>
        </w:rPr>
        <w:t xml:space="preserve">يُتوقع أن تتأتى </w:t>
      </w:r>
      <w:r w:rsidRPr="00FE5A51">
        <w:rPr>
          <w:szCs w:val="30"/>
          <w:rtl/>
        </w:rPr>
        <w:t>الزيادات الرئيسية في الميزانية من الأموال المخصصة</w:t>
      </w:r>
      <w:r w:rsidR="00C74ECA" w:rsidRPr="00FE5A51">
        <w:rPr>
          <w:szCs w:val="30"/>
          <w:rtl/>
        </w:rPr>
        <w:t>- التي تتراوح بين</w:t>
      </w:r>
      <w:r w:rsidR="00C74E55">
        <w:rPr>
          <w:szCs w:val="30"/>
          <w:rtl/>
        </w:rPr>
        <w:t xml:space="preserve"> </w:t>
      </w:r>
      <w:r w:rsidRPr="00FE5A51">
        <w:rPr>
          <w:szCs w:val="30"/>
          <w:rtl/>
        </w:rPr>
        <w:t>225</w:t>
      </w:r>
      <w:r w:rsidR="0033531C" w:rsidRPr="00FE5A51">
        <w:rPr>
          <w:szCs w:val="30"/>
          <w:rtl/>
        </w:rPr>
        <w:t>,</w:t>
      </w:r>
      <w:r w:rsidRPr="00FE5A51">
        <w:rPr>
          <w:szCs w:val="30"/>
          <w:rtl/>
        </w:rPr>
        <w:t xml:space="preserve">4 مليون </w:t>
      </w:r>
      <w:r w:rsidR="00C74ECA" w:rsidRPr="00FE5A51">
        <w:rPr>
          <w:szCs w:val="30"/>
          <w:rtl/>
        </w:rPr>
        <w:t>و</w:t>
      </w:r>
      <w:r w:rsidRPr="00FE5A51">
        <w:rPr>
          <w:szCs w:val="30"/>
          <w:rtl/>
        </w:rPr>
        <w:t>305 مل</w:t>
      </w:r>
      <w:r w:rsidR="008F2556" w:rsidRPr="00FE5A51">
        <w:rPr>
          <w:szCs w:val="30"/>
          <w:rtl/>
        </w:rPr>
        <w:t>ايين</w:t>
      </w:r>
      <w:r w:rsidRPr="00FE5A51">
        <w:rPr>
          <w:szCs w:val="30"/>
          <w:rtl/>
        </w:rPr>
        <w:t xml:space="preserve"> دولار في </w:t>
      </w:r>
      <w:r w:rsidR="00C74ECA" w:rsidRPr="00FE5A51">
        <w:rPr>
          <w:szCs w:val="30"/>
          <w:rtl/>
        </w:rPr>
        <w:t xml:space="preserve">الفترة </w:t>
      </w:r>
      <w:r w:rsidRPr="00FE5A51">
        <w:rPr>
          <w:szCs w:val="30"/>
          <w:rtl/>
        </w:rPr>
        <w:t xml:space="preserve">2018-2019 </w:t>
      </w:r>
      <w:r w:rsidR="00FE5A51">
        <w:rPr>
          <w:szCs w:val="30"/>
          <w:rtl/>
        </w:rPr>
        <w:t>-</w:t>
      </w:r>
      <w:r w:rsidR="00C74ECA" w:rsidRPr="00FE5A51">
        <w:rPr>
          <w:szCs w:val="30"/>
          <w:rtl/>
        </w:rPr>
        <w:t xml:space="preserve"> فضلا</w:t>
      </w:r>
      <w:r w:rsidR="00DF10CE" w:rsidRPr="00FE5A51">
        <w:rPr>
          <w:szCs w:val="30"/>
          <w:rtl/>
        </w:rPr>
        <w:t>ً</w:t>
      </w:r>
      <w:r w:rsidR="00C74ECA" w:rsidRPr="00FE5A51">
        <w:rPr>
          <w:szCs w:val="30"/>
          <w:rtl/>
        </w:rPr>
        <w:t xml:space="preserve"> عن </w:t>
      </w:r>
      <w:r w:rsidRPr="00FE5A51">
        <w:rPr>
          <w:szCs w:val="30"/>
          <w:rtl/>
        </w:rPr>
        <w:t>الصندوق الاستئمان</w:t>
      </w:r>
      <w:r w:rsidR="00C74ECA" w:rsidRPr="00FE5A51">
        <w:rPr>
          <w:szCs w:val="30"/>
          <w:rtl/>
        </w:rPr>
        <w:t>ي</w:t>
      </w:r>
      <w:r w:rsidRPr="00FE5A51">
        <w:rPr>
          <w:szCs w:val="30"/>
          <w:rtl/>
        </w:rPr>
        <w:t xml:space="preserve"> لمرفق البيئة العالمية بمقدار 21</w:t>
      </w:r>
      <w:r w:rsidR="0033531C" w:rsidRPr="00FE5A51">
        <w:rPr>
          <w:szCs w:val="30"/>
          <w:rtl/>
        </w:rPr>
        <w:t>,</w:t>
      </w:r>
      <w:r w:rsidRPr="00FE5A51">
        <w:rPr>
          <w:szCs w:val="30"/>
          <w:rtl/>
        </w:rPr>
        <w:t>6 مليون دولار</w:t>
      </w:r>
      <w:r w:rsidR="00C74ECA" w:rsidRPr="00FE5A51">
        <w:rPr>
          <w:szCs w:val="30"/>
          <w:rtl/>
        </w:rPr>
        <w:t>،</w:t>
      </w:r>
      <w:r w:rsidRPr="00FE5A51">
        <w:rPr>
          <w:szCs w:val="30"/>
          <w:rtl/>
        </w:rPr>
        <w:t xml:space="preserve"> ليرتفع المجموع الإجمالي الجديد </w:t>
      </w:r>
      <w:r w:rsidR="00C74ECA" w:rsidRPr="00FE5A51">
        <w:rPr>
          <w:szCs w:val="30"/>
          <w:rtl/>
        </w:rPr>
        <w:t xml:space="preserve">في الفترة </w:t>
      </w:r>
      <w:r w:rsidR="00DF4379">
        <w:rPr>
          <w:szCs w:val="30"/>
        </w:rPr>
        <w:br w:type="textWrapping" w:clear="all"/>
      </w:r>
      <w:r w:rsidR="00C74ECA" w:rsidRPr="00FE5A51">
        <w:rPr>
          <w:szCs w:val="30"/>
          <w:rtl/>
        </w:rPr>
        <w:t>2018-2019</w:t>
      </w:r>
      <w:r w:rsidRPr="00FE5A51">
        <w:rPr>
          <w:szCs w:val="30"/>
          <w:rtl/>
        </w:rPr>
        <w:t xml:space="preserve"> إلى 140 مليون دولار. وفي السابق كانت الصناديق الاستئمانية لمرفق البيئة العالمية تدرج في ميزانية البرامج الفرعية</w:t>
      </w:r>
      <w:r w:rsidR="00C74ECA" w:rsidRPr="00FE5A51">
        <w:rPr>
          <w:szCs w:val="30"/>
          <w:rtl/>
        </w:rPr>
        <w:t>،</w:t>
      </w:r>
      <w:r w:rsidRPr="00FE5A51">
        <w:rPr>
          <w:szCs w:val="30"/>
          <w:rtl/>
        </w:rPr>
        <w:t xml:space="preserve"> ولم </w:t>
      </w:r>
      <w:r w:rsidR="00C74ECA" w:rsidRPr="00FE5A51">
        <w:rPr>
          <w:szCs w:val="30"/>
          <w:rtl/>
        </w:rPr>
        <w:t xml:space="preserve">تكن تُستثنى من ذلك </w:t>
      </w:r>
      <w:r w:rsidRPr="00FE5A51">
        <w:rPr>
          <w:szCs w:val="30"/>
          <w:rtl/>
        </w:rPr>
        <w:t xml:space="preserve">عناصر إدارة </w:t>
      </w:r>
      <w:r w:rsidR="00C74ECA" w:rsidRPr="00FE5A51">
        <w:rPr>
          <w:szCs w:val="30"/>
          <w:rtl/>
        </w:rPr>
        <w:t xml:space="preserve">البرامج </w:t>
      </w:r>
      <w:r w:rsidRPr="00FE5A51">
        <w:rPr>
          <w:szCs w:val="30"/>
          <w:rtl/>
        </w:rPr>
        <w:t>ودعم</w:t>
      </w:r>
      <w:r w:rsidR="00C74ECA" w:rsidRPr="00FE5A51">
        <w:rPr>
          <w:szCs w:val="30"/>
          <w:rtl/>
        </w:rPr>
        <w:t>ها</w:t>
      </w:r>
      <w:r w:rsidRPr="00FE5A51">
        <w:rPr>
          <w:szCs w:val="30"/>
          <w:rtl/>
        </w:rPr>
        <w:t>. وتمشيا</w:t>
      </w:r>
      <w:r w:rsidR="00B679EB" w:rsidRPr="00FE5A51">
        <w:rPr>
          <w:szCs w:val="30"/>
          <w:rtl/>
        </w:rPr>
        <w:t>ً</w:t>
      </w:r>
      <w:r w:rsidRPr="00FE5A51">
        <w:rPr>
          <w:szCs w:val="30"/>
          <w:rtl/>
        </w:rPr>
        <w:t xml:space="preserve"> مع زيادة الشفافية في الميزانية حدد برنامج البيئة الموظفين ال</w:t>
      </w:r>
      <w:r w:rsidR="00C74ECA" w:rsidRPr="00FE5A51">
        <w:rPr>
          <w:szCs w:val="30"/>
          <w:rtl/>
        </w:rPr>
        <w:t>عاملين</w:t>
      </w:r>
      <w:r w:rsidRPr="00FE5A51">
        <w:rPr>
          <w:szCs w:val="30"/>
          <w:rtl/>
        </w:rPr>
        <w:t xml:space="preserve"> في إدارة البرنامج ودعمه</w:t>
      </w:r>
      <w:r w:rsidR="00C74ECA" w:rsidRPr="00FE5A51">
        <w:rPr>
          <w:szCs w:val="30"/>
          <w:rtl/>
        </w:rPr>
        <w:t>،</w:t>
      </w:r>
      <w:r w:rsidRPr="00FE5A51">
        <w:rPr>
          <w:szCs w:val="30"/>
          <w:rtl/>
        </w:rPr>
        <w:t xml:space="preserve"> بما في ذلك </w:t>
      </w:r>
      <w:r w:rsidR="00C74ECA" w:rsidRPr="00FE5A51">
        <w:rPr>
          <w:szCs w:val="30"/>
          <w:rtl/>
        </w:rPr>
        <w:t xml:space="preserve">عمل </w:t>
      </w:r>
      <w:r w:rsidRPr="00FE5A51">
        <w:rPr>
          <w:szCs w:val="30"/>
          <w:rtl/>
        </w:rPr>
        <w:t xml:space="preserve">الفريق الاستشاري العلمي والتقني لمرفق البيئة العالمية الذي يوفر برنامج البيئة </w:t>
      </w:r>
      <w:r w:rsidR="00C74ECA" w:rsidRPr="00FE5A51">
        <w:rPr>
          <w:szCs w:val="30"/>
          <w:rtl/>
        </w:rPr>
        <w:t xml:space="preserve">خدمات </w:t>
      </w:r>
      <w:r w:rsidRPr="00FE5A51">
        <w:rPr>
          <w:szCs w:val="30"/>
          <w:rtl/>
        </w:rPr>
        <w:t>الأمانة له. ويبلغ المبلغ المرصود في الميزانية لهذا العنصر 3</w:t>
      </w:r>
      <w:r w:rsidR="00B679EB" w:rsidRPr="00FE5A51">
        <w:rPr>
          <w:szCs w:val="30"/>
          <w:rtl/>
        </w:rPr>
        <w:t>,</w:t>
      </w:r>
      <w:r w:rsidRPr="00FE5A51">
        <w:rPr>
          <w:szCs w:val="30"/>
          <w:rtl/>
        </w:rPr>
        <w:t>4 مل</w:t>
      </w:r>
      <w:r w:rsidR="008F2556" w:rsidRPr="00FE5A51">
        <w:rPr>
          <w:szCs w:val="30"/>
          <w:rtl/>
        </w:rPr>
        <w:t>ايين</w:t>
      </w:r>
      <w:r w:rsidRPr="00FE5A51">
        <w:rPr>
          <w:szCs w:val="30"/>
          <w:rtl/>
        </w:rPr>
        <w:t xml:space="preserve"> دولار (انظر</w:t>
      </w:r>
      <w:r w:rsidR="00B679EB" w:rsidRPr="00FE5A51">
        <w:rPr>
          <w:szCs w:val="30"/>
          <w:rtl/>
        </w:rPr>
        <w:t xml:space="preserve"> </w:t>
      </w:r>
      <w:r w:rsidR="00C74ECA" w:rsidRPr="00FE5A51">
        <w:rPr>
          <w:szCs w:val="30"/>
          <w:rtl/>
        </w:rPr>
        <w:t xml:space="preserve">المجموع الفرعي هاء من </w:t>
      </w:r>
      <w:r w:rsidR="00B679EB" w:rsidRPr="00FE5A51">
        <w:rPr>
          <w:szCs w:val="30"/>
          <w:rtl/>
        </w:rPr>
        <w:t>الجدول 2).</w:t>
      </w:r>
    </w:p>
    <w:p w14:paraId="62BE4617" w14:textId="1F41F9F1" w:rsidR="00C171A0" w:rsidRPr="001E66A4" w:rsidRDefault="00C171A0" w:rsidP="00983010">
      <w:pPr>
        <w:pStyle w:val="Normalnumber"/>
        <w:tabs>
          <w:tab w:val="clear" w:pos="1247"/>
        </w:tabs>
        <w:bidi/>
        <w:spacing w:line="400" w:lineRule="exact"/>
        <w:ind w:left="1134" w:firstLine="0"/>
        <w:jc w:val="both"/>
        <w:rPr>
          <w:szCs w:val="30"/>
        </w:rPr>
      </w:pPr>
      <w:r w:rsidRPr="001E66A4">
        <w:rPr>
          <w:szCs w:val="30"/>
          <w:rtl/>
        </w:rPr>
        <w:t>والجدير بالذكر أن ميزانية مكتب العمليات والخدمات المؤسسية ستنخفض بمقدار 1</w:t>
      </w:r>
      <w:r w:rsidR="0033531C">
        <w:rPr>
          <w:szCs w:val="30"/>
          <w:rtl/>
        </w:rPr>
        <w:t>,</w:t>
      </w:r>
      <w:r w:rsidRPr="001E66A4">
        <w:rPr>
          <w:szCs w:val="30"/>
          <w:rtl/>
        </w:rPr>
        <w:t>2 مليون دولار في إطار صندوق البيئة</w:t>
      </w:r>
      <w:r w:rsidR="00B037B2">
        <w:rPr>
          <w:szCs w:val="30"/>
          <w:rtl/>
        </w:rPr>
        <w:t>،</w:t>
      </w:r>
      <w:r w:rsidRPr="001E66A4">
        <w:rPr>
          <w:szCs w:val="30"/>
          <w:rtl/>
        </w:rPr>
        <w:t xml:space="preserve"> بما يتمشى مع المنافع ومكاسب الكفاءة </w:t>
      </w:r>
      <w:r w:rsidR="00B037B2">
        <w:rPr>
          <w:szCs w:val="30"/>
          <w:rtl/>
        </w:rPr>
        <w:t xml:space="preserve">المحققة </w:t>
      </w:r>
      <w:r w:rsidRPr="001E66A4">
        <w:rPr>
          <w:szCs w:val="30"/>
          <w:rtl/>
        </w:rPr>
        <w:t xml:space="preserve">من نظام </w:t>
      </w:r>
      <w:r w:rsidR="00E11ED4">
        <w:rPr>
          <w:szCs w:val="30"/>
          <w:rtl/>
        </w:rPr>
        <w:t xml:space="preserve">أوموجا </w:t>
      </w:r>
      <w:r w:rsidR="00B037B2">
        <w:rPr>
          <w:szCs w:val="30"/>
          <w:rtl/>
        </w:rPr>
        <w:t>الجديد لل</w:t>
      </w:r>
      <w:r w:rsidRPr="001E66A4">
        <w:rPr>
          <w:szCs w:val="30"/>
          <w:rtl/>
        </w:rPr>
        <w:t xml:space="preserve">تخطيط </w:t>
      </w:r>
      <w:r w:rsidR="00B037B2">
        <w:rPr>
          <w:szCs w:val="30"/>
          <w:rtl/>
        </w:rPr>
        <w:lastRenderedPageBreak/>
        <w:t>المركزي لل</w:t>
      </w:r>
      <w:r w:rsidRPr="001E66A4">
        <w:rPr>
          <w:szCs w:val="30"/>
          <w:rtl/>
        </w:rPr>
        <w:t>موارد. وك</w:t>
      </w:r>
      <w:r w:rsidR="00E11ED4">
        <w:rPr>
          <w:szCs w:val="30"/>
          <w:rtl/>
        </w:rPr>
        <w:t>ذلك</w:t>
      </w:r>
      <w:r w:rsidRPr="001E66A4">
        <w:rPr>
          <w:szCs w:val="30"/>
          <w:rtl/>
        </w:rPr>
        <w:t xml:space="preserve"> تعكس </w:t>
      </w:r>
      <w:r w:rsidR="00E11ED4">
        <w:rPr>
          <w:szCs w:val="30"/>
          <w:rtl/>
        </w:rPr>
        <w:t xml:space="preserve">الميزانية </w:t>
      </w:r>
      <w:r w:rsidRPr="001E66A4">
        <w:rPr>
          <w:szCs w:val="30"/>
          <w:rtl/>
        </w:rPr>
        <w:t xml:space="preserve">إعادة تنظيم صندوق البيئة </w:t>
      </w:r>
      <w:r w:rsidR="00983010">
        <w:rPr>
          <w:szCs w:val="30"/>
          <w:rtl/>
        </w:rPr>
        <w:t xml:space="preserve">لزيادة التركيز على </w:t>
      </w:r>
      <w:r w:rsidRPr="001E66A4">
        <w:rPr>
          <w:szCs w:val="30"/>
          <w:rtl/>
        </w:rPr>
        <w:t xml:space="preserve">الأنشطة البرنامجية </w:t>
      </w:r>
      <w:r w:rsidR="00983010">
        <w:rPr>
          <w:szCs w:val="30"/>
          <w:rtl/>
        </w:rPr>
        <w:t>عوضا</w:t>
      </w:r>
      <w:r w:rsidR="001210D2">
        <w:rPr>
          <w:szCs w:val="30"/>
          <w:rtl/>
        </w:rPr>
        <w:t>ً</w:t>
      </w:r>
      <w:r w:rsidR="00983010">
        <w:rPr>
          <w:szCs w:val="30"/>
          <w:rtl/>
        </w:rPr>
        <w:t xml:space="preserve"> عن أنشطة </w:t>
      </w:r>
      <w:r w:rsidRPr="001E66A4">
        <w:rPr>
          <w:szCs w:val="30"/>
          <w:rtl/>
        </w:rPr>
        <w:t xml:space="preserve">إدارة </w:t>
      </w:r>
      <w:r w:rsidR="00983010">
        <w:rPr>
          <w:szCs w:val="30"/>
          <w:rtl/>
        </w:rPr>
        <w:t xml:space="preserve">البرامج </w:t>
      </w:r>
      <w:r w:rsidRPr="001E66A4">
        <w:rPr>
          <w:szCs w:val="30"/>
          <w:rtl/>
        </w:rPr>
        <w:t>ودعم</w:t>
      </w:r>
      <w:r w:rsidR="00983010">
        <w:rPr>
          <w:szCs w:val="30"/>
          <w:rtl/>
        </w:rPr>
        <w:t>ها</w:t>
      </w:r>
      <w:r w:rsidRPr="001E66A4">
        <w:rPr>
          <w:szCs w:val="30"/>
          <w:rtl/>
        </w:rPr>
        <w:t xml:space="preserve">. وقد أدرجت </w:t>
      </w:r>
      <w:r w:rsidR="00983010">
        <w:rPr>
          <w:szCs w:val="30"/>
          <w:rtl/>
        </w:rPr>
        <w:t xml:space="preserve">نفقات </w:t>
      </w:r>
      <w:r w:rsidRPr="001E66A4">
        <w:rPr>
          <w:szCs w:val="30"/>
          <w:rtl/>
        </w:rPr>
        <w:t xml:space="preserve">دعم مكتب الأمم المتحدة في نيروبي ومكتب الأمم المتحدة في جنيف </w:t>
      </w:r>
      <w:r w:rsidR="00983010">
        <w:rPr>
          <w:szCs w:val="30"/>
          <w:rtl/>
        </w:rPr>
        <w:t>في</w:t>
      </w:r>
      <w:r w:rsidR="00983010" w:rsidRPr="001E66A4">
        <w:rPr>
          <w:szCs w:val="30"/>
          <w:rtl/>
        </w:rPr>
        <w:t xml:space="preserve"> </w:t>
      </w:r>
      <w:r w:rsidRPr="001E66A4">
        <w:rPr>
          <w:szCs w:val="30"/>
          <w:rtl/>
        </w:rPr>
        <w:t>نفس المستوى</w:t>
      </w:r>
      <w:r w:rsidR="00983010">
        <w:rPr>
          <w:szCs w:val="30"/>
          <w:rtl/>
        </w:rPr>
        <w:t>،</w:t>
      </w:r>
      <w:r w:rsidRPr="001E66A4">
        <w:rPr>
          <w:szCs w:val="30"/>
          <w:rtl/>
        </w:rPr>
        <w:t xml:space="preserve"> </w:t>
      </w:r>
      <w:r w:rsidR="00983010">
        <w:rPr>
          <w:szCs w:val="30"/>
          <w:rtl/>
        </w:rPr>
        <w:t>نظرا</w:t>
      </w:r>
      <w:r w:rsidR="001210D2">
        <w:rPr>
          <w:szCs w:val="30"/>
          <w:rtl/>
        </w:rPr>
        <w:t>ً</w:t>
      </w:r>
      <w:r w:rsidR="00983010">
        <w:rPr>
          <w:szCs w:val="30"/>
          <w:rtl/>
        </w:rPr>
        <w:t xml:space="preserve"> لأن </w:t>
      </w:r>
      <w:r w:rsidRPr="001E66A4">
        <w:rPr>
          <w:szCs w:val="30"/>
          <w:rtl/>
        </w:rPr>
        <w:t xml:space="preserve">الأثر التضخمي يجب أن </w:t>
      </w:r>
      <w:r w:rsidR="00983010">
        <w:rPr>
          <w:szCs w:val="30"/>
          <w:rtl/>
        </w:rPr>
        <w:t>ت</w:t>
      </w:r>
      <w:r w:rsidRPr="001E66A4">
        <w:rPr>
          <w:szCs w:val="30"/>
          <w:rtl/>
        </w:rPr>
        <w:t>قابله مكاسب معادلة في الكفاءة. وي</w:t>
      </w:r>
      <w:r w:rsidR="00983010">
        <w:rPr>
          <w:szCs w:val="30"/>
          <w:rtl/>
        </w:rPr>
        <w:t xml:space="preserve">ُبقي </w:t>
      </w:r>
      <w:r w:rsidRPr="001E66A4">
        <w:rPr>
          <w:szCs w:val="30"/>
          <w:rtl/>
        </w:rPr>
        <w:t>برنامج البيئة صندوق احتياطي البرنامج عند مستوى 14 مليون دولار من أجل توفير المرونة اللازمة لتلبية الاحتياجات البرنامجية الإضافية الناشئة خلال فترة السنتين.</w:t>
      </w:r>
    </w:p>
    <w:p w14:paraId="3893DA57" w14:textId="7E1471CC" w:rsidR="00C171A0" w:rsidRPr="001E66A4" w:rsidRDefault="00C171A0" w:rsidP="00836061">
      <w:pPr>
        <w:pStyle w:val="Normalnumber"/>
        <w:tabs>
          <w:tab w:val="clear" w:pos="1247"/>
        </w:tabs>
        <w:bidi/>
        <w:spacing w:line="400" w:lineRule="exact"/>
        <w:ind w:left="1134" w:firstLine="0"/>
        <w:jc w:val="both"/>
        <w:rPr>
          <w:szCs w:val="30"/>
        </w:rPr>
      </w:pPr>
      <w:r w:rsidRPr="001E66A4">
        <w:rPr>
          <w:szCs w:val="30"/>
          <w:rtl/>
        </w:rPr>
        <w:t xml:space="preserve">وفي أواخر </w:t>
      </w:r>
      <w:r w:rsidR="001D47DF">
        <w:rPr>
          <w:szCs w:val="30"/>
          <w:rtl/>
        </w:rPr>
        <w:t>كانون الأول</w:t>
      </w:r>
      <w:r w:rsidRPr="001E66A4">
        <w:rPr>
          <w:szCs w:val="30"/>
          <w:rtl/>
        </w:rPr>
        <w:t xml:space="preserve">/ديسمبر عام 2015 وافقت الجمعية العامة في </w:t>
      </w:r>
      <w:r w:rsidR="00836061">
        <w:rPr>
          <w:szCs w:val="30"/>
          <w:rtl/>
        </w:rPr>
        <w:t xml:space="preserve">الأجزاء من ألف إلى جيم من </w:t>
      </w:r>
      <w:r w:rsidRPr="001E66A4">
        <w:rPr>
          <w:szCs w:val="30"/>
          <w:rtl/>
        </w:rPr>
        <w:t>قرارها 70/249</w:t>
      </w:r>
      <w:r w:rsidR="00B679EB">
        <w:rPr>
          <w:szCs w:val="30"/>
          <w:rtl/>
        </w:rPr>
        <w:t>،</w:t>
      </w:r>
      <w:r w:rsidRPr="001E66A4">
        <w:rPr>
          <w:szCs w:val="30"/>
          <w:rtl/>
        </w:rPr>
        <w:t xml:space="preserve"> على</w:t>
      </w:r>
      <w:r w:rsidR="00836061">
        <w:rPr>
          <w:szCs w:val="30"/>
          <w:rtl/>
        </w:rPr>
        <w:t xml:space="preserve"> اعتماد مجموعه 35.3 مليون دولار لبرنامج البيئة للفترة 2016-2017. وتمت الموافقة على</w:t>
      </w:r>
      <w:r w:rsidRPr="001E66A4">
        <w:rPr>
          <w:szCs w:val="30"/>
          <w:rtl/>
        </w:rPr>
        <w:t xml:space="preserve"> 21 من أصل 35 وظيفة مق</w:t>
      </w:r>
      <w:r w:rsidR="00B679EB">
        <w:rPr>
          <w:szCs w:val="30"/>
          <w:rtl/>
        </w:rPr>
        <w:t>ت</w:t>
      </w:r>
      <w:r w:rsidRPr="001E66A4">
        <w:rPr>
          <w:szCs w:val="30"/>
          <w:rtl/>
        </w:rPr>
        <w:t xml:space="preserve">رحة في الميزانية العادية كجزء من الشريحة الثانية من التمويل </w:t>
      </w:r>
      <w:r w:rsidR="00836061">
        <w:rPr>
          <w:szCs w:val="30"/>
          <w:rtl/>
        </w:rPr>
        <w:t xml:space="preserve">المخصص </w:t>
      </w:r>
      <w:r w:rsidRPr="001E66A4">
        <w:rPr>
          <w:szCs w:val="30"/>
          <w:rtl/>
        </w:rPr>
        <w:t>لتعزيز برنامج البيئة تمشيا</w:t>
      </w:r>
      <w:r w:rsidR="00B679EB">
        <w:rPr>
          <w:szCs w:val="30"/>
          <w:rtl/>
        </w:rPr>
        <w:t>ً</w:t>
      </w:r>
      <w:r w:rsidRPr="001E66A4">
        <w:rPr>
          <w:szCs w:val="30"/>
          <w:rtl/>
        </w:rPr>
        <w:t xml:space="preserve"> مع قرار الجمعية العامة 67/213.</w:t>
      </w:r>
    </w:p>
    <w:p w14:paraId="1B2C0A5C" w14:textId="4B2DF6DB" w:rsidR="00C171A0" w:rsidRPr="001E66A4" w:rsidRDefault="00836061" w:rsidP="00836061">
      <w:pPr>
        <w:pStyle w:val="Normalnumber"/>
        <w:tabs>
          <w:tab w:val="clear" w:pos="1247"/>
        </w:tabs>
        <w:bidi/>
        <w:spacing w:line="400" w:lineRule="exact"/>
        <w:ind w:left="1134" w:firstLine="0"/>
        <w:jc w:val="both"/>
        <w:rPr>
          <w:szCs w:val="30"/>
        </w:rPr>
      </w:pPr>
      <w:r w:rsidRPr="001E66A4">
        <w:rPr>
          <w:szCs w:val="30"/>
          <w:rtl/>
        </w:rPr>
        <w:t>و</w:t>
      </w:r>
      <w:r>
        <w:rPr>
          <w:szCs w:val="30"/>
          <w:rtl/>
        </w:rPr>
        <w:t>يتضمن</w:t>
      </w:r>
      <w:r w:rsidRPr="001E66A4">
        <w:rPr>
          <w:szCs w:val="30"/>
          <w:rtl/>
        </w:rPr>
        <w:t xml:space="preserve"> </w:t>
      </w:r>
      <w:r w:rsidR="00C171A0" w:rsidRPr="001E66A4">
        <w:rPr>
          <w:szCs w:val="30"/>
          <w:rtl/>
        </w:rPr>
        <w:t xml:space="preserve">الجدول 2 </w:t>
      </w:r>
      <w:r>
        <w:rPr>
          <w:szCs w:val="30"/>
          <w:rtl/>
        </w:rPr>
        <w:t>الاحتياجات العامة من</w:t>
      </w:r>
      <w:r w:rsidRPr="001E66A4">
        <w:rPr>
          <w:szCs w:val="30"/>
          <w:rtl/>
        </w:rPr>
        <w:t xml:space="preserve"> </w:t>
      </w:r>
      <w:r w:rsidR="00C171A0" w:rsidRPr="001E66A4">
        <w:rPr>
          <w:szCs w:val="30"/>
          <w:rtl/>
        </w:rPr>
        <w:t>الموارد لبرنامج الب</w:t>
      </w:r>
      <w:r w:rsidR="00EE45F7">
        <w:rPr>
          <w:szCs w:val="30"/>
          <w:rtl/>
        </w:rPr>
        <w:t xml:space="preserve">يئة والتغيرات حسب مصدر التمويل </w:t>
      </w:r>
      <w:r w:rsidR="00C171A0" w:rsidRPr="001E66A4">
        <w:rPr>
          <w:szCs w:val="30"/>
          <w:rtl/>
        </w:rPr>
        <w:t>وعناصر الميزانية لفترة السنتين 2018-2019</w:t>
      </w:r>
      <w:r>
        <w:rPr>
          <w:szCs w:val="30"/>
          <w:rtl/>
        </w:rPr>
        <w:t>،</w:t>
      </w:r>
      <w:r w:rsidR="00C171A0" w:rsidRPr="001E66A4">
        <w:rPr>
          <w:szCs w:val="30"/>
          <w:rtl/>
        </w:rPr>
        <w:t xml:space="preserve"> ومقارنات مع </w:t>
      </w:r>
      <w:r>
        <w:rPr>
          <w:szCs w:val="30"/>
          <w:rtl/>
        </w:rPr>
        <w:t>ال</w:t>
      </w:r>
      <w:r w:rsidR="00C171A0" w:rsidRPr="001E66A4">
        <w:rPr>
          <w:szCs w:val="30"/>
          <w:rtl/>
        </w:rPr>
        <w:t>ميزانية</w:t>
      </w:r>
      <w:r>
        <w:rPr>
          <w:szCs w:val="30"/>
          <w:rtl/>
        </w:rPr>
        <w:t xml:space="preserve"> المعتمدة للفترة</w:t>
      </w:r>
      <w:r w:rsidR="00C171A0" w:rsidRPr="001E66A4">
        <w:rPr>
          <w:szCs w:val="30"/>
          <w:rtl/>
        </w:rPr>
        <w:t xml:space="preserve"> 2016-2017.</w:t>
      </w:r>
    </w:p>
    <w:p w14:paraId="03961B3B" w14:textId="77777777" w:rsidR="00C171A0" w:rsidRPr="00ED71E5" w:rsidRDefault="00C171A0" w:rsidP="00AE1B73">
      <w:pPr>
        <w:numPr>
          <w:ilvl w:val="0"/>
          <w:numId w:val="9"/>
        </w:numPr>
        <w:autoSpaceDE w:val="0"/>
        <w:autoSpaceDN w:val="0"/>
        <w:bidi w:val="0"/>
        <w:adjustRightInd w:val="0"/>
        <w:spacing w:after="120" w:line="240" w:lineRule="exact"/>
        <w:jc w:val="both"/>
        <w:rPr>
          <w:rFonts w:ascii="Traditional Arabic" w:hAnsi="Traditional Arabic"/>
        </w:rPr>
        <w:sectPr w:rsidR="00C171A0" w:rsidRPr="00ED71E5" w:rsidSect="001E66A4">
          <w:headerReference w:type="first" r:id="rId17"/>
          <w:footerReference w:type="first" r:id="rId18"/>
          <w:endnotePr>
            <w:numFmt w:val="lowerLetter"/>
          </w:endnotePr>
          <w:type w:val="continuous"/>
          <w:pgSz w:w="11906" w:h="16838" w:code="9"/>
          <w:pgMar w:top="907" w:right="992" w:bottom="1418" w:left="1418" w:header="539" w:footer="975" w:gutter="0"/>
          <w:cols w:space="539"/>
          <w:titlePg/>
          <w:docGrid w:linePitch="360"/>
        </w:sectPr>
      </w:pPr>
    </w:p>
    <w:p w14:paraId="309F5591" w14:textId="3D640307" w:rsidR="00C171A0" w:rsidRPr="00133E8F" w:rsidRDefault="00C171A0" w:rsidP="00133E8F">
      <w:pPr>
        <w:pStyle w:val="00NumberedParas"/>
        <w:tabs>
          <w:tab w:val="clear" w:pos="540"/>
        </w:tabs>
        <w:bidi/>
        <w:spacing w:after="0" w:line="360" w:lineRule="exact"/>
        <w:ind w:left="1134" w:firstLine="0"/>
        <w:jc w:val="left"/>
        <w:rPr>
          <w:rFonts w:ascii="Times New Roman" w:hAnsi="Times New Roman" w:cs="Traditional Arabic"/>
          <w:szCs w:val="30"/>
        </w:rPr>
      </w:pPr>
      <w:r w:rsidRPr="00133E8F">
        <w:rPr>
          <w:rFonts w:ascii="Times New Roman" w:hAnsi="Times New Roman" w:cs="Traditional Arabic"/>
          <w:szCs w:val="30"/>
          <w:rtl/>
        </w:rPr>
        <w:lastRenderedPageBreak/>
        <w:t>الجدول 2</w:t>
      </w:r>
      <w:r w:rsidRPr="00133E8F">
        <w:rPr>
          <w:rFonts w:ascii="Times New Roman" w:hAnsi="Times New Roman" w:cs="Traditional Arabic"/>
          <w:szCs w:val="30"/>
        </w:rPr>
        <w:br/>
      </w:r>
      <w:r w:rsidRPr="00133E8F">
        <w:rPr>
          <w:rFonts w:ascii="Times New Roman" w:hAnsi="Times New Roman" w:cs="Traditional Arabic"/>
          <w:b/>
          <w:bCs/>
          <w:szCs w:val="30"/>
          <w:rtl/>
        </w:rPr>
        <w:t>الاحتياجات من الموارد حسب عن</w:t>
      </w:r>
      <w:r w:rsidR="00701457" w:rsidRPr="00133E8F">
        <w:rPr>
          <w:rFonts w:ascii="Times New Roman" w:hAnsi="Times New Roman" w:cs="Traditional Arabic"/>
          <w:b/>
          <w:bCs/>
          <w:szCs w:val="30"/>
          <w:rtl/>
        </w:rPr>
        <w:t>ا</w:t>
      </w:r>
      <w:r w:rsidRPr="00133E8F">
        <w:rPr>
          <w:rFonts w:ascii="Times New Roman" w:hAnsi="Times New Roman" w:cs="Traditional Arabic"/>
          <w:b/>
          <w:bCs/>
          <w:szCs w:val="30"/>
          <w:rtl/>
        </w:rPr>
        <w:t>صر الميزانية: برنامج الأمم المتحدة للبيئة</w:t>
      </w:r>
      <w:r w:rsidRPr="00133E8F">
        <w:rPr>
          <w:rFonts w:ascii="Times New Roman" w:hAnsi="Times New Roman" w:cs="Traditional Arabic"/>
          <w:szCs w:val="30"/>
          <w:rtl/>
        </w:rPr>
        <w:t xml:space="preserve"> </w:t>
      </w:r>
    </w:p>
    <w:p w14:paraId="6BA258D1" w14:textId="77777777" w:rsidR="00C171A0" w:rsidRPr="00133E8F" w:rsidRDefault="00C171A0" w:rsidP="00133E8F">
      <w:pPr>
        <w:pStyle w:val="00NumberedParas"/>
        <w:tabs>
          <w:tab w:val="clear" w:pos="540"/>
        </w:tabs>
        <w:bidi/>
        <w:spacing w:line="360" w:lineRule="exact"/>
        <w:ind w:left="1132" w:firstLine="0"/>
        <w:jc w:val="left"/>
        <w:rPr>
          <w:rFonts w:ascii="Times New Roman" w:hAnsi="Times New Roman" w:cs="Traditional Arabic"/>
          <w:i/>
          <w:iCs/>
          <w:szCs w:val="30"/>
        </w:rPr>
      </w:pPr>
      <w:r w:rsidRPr="00133E8F">
        <w:rPr>
          <w:rFonts w:ascii="Times New Roman" w:hAnsi="Times New Roman" w:cs="Traditional Arabic"/>
          <w:i/>
          <w:iCs/>
          <w:szCs w:val="30"/>
          <w:rtl/>
        </w:rPr>
        <w:t>(بآلاف دولارات الولايات المتحدة)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1003"/>
        <w:gridCol w:w="1006"/>
        <w:gridCol w:w="238"/>
        <w:gridCol w:w="768"/>
        <w:gridCol w:w="1003"/>
        <w:gridCol w:w="469"/>
        <w:gridCol w:w="536"/>
        <w:gridCol w:w="1006"/>
        <w:gridCol w:w="549"/>
        <w:gridCol w:w="454"/>
        <w:gridCol w:w="1006"/>
        <w:gridCol w:w="482"/>
        <w:gridCol w:w="524"/>
        <w:gridCol w:w="1003"/>
        <w:gridCol w:w="265"/>
        <w:gridCol w:w="741"/>
        <w:gridCol w:w="1003"/>
      </w:tblGrid>
      <w:tr w:rsidR="00C171A0" w:rsidRPr="00756DEE" w14:paraId="14A7503B" w14:textId="77777777" w:rsidTr="00C74E55">
        <w:trPr>
          <w:trHeight w:val="253"/>
          <w:tblHeader/>
        </w:trPr>
        <w:tc>
          <w:tcPr>
            <w:tcW w:w="1045" w:type="pct"/>
            <w:tcBorders>
              <w:top w:val="single" w:sz="6" w:space="0" w:color="auto"/>
              <w:left w:val="nil"/>
              <w:bottom w:val="single" w:sz="12" w:space="0" w:color="auto"/>
              <w:right w:val="nil"/>
            </w:tcBorders>
            <w:shd w:val="clear" w:color="auto" w:fill="auto"/>
            <w:vAlign w:val="bottom"/>
            <w:hideMark/>
          </w:tcPr>
          <w:p w14:paraId="4E362C28" w14:textId="77777777" w:rsidR="00C171A0" w:rsidRPr="00E27503" w:rsidRDefault="00C171A0" w:rsidP="002E0341">
            <w:pPr>
              <w:spacing w:line="340" w:lineRule="exact"/>
              <w:rPr>
                <w:rFonts w:ascii="Traditional Arabic" w:hAnsi="Traditional Arabic"/>
                <w:i/>
                <w:iCs/>
                <w:sz w:val="24"/>
                <w:szCs w:val="24"/>
              </w:rPr>
            </w:pPr>
            <w:r w:rsidRPr="00E27503">
              <w:rPr>
                <w:rFonts w:ascii="Traditional Arabic" w:hAnsi="Traditional Arabic"/>
                <w:i/>
                <w:iCs/>
                <w:sz w:val="24"/>
                <w:szCs w:val="24"/>
              </w:rPr>
              <w:t> </w:t>
            </w:r>
          </w:p>
        </w:tc>
        <w:tc>
          <w:tcPr>
            <w:tcW w:w="737" w:type="pct"/>
            <w:gridSpan w:val="3"/>
            <w:tcBorders>
              <w:top w:val="single" w:sz="6" w:space="0" w:color="auto"/>
              <w:left w:val="nil"/>
              <w:bottom w:val="single" w:sz="12" w:space="0" w:color="auto"/>
              <w:right w:val="nil"/>
            </w:tcBorders>
            <w:shd w:val="clear" w:color="auto" w:fill="auto"/>
            <w:vAlign w:val="bottom"/>
            <w:hideMark/>
          </w:tcPr>
          <w:p w14:paraId="0F48D978" w14:textId="77777777" w:rsidR="00C171A0" w:rsidRPr="00E27503" w:rsidRDefault="00C171A0" w:rsidP="002E0341">
            <w:pPr>
              <w:spacing w:line="340" w:lineRule="exact"/>
              <w:jc w:val="center"/>
              <w:rPr>
                <w:rFonts w:ascii="Traditional Arabic" w:hAnsi="Traditional Arabic"/>
                <w:bCs/>
                <w:i/>
                <w:sz w:val="24"/>
                <w:szCs w:val="24"/>
              </w:rPr>
            </w:pPr>
            <w:r w:rsidRPr="00E27503">
              <w:rPr>
                <w:rFonts w:ascii="Traditional Arabic" w:hAnsi="Traditional Arabic"/>
                <w:i/>
                <w:iCs/>
                <w:sz w:val="24"/>
                <w:szCs w:val="24"/>
                <w:rtl/>
              </w:rPr>
              <w:t>صندوق البيئة</w:t>
            </w:r>
          </w:p>
        </w:tc>
        <w:tc>
          <w:tcPr>
            <w:tcW w:w="735" w:type="pct"/>
            <w:gridSpan w:val="3"/>
            <w:tcBorders>
              <w:top w:val="single" w:sz="6" w:space="0" w:color="auto"/>
              <w:left w:val="nil"/>
              <w:bottom w:val="single" w:sz="12" w:space="0" w:color="auto"/>
              <w:right w:val="nil"/>
            </w:tcBorders>
            <w:shd w:val="clear" w:color="auto" w:fill="auto"/>
            <w:vAlign w:val="bottom"/>
            <w:hideMark/>
          </w:tcPr>
          <w:p w14:paraId="78CB8963" w14:textId="77777777" w:rsidR="00C171A0" w:rsidRPr="00E27503" w:rsidRDefault="00C171A0" w:rsidP="002E0341">
            <w:pPr>
              <w:spacing w:line="340" w:lineRule="exact"/>
              <w:jc w:val="center"/>
              <w:rPr>
                <w:rFonts w:ascii="Traditional Arabic" w:hAnsi="Traditional Arabic"/>
                <w:bCs/>
                <w:i/>
                <w:sz w:val="24"/>
                <w:szCs w:val="24"/>
              </w:rPr>
            </w:pPr>
            <w:r w:rsidRPr="00E27503">
              <w:rPr>
                <w:rFonts w:ascii="Traditional Arabic" w:hAnsi="Traditional Arabic"/>
                <w:i/>
                <w:iCs/>
                <w:sz w:val="24"/>
                <w:szCs w:val="24"/>
                <w:rtl/>
              </w:rPr>
              <w:t>الصناديق الاستئمانية والمخصصة</w:t>
            </w:r>
          </w:p>
        </w:tc>
        <w:tc>
          <w:tcPr>
            <w:tcW w:w="686" w:type="pct"/>
            <w:gridSpan w:val="3"/>
            <w:tcBorders>
              <w:top w:val="single" w:sz="6" w:space="0" w:color="auto"/>
              <w:left w:val="nil"/>
              <w:bottom w:val="single" w:sz="12" w:space="0" w:color="auto"/>
              <w:right w:val="nil"/>
            </w:tcBorders>
            <w:shd w:val="clear" w:color="auto" w:fill="auto"/>
            <w:vAlign w:val="bottom"/>
            <w:hideMark/>
          </w:tcPr>
          <w:p w14:paraId="33628F08" w14:textId="77777777" w:rsidR="00C171A0" w:rsidRPr="00E27503" w:rsidRDefault="00C171A0" w:rsidP="002E0341">
            <w:pPr>
              <w:spacing w:line="340" w:lineRule="exact"/>
              <w:jc w:val="center"/>
              <w:rPr>
                <w:rFonts w:ascii="Traditional Arabic" w:hAnsi="Traditional Arabic"/>
                <w:bCs/>
                <w:i/>
                <w:sz w:val="24"/>
                <w:szCs w:val="24"/>
              </w:rPr>
            </w:pPr>
            <w:r w:rsidRPr="00E27503">
              <w:rPr>
                <w:rFonts w:ascii="Traditional Arabic" w:hAnsi="Traditional Arabic"/>
                <w:i/>
                <w:iCs/>
                <w:sz w:val="24"/>
                <w:szCs w:val="24"/>
                <w:rtl/>
              </w:rPr>
              <w:t>الصناديق الاستئمانية لمرفق البيئة العالمية</w:t>
            </w:r>
          </w:p>
        </w:tc>
        <w:tc>
          <w:tcPr>
            <w:tcW w:w="637" w:type="pct"/>
            <w:gridSpan w:val="3"/>
            <w:tcBorders>
              <w:top w:val="single" w:sz="6" w:space="0" w:color="auto"/>
              <w:left w:val="nil"/>
              <w:bottom w:val="single" w:sz="12" w:space="0" w:color="auto"/>
              <w:right w:val="nil"/>
            </w:tcBorders>
            <w:shd w:val="clear" w:color="auto" w:fill="auto"/>
            <w:vAlign w:val="bottom"/>
            <w:hideMark/>
          </w:tcPr>
          <w:p w14:paraId="6715E751" w14:textId="6277D78E" w:rsidR="00C171A0" w:rsidRPr="00E27503" w:rsidRDefault="00C87C7E" w:rsidP="002E0341">
            <w:pPr>
              <w:spacing w:line="340" w:lineRule="exact"/>
              <w:jc w:val="center"/>
              <w:rPr>
                <w:rFonts w:ascii="Traditional Arabic" w:hAnsi="Traditional Arabic"/>
                <w:bCs/>
                <w:i/>
                <w:sz w:val="24"/>
                <w:szCs w:val="24"/>
              </w:rPr>
            </w:pPr>
            <w:r>
              <w:rPr>
                <w:rFonts w:ascii="Traditional Arabic" w:hAnsi="Traditional Arabic"/>
                <w:i/>
                <w:iCs/>
                <w:sz w:val="24"/>
                <w:szCs w:val="24"/>
                <w:rtl/>
              </w:rPr>
              <w:t>تكاليف دعم البرنامج</w:t>
            </w:r>
          </w:p>
        </w:tc>
        <w:tc>
          <w:tcPr>
            <w:tcW w:w="588" w:type="pct"/>
            <w:gridSpan w:val="3"/>
            <w:tcBorders>
              <w:top w:val="single" w:sz="6" w:space="0" w:color="auto"/>
              <w:left w:val="nil"/>
              <w:bottom w:val="single" w:sz="12" w:space="0" w:color="auto"/>
              <w:right w:val="nil"/>
            </w:tcBorders>
            <w:shd w:val="clear" w:color="auto" w:fill="auto"/>
            <w:vAlign w:val="bottom"/>
            <w:hideMark/>
          </w:tcPr>
          <w:p w14:paraId="4E57FE38" w14:textId="77777777" w:rsidR="00C171A0" w:rsidRPr="00E27503" w:rsidRDefault="00C171A0" w:rsidP="002E0341">
            <w:pPr>
              <w:spacing w:line="340" w:lineRule="exact"/>
              <w:jc w:val="center"/>
              <w:rPr>
                <w:rFonts w:ascii="Traditional Arabic" w:hAnsi="Traditional Arabic"/>
                <w:bCs/>
                <w:i/>
                <w:sz w:val="24"/>
                <w:szCs w:val="24"/>
              </w:rPr>
            </w:pPr>
            <w:r w:rsidRPr="00E27503">
              <w:rPr>
                <w:rFonts w:ascii="Traditional Arabic" w:hAnsi="Traditional Arabic"/>
                <w:i/>
                <w:iCs/>
                <w:sz w:val="24"/>
                <w:szCs w:val="24"/>
                <w:rtl/>
              </w:rPr>
              <w:t>الميزانية العادية</w:t>
            </w:r>
          </w:p>
        </w:tc>
        <w:tc>
          <w:tcPr>
            <w:tcW w:w="572" w:type="pct"/>
            <w:gridSpan w:val="2"/>
            <w:tcBorders>
              <w:top w:val="single" w:sz="6" w:space="0" w:color="auto"/>
              <w:left w:val="nil"/>
              <w:bottom w:val="single" w:sz="12" w:space="0" w:color="auto"/>
              <w:right w:val="nil"/>
            </w:tcBorders>
            <w:shd w:val="clear" w:color="auto" w:fill="auto"/>
            <w:vAlign w:val="bottom"/>
            <w:hideMark/>
          </w:tcPr>
          <w:p w14:paraId="20C0847C" w14:textId="77777777" w:rsidR="00C171A0" w:rsidRPr="00E27503" w:rsidRDefault="00097272" w:rsidP="002E0341">
            <w:pPr>
              <w:spacing w:line="340" w:lineRule="exact"/>
              <w:jc w:val="center"/>
              <w:rPr>
                <w:rFonts w:ascii="Traditional Arabic" w:hAnsi="Traditional Arabic"/>
                <w:bCs/>
                <w:i/>
                <w:sz w:val="24"/>
                <w:szCs w:val="24"/>
                <w:lang w:val="en-GB" w:eastAsia="fr-FR"/>
              </w:rPr>
            </w:pPr>
            <w:dir w:val="rtl">
              <w:r w:rsidR="00C171A0" w:rsidRPr="00E27503">
                <w:rPr>
                  <w:rFonts w:ascii="Traditional Arabic" w:hAnsi="Traditional Arabic"/>
                  <w:i/>
                  <w:iCs/>
                  <w:sz w:val="24"/>
                  <w:szCs w:val="24"/>
                  <w:rtl/>
                </w:rPr>
                <w:t>المجموع</w:t>
              </w:r>
              <w:r w:rsidR="00C171A0" w:rsidRPr="00E27503">
                <w:rPr>
                  <w:rFonts w:cs="Times New Roman"/>
                  <w:i/>
                  <w:iCs/>
                  <w:sz w:val="24"/>
                  <w:szCs w:val="24"/>
                  <w:rtl/>
                </w:rPr>
                <w:t>‬</w:t>
              </w:r>
              <w:r w:rsidR="00C171A0" w:rsidRPr="00E27503">
                <w:rPr>
                  <w:rFonts w:ascii="Traditional Arabic" w:hAnsi="Traditional Arabic"/>
                  <w:i/>
                  <w:iCs/>
                  <w:sz w:val="24"/>
                  <w:szCs w:val="24"/>
                  <w:rtl/>
                </w:rPr>
                <w:t xml:space="preserve"> </w:t>
              </w:r>
              <w:r w:rsidR="00C171A0" w:rsidRPr="00E27503">
                <w:rPr>
                  <w:rFonts w:cs="Times New Roman"/>
                  <w:sz w:val="24"/>
                  <w:szCs w:val="24"/>
                </w:rPr>
                <w:t>‬</w:t>
              </w:r>
              <w:r w:rsidR="00C171A0" w:rsidRPr="00E27503">
                <w:rPr>
                  <w:rFonts w:cs="Times New Roman"/>
                  <w:sz w:val="24"/>
                  <w:szCs w:val="24"/>
                </w:rPr>
                <w:t>‬</w:t>
              </w:r>
              <w:r w:rsidR="00C171A0" w:rsidRPr="00E27503">
                <w:rPr>
                  <w:rFonts w:cs="Times New Roman"/>
                  <w:sz w:val="24"/>
                  <w:szCs w:val="24"/>
                </w:rPr>
                <w:t>‬</w:t>
              </w:r>
              <w:r w:rsidR="00EE45F7" w:rsidRPr="00E27503">
                <w:rPr>
                  <w:rFonts w:cs="Times New Roman"/>
                  <w:sz w:val="24"/>
                  <w:szCs w:val="24"/>
                </w:rPr>
                <w:t>‬</w:t>
              </w:r>
              <w:r w:rsidR="00BE1FA9" w:rsidRPr="00E27503">
                <w:rPr>
                  <w:rFonts w:cs="Times New Roman"/>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756DEE" w14:paraId="57158C66" w14:textId="77777777" w:rsidTr="00C74E55">
        <w:trPr>
          <w:trHeight w:val="379"/>
          <w:tblHeader/>
        </w:trPr>
        <w:tc>
          <w:tcPr>
            <w:tcW w:w="1045" w:type="pct"/>
            <w:tcBorders>
              <w:top w:val="single" w:sz="12" w:space="0" w:color="auto"/>
              <w:left w:val="nil"/>
              <w:bottom w:val="single" w:sz="6" w:space="0" w:color="auto"/>
              <w:right w:val="nil"/>
            </w:tcBorders>
            <w:shd w:val="clear" w:color="auto" w:fill="auto"/>
            <w:vAlign w:val="bottom"/>
            <w:hideMark/>
          </w:tcPr>
          <w:p w14:paraId="71BDB056" w14:textId="77777777" w:rsidR="00C171A0" w:rsidRPr="00E27503" w:rsidRDefault="00C171A0" w:rsidP="002E0341">
            <w:pPr>
              <w:spacing w:line="340" w:lineRule="exact"/>
              <w:ind w:firstLineChars="100" w:firstLine="241"/>
              <w:rPr>
                <w:rFonts w:ascii="Traditional Arabic" w:hAnsi="Traditional Arabic"/>
                <w:b/>
                <w:bCs/>
                <w:sz w:val="24"/>
                <w:szCs w:val="24"/>
              </w:rPr>
            </w:pPr>
            <w:r w:rsidRPr="00E27503">
              <w:rPr>
                <w:rFonts w:ascii="Traditional Arabic" w:hAnsi="Traditional Arabic"/>
                <w:b/>
                <w:bCs/>
                <w:sz w:val="24"/>
                <w:szCs w:val="24"/>
              </w:rPr>
              <w:t> </w:t>
            </w:r>
          </w:p>
        </w:tc>
        <w:tc>
          <w:tcPr>
            <w:tcW w:w="329" w:type="pct"/>
            <w:tcBorders>
              <w:top w:val="single" w:sz="12" w:space="0" w:color="auto"/>
              <w:left w:val="nil"/>
              <w:bottom w:val="single" w:sz="6" w:space="0" w:color="auto"/>
              <w:right w:val="nil"/>
            </w:tcBorders>
            <w:shd w:val="clear" w:color="auto" w:fill="auto"/>
            <w:vAlign w:val="bottom"/>
            <w:hideMark/>
          </w:tcPr>
          <w:p w14:paraId="1522C955"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tcBorders>
              <w:top w:val="single" w:sz="12" w:space="0" w:color="auto"/>
              <w:left w:val="nil"/>
              <w:bottom w:val="single" w:sz="6" w:space="0" w:color="auto"/>
              <w:right w:val="nil"/>
            </w:tcBorders>
            <w:shd w:val="clear" w:color="auto" w:fill="auto"/>
            <w:vAlign w:val="bottom"/>
            <w:hideMark/>
          </w:tcPr>
          <w:p w14:paraId="72927F8B"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gridSpan w:val="2"/>
            <w:tcBorders>
              <w:top w:val="single" w:sz="12" w:space="0" w:color="auto"/>
              <w:left w:val="nil"/>
              <w:bottom w:val="single" w:sz="6" w:space="0" w:color="auto"/>
              <w:right w:val="nil"/>
            </w:tcBorders>
            <w:shd w:val="clear" w:color="auto" w:fill="auto"/>
            <w:vAlign w:val="bottom"/>
            <w:hideMark/>
          </w:tcPr>
          <w:p w14:paraId="7933E424"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29" w:type="pct"/>
            <w:tcBorders>
              <w:top w:val="single" w:sz="12" w:space="0" w:color="auto"/>
              <w:left w:val="nil"/>
              <w:bottom w:val="single" w:sz="6" w:space="0" w:color="auto"/>
              <w:right w:val="nil"/>
            </w:tcBorders>
            <w:shd w:val="clear" w:color="auto" w:fill="auto"/>
            <w:vAlign w:val="bottom"/>
            <w:hideMark/>
          </w:tcPr>
          <w:p w14:paraId="56C4219A"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gridSpan w:val="2"/>
            <w:tcBorders>
              <w:top w:val="single" w:sz="12" w:space="0" w:color="auto"/>
              <w:left w:val="nil"/>
              <w:bottom w:val="single" w:sz="6" w:space="0" w:color="auto"/>
              <w:right w:val="nil"/>
            </w:tcBorders>
            <w:shd w:val="clear" w:color="auto" w:fill="auto"/>
            <w:vAlign w:val="bottom"/>
            <w:hideMark/>
          </w:tcPr>
          <w:p w14:paraId="3D49F9C5"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tcBorders>
              <w:top w:val="single" w:sz="12" w:space="0" w:color="auto"/>
              <w:left w:val="nil"/>
              <w:bottom w:val="single" w:sz="6" w:space="0" w:color="auto"/>
              <w:right w:val="nil"/>
            </w:tcBorders>
            <w:shd w:val="clear" w:color="auto" w:fill="auto"/>
            <w:vAlign w:val="bottom"/>
            <w:hideMark/>
          </w:tcPr>
          <w:p w14:paraId="59FFD8D3"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29" w:type="pct"/>
            <w:gridSpan w:val="2"/>
            <w:tcBorders>
              <w:top w:val="single" w:sz="12" w:space="0" w:color="auto"/>
              <w:left w:val="nil"/>
              <w:bottom w:val="single" w:sz="6" w:space="0" w:color="auto"/>
              <w:right w:val="nil"/>
            </w:tcBorders>
            <w:shd w:val="clear" w:color="auto" w:fill="auto"/>
            <w:vAlign w:val="bottom"/>
            <w:hideMark/>
          </w:tcPr>
          <w:p w14:paraId="472E03D3" w14:textId="77777777" w:rsidR="00C171A0" w:rsidRPr="00E27503" w:rsidRDefault="00097272" w:rsidP="002E0341">
            <w:pPr>
              <w:spacing w:line="340" w:lineRule="exact"/>
              <w:jc w:val="center"/>
              <w:rPr>
                <w:rFonts w:ascii="Traditional Arabic" w:eastAsia="MS Mincho" w:hAnsi="Traditional Arabic"/>
                <w:b/>
                <w:bCs/>
                <w:i/>
                <w:spacing w:val="-8"/>
                <w:w w:val="90"/>
                <w:kern w:val="1"/>
                <w:sz w:val="24"/>
                <w:szCs w:val="24"/>
                <w:lang w:val="en-GB" w:eastAsia="zh-CN"/>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tcBorders>
              <w:top w:val="single" w:sz="12" w:space="0" w:color="auto"/>
              <w:left w:val="nil"/>
              <w:bottom w:val="single" w:sz="6" w:space="0" w:color="auto"/>
              <w:right w:val="nil"/>
            </w:tcBorders>
            <w:shd w:val="clear" w:color="auto" w:fill="auto"/>
            <w:vAlign w:val="bottom"/>
            <w:hideMark/>
          </w:tcPr>
          <w:p w14:paraId="4B558214" w14:textId="77777777" w:rsidR="00C171A0" w:rsidRPr="00E27503" w:rsidRDefault="00097272" w:rsidP="002E0341">
            <w:pPr>
              <w:spacing w:line="340" w:lineRule="exact"/>
              <w:jc w:val="center"/>
              <w:rPr>
                <w:rFonts w:ascii="Traditional Arabic" w:hAnsi="Traditional Arabic"/>
                <w:bCs/>
                <w:i/>
                <w:w w:val="90"/>
                <w:sz w:val="24"/>
                <w:szCs w:val="24"/>
                <w:lang w:val="en-GB"/>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gridSpan w:val="2"/>
            <w:tcBorders>
              <w:top w:val="single" w:sz="12" w:space="0" w:color="auto"/>
              <w:left w:val="nil"/>
              <w:bottom w:val="single" w:sz="6" w:space="0" w:color="auto"/>
              <w:right w:val="nil"/>
            </w:tcBorders>
            <w:shd w:val="clear" w:color="auto" w:fill="auto"/>
            <w:vAlign w:val="bottom"/>
            <w:hideMark/>
          </w:tcPr>
          <w:p w14:paraId="2A6C1D99" w14:textId="77777777" w:rsidR="00C171A0" w:rsidRPr="00E27503" w:rsidRDefault="00097272" w:rsidP="002E0341">
            <w:pPr>
              <w:spacing w:line="340" w:lineRule="exact"/>
              <w:jc w:val="center"/>
              <w:rPr>
                <w:rFonts w:ascii="Traditional Arabic" w:hAnsi="Traditional Arabic"/>
                <w:b/>
                <w:bCs/>
                <w:i/>
                <w:w w:val="90"/>
                <w:sz w:val="24"/>
                <w:szCs w:val="24"/>
                <w:lang w:val="fr-CA"/>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29" w:type="pct"/>
            <w:tcBorders>
              <w:top w:val="single" w:sz="12" w:space="0" w:color="auto"/>
              <w:left w:val="nil"/>
              <w:bottom w:val="single" w:sz="6" w:space="0" w:color="auto"/>
              <w:right w:val="nil"/>
            </w:tcBorders>
            <w:shd w:val="clear" w:color="auto" w:fill="auto"/>
            <w:vAlign w:val="bottom"/>
            <w:hideMark/>
          </w:tcPr>
          <w:p w14:paraId="10B83261" w14:textId="77777777" w:rsidR="00C171A0" w:rsidRPr="00E27503" w:rsidRDefault="00097272" w:rsidP="002E0341">
            <w:pPr>
              <w:spacing w:line="340" w:lineRule="exact"/>
              <w:jc w:val="center"/>
              <w:rPr>
                <w:rFonts w:ascii="Traditional Arabic" w:hAnsi="Traditional Arabic"/>
                <w:bCs/>
                <w:i/>
                <w:w w:val="90"/>
                <w:sz w:val="24"/>
                <w:szCs w:val="24"/>
                <w:lang w:val="fr-FR" w:eastAsia="fr-FR"/>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gridSpan w:val="2"/>
            <w:tcBorders>
              <w:top w:val="single" w:sz="12" w:space="0" w:color="auto"/>
              <w:left w:val="nil"/>
              <w:bottom w:val="single" w:sz="6" w:space="0" w:color="auto"/>
              <w:right w:val="nil"/>
            </w:tcBorders>
            <w:shd w:val="clear" w:color="auto" w:fill="auto"/>
            <w:vAlign w:val="bottom"/>
            <w:hideMark/>
          </w:tcPr>
          <w:p w14:paraId="057164C5" w14:textId="77777777" w:rsidR="00C171A0" w:rsidRPr="00E27503" w:rsidRDefault="00097272" w:rsidP="002E0341">
            <w:pPr>
              <w:spacing w:line="340" w:lineRule="exact"/>
              <w:jc w:val="center"/>
              <w:rPr>
                <w:rFonts w:ascii="Traditional Arabic" w:hAnsi="Traditional Arabic"/>
                <w:bCs/>
                <w:i/>
                <w:w w:val="90"/>
                <w:sz w:val="24"/>
                <w:szCs w:val="24"/>
                <w:lang w:val="fr-CA"/>
              </w:rPr>
            </w:pPr>
            <w:dir w:val="rtl">
              <w:r w:rsidR="00C171A0" w:rsidRPr="00E27503">
                <w:rPr>
                  <w:rFonts w:ascii="Traditional Arabic" w:hAnsi="Traditional Arabic"/>
                  <w:i/>
                  <w:iCs/>
                  <w:w w:val="90"/>
                  <w:sz w:val="24"/>
                  <w:szCs w:val="24"/>
                  <w:rtl/>
                </w:rPr>
                <w:t>2016-2017</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330" w:type="pct"/>
            <w:tcBorders>
              <w:top w:val="single" w:sz="12" w:space="0" w:color="auto"/>
              <w:left w:val="nil"/>
              <w:bottom w:val="single" w:sz="6" w:space="0" w:color="auto"/>
              <w:right w:val="nil"/>
            </w:tcBorders>
            <w:shd w:val="clear" w:color="auto" w:fill="auto"/>
            <w:vAlign w:val="bottom"/>
            <w:hideMark/>
          </w:tcPr>
          <w:p w14:paraId="6A338F83" w14:textId="77777777" w:rsidR="00C171A0" w:rsidRPr="00E27503" w:rsidRDefault="00097272" w:rsidP="002E0341">
            <w:pPr>
              <w:spacing w:line="340" w:lineRule="exact"/>
              <w:jc w:val="center"/>
              <w:rPr>
                <w:rFonts w:ascii="Traditional Arabic" w:hAnsi="Traditional Arabic"/>
                <w:bCs/>
                <w:i/>
                <w:w w:val="90"/>
                <w:sz w:val="24"/>
                <w:szCs w:val="24"/>
              </w:rPr>
            </w:pPr>
            <w:dir w:val="rtl">
              <w:r w:rsidR="00C171A0" w:rsidRPr="00E27503">
                <w:rPr>
                  <w:rFonts w:ascii="Traditional Arabic" w:hAnsi="Traditional Arabic"/>
                  <w:i/>
                  <w:iCs/>
                  <w:w w:val="90"/>
                  <w:sz w:val="24"/>
                  <w:szCs w:val="24"/>
                  <w:rtl/>
                </w:rPr>
                <w:t>2018-2019</w:t>
              </w:r>
              <w:r w:rsidR="00C171A0" w:rsidRPr="00E27503">
                <w:rPr>
                  <w:rFonts w:cs="Times New Roman"/>
                  <w:w w:val="90"/>
                  <w:sz w:val="24"/>
                  <w:szCs w:val="24"/>
                </w:rPr>
                <w:t>‬</w:t>
              </w:r>
              <w:r w:rsidR="00C171A0" w:rsidRPr="00E27503">
                <w:rPr>
                  <w:rFonts w:cs="Times New Roman"/>
                  <w:w w:val="90"/>
                  <w:sz w:val="24"/>
                  <w:szCs w:val="24"/>
                </w:rPr>
                <w:t>‬</w:t>
              </w:r>
              <w:r w:rsidR="00C171A0" w:rsidRPr="00E27503">
                <w:rPr>
                  <w:rFonts w:cs="Times New Roman"/>
                  <w:w w:val="90"/>
                  <w:sz w:val="24"/>
                  <w:szCs w:val="24"/>
                </w:rPr>
                <w:t>‬</w:t>
              </w:r>
              <w:r w:rsidR="00EE45F7" w:rsidRPr="00E27503">
                <w:rPr>
                  <w:rFonts w:cs="Times New Roman"/>
                  <w:w w:val="90"/>
                  <w:sz w:val="24"/>
                  <w:szCs w:val="24"/>
                </w:rPr>
                <w:t>‬</w:t>
              </w:r>
              <w:r w:rsidR="00BE1FA9" w:rsidRPr="00E27503">
                <w:rPr>
                  <w:rFonts w:cs="Times New Roman"/>
                  <w:w w:val="90"/>
                  <w:sz w:val="24"/>
                  <w:szCs w:val="24"/>
                </w:rPr>
                <w:t>‬</w:t>
              </w:r>
              <w:r w:rsidR="002E163F">
                <w:t>‬</w:t>
              </w:r>
              <w:r w:rsidR="003F6DAF">
                <w:t>‬</w:t>
              </w:r>
              <w:r w:rsidR="0028238C">
                <w:t>‬</w:t>
              </w:r>
              <w:r w:rsidR="0033531C">
                <w:t>‬</w:t>
              </w:r>
              <w:r w:rsidR="004C04AB">
                <w:t>‬</w:t>
              </w:r>
              <w:r w:rsidR="00634DF4">
                <w:t>‬</w:t>
              </w:r>
              <w:r w:rsidR="00B202E7">
                <w:t>‬</w:t>
              </w:r>
              <w:r w:rsidR="008F2C7C">
                <w:t>‬</w:t>
              </w:r>
              <w:r w:rsidR="00701457">
                <w:t>‬</w:t>
              </w:r>
              <w:r w:rsidR="007924D3">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756DEE" w14:paraId="05887328" w14:textId="77777777" w:rsidTr="00C74E55">
        <w:trPr>
          <w:trHeight w:val="359"/>
        </w:trPr>
        <w:tc>
          <w:tcPr>
            <w:tcW w:w="1045" w:type="pct"/>
            <w:tcBorders>
              <w:top w:val="single" w:sz="6" w:space="0" w:color="auto"/>
              <w:left w:val="nil"/>
              <w:bottom w:val="nil"/>
              <w:right w:val="nil"/>
            </w:tcBorders>
            <w:shd w:val="clear" w:color="auto" w:fill="auto"/>
            <w:vAlign w:val="bottom"/>
            <w:hideMark/>
          </w:tcPr>
          <w:p w14:paraId="70B80FE6" w14:textId="1B9AE73D" w:rsidR="00C171A0" w:rsidRPr="00E27503" w:rsidRDefault="00C171A0" w:rsidP="002E0341">
            <w:pPr>
              <w:spacing w:after="120" w:line="340" w:lineRule="exact"/>
              <w:rPr>
                <w:rFonts w:ascii="Traditional Arabic" w:hAnsi="Traditional Arabic"/>
                <w:bCs/>
                <w:sz w:val="24"/>
                <w:szCs w:val="24"/>
              </w:rPr>
            </w:pPr>
            <w:r w:rsidRPr="00E27503">
              <w:rPr>
                <w:rFonts w:ascii="Traditional Arabic" w:hAnsi="Traditional Arabic"/>
                <w:sz w:val="24"/>
                <w:szCs w:val="24"/>
                <w:rtl/>
              </w:rPr>
              <w:t xml:space="preserve"> ألف</w:t>
            </w:r>
            <w:r w:rsidR="00E27503">
              <w:rPr>
                <w:rFonts w:ascii="Traditional Arabic" w:hAnsi="Traditional Arabic"/>
                <w:sz w:val="24"/>
                <w:szCs w:val="24"/>
                <w:rtl/>
              </w:rPr>
              <w:t>-</w:t>
            </w:r>
            <w:r w:rsidR="00C74E55">
              <w:rPr>
                <w:sz w:val="28"/>
                <w:rtl/>
              </w:rPr>
              <w:tab/>
            </w:r>
            <w:r w:rsidRPr="00E27503">
              <w:rPr>
                <w:rFonts w:ascii="Traditional Arabic" w:hAnsi="Traditional Arabic"/>
                <w:sz w:val="24"/>
                <w:szCs w:val="24"/>
                <w:rtl/>
              </w:rPr>
              <w:t xml:space="preserve">أجهزة تقرير السياسات </w:t>
            </w:r>
          </w:p>
        </w:tc>
        <w:tc>
          <w:tcPr>
            <w:tcW w:w="329" w:type="pct"/>
            <w:tcBorders>
              <w:top w:val="single" w:sz="6" w:space="0" w:color="auto"/>
              <w:left w:val="nil"/>
              <w:bottom w:val="nil"/>
              <w:right w:val="nil"/>
            </w:tcBorders>
            <w:shd w:val="clear" w:color="auto" w:fill="auto"/>
            <w:vAlign w:val="bottom"/>
            <w:hideMark/>
          </w:tcPr>
          <w:p w14:paraId="6046EB8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700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tcBorders>
              <w:top w:val="single" w:sz="6" w:space="0" w:color="auto"/>
              <w:left w:val="nil"/>
              <w:bottom w:val="nil"/>
              <w:right w:val="nil"/>
            </w:tcBorders>
            <w:shd w:val="clear" w:color="auto" w:fill="auto"/>
            <w:vAlign w:val="bottom"/>
            <w:hideMark/>
          </w:tcPr>
          <w:p w14:paraId="1BC5A4E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700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gridSpan w:val="2"/>
            <w:tcBorders>
              <w:top w:val="single" w:sz="6" w:space="0" w:color="auto"/>
              <w:left w:val="nil"/>
              <w:bottom w:val="nil"/>
              <w:right w:val="nil"/>
            </w:tcBorders>
            <w:shd w:val="clear" w:color="auto" w:fill="auto"/>
            <w:vAlign w:val="bottom"/>
            <w:hideMark/>
          </w:tcPr>
          <w:p w14:paraId="08551BF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tcBorders>
              <w:top w:val="single" w:sz="6" w:space="0" w:color="auto"/>
              <w:left w:val="nil"/>
              <w:bottom w:val="nil"/>
              <w:right w:val="nil"/>
            </w:tcBorders>
            <w:shd w:val="clear" w:color="auto" w:fill="auto"/>
            <w:vAlign w:val="bottom"/>
            <w:hideMark/>
          </w:tcPr>
          <w:p w14:paraId="441EED4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single" w:sz="6" w:space="0" w:color="auto"/>
              <w:left w:val="nil"/>
              <w:bottom w:val="nil"/>
              <w:right w:val="nil"/>
            </w:tcBorders>
            <w:shd w:val="clear" w:color="auto" w:fill="auto"/>
            <w:vAlign w:val="bottom"/>
            <w:hideMark/>
          </w:tcPr>
          <w:p w14:paraId="7182BEF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single" w:sz="6" w:space="0" w:color="auto"/>
              <w:left w:val="nil"/>
              <w:bottom w:val="nil"/>
              <w:right w:val="nil"/>
            </w:tcBorders>
            <w:shd w:val="clear" w:color="auto" w:fill="auto"/>
            <w:vAlign w:val="bottom"/>
            <w:hideMark/>
          </w:tcPr>
          <w:p w14:paraId="3FE5370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single" w:sz="6" w:space="0" w:color="auto"/>
              <w:left w:val="nil"/>
              <w:bottom w:val="nil"/>
              <w:right w:val="nil"/>
            </w:tcBorders>
            <w:shd w:val="clear" w:color="auto" w:fill="auto"/>
            <w:vAlign w:val="bottom"/>
            <w:hideMark/>
          </w:tcPr>
          <w:p w14:paraId="577D59B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single" w:sz="6" w:space="0" w:color="auto"/>
              <w:left w:val="nil"/>
              <w:bottom w:val="nil"/>
              <w:right w:val="nil"/>
            </w:tcBorders>
            <w:shd w:val="clear" w:color="auto" w:fill="auto"/>
            <w:vAlign w:val="bottom"/>
            <w:hideMark/>
          </w:tcPr>
          <w:p w14:paraId="7EE7AE9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single" w:sz="6" w:space="0" w:color="auto"/>
              <w:left w:val="nil"/>
              <w:bottom w:val="nil"/>
              <w:right w:val="nil"/>
            </w:tcBorders>
            <w:shd w:val="clear" w:color="auto" w:fill="auto"/>
            <w:vAlign w:val="bottom"/>
            <w:hideMark/>
          </w:tcPr>
          <w:p w14:paraId="1921293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p>
        </w:tc>
        <w:tc>
          <w:tcPr>
            <w:tcW w:w="329" w:type="pct"/>
            <w:tcBorders>
              <w:top w:val="single" w:sz="6" w:space="0" w:color="auto"/>
              <w:left w:val="nil"/>
              <w:bottom w:val="nil"/>
              <w:right w:val="nil"/>
            </w:tcBorders>
            <w:shd w:val="clear" w:color="auto" w:fill="auto"/>
            <w:vAlign w:val="bottom"/>
            <w:hideMark/>
          </w:tcPr>
          <w:p w14:paraId="2837583C"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p>
        </w:tc>
        <w:tc>
          <w:tcPr>
            <w:tcW w:w="330" w:type="pct"/>
            <w:gridSpan w:val="2"/>
            <w:tcBorders>
              <w:top w:val="single" w:sz="6" w:space="0" w:color="auto"/>
              <w:left w:val="nil"/>
              <w:bottom w:val="nil"/>
              <w:right w:val="nil"/>
            </w:tcBorders>
            <w:shd w:val="clear" w:color="auto" w:fill="auto"/>
            <w:vAlign w:val="bottom"/>
            <w:hideMark/>
          </w:tcPr>
          <w:p w14:paraId="6E40B82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w:t>
            </w:r>
          </w:p>
        </w:tc>
        <w:tc>
          <w:tcPr>
            <w:tcW w:w="330" w:type="pct"/>
            <w:tcBorders>
              <w:top w:val="single" w:sz="6" w:space="0" w:color="auto"/>
              <w:left w:val="nil"/>
              <w:bottom w:val="nil"/>
              <w:right w:val="nil"/>
            </w:tcBorders>
            <w:shd w:val="clear" w:color="auto" w:fill="auto"/>
            <w:vAlign w:val="bottom"/>
            <w:hideMark/>
          </w:tcPr>
          <w:p w14:paraId="43E6BA5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w:t>
            </w:r>
          </w:p>
        </w:tc>
      </w:tr>
      <w:tr w:rsidR="00C171A0" w:rsidRPr="00756DEE" w14:paraId="136F7F53" w14:textId="77777777" w:rsidTr="00C74E55">
        <w:trPr>
          <w:trHeight w:val="359"/>
        </w:trPr>
        <w:tc>
          <w:tcPr>
            <w:tcW w:w="1045" w:type="pct"/>
            <w:tcBorders>
              <w:top w:val="nil"/>
              <w:left w:val="nil"/>
              <w:bottom w:val="nil"/>
              <w:right w:val="nil"/>
            </w:tcBorders>
            <w:shd w:val="clear" w:color="auto" w:fill="auto"/>
            <w:vAlign w:val="bottom"/>
            <w:hideMark/>
          </w:tcPr>
          <w:p w14:paraId="18477F2B" w14:textId="48091341" w:rsidR="00C171A0" w:rsidRPr="00E27503" w:rsidRDefault="00C171A0" w:rsidP="002E0341">
            <w:pPr>
              <w:spacing w:after="120" w:line="340" w:lineRule="exact"/>
              <w:ind w:left="-198" w:firstLine="198"/>
              <w:rPr>
                <w:rFonts w:ascii="Traditional Arabic" w:hAnsi="Traditional Arabic"/>
                <w:bCs/>
                <w:sz w:val="24"/>
                <w:szCs w:val="24"/>
              </w:rPr>
            </w:pPr>
            <w:r w:rsidRPr="00E27503">
              <w:rPr>
                <w:rFonts w:ascii="Traditional Arabic" w:hAnsi="Traditional Arabic"/>
                <w:w w:val="90"/>
                <w:sz w:val="24"/>
                <w:szCs w:val="24"/>
                <w:rtl/>
              </w:rPr>
              <w:t>باء - 1- التوجيه التنفيذي والإدارة</w:t>
            </w:r>
            <w:r w:rsidRPr="00E27503">
              <w:rPr>
                <w:rFonts w:ascii="Traditional Arabic" w:hAnsi="Traditional Arabic"/>
                <w:sz w:val="24"/>
                <w:szCs w:val="24"/>
                <w:rtl/>
              </w:rPr>
              <w:t xml:space="preserve"> </w:t>
            </w:r>
          </w:p>
        </w:tc>
        <w:tc>
          <w:tcPr>
            <w:tcW w:w="329" w:type="pct"/>
            <w:tcBorders>
              <w:top w:val="nil"/>
              <w:left w:val="nil"/>
              <w:bottom w:val="nil"/>
              <w:right w:val="nil"/>
            </w:tcBorders>
            <w:shd w:val="clear" w:color="auto" w:fill="auto"/>
            <w:vAlign w:val="bottom"/>
            <w:hideMark/>
          </w:tcPr>
          <w:p w14:paraId="09E66566"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7</w:t>
            </w:r>
          </w:p>
        </w:tc>
        <w:tc>
          <w:tcPr>
            <w:tcW w:w="330" w:type="pct"/>
            <w:tcBorders>
              <w:top w:val="nil"/>
              <w:left w:val="nil"/>
              <w:bottom w:val="nil"/>
              <w:right w:val="nil"/>
            </w:tcBorders>
            <w:shd w:val="clear" w:color="auto" w:fill="auto"/>
            <w:vAlign w:val="bottom"/>
            <w:hideMark/>
          </w:tcPr>
          <w:p w14:paraId="66CCA62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7</w:t>
            </w:r>
          </w:p>
        </w:tc>
        <w:tc>
          <w:tcPr>
            <w:tcW w:w="330" w:type="pct"/>
            <w:gridSpan w:val="2"/>
            <w:tcBorders>
              <w:top w:val="nil"/>
              <w:left w:val="nil"/>
              <w:bottom w:val="nil"/>
              <w:right w:val="nil"/>
            </w:tcBorders>
            <w:shd w:val="clear" w:color="auto" w:fill="auto"/>
            <w:vAlign w:val="bottom"/>
            <w:hideMark/>
          </w:tcPr>
          <w:p w14:paraId="541058C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540</w:t>
            </w:r>
          </w:p>
        </w:tc>
        <w:tc>
          <w:tcPr>
            <w:tcW w:w="329" w:type="pct"/>
            <w:tcBorders>
              <w:top w:val="nil"/>
              <w:left w:val="nil"/>
              <w:bottom w:val="nil"/>
              <w:right w:val="nil"/>
            </w:tcBorders>
            <w:shd w:val="clear" w:color="auto" w:fill="auto"/>
            <w:vAlign w:val="bottom"/>
            <w:hideMark/>
          </w:tcPr>
          <w:p w14:paraId="1229AB6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p>
        </w:tc>
        <w:tc>
          <w:tcPr>
            <w:tcW w:w="330" w:type="pct"/>
            <w:gridSpan w:val="2"/>
            <w:tcBorders>
              <w:top w:val="nil"/>
              <w:left w:val="nil"/>
              <w:bottom w:val="nil"/>
              <w:right w:val="nil"/>
            </w:tcBorders>
            <w:shd w:val="clear" w:color="auto" w:fill="auto"/>
            <w:vAlign w:val="bottom"/>
            <w:hideMark/>
          </w:tcPr>
          <w:p w14:paraId="63A02B6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nil"/>
              <w:right w:val="nil"/>
            </w:tcBorders>
            <w:shd w:val="clear" w:color="auto" w:fill="auto"/>
            <w:vAlign w:val="bottom"/>
            <w:hideMark/>
          </w:tcPr>
          <w:p w14:paraId="12AD409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nil"/>
              <w:right w:val="nil"/>
            </w:tcBorders>
            <w:shd w:val="clear" w:color="auto" w:fill="auto"/>
            <w:vAlign w:val="bottom"/>
            <w:hideMark/>
          </w:tcPr>
          <w:p w14:paraId="1B92DF1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306</w:t>
            </w:r>
          </w:p>
        </w:tc>
        <w:tc>
          <w:tcPr>
            <w:tcW w:w="330" w:type="pct"/>
            <w:tcBorders>
              <w:top w:val="nil"/>
              <w:left w:val="nil"/>
              <w:bottom w:val="nil"/>
              <w:right w:val="nil"/>
            </w:tcBorders>
            <w:shd w:val="clear" w:color="auto" w:fill="auto"/>
            <w:vAlign w:val="bottom"/>
            <w:hideMark/>
          </w:tcPr>
          <w:p w14:paraId="6C84EB6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p>
        </w:tc>
        <w:tc>
          <w:tcPr>
            <w:tcW w:w="330" w:type="pct"/>
            <w:gridSpan w:val="2"/>
            <w:tcBorders>
              <w:top w:val="nil"/>
              <w:left w:val="nil"/>
              <w:bottom w:val="nil"/>
              <w:right w:val="nil"/>
            </w:tcBorders>
            <w:shd w:val="clear" w:color="auto" w:fill="auto"/>
            <w:vAlign w:val="bottom"/>
            <w:hideMark/>
          </w:tcPr>
          <w:p w14:paraId="42472F1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700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29" w:type="pct"/>
            <w:tcBorders>
              <w:top w:val="nil"/>
              <w:left w:val="nil"/>
              <w:bottom w:val="nil"/>
              <w:right w:val="nil"/>
            </w:tcBorders>
            <w:shd w:val="clear" w:color="auto" w:fill="auto"/>
            <w:vAlign w:val="bottom"/>
            <w:hideMark/>
          </w:tcPr>
          <w:p w14:paraId="3FE6AEEB"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700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30" w:type="pct"/>
            <w:gridSpan w:val="2"/>
            <w:tcBorders>
              <w:top w:val="nil"/>
              <w:left w:val="nil"/>
              <w:bottom w:val="nil"/>
              <w:right w:val="nil"/>
            </w:tcBorders>
            <w:shd w:val="clear" w:color="auto" w:fill="auto"/>
            <w:vAlign w:val="bottom"/>
            <w:hideMark/>
          </w:tcPr>
          <w:p w14:paraId="0FD1493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346</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13</w:t>
            </w:r>
          </w:p>
        </w:tc>
        <w:tc>
          <w:tcPr>
            <w:tcW w:w="330" w:type="pct"/>
            <w:tcBorders>
              <w:top w:val="nil"/>
              <w:left w:val="nil"/>
              <w:bottom w:val="nil"/>
              <w:right w:val="nil"/>
            </w:tcBorders>
            <w:shd w:val="clear" w:color="auto" w:fill="auto"/>
            <w:vAlign w:val="bottom"/>
            <w:hideMark/>
          </w:tcPr>
          <w:p w14:paraId="6AF350CC"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13</w:t>
            </w:r>
          </w:p>
        </w:tc>
      </w:tr>
      <w:tr w:rsidR="00C171A0" w:rsidRPr="00756DEE" w14:paraId="06A23286" w14:textId="77777777" w:rsidTr="00C74E55">
        <w:trPr>
          <w:trHeight w:val="119"/>
        </w:trPr>
        <w:tc>
          <w:tcPr>
            <w:tcW w:w="1045" w:type="pct"/>
            <w:tcBorders>
              <w:top w:val="nil"/>
              <w:left w:val="nil"/>
              <w:bottom w:val="single" w:sz="6" w:space="0" w:color="auto"/>
              <w:right w:val="nil"/>
            </w:tcBorders>
            <w:shd w:val="clear" w:color="auto" w:fill="auto"/>
            <w:vAlign w:val="bottom"/>
            <w:hideMark/>
          </w:tcPr>
          <w:p w14:paraId="37744521" w14:textId="2312A7BD" w:rsidR="00C171A0" w:rsidRPr="00E27503" w:rsidRDefault="00C171A0" w:rsidP="002E0341">
            <w:pPr>
              <w:spacing w:after="60" w:line="340" w:lineRule="exact"/>
              <w:ind w:left="707" w:hanging="707"/>
              <w:rPr>
                <w:rFonts w:ascii="Traditional Arabic" w:hAnsi="Traditional Arabic"/>
                <w:bCs/>
                <w:sz w:val="24"/>
                <w:szCs w:val="24"/>
              </w:rPr>
            </w:pPr>
            <w:r w:rsidRPr="00E27503">
              <w:rPr>
                <w:rFonts w:ascii="Traditional Arabic" w:hAnsi="Traditional Arabic"/>
                <w:sz w:val="24"/>
                <w:szCs w:val="24"/>
                <w:rtl/>
              </w:rPr>
              <w:t>باء -2-</w:t>
            </w:r>
            <w:r w:rsidR="00C74E55">
              <w:rPr>
                <w:sz w:val="28"/>
                <w:rtl/>
              </w:rPr>
              <w:tab/>
            </w:r>
            <w:r w:rsidRPr="00E27503">
              <w:rPr>
                <w:rFonts w:ascii="Traditional Arabic" w:hAnsi="Traditional Arabic"/>
                <w:sz w:val="24"/>
                <w:szCs w:val="24"/>
                <w:rtl/>
              </w:rPr>
              <w:t xml:space="preserve">لجنة الأمم المتحدة العلمية </w:t>
            </w:r>
            <w:r w:rsidR="005B7183">
              <w:rPr>
                <w:rFonts w:ascii="Traditional Arabic" w:hAnsi="Traditional Arabic"/>
                <w:sz w:val="24"/>
                <w:szCs w:val="24"/>
                <w:rtl/>
              </w:rPr>
              <w:t>المعنية</w:t>
            </w:r>
            <w:r w:rsidR="00C74E55">
              <w:rPr>
                <w:rFonts w:ascii="Traditional Arabic" w:hAnsi="Traditional Arabic"/>
                <w:sz w:val="24"/>
                <w:szCs w:val="24"/>
                <w:rtl/>
              </w:rPr>
              <w:t xml:space="preserve"> </w:t>
            </w:r>
            <w:r w:rsidR="005B7183">
              <w:rPr>
                <w:rFonts w:ascii="Traditional Arabic" w:hAnsi="Traditional Arabic"/>
                <w:sz w:val="24"/>
                <w:szCs w:val="24"/>
                <w:rtl/>
              </w:rPr>
              <w:t>ب</w:t>
            </w:r>
            <w:r w:rsidRPr="00E27503">
              <w:rPr>
                <w:rFonts w:ascii="Traditional Arabic" w:hAnsi="Traditional Arabic"/>
                <w:sz w:val="24"/>
                <w:szCs w:val="24"/>
                <w:rtl/>
              </w:rPr>
              <w:t>آثار الإشعاع ال</w:t>
            </w:r>
            <w:r w:rsidR="005B7183">
              <w:rPr>
                <w:rFonts w:ascii="Traditional Arabic" w:hAnsi="Traditional Arabic"/>
                <w:sz w:val="24"/>
                <w:szCs w:val="24"/>
                <w:rtl/>
              </w:rPr>
              <w:t>ذري</w:t>
            </w:r>
            <w:r w:rsidRPr="00E27503">
              <w:rPr>
                <w:rFonts w:ascii="Traditional Arabic" w:hAnsi="Traditional Arabic"/>
                <w:sz w:val="24"/>
                <w:szCs w:val="24"/>
                <w:rtl/>
              </w:rPr>
              <w:t xml:space="preserve"> </w:t>
            </w:r>
          </w:p>
        </w:tc>
        <w:tc>
          <w:tcPr>
            <w:tcW w:w="329" w:type="pct"/>
            <w:tcBorders>
              <w:top w:val="nil"/>
              <w:left w:val="nil"/>
              <w:bottom w:val="single" w:sz="6" w:space="0" w:color="auto"/>
              <w:right w:val="nil"/>
            </w:tcBorders>
            <w:shd w:val="clear" w:color="auto" w:fill="auto"/>
            <w:vAlign w:val="bottom"/>
            <w:hideMark/>
          </w:tcPr>
          <w:p w14:paraId="028CE2C0"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single" w:sz="6" w:space="0" w:color="auto"/>
              <w:right w:val="nil"/>
            </w:tcBorders>
            <w:shd w:val="clear" w:color="auto" w:fill="auto"/>
            <w:vAlign w:val="bottom"/>
            <w:hideMark/>
          </w:tcPr>
          <w:p w14:paraId="71E39878"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single" w:sz="6" w:space="0" w:color="auto"/>
              <w:right w:val="nil"/>
            </w:tcBorders>
            <w:shd w:val="clear" w:color="auto" w:fill="auto"/>
            <w:vAlign w:val="bottom"/>
            <w:hideMark/>
          </w:tcPr>
          <w:p w14:paraId="435D20B1"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338</w:t>
            </w:r>
          </w:p>
        </w:tc>
        <w:tc>
          <w:tcPr>
            <w:tcW w:w="329" w:type="pct"/>
            <w:tcBorders>
              <w:top w:val="nil"/>
              <w:left w:val="nil"/>
              <w:bottom w:val="single" w:sz="6" w:space="0" w:color="auto"/>
              <w:right w:val="nil"/>
            </w:tcBorders>
            <w:shd w:val="clear" w:color="auto" w:fill="auto"/>
            <w:vAlign w:val="bottom"/>
            <w:hideMark/>
          </w:tcPr>
          <w:p w14:paraId="66BC02D6"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p>
        </w:tc>
        <w:tc>
          <w:tcPr>
            <w:tcW w:w="330" w:type="pct"/>
            <w:gridSpan w:val="2"/>
            <w:tcBorders>
              <w:top w:val="nil"/>
              <w:left w:val="nil"/>
              <w:bottom w:val="single" w:sz="6" w:space="0" w:color="auto"/>
              <w:right w:val="nil"/>
            </w:tcBorders>
            <w:shd w:val="clear" w:color="auto" w:fill="auto"/>
            <w:vAlign w:val="bottom"/>
            <w:hideMark/>
          </w:tcPr>
          <w:p w14:paraId="55C5B218"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single" w:sz="6" w:space="0" w:color="auto"/>
              <w:right w:val="nil"/>
            </w:tcBorders>
            <w:shd w:val="clear" w:color="auto" w:fill="auto"/>
            <w:vAlign w:val="bottom"/>
            <w:hideMark/>
          </w:tcPr>
          <w:p w14:paraId="1C4E2135"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single" w:sz="6" w:space="0" w:color="auto"/>
              <w:right w:val="nil"/>
            </w:tcBorders>
            <w:shd w:val="clear" w:color="auto" w:fill="auto"/>
            <w:vAlign w:val="bottom"/>
            <w:hideMark/>
          </w:tcPr>
          <w:p w14:paraId="7C5CA399"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single" w:sz="6" w:space="0" w:color="auto"/>
              <w:right w:val="nil"/>
            </w:tcBorders>
            <w:shd w:val="clear" w:color="auto" w:fill="auto"/>
            <w:vAlign w:val="bottom"/>
            <w:hideMark/>
          </w:tcPr>
          <w:p w14:paraId="08FD3160"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single" w:sz="6" w:space="0" w:color="auto"/>
              <w:right w:val="nil"/>
            </w:tcBorders>
            <w:shd w:val="clear" w:color="auto" w:fill="auto"/>
            <w:vAlign w:val="bottom"/>
            <w:hideMark/>
          </w:tcPr>
          <w:p w14:paraId="745BEF09"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29" w:type="pct"/>
            <w:tcBorders>
              <w:top w:val="nil"/>
              <w:left w:val="nil"/>
              <w:bottom w:val="single" w:sz="6" w:space="0" w:color="auto"/>
              <w:right w:val="nil"/>
            </w:tcBorders>
            <w:shd w:val="clear" w:color="auto" w:fill="auto"/>
            <w:vAlign w:val="bottom"/>
            <w:hideMark/>
          </w:tcPr>
          <w:p w14:paraId="05EE3132"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gridSpan w:val="2"/>
            <w:tcBorders>
              <w:top w:val="nil"/>
              <w:left w:val="nil"/>
              <w:bottom w:val="single" w:sz="6" w:space="0" w:color="auto"/>
              <w:right w:val="nil"/>
            </w:tcBorders>
            <w:shd w:val="clear" w:color="auto" w:fill="auto"/>
            <w:vAlign w:val="bottom"/>
            <w:hideMark/>
          </w:tcPr>
          <w:p w14:paraId="1DE207A2"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738</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tcBorders>
              <w:top w:val="nil"/>
              <w:left w:val="nil"/>
              <w:bottom w:val="single" w:sz="6" w:space="0" w:color="auto"/>
              <w:right w:val="nil"/>
            </w:tcBorders>
            <w:shd w:val="clear" w:color="auto" w:fill="auto"/>
            <w:vAlign w:val="bottom"/>
            <w:hideMark/>
          </w:tcPr>
          <w:p w14:paraId="034B9BBC"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r>
      <w:tr w:rsidR="00C171A0" w:rsidRPr="00756DEE" w14:paraId="5DCEC0A0" w14:textId="77777777" w:rsidTr="00C74E55">
        <w:trPr>
          <w:trHeight w:val="253"/>
        </w:trPr>
        <w:tc>
          <w:tcPr>
            <w:tcW w:w="1045" w:type="pct"/>
            <w:tcBorders>
              <w:top w:val="single" w:sz="6" w:space="0" w:color="auto"/>
              <w:left w:val="nil"/>
              <w:bottom w:val="double" w:sz="4" w:space="0" w:color="auto"/>
              <w:right w:val="nil"/>
            </w:tcBorders>
            <w:shd w:val="clear" w:color="auto" w:fill="auto"/>
            <w:vAlign w:val="bottom"/>
            <w:hideMark/>
          </w:tcPr>
          <w:p w14:paraId="1778ED24" w14:textId="7BB4B11D" w:rsidR="00C171A0" w:rsidRPr="00E27503" w:rsidRDefault="00C171A0" w:rsidP="002E0341">
            <w:pPr>
              <w:spacing w:line="340" w:lineRule="exact"/>
              <w:rPr>
                <w:rFonts w:ascii="Traditional Arabic" w:hAnsi="Traditional Arabic"/>
                <w:b/>
                <w:bCs/>
                <w:sz w:val="24"/>
                <w:szCs w:val="24"/>
              </w:rPr>
            </w:pPr>
            <w:r w:rsidRPr="00E27503">
              <w:rPr>
                <w:rFonts w:ascii="Traditional Arabic" w:hAnsi="Traditional Arabic"/>
                <w:b/>
                <w:bCs/>
                <w:sz w:val="24"/>
                <w:szCs w:val="24"/>
                <w:rtl/>
              </w:rPr>
              <w:t xml:space="preserve">المجموع الفرعي (ألف + باء) </w:t>
            </w:r>
          </w:p>
        </w:tc>
        <w:tc>
          <w:tcPr>
            <w:tcW w:w="329" w:type="pct"/>
            <w:tcBorders>
              <w:top w:val="single" w:sz="6" w:space="0" w:color="auto"/>
              <w:left w:val="nil"/>
              <w:bottom w:val="double" w:sz="4" w:space="0" w:color="auto"/>
              <w:right w:val="nil"/>
            </w:tcBorders>
            <w:shd w:val="clear" w:color="auto" w:fill="auto"/>
            <w:vAlign w:val="bottom"/>
            <w:hideMark/>
          </w:tcPr>
          <w:p w14:paraId="152E39DD"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500 9</w:t>
            </w:r>
          </w:p>
        </w:tc>
        <w:tc>
          <w:tcPr>
            <w:tcW w:w="330" w:type="pct"/>
            <w:tcBorders>
              <w:top w:val="single" w:sz="6" w:space="0" w:color="auto"/>
              <w:left w:val="nil"/>
              <w:bottom w:val="double" w:sz="4" w:space="0" w:color="auto"/>
              <w:right w:val="nil"/>
            </w:tcBorders>
            <w:shd w:val="clear" w:color="auto" w:fill="auto"/>
            <w:vAlign w:val="bottom"/>
            <w:hideMark/>
          </w:tcPr>
          <w:p w14:paraId="296E9BEE"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500 9</w:t>
            </w:r>
          </w:p>
        </w:tc>
        <w:tc>
          <w:tcPr>
            <w:tcW w:w="330" w:type="pct"/>
            <w:gridSpan w:val="2"/>
            <w:tcBorders>
              <w:top w:val="single" w:sz="6" w:space="0" w:color="auto"/>
              <w:left w:val="nil"/>
              <w:bottom w:val="double" w:sz="4" w:space="0" w:color="auto"/>
              <w:right w:val="nil"/>
            </w:tcBorders>
            <w:shd w:val="clear" w:color="auto" w:fill="auto"/>
            <w:vAlign w:val="bottom"/>
            <w:hideMark/>
          </w:tcPr>
          <w:p w14:paraId="1360C3F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878</w:t>
            </w:r>
          </w:p>
        </w:tc>
        <w:tc>
          <w:tcPr>
            <w:tcW w:w="329" w:type="pct"/>
            <w:tcBorders>
              <w:top w:val="single" w:sz="6" w:space="0" w:color="auto"/>
              <w:left w:val="nil"/>
              <w:bottom w:val="double" w:sz="4" w:space="0" w:color="auto"/>
              <w:right w:val="nil"/>
            </w:tcBorders>
            <w:shd w:val="clear" w:color="auto" w:fill="auto"/>
            <w:vAlign w:val="bottom"/>
            <w:hideMark/>
          </w:tcPr>
          <w:p w14:paraId="024B2D19"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000 1</w:t>
            </w:r>
          </w:p>
        </w:tc>
        <w:tc>
          <w:tcPr>
            <w:tcW w:w="330" w:type="pct"/>
            <w:gridSpan w:val="2"/>
            <w:tcBorders>
              <w:top w:val="single" w:sz="6" w:space="0" w:color="auto"/>
              <w:left w:val="nil"/>
              <w:bottom w:val="double" w:sz="4" w:space="0" w:color="auto"/>
              <w:right w:val="nil"/>
            </w:tcBorders>
            <w:shd w:val="clear" w:color="auto" w:fill="auto"/>
            <w:vAlign w:val="bottom"/>
            <w:hideMark/>
          </w:tcPr>
          <w:p w14:paraId="190DB6B1"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w w:val="90"/>
                <w:sz w:val="24"/>
                <w:szCs w:val="24"/>
              </w:rPr>
              <w:sym w:font="Symbol" w:char="F02D"/>
            </w:r>
          </w:p>
        </w:tc>
        <w:tc>
          <w:tcPr>
            <w:tcW w:w="330" w:type="pct"/>
            <w:tcBorders>
              <w:top w:val="single" w:sz="6" w:space="0" w:color="auto"/>
              <w:left w:val="nil"/>
              <w:bottom w:val="double" w:sz="4" w:space="0" w:color="auto"/>
              <w:right w:val="nil"/>
            </w:tcBorders>
            <w:shd w:val="clear" w:color="auto" w:fill="auto"/>
            <w:vAlign w:val="bottom"/>
            <w:hideMark/>
          </w:tcPr>
          <w:p w14:paraId="3E2672A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w w:val="90"/>
                <w:sz w:val="24"/>
                <w:szCs w:val="24"/>
              </w:rPr>
              <w:sym w:font="Symbol" w:char="F02D"/>
            </w:r>
          </w:p>
        </w:tc>
        <w:tc>
          <w:tcPr>
            <w:tcW w:w="329" w:type="pct"/>
            <w:gridSpan w:val="2"/>
            <w:tcBorders>
              <w:top w:val="single" w:sz="6" w:space="0" w:color="auto"/>
              <w:left w:val="nil"/>
              <w:bottom w:val="double" w:sz="4" w:space="0" w:color="auto"/>
              <w:right w:val="nil"/>
            </w:tcBorders>
            <w:shd w:val="clear" w:color="auto" w:fill="auto"/>
            <w:vAlign w:val="bottom"/>
            <w:hideMark/>
          </w:tcPr>
          <w:p w14:paraId="6408D79A"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306</w:t>
            </w:r>
          </w:p>
        </w:tc>
        <w:tc>
          <w:tcPr>
            <w:tcW w:w="330" w:type="pct"/>
            <w:tcBorders>
              <w:top w:val="single" w:sz="6" w:space="0" w:color="auto"/>
              <w:left w:val="nil"/>
              <w:bottom w:val="double" w:sz="4" w:space="0" w:color="auto"/>
              <w:right w:val="nil"/>
            </w:tcBorders>
            <w:shd w:val="clear" w:color="auto" w:fill="auto"/>
            <w:vAlign w:val="bottom"/>
            <w:hideMark/>
          </w:tcPr>
          <w:p w14:paraId="4244252F"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400</w:t>
            </w:r>
          </w:p>
        </w:tc>
        <w:tc>
          <w:tcPr>
            <w:tcW w:w="330" w:type="pct"/>
            <w:gridSpan w:val="2"/>
            <w:tcBorders>
              <w:top w:val="single" w:sz="6" w:space="0" w:color="auto"/>
              <w:left w:val="nil"/>
              <w:bottom w:val="double" w:sz="4" w:space="0" w:color="auto"/>
              <w:right w:val="nil"/>
            </w:tcBorders>
            <w:shd w:val="clear" w:color="auto" w:fill="auto"/>
            <w:vAlign w:val="bottom"/>
            <w:hideMark/>
          </w:tcPr>
          <w:p w14:paraId="4B5347AD"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900 6</w:t>
            </w:r>
          </w:p>
        </w:tc>
        <w:tc>
          <w:tcPr>
            <w:tcW w:w="329" w:type="pct"/>
            <w:tcBorders>
              <w:top w:val="single" w:sz="6" w:space="0" w:color="auto"/>
              <w:left w:val="nil"/>
              <w:bottom w:val="double" w:sz="4" w:space="0" w:color="auto"/>
              <w:right w:val="nil"/>
            </w:tcBorders>
            <w:shd w:val="clear" w:color="auto" w:fill="auto"/>
            <w:vAlign w:val="bottom"/>
            <w:hideMark/>
          </w:tcPr>
          <w:p w14:paraId="54F19C40"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900 6</w:t>
            </w:r>
          </w:p>
        </w:tc>
        <w:tc>
          <w:tcPr>
            <w:tcW w:w="330" w:type="pct"/>
            <w:gridSpan w:val="2"/>
            <w:tcBorders>
              <w:top w:val="single" w:sz="6" w:space="0" w:color="auto"/>
              <w:left w:val="nil"/>
              <w:bottom w:val="double" w:sz="4" w:space="0" w:color="auto"/>
              <w:right w:val="nil"/>
            </w:tcBorders>
            <w:shd w:val="clear" w:color="auto" w:fill="auto"/>
            <w:vAlign w:val="bottom"/>
            <w:hideMark/>
          </w:tcPr>
          <w:p w14:paraId="54042C60"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584</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17</w:t>
            </w:r>
          </w:p>
        </w:tc>
        <w:tc>
          <w:tcPr>
            <w:tcW w:w="330" w:type="pct"/>
            <w:tcBorders>
              <w:top w:val="single" w:sz="6" w:space="0" w:color="auto"/>
              <w:left w:val="nil"/>
              <w:bottom w:val="double" w:sz="4" w:space="0" w:color="auto"/>
              <w:right w:val="nil"/>
            </w:tcBorders>
            <w:shd w:val="clear" w:color="auto" w:fill="auto"/>
            <w:vAlign w:val="bottom"/>
            <w:hideMark/>
          </w:tcPr>
          <w:p w14:paraId="3F2732A5"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17</w:t>
            </w:r>
          </w:p>
        </w:tc>
      </w:tr>
      <w:tr w:rsidR="00C171A0" w:rsidRPr="00756DEE" w14:paraId="366D13D8" w14:textId="77777777" w:rsidTr="00C74E55">
        <w:trPr>
          <w:trHeight w:val="263"/>
        </w:trPr>
        <w:tc>
          <w:tcPr>
            <w:tcW w:w="1045" w:type="pct"/>
            <w:tcBorders>
              <w:top w:val="double" w:sz="4" w:space="0" w:color="auto"/>
              <w:left w:val="nil"/>
              <w:bottom w:val="nil"/>
              <w:right w:val="nil"/>
            </w:tcBorders>
            <w:shd w:val="clear" w:color="auto" w:fill="auto"/>
            <w:vAlign w:val="bottom"/>
            <w:hideMark/>
          </w:tcPr>
          <w:p w14:paraId="5FC0AE69" w14:textId="19F276C2" w:rsidR="00C171A0" w:rsidRPr="00E27503" w:rsidRDefault="00C171A0" w:rsidP="002E0341">
            <w:pPr>
              <w:spacing w:line="340" w:lineRule="exact"/>
              <w:rPr>
                <w:rFonts w:ascii="Traditional Arabic" w:hAnsi="Traditional Arabic"/>
                <w:b/>
                <w:bCs/>
                <w:sz w:val="24"/>
                <w:szCs w:val="24"/>
              </w:rPr>
            </w:pPr>
            <w:r w:rsidRPr="00E27503">
              <w:rPr>
                <w:rFonts w:ascii="Traditional Arabic" w:hAnsi="Traditional Arabic"/>
                <w:b/>
                <w:bCs/>
                <w:sz w:val="24"/>
                <w:szCs w:val="24"/>
                <w:rtl/>
              </w:rPr>
              <w:t>جيم -</w:t>
            </w:r>
            <w:r w:rsidR="00C74E55">
              <w:rPr>
                <w:sz w:val="28"/>
                <w:rtl/>
              </w:rPr>
              <w:tab/>
            </w:r>
            <w:r w:rsidRPr="00E27503">
              <w:rPr>
                <w:rFonts w:ascii="Traditional Arabic" w:hAnsi="Traditional Arabic"/>
                <w:b/>
                <w:bCs/>
                <w:sz w:val="24"/>
                <w:szCs w:val="24"/>
                <w:rtl/>
              </w:rPr>
              <w:t xml:space="preserve">برنامج العمل </w:t>
            </w:r>
          </w:p>
        </w:tc>
        <w:tc>
          <w:tcPr>
            <w:tcW w:w="329" w:type="pct"/>
            <w:tcBorders>
              <w:top w:val="double" w:sz="4" w:space="0" w:color="auto"/>
              <w:left w:val="nil"/>
              <w:bottom w:val="nil"/>
              <w:right w:val="nil"/>
            </w:tcBorders>
            <w:shd w:val="clear" w:color="auto" w:fill="auto"/>
            <w:noWrap/>
            <w:vAlign w:val="bottom"/>
            <w:hideMark/>
          </w:tcPr>
          <w:p w14:paraId="7DEFEEBF" w14:textId="77777777" w:rsidR="00C171A0" w:rsidRPr="00E27503" w:rsidRDefault="00C171A0" w:rsidP="002E0341">
            <w:pPr>
              <w:spacing w:line="340" w:lineRule="exact"/>
              <w:jc w:val="center"/>
              <w:rPr>
                <w:rFonts w:ascii="Traditional Arabic" w:hAnsi="Traditional Arabic"/>
                <w:color w:val="000000"/>
                <w:w w:val="90"/>
                <w:sz w:val="24"/>
                <w:szCs w:val="24"/>
              </w:rPr>
            </w:pPr>
          </w:p>
        </w:tc>
        <w:tc>
          <w:tcPr>
            <w:tcW w:w="330" w:type="pct"/>
            <w:tcBorders>
              <w:top w:val="double" w:sz="4" w:space="0" w:color="auto"/>
              <w:left w:val="nil"/>
              <w:bottom w:val="nil"/>
              <w:right w:val="nil"/>
            </w:tcBorders>
            <w:shd w:val="clear" w:color="auto" w:fill="auto"/>
            <w:vAlign w:val="bottom"/>
            <w:hideMark/>
          </w:tcPr>
          <w:p w14:paraId="78A71835" w14:textId="77777777" w:rsidR="00C171A0" w:rsidRPr="00E27503" w:rsidRDefault="00C171A0" w:rsidP="002E0341">
            <w:pPr>
              <w:spacing w:line="34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noWrap/>
            <w:vAlign w:val="bottom"/>
            <w:hideMark/>
          </w:tcPr>
          <w:p w14:paraId="3D58AF27" w14:textId="77777777" w:rsidR="00C171A0" w:rsidRPr="00E27503" w:rsidRDefault="00C171A0" w:rsidP="002E0341">
            <w:pPr>
              <w:spacing w:line="340" w:lineRule="exact"/>
              <w:jc w:val="center"/>
              <w:rPr>
                <w:rFonts w:ascii="Traditional Arabic" w:hAnsi="Traditional Arabic"/>
                <w:color w:val="000000"/>
                <w:w w:val="90"/>
                <w:sz w:val="24"/>
                <w:szCs w:val="24"/>
              </w:rPr>
            </w:pPr>
          </w:p>
        </w:tc>
        <w:tc>
          <w:tcPr>
            <w:tcW w:w="329" w:type="pct"/>
            <w:tcBorders>
              <w:top w:val="double" w:sz="4" w:space="0" w:color="auto"/>
              <w:left w:val="nil"/>
              <w:bottom w:val="nil"/>
              <w:right w:val="nil"/>
            </w:tcBorders>
            <w:shd w:val="clear" w:color="auto" w:fill="auto"/>
            <w:vAlign w:val="bottom"/>
            <w:hideMark/>
          </w:tcPr>
          <w:p w14:paraId="0E44356D" w14:textId="77777777" w:rsidR="00C171A0" w:rsidRPr="00E27503" w:rsidRDefault="00C171A0" w:rsidP="002E0341">
            <w:pPr>
              <w:spacing w:line="34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noWrap/>
            <w:vAlign w:val="bottom"/>
            <w:hideMark/>
          </w:tcPr>
          <w:p w14:paraId="69C24A4C" w14:textId="77777777" w:rsidR="00C171A0" w:rsidRPr="00E27503" w:rsidRDefault="00C171A0" w:rsidP="002E0341">
            <w:pPr>
              <w:spacing w:line="340" w:lineRule="exact"/>
              <w:jc w:val="center"/>
              <w:rPr>
                <w:rFonts w:ascii="Traditional Arabic" w:hAnsi="Traditional Arabic"/>
                <w:color w:val="000000"/>
                <w:w w:val="90"/>
                <w:sz w:val="24"/>
                <w:szCs w:val="24"/>
              </w:rPr>
            </w:pPr>
          </w:p>
        </w:tc>
        <w:tc>
          <w:tcPr>
            <w:tcW w:w="330" w:type="pct"/>
            <w:tcBorders>
              <w:top w:val="double" w:sz="4" w:space="0" w:color="auto"/>
              <w:left w:val="nil"/>
              <w:bottom w:val="nil"/>
              <w:right w:val="nil"/>
            </w:tcBorders>
            <w:shd w:val="clear" w:color="auto" w:fill="auto"/>
            <w:vAlign w:val="bottom"/>
            <w:hideMark/>
          </w:tcPr>
          <w:p w14:paraId="5DA92C2F" w14:textId="77777777" w:rsidR="00C171A0" w:rsidRPr="00E27503" w:rsidRDefault="00C171A0" w:rsidP="002E0341">
            <w:pPr>
              <w:spacing w:line="340" w:lineRule="exact"/>
              <w:jc w:val="center"/>
              <w:rPr>
                <w:rFonts w:ascii="Traditional Arabic" w:hAnsi="Traditional Arabic"/>
                <w:w w:val="90"/>
                <w:sz w:val="24"/>
                <w:szCs w:val="24"/>
              </w:rPr>
            </w:pPr>
          </w:p>
        </w:tc>
        <w:tc>
          <w:tcPr>
            <w:tcW w:w="329" w:type="pct"/>
            <w:gridSpan w:val="2"/>
            <w:tcBorders>
              <w:top w:val="double" w:sz="4" w:space="0" w:color="auto"/>
              <w:left w:val="nil"/>
              <w:bottom w:val="nil"/>
              <w:right w:val="nil"/>
            </w:tcBorders>
            <w:shd w:val="clear" w:color="auto" w:fill="auto"/>
            <w:noWrap/>
            <w:vAlign w:val="bottom"/>
            <w:hideMark/>
          </w:tcPr>
          <w:p w14:paraId="3E10FA77" w14:textId="77777777" w:rsidR="00C171A0" w:rsidRPr="00E27503" w:rsidRDefault="00C171A0" w:rsidP="002E0341">
            <w:pPr>
              <w:spacing w:line="340" w:lineRule="exact"/>
              <w:jc w:val="center"/>
              <w:rPr>
                <w:rFonts w:ascii="Traditional Arabic" w:hAnsi="Traditional Arabic"/>
                <w:color w:val="000000"/>
                <w:w w:val="90"/>
                <w:sz w:val="24"/>
                <w:szCs w:val="24"/>
              </w:rPr>
            </w:pPr>
          </w:p>
        </w:tc>
        <w:tc>
          <w:tcPr>
            <w:tcW w:w="330" w:type="pct"/>
            <w:tcBorders>
              <w:top w:val="double" w:sz="4" w:space="0" w:color="auto"/>
              <w:left w:val="nil"/>
              <w:bottom w:val="nil"/>
              <w:right w:val="nil"/>
            </w:tcBorders>
            <w:shd w:val="clear" w:color="auto" w:fill="auto"/>
            <w:vAlign w:val="bottom"/>
            <w:hideMark/>
          </w:tcPr>
          <w:p w14:paraId="2C657695" w14:textId="77777777" w:rsidR="00C171A0" w:rsidRPr="00E27503" w:rsidRDefault="00C171A0" w:rsidP="002E0341">
            <w:pPr>
              <w:spacing w:line="34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noWrap/>
            <w:vAlign w:val="bottom"/>
            <w:hideMark/>
          </w:tcPr>
          <w:p w14:paraId="4B82F351" w14:textId="77777777" w:rsidR="00C171A0" w:rsidRPr="00E27503" w:rsidRDefault="00C171A0" w:rsidP="002E0341">
            <w:pPr>
              <w:spacing w:line="340" w:lineRule="exact"/>
              <w:jc w:val="center"/>
              <w:rPr>
                <w:rFonts w:ascii="Traditional Arabic" w:hAnsi="Traditional Arabic"/>
                <w:color w:val="000000"/>
                <w:w w:val="90"/>
                <w:sz w:val="24"/>
                <w:szCs w:val="24"/>
              </w:rPr>
            </w:pPr>
          </w:p>
        </w:tc>
        <w:tc>
          <w:tcPr>
            <w:tcW w:w="329" w:type="pct"/>
            <w:tcBorders>
              <w:top w:val="double" w:sz="4" w:space="0" w:color="auto"/>
              <w:left w:val="nil"/>
              <w:bottom w:val="nil"/>
              <w:right w:val="nil"/>
            </w:tcBorders>
            <w:shd w:val="clear" w:color="auto" w:fill="auto"/>
            <w:vAlign w:val="bottom"/>
            <w:hideMark/>
          </w:tcPr>
          <w:p w14:paraId="79BD4550" w14:textId="77777777" w:rsidR="00C171A0" w:rsidRPr="00E27503" w:rsidRDefault="00C171A0" w:rsidP="002E0341">
            <w:pPr>
              <w:spacing w:line="34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vAlign w:val="bottom"/>
            <w:hideMark/>
          </w:tcPr>
          <w:p w14:paraId="6D18F490" w14:textId="77777777" w:rsidR="00C171A0" w:rsidRPr="00E27503" w:rsidRDefault="00C171A0" w:rsidP="002E0341">
            <w:pPr>
              <w:spacing w:line="340" w:lineRule="exact"/>
              <w:jc w:val="center"/>
              <w:rPr>
                <w:rFonts w:ascii="Traditional Arabic" w:hAnsi="Traditional Arabic"/>
                <w:w w:val="90"/>
                <w:sz w:val="24"/>
                <w:szCs w:val="24"/>
              </w:rPr>
            </w:pPr>
          </w:p>
        </w:tc>
        <w:tc>
          <w:tcPr>
            <w:tcW w:w="330" w:type="pct"/>
            <w:tcBorders>
              <w:top w:val="double" w:sz="4" w:space="0" w:color="auto"/>
              <w:left w:val="nil"/>
              <w:bottom w:val="nil"/>
              <w:right w:val="nil"/>
            </w:tcBorders>
            <w:shd w:val="clear" w:color="auto" w:fill="auto"/>
            <w:vAlign w:val="bottom"/>
            <w:hideMark/>
          </w:tcPr>
          <w:p w14:paraId="716B24BB" w14:textId="77777777" w:rsidR="00C171A0" w:rsidRPr="00E27503" w:rsidRDefault="00C171A0" w:rsidP="002E0341">
            <w:pPr>
              <w:spacing w:line="340" w:lineRule="exact"/>
              <w:jc w:val="center"/>
              <w:rPr>
                <w:rFonts w:ascii="Traditional Arabic" w:hAnsi="Traditional Arabic"/>
                <w:w w:val="90"/>
                <w:sz w:val="24"/>
                <w:szCs w:val="24"/>
              </w:rPr>
            </w:pPr>
          </w:p>
        </w:tc>
      </w:tr>
      <w:tr w:rsidR="00C171A0" w:rsidRPr="00756DEE" w14:paraId="006D3389" w14:textId="77777777" w:rsidTr="00C74E55">
        <w:trPr>
          <w:trHeight w:val="347"/>
        </w:trPr>
        <w:tc>
          <w:tcPr>
            <w:tcW w:w="1045" w:type="pct"/>
            <w:tcBorders>
              <w:top w:val="nil"/>
              <w:left w:val="nil"/>
              <w:bottom w:val="nil"/>
              <w:right w:val="nil"/>
            </w:tcBorders>
            <w:shd w:val="clear" w:color="auto" w:fill="auto"/>
            <w:vAlign w:val="bottom"/>
            <w:hideMark/>
          </w:tcPr>
          <w:p w14:paraId="119F0D54" w14:textId="626A00FE" w:rsidR="00C171A0" w:rsidRPr="00E27503" w:rsidRDefault="00E27503" w:rsidP="002E0341">
            <w:pPr>
              <w:spacing w:line="340" w:lineRule="exact"/>
              <w:ind w:left="72"/>
              <w:rPr>
                <w:rFonts w:ascii="Traditional Arabic" w:hAnsi="Traditional Arabic"/>
                <w:sz w:val="24"/>
                <w:szCs w:val="24"/>
              </w:rPr>
            </w:pPr>
            <w:r>
              <w:rPr>
                <w:rFonts w:ascii="Traditional Arabic" w:hAnsi="Traditional Arabic"/>
                <w:sz w:val="24"/>
                <w:szCs w:val="24"/>
                <w:rtl/>
              </w:rPr>
              <w:t>1</w:t>
            </w:r>
            <w:r w:rsidR="0078145C">
              <w:rPr>
                <w:rFonts w:ascii="Traditional Arabic" w:hAnsi="Traditional Arabic"/>
                <w:sz w:val="24"/>
                <w:szCs w:val="24"/>
                <w:rtl/>
              </w:rPr>
              <w:t>-</w:t>
            </w:r>
            <w:r w:rsidR="00C171A0" w:rsidRPr="00E27503">
              <w:rPr>
                <w:rFonts w:ascii="Traditional Arabic" w:hAnsi="Traditional Arabic"/>
                <w:sz w:val="24"/>
                <w:szCs w:val="24"/>
                <w:rtl/>
              </w:rPr>
              <w:tab/>
              <w:t xml:space="preserve">تغيُّر المناخ </w:t>
            </w:r>
          </w:p>
        </w:tc>
        <w:tc>
          <w:tcPr>
            <w:tcW w:w="329" w:type="pct"/>
            <w:tcBorders>
              <w:top w:val="nil"/>
              <w:left w:val="nil"/>
              <w:bottom w:val="nil"/>
              <w:right w:val="nil"/>
            </w:tcBorders>
            <w:shd w:val="clear" w:color="auto" w:fill="auto"/>
            <w:vAlign w:val="bottom"/>
            <w:hideMark/>
          </w:tcPr>
          <w:p w14:paraId="1DCF0A6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42</w:t>
            </w:r>
          </w:p>
        </w:tc>
        <w:tc>
          <w:tcPr>
            <w:tcW w:w="330" w:type="pct"/>
            <w:tcBorders>
              <w:top w:val="nil"/>
              <w:left w:val="nil"/>
              <w:bottom w:val="nil"/>
              <w:right w:val="nil"/>
            </w:tcBorders>
            <w:shd w:val="clear" w:color="auto" w:fill="auto"/>
            <w:vAlign w:val="bottom"/>
            <w:hideMark/>
          </w:tcPr>
          <w:p w14:paraId="2ACF2F25" w14:textId="17B50CE2"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32</w:t>
            </w:r>
          </w:p>
        </w:tc>
        <w:tc>
          <w:tcPr>
            <w:tcW w:w="330" w:type="pct"/>
            <w:gridSpan w:val="2"/>
            <w:tcBorders>
              <w:top w:val="nil"/>
              <w:left w:val="nil"/>
              <w:bottom w:val="nil"/>
              <w:right w:val="nil"/>
            </w:tcBorders>
            <w:shd w:val="clear" w:color="auto" w:fill="auto"/>
            <w:vAlign w:val="bottom"/>
            <w:hideMark/>
          </w:tcPr>
          <w:p w14:paraId="69505F7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677</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52</w:t>
            </w:r>
          </w:p>
        </w:tc>
        <w:tc>
          <w:tcPr>
            <w:tcW w:w="329" w:type="pct"/>
            <w:tcBorders>
              <w:top w:val="nil"/>
              <w:left w:val="nil"/>
              <w:bottom w:val="nil"/>
              <w:right w:val="nil"/>
            </w:tcBorders>
            <w:shd w:val="clear" w:color="auto" w:fill="auto"/>
            <w:vAlign w:val="bottom"/>
            <w:hideMark/>
          </w:tcPr>
          <w:p w14:paraId="4B6BBEA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112</w:t>
            </w:r>
          </w:p>
        </w:tc>
        <w:tc>
          <w:tcPr>
            <w:tcW w:w="330" w:type="pct"/>
            <w:gridSpan w:val="2"/>
            <w:tcBorders>
              <w:top w:val="nil"/>
              <w:left w:val="nil"/>
              <w:bottom w:val="nil"/>
              <w:right w:val="nil"/>
            </w:tcBorders>
            <w:shd w:val="clear" w:color="auto" w:fill="auto"/>
            <w:vAlign w:val="bottom"/>
            <w:hideMark/>
          </w:tcPr>
          <w:p w14:paraId="7F7D3B9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154</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32</w:t>
            </w:r>
          </w:p>
        </w:tc>
        <w:tc>
          <w:tcPr>
            <w:tcW w:w="330" w:type="pct"/>
            <w:tcBorders>
              <w:top w:val="nil"/>
              <w:left w:val="nil"/>
              <w:bottom w:val="nil"/>
              <w:right w:val="nil"/>
            </w:tcBorders>
            <w:shd w:val="clear" w:color="auto" w:fill="auto"/>
            <w:vAlign w:val="bottom"/>
            <w:hideMark/>
          </w:tcPr>
          <w:p w14:paraId="026421E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29</w:t>
            </w:r>
          </w:p>
        </w:tc>
        <w:tc>
          <w:tcPr>
            <w:tcW w:w="329" w:type="pct"/>
            <w:gridSpan w:val="2"/>
            <w:tcBorders>
              <w:top w:val="nil"/>
              <w:left w:val="nil"/>
              <w:bottom w:val="nil"/>
              <w:right w:val="nil"/>
            </w:tcBorders>
            <w:shd w:val="clear" w:color="auto" w:fill="auto"/>
            <w:vAlign w:val="bottom"/>
            <w:hideMark/>
          </w:tcPr>
          <w:p w14:paraId="5675026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323</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tcBorders>
              <w:top w:val="nil"/>
              <w:left w:val="nil"/>
              <w:bottom w:val="nil"/>
              <w:right w:val="nil"/>
            </w:tcBorders>
            <w:shd w:val="clear" w:color="auto" w:fill="auto"/>
            <w:vAlign w:val="bottom"/>
            <w:hideMark/>
          </w:tcPr>
          <w:p w14:paraId="61EA8D8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w:t>
            </w:r>
          </w:p>
        </w:tc>
        <w:tc>
          <w:tcPr>
            <w:tcW w:w="330" w:type="pct"/>
            <w:gridSpan w:val="2"/>
            <w:tcBorders>
              <w:top w:val="nil"/>
              <w:left w:val="nil"/>
              <w:bottom w:val="nil"/>
              <w:right w:val="nil"/>
            </w:tcBorders>
            <w:shd w:val="clear" w:color="auto" w:fill="auto"/>
            <w:vAlign w:val="bottom"/>
            <w:hideMark/>
          </w:tcPr>
          <w:p w14:paraId="7E43550B"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w:t>
            </w:r>
          </w:p>
        </w:tc>
        <w:tc>
          <w:tcPr>
            <w:tcW w:w="329" w:type="pct"/>
            <w:tcBorders>
              <w:top w:val="nil"/>
              <w:left w:val="nil"/>
              <w:bottom w:val="nil"/>
              <w:right w:val="nil"/>
            </w:tcBorders>
            <w:shd w:val="clear" w:color="auto" w:fill="auto"/>
            <w:vAlign w:val="bottom"/>
            <w:hideMark/>
          </w:tcPr>
          <w:p w14:paraId="7822764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w:t>
            </w:r>
          </w:p>
        </w:tc>
        <w:tc>
          <w:tcPr>
            <w:tcW w:w="330" w:type="pct"/>
            <w:gridSpan w:val="2"/>
            <w:tcBorders>
              <w:top w:val="nil"/>
              <w:left w:val="nil"/>
              <w:bottom w:val="nil"/>
              <w:right w:val="nil"/>
            </w:tcBorders>
            <w:shd w:val="clear" w:color="auto" w:fill="auto"/>
            <w:vAlign w:val="bottom"/>
            <w:hideMark/>
          </w:tcPr>
          <w:p w14:paraId="5D1FDE8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354</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131</w:t>
            </w:r>
          </w:p>
        </w:tc>
        <w:tc>
          <w:tcPr>
            <w:tcW w:w="330" w:type="pct"/>
            <w:tcBorders>
              <w:top w:val="nil"/>
              <w:left w:val="nil"/>
              <w:bottom w:val="nil"/>
              <w:right w:val="nil"/>
            </w:tcBorders>
            <w:shd w:val="clear" w:color="auto" w:fill="auto"/>
            <w:vAlign w:val="bottom"/>
            <w:hideMark/>
          </w:tcPr>
          <w:p w14:paraId="2AA7BF9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180</w:t>
            </w:r>
          </w:p>
        </w:tc>
      </w:tr>
      <w:tr w:rsidR="00C171A0" w:rsidRPr="00756DEE" w14:paraId="23FAEE7F" w14:textId="77777777" w:rsidTr="00C74E55">
        <w:trPr>
          <w:trHeight w:val="281"/>
        </w:trPr>
        <w:tc>
          <w:tcPr>
            <w:tcW w:w="1045" w:type="pct"/>
            <w:tcBorders>
              <w:top w:val="nil"/>
              <w:left w:val="nil"/>
              <w:bottom w:val="nil"/>
              <w:right w:val="nil"/>
            </w:tcBorders>
            <w:shd w:val="clear" w:color="auto" w:fill="auto"/>
            <w:vAlign w:val="bottom"/>
            <w:hideMark/>
          </w:tcPr>
          <w:p w14:paraId="785ECD08" w14:textId="52DF7696" w:rsidR="00C171A0" w:rsidRPr="00E27503" w:rsidRDefault="00C171A0" w:rsidP="002E0341">
            <w:pPr>
              <w:spacing w:line="340" w:lineRule="exact"/>
              <w:ind w:left="72"/>
              <w:rPr>
                <w:rFonts w:ascii="Traditional Arabic" w:hAnsi="Traditional Arabic"/>
                <w:sz w:val="24"/>
                <w:szCs w:val="24"/>
              </w:rPr>
            </w:pPr>
            <w:r w:rsidRPr="00E27503">
              <w:rPr>
                <w:rFonts w:ascii="Traditional Arabic" w:hAnsi="Traditional Arabic"/>
                <w:sz w:val="24"/>
                <w:szCs w:val="24"/>
                <w:rtl/>
              </w:rPr>
              <w:t>2</w:t>
            </w:r>
            <w:r w:rsidR="0078145C">
              <w:rPr>
                <w:rFonts w:ascii="Traditional Arabic" w:hAnsi="Traditional Arabic"/>
                <w:sz w:val="24"/>
                <w:szCs w:val="24"/>
                <w:rtl/>
              </w:rPr>
              <w:t>-</w:t>
            </w:r>
            <w:r w:rsidR="0078145C" w:rsidRPr="00E27503">
              <w:rPr>
                <w:rFonts w:ascii="Traditional Arabic" w:hAnsi="Traditional Arabic"/>
                <w:sz w:val="24"/>
                <w:szCs w:val="24"/>
                <w:rtl/>
              </w:rPr>
              <w:tab/>
            </w:r>
            <w:r w:rsidR="002158F6">
              <w:rPr>
                <w:rFonts w:ascii="Traditional Arabic" w:hAnsi="Traditional Arabic"/>
                <w:sz w:val="24"/>
                <w:szCs w:val="24"/>
                <w:rtl/>
              </w:rPr>
              <w:t xml:space="preserve">القدرة على </w:t>
            </w:r>
            <w:r w:rsidR="005B7183">
              <w:rPr>
                <w:rFonts w:ascii="Traditional Arabic" w:hAnsi="Traditional Arabic"/>
                <w:sz w:val="24"/>
                <w:szCs w:val="24"/>
                <w:rtl/>
              </w:rPr>
              <w:t xml:space="preserve">الصمود أمام </w:t>
            </w:r>
            <w:r w:rsidRPr="00E27503">
              <w:rPr>
                <w:rFonts w:ascii="Traditional Arabic" w:hAnsi="Traditional Arabic"/>
                <w:sz w:val="24"/>
                <w:szCs w:val="24"/>
                <w:rtl/>
              </w:rPr>
              <w:t xml:space="preserve">الكوارث والنزاعات </w:t>
            </w:r>
          </w:p>
        </w:tc>
        <w:tc>
          <w:tcPr>
            <w:tcW w:w="329" w:type="pct"/>
            <w:tcBorders>
              <w:top w:val="nil"/>
              <w:left w:val="nil"/>
              <w:bottom w:val="nil"/>
              <w:right w:val="nil"/>
            </w:tcBorders>
            <w:shd w:val="clear" w:color="auto" w:fill="auto"/>
            <w:vAlign w:val="bottom"/>
            <w:hideMark/>
          </w:tcPr>
          <w:p w14:paraId="67ECA9E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20</w:t>
            </w:r>
          </w:p>
        </w:tc>
        <w:tc>
          <w:tcPr>
            <w:tcW w:w="330" w:type="pct"/>
            <w:tcBorders>
              <w:top w:val="nil"/>
              <w:left w:val="nil"/>
              <w:bottom w:val="nil"/>
              <w:right w:val="nil"/>
            </w:tcBorders>
            <w:shd w:val="clear" w:color="auto" w:fill="auto"/>
            <w:vAlign w:val="bottom"/>
            <w:hideMark/>
          </w:tcPr>
          <w:p w14:paraId="7D402F2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21</w:t>
            </w:r>
          </w:p>
        </w:tc>
        <w:tc>
          <w:tcPr>
            <w:tcW w:w="330" w:type="pct"/>
            <w:gridSpan w:val="2"/>
            <w:tcBorders>
              <w:top w:val="nil"/>
              <w:left w:val="nil"/>
              <w:bottom w:val="nil"/>
              <w:right w:val="nil"/>
            </w:tcBorders>
            <w:shd w:val="clear" w:color="auto" w:fill="auto"/>
            <w:vAlign w:val="bottom"/>
            <w:hideMark/>
          </w:tcPr>
          <w:p w14:paraId="225D081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478 23</w:t>
            </w:r>
          </w:p>
        </w:tc>
        <w:tc>
          <w:tcPr>
            <w:tcW w:w="329" w:type="pct"/>
            <w:tcBorders>
              <w:top w:val="nil"/>
              <w:left w:val="nil"/>
              <w:bottom w:val="nil"/>
              <w:right w:val="nil"/>
            </w:tcBorders>
            <w:shd w:val="clear" w:color="auto" w:fill="auto"/>
            <w:vAlign w:val="bottom"/>
            <w:hideMark/>
          </w:tcPr>
          <w:p w14:paraId="660D159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600 24</w:t>
            </w:r>
          </w:p>
        </w:tc>
        <w:tc>
          <w:tcPr>
            <w:tcW w:w="330" w:type="pct"/>
            <w:gridSpan w:val="2"/>
            <w:tcBorders>
              <w:top w:val="nil"/>
              <w:left w:val="nil"/>
              <w:bottom w:val="nil"/>
              <w:right w:val="nil"/>
            </w:tcBorders>
            <w:shd w:val="clear" w:color="auto" w:fill="auto"/>
            <w:vAlign w:val="bottom"/>
            <w:hideMark/>
          </w:tcPr>
          <w:p w14:paraId="1F01AED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nil"/>
              <w:right w:val="nil"/>
            </w:tcBorders>
            <w:shd w:val="clear" w:color="auto" w:fill="auto"/>
            <w:vAlign w:val="bottom"/>
            <w:hideMark/>
          </w:tcPr>
          <w:p w14:paraId="1E9CA94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nil"/>
              <w:right w:val="nil"/>
            </w:tcBorders>
            <w:shd w:val="clear" w:color="auto" w:fill="auto"/>
            <w:vAlign w:val="bottom"/>
            <w:hideMark/>
          </w:tcPr>
          <w:p w14:paraId="7B15B27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991</w:t>
            </w:r>
          </w:p>
        </w:tc>
        <w:tc>
          <w:tcPr>
            <w:tcW w:w="330" w:type="pct"/>
            <w:tcBorders>
              <w:top w:val="nil"/>
              <w:left w:val="nil"/>
              <w:bottom w:val="nil"/>
              <w:right w:val="nil"/>
            </w:tcBorders>
            <w:shd w:val="clear" w:color="auto" w:fill="auto"/>
            <w:vAlign w:val="bottom"/>
            <w:hideMark/>
          </w:tcPr>
          <w:p w14:paraId="0A6D9F76"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400 2</w:t>
            </w:r>
          </w:p>
        </w:tc>
        <w:tc>
          <w:tcPr>
            <w:tcW w:w="330" w:type="pct"/>
            <w:gridSpan w:val="2"/>
            <w:tcBorders>
              <w:top w:val="nil"/>
              <w:left w:val="nil"/>
              <w:bottom w:val="nil"/>
              <w:right w:val="nil"/>
            </w:tcBorders>
            <w:shd w:val="clear" w:color="auto" w:fill="auto"/>
            <w:vAlign w:val="bottom"/>
            <w:hideMark/>
          </w:tcPr>
          <w:p w14:paraId="2A8B25F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2300</w:t>
            </w:r>
          </w:p>
        </w:tc>
        <w:tc>
          <w:tcPr>
            <w:tcW w:w="329" w:type="pct"/>
            <w:tcBorders>
              <w:top w:val="nil"/>
              <w:left w:val="nil"/>
              <w:bottom w:val="nil"/>
              <w:right w:val="nil"/>
            </w:tcBorders>
            <w:shd w:val="clear" w:color="auto" w:fill="auto"/>
            <w:vAlign w:val="bottom"/>
            <w:hideMark/>
          </w:tcPr>
          <w:p w14:paraId="373B719B"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2300</w:t>
            </w:r>
          </w:p>
        </w:tc>
        <w:tc>
          <w:tcPr>
            <w:tcW w:w="330" w:type="pct"/>
            <w:gridSpan w:val="2"/>
            <w:tcBorders>
              <w:top w:val="nil"/>
              <w:left w:val="nil"/>
              <w:bottom w:val="nil"/>
              <w:right w:val="nil"/>
            </w:tcBorders>
            <w:shd w:val="clear" w:color="auto" w:fill="auto"/>
            <w:vAlign w:val="bottom"/>
            <w:hideMark/>
          </w:tcPr>
          <w:p w14:paraId="7E82261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269</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47</w:t>
            </w:r>
          </w:p>
        </w:tc>
        <w:tc>
          <w:tcPr>
            <w:tcW w:w="330" w:type="pct"/>
            <w:tcBorders>
              <w:top w:val="nil"/>
              <w:left w:val="nil"/>
              <w:bottom w:val="nil"/>
              <w:right w:val="nil"/>
            </w:tcBorders>
            <w:shd w:val="clear" w:color="auto" w:fill="auto"/>
            <w:vAlign w:val="bottom"/>
            <w:hideMark/>
          </w:tcPr>
          <w:p w14:paraId="61FC37F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50</w:t>
            </w:r>
          </w:p>
        </w:tc>
      </w:tr>
      <w:tr w:rsidR="00C171A0" w:rsidRPr="00756DEE" w14:paraId="74F078E7" w14:textId="77777777" w:rsidTr="00C74E55">
        <w:trPr>
          <w:trHeight w:val="359"/>
        </w:trPr>
        <w:tc>
          <w:tcPr>
            <w:tcW w:w="1045" w:type="pct"/>
            <w:tcBorders>
              <w:top w:val="nil"/>
              <w:left w:val="nil"/>
              <w:bottom w:val="nil"/>
              <w:right w:val="nil"/>
            </w:tcBorders>
            <w:shd w:val="clear" w:color="auto" w:fill="auto"/>
            <w:vAlign w:val="bottom"/>
            <w:hideMark/>
          </w:tcPr>
          <w:p w14:paraId="6C9C3EB9" w14:textId="4B7850CC" w:rsidR="00C171A0" w:rsidRPr="00E27503" w:rsidRDefault="00C171A0" w:rsidP="002E0341">
            <w:pPr>
              <w:spacing w:line="340" w:lineRule="exact"/>
              <w:ind w:firstLine="72"/>
              <w:rPr>
                <w:rFonts w:ascii="Traditional Arabic" w:hAnsi="Traditional Arabic"/>
                <w:sz w:val="24"/>
                <w:szCs w:val="24"/>
              </w:rPr>
            </w:pPr>
            <w:r w:rsidRPr="00E27503">
              <w:rPr>
                <w:rFonts w:ascii="Traditional Arabic" w:hAnsi="Traditional Arabic"/>
                <w:sz w:val="24"/>
                <w:szCs w:val="24"/>
                <w:rtl/>
              </w:rPr>
              <w:t>3</w:t>
            </w:r>
            <w:r w:rsidR="0078145C">
              <w:rPr>
                <w:rFonts w:ascii="Traditional Arabic" w:hAnsi="Traditional Arabic"/>
                <w:sz w:val="24"/>
                <w:szCs w:val="24"/>
                <w:rtl/>
              </w:rPr>
              <w:t>-</w:t>
            </w:r>
            <w:r w:rsidR="0078145C" w:rsidRPr="00E27503">
              <w:rPr>
                <w:rFonts w:ascii="Traditional Arabic" w:hAnsi="Traditional Arabic"/>
                <w:sz w:val="24"/>
                <w:szCs w:val="24"/>
                <w:rtl/>
              </w:rPr>
              <w:tab/>
            </w:r>
            <w:r w:rsidR="002158F6">
              <w:rPr>
                <w:rFonts w:ascii="Traditional Arabic" w:hAnsi="Traditional Arabic"/>
                <w:sz w:val="24"/>
                <w:szCs w:val="24"/>
                <w:rtl/>
              </w:rPr>
              <w:t>النظم ال</w:t>
            </w:r>
            <w:r w:rsidRPr="00E27503">
              <w:rPr>
                <w:rFonts w:ascii="Traditional Arabic" w:hAnsi="Traditional Arabic"/>
                <w:sz w:val="24"/>
                <w:szCs w:val="24"/>
                <w:rtl/>
              </w:rPr>
              <w:t xml:space="preserve">إيكولوجية </w:t>
            </w:r>
            <w:r w:rsidR="002158F6">
              <w:rPr>
                <w:rFonts w:ascii="Traditional Arabic" w:hAnsi="Traditional Arabic"/>
                <w:sz w:val="24"/>
                <w:szCs w:val="24"/>
                <w:rtl/>
              </w:rPr>
              <w:t>ال</w:t>
            </w:r>
            <w:r w:rsidRPr="00E27503">
              <w:rPr>
                <w:rFonts w:ascii="Traditional Arabic" w:hAnsi="Traditional Arabic"/>
                <w:sz w:val="24"/>
                <w:szCs w:val="24"/>
                <w:rtl/>
              </w:rPr>
              <w:t>سليمة و</w:t>
            </w:r>
            <w:r w:rsidR="002158F6">
              <w:rPr>
                <w:rFonts w:ascii="Traditional Arabic" w:hAnsi="Traditional Arabic"/>
                <w:sz w:val="24"/>
                <w:szCs w:val="24"/>
                <w:rtl/>
              </w:rPr>
              <w:t>ال</w:t>
            </w:r>
            <w:r w:rsidRPr="00E27503">
              <w:rPr>
                <w:rFonts w:ascii="Traditional Arabic" w:hAnsi="Traditional Arabic"/>
                <w:sz w:val="24"/>
                <w:szCs w:val="24"/>
                <w:rtl/>
              </w:rPr>
              <w:t xml:space="preserve">منتِجة </w:t>
            </w:r>
          </w:p>
        </w:tc>
        <w:tc>
          <w:tcPr>
            <w:tcW w:w="329" w:type="pct"/>
            <w:tcBorders>
              <w:top w:val="nil"/>
              <w:left w:val="nil"/>
              <w:bottom w:val="nil"/>
              <w:right w:val="nil"/>
            </w:tcBorders>
            <w:shd w:val="clear" w:color="auto" w:fill="auto"/>
            <w:vAlign w:val="bottom"/>
            <w:hideMark/>
          </w:tcPr>
          <w:p w14:paraId="411F2F1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000 40</w:t>
            </w:r>
          </w:p>
        </w:tc>
        <w:tc>
          <w:tcPr>
            <w:tcW w:w="330" w:type="pct"/>
            <w:tcBorders>
              <w:top w:val="nil"/>
              <w:left w:val="nil"/>
              <w:bottom w:val="nil"/>
              <w:right w:val="nil"/>
            </w:tcBorders>
            <w:shd w:val="clear" w:color="auto" w:fill="auto"/>
            <w:vAlign w:val="bottom"/>
            <w:hideMark/>
          </w:tcPr>
          <w:p w14:paraId="645DCD1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41</w:t>
            </w:r>
          </w:p>
        </w:tc>
        <w:tc>
          <w:tcPr>
            <w:tcW w:w="330" w:type="pct"/>
            <w:gridSpan w:val="2"/>
            <w:tcBorders>
              <w:top w:val="nil"/>
              <w:left w:val="nil"/>
              <w:bottom w:val="nil"/>
              <w:right w:val="nil"/>
            </w:tcBorders>
            <w:shd w:val="clear" w:color="auto" w:fill="auto"/>
            <w:vAlign w:val="bottom"/>
            <w:hideMark/>
          </w:tcPr>
          <w:p w14:paraId="7D918F0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645 39</w:t>
            </w:r>
          </w:p>
        </w:tc>
        <w:tc>
          <w:tcPr>
            <w:tcW w:w="329" w:type="pct"/>
            <w:tcBorders>
              <w:top w:val="nil"/>
              <w:left w:val="nil"/>
              <w:bottom w:val="nil"/>
              <w:right w:val="nil"/>
            </w:tcBorders>
            <w:shd w:val="clear" w:color="auto" w:fill="auto"/>
            <w:vAlign w:val="bottom"/>
            <w:hideMark/>
          </w:tcPr>
          <w:p w14:paraId="54289E56"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600 39</w:t>
            </w:r>
          </w:p>
        </w:tc>
        <w:tc>
          <w:tcPr>
            <w:tcW w:w="330" w:type="pct"/>
            <w:gridSpan w:val="2"/>
            <w:tcBorders>
              <w:top w:val="nil"/>
              <w:left w:val="nil"/>
              <w:bottom w:val="nil"/>
              <w:right w:val="nil"/>
            </w:tcBorders>
            <w:shd w:val="clear" w:color="auto" w:fill="auto"/>
            <w:vAlign w:val="bottom"/>
            <w:hideMark/>
          </w:tcPr>
          <w:p w14:paraId="354F3C4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877 66</w:t>
            </w:r>
          </w:p>
        </w:tc>
        <w:tc>
          <w:tcPr>
            <w:tcW w:w="330" w:type="pct"/>
            <w:tcBorders>
              <w:top w:val="nil"/>
              <w:left w:val="nil"/>
              <w:bottom w:val="nil"/>
              <w:right w:val="nil"/>
            </w:tcBorders>
            <w:shd w:val="clear" w:color="auto" w:fill="auto"/>
            <w:vAlign w:val="bottom"/>
            <w:hideMark/>
          </w:tcPr>
          <w:p w14:paraId="3BC782D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500 80</w:t>
            </w:r>
          </w:p>
        </w:tc>
        <w:tc>
          <w:tcPr>
            <w:tcW w:w="329" w:type="pct"/>
            <w:gridSpan w:val="2"/>
            <w:tcBorders>
              <w:top w:val="nil"/>
              <w:left w:val="nil"/>
              <w:bottom w:val="nil"/>
              <w:right w:val="nil"/>
            </w:tcBorders>
            <w:shd w:val="clear" w:color="auto" w:fill="auto"/>
            <w:vAlign w:val="bottom"/>
            <w:hideMark/>
          </w:tcPr>
          <w:p w14:paraId="6FF3949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408 1</w:t>
            </w:r>
          </w:p>
        </w:tc>
        <w:tc>
          <w:tcPr>
            <w:tcW w:w="330" w:type="pct"/>
            <w:tcBorders>
              <w:top w:val="nil"/>
              <w:left w:val="nil"/>
              <w:bottom w:val="nil"/>
              <w:right w:val="nil"/>
            </w:tcBorders>
            <w:shd w:val="clear" w:color="auto" w:fill="auto"/>
            <w:vAlign w:val="bottom"/>
            <w:hideMark/>
          </w:tcPr>
          <w:p w14:paraId="6E99972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400 3</w:t>
            </w:r>
          </w:p>
        </w:tc>
        <w:tc>
          <w:tcPr>
            <w:tcW w:w="330" w:type="pct"/>
            <w:gridSpan w:val="2"/>
            <w:tcBorders>
              <w:top w:val="nil"/>
              <w:left w:val="nil"/>
              <w:bottom w:val="nil"/>
              <w:right w:val="nil"/>
            </w:tcBorders>
            <w:shd w:val="clear" w:color="auto" w:fill="auto"/>
            <w:vAlign w:val="bottom"/>
            <w:hideMark/>
          </w:tcPr>
          <w:p w14:paraId="154811D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29" w:type="pct"/>
            <w:tcBorders>
              <w:top w:val="nil"/>
              <w:left w:val="nil"/>
              <w:bottom w:val="nil"/>
              <w:right w:val="nil"/>
            </w:tcBorders>
            <w:shd w:val="clear" w:color="auto" w:fill="auto"/>
            <w:vAlign w:val="bottom"/>
            <w:hideMark/>
          </w:tcPr>
          <w:p w14:paraId="08E0AC1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30" w:type="pct"/>
            <w:gridSpan w:val="2"/>
            <w:tcBorders>
              <w:top w:val="nil"/>
              <w:left w:val="nil"/>
              <w:bottom w:val="nil"/>
              <w:right w:val="nil"/>
            </w:tcBorders>
            <w:shd w:val="clear" w:color="auto" w:fill="auto"/>
            <w:vAlign w:val="bottom"/>
            <w:hideMark/>
          </w:tcPr>
          <w:p w14:paraId="2E369911"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w w:val="90"/>
                <w:sz w:val="24"/>
                <w:szCs w:val="24"/>
                <w:rtl/>
              </w:rPr>
              <w:t>030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152</w:t>
            </w:r>
          </w:p>
        </w:tc>
        <w:tc>
          <w:tcPr>
            <w:tcW w:w="330" w:type="pct"/>
            <w:tcBorders>
              <w:top w:val="nil"/>
              <w:left w:val="nil"/>
              <w:bottom w:val="nil"/>
              <w:right w:val="nil"/>
            </w:tcBorders>
            <w:shd w:val="clear" w:color="auto" w:fill="auto"/>
            <w:vAlign w:val="bottom"/>
            <w:hideMark/>
          </w:tcPr>
          <w:p w14:paraId="7F9AE92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169</w:t>
            </w:r>
          </w:p>
        </w:tc>
      </w:tr>
      <w:tr w:rsidR="00C171A0" w:rsidRPr="00756DEE" w14:paraId="7D567A9B" w14:textId="77777777" w:rsidTr="00C74E55">
        <w:trPr>
          <w:trHeight w:val="319"/>
        </w:trPr>
        <w:tc>
          <w:tcPr>
            <w:tcW w:w="1045" w:type="pct"/>
            <w:tcBorders>
              <w:top w:val="nil"/>
              <w:left w:val="nil"/>
              <w:bottom w:val="nil"/>
              <w:right w:val="nil"/>
            </w:tcBorders>
            <w:shd w:val="clear" w:color="auto" w:fill="auto"/>
            <w:vAlign w:val="bottom"/>
            <w:hideMark/>
          </w:tcPr>
          <w:p w14:paraId="485B2509" w14:textId="14A6B808" w:rsidR="00C171A0" w:rsidRPr="00E27503" w:rsidRDefault="00C171A0" w:rsidP="002E0341">
            <w:pPr>
              <w:spacing w:line="340" w:lineRule="exact"/>
              <w:ind w:firstLineChars="51" w:firstLine="122"/>
              <w:rPr>
                <w:rFonts w:ascii="Traditional Arabic" w:hAnsi="Traditional Arabic"/>
                <w:sz w:val="24"/>
                <w:szCs w:val="24"/>
              </w:rPr>
            </w:pPr>
            <w:r w:rsidRPr="00E27503">
              <w:rPr>
                <w:rFonts w:ascii="Traditional Arabic" w:hAnsi="Traditional Arabic"/>
                <w:sz w:val="24"/>
                <w:szCs w:val="24"/>
                <w:rtl/>
              </w:rPr>
              <w:t>4</w:t>
            </w:r>
            <w:r w:rsidR="0078145C">
              <w:rPr>
                <w:rFonts w:ascii="Traditional Arabic" w:hAnsi="Traditional Arabic"/>
                <w:sz w:val="24"/>
                <w:szCs w:val="24"/>
                <w:rtl/>
              </w:rPr>
              <w:t>-</w:t>
            </w:r>
            <w:r w:rsidR="0078145C" w:rsidRPr="00E27503">
              <w:rPr>
                <w:rFonts w:ascii="Traditional Arabic" w:hAnsi="Traditional Arabic"/>
                <w:sz w:val="24"/>
                <w:szCs w:val="24"/>
                <w:rtl/>
              </w:rPr>
              <w:tab/>
            </w:r>
            <w:r w:rsidRPr="00E27503">
              <w:rPr>
                <w:rFonts w:ascii="Traditional Arabic" w:hAnsi="Traditional Arabic"/>
                <w:sz w:val="24"/>
                <w:szCs w:val="24"/>
                <w:rtl/>
              </w:rPr>
              <w:t>ال</w:t>
            </w:r>
            <w:r w:rsidR="002158F6">
              <w:rPr>
                <w:rFonts w:ascii="Traditional Arabic" w:hAnsi="Traditional Arabic"/>
                <w:sz w:val="24"/>
                <w:szCs w:val="24"/>
                <w:rtl/>
              </w:rPr>
              <w:t>إدارة</w:t>
            </w:r>
            <w:r w:rsidRPr="00E27503">
              <w:rPr>
                <w:rFonts w:ascii="Traditional Arabic" w:hAnsi="Traditional Arabic"/>
                <w:sz w:val="24"/>
                <w:szCs w:val="24"/>
                <w:rtl/>
              </w:rPr>
              <w:t xml:space="preserve"> البيئية </w:t>
            </w:r>
          </w:p>
        </w:tc>
        <w:tc>
          <w:tcPr>
            <w:tcW w:w="329" w:type="pct"/>
            <w:tcBorders>
              <w:top w:val="nil"/>
              <w:left w:val="nil"/>
              <w:bottom w:val="nil"/>
              <w:right w:val="nil"/>
            </w:tcBorders>
            <w:shd w:val="clear" w:color="auto" w:fill="auto"/>
            <w:vAlign w:val="bottom"/>
            <w:hideMark/>
          </w:tcPr>
          <w:p w14:paraId="6BA8B27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000 25</w:t>
            </w:r>
          </w:p>
        </w:tc>
        <w:tc>
          <w:tcPr>
            <w:tcW w:w="330" w:type="pct"/>
            <w:tcBorders>
              <w:top w:val="nil"/>
              <w:left w:val="nil"/>
              <w:bottom w:val="nil"/>
              <w:right w:val="nil"/>
            </w:tcBorders>
            <w:shd w:val="clear" w:color="auto" w:fill="auto"/>
            <w:vAlign w:val="bottom"/>
            <w:hideMark/>
          </w:tcPr>
          <w:p w14:paraId="41D47F0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35</w:t>
            </w:r>
          </w:p>
        </w:tc>
        <w:tc>
          <w:tcPr>
            <w:tcW w:w="330" w:type="pct"/>
            <w:gridSpan w:val="2"/>
            <w:tcBorders>
              <w:top w:val="nil"/>
              <w:left w:val="nil"/>
              <w:bottom w:val="nil"/>
              <w:right w:val="nil"/>
            </w:tcBorders>
            <w:shd w:val="clear" w:color="auto" w:fill="auto"/>
            <w:vAlign w:val="bottom"/>
            <w:hideMark/>
          </w:tcPr>
          <w:p w14:paraId="10197E0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020 29</w:t>
            </w:r>
          </w:p>
        </w:tc>
        <w:tc>
          <w:tcPr>
            <w:tcW w:w="329" w:type="pct"/>
            <w:tcBorders>
              <w:top w:val="nil"/>
              <w:left w:val="nil"/>
              <w:bottom w:val="nil"/>
              <w:right w:val="nil"/>
            </w:tcBorders>
            <w:shd w:val="clear" w:color="auto" w:fill="auto"/>
            <w:vAlign w:val="bottom"/>
            <w:hideMark/>
          </w:tcPr>
          <w:p w14:paraId="3D0436D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800 32</w:t>
            </w:r>
          </w:p>
        </w:tc>
        <w:tc>
          <w:tcPr>
            <w:tcW w:w="330" w:type="pct"/>
            <w:gridSpan w:val="2"/>
            <w:tcBorders>
              <w:top w:val="nil"/>
              <w:left w:val="nil"/>
              <w:bottom w:val="nil"/>
              <w:right w:val="nil"/>
            </w:tcBorders>
            <w:shd w:val="clear" w:color="auto" w:fill="auto"/>
            <w:vAlign w:val="bottom"/>
            <w:hideMark/>
          </w:tcPr>
          <w:p w14:paraId="65B7E82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nil"/>
              <w:right w:val="nil"/>
            </w:tcBorders>
            <w:shd w:val="clear" w:color="auto" w:fill="auto"/>
            <w:vAlign w:val="bottom"/>
            <w:hideMark/>
          </w:tcPr>
          <w:p w14:paraId="5B53415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nil"/>
              <w:right w:val="nil"/>
            </w:tcBorders>
            <w:shd w:val="clear" w:color="auto" w:fill="auto"/>
            <w:vAlign w:val="bottom"/>
            <w:hideMark/>
          </w:tcPr>
          <w:p w14:paraId="23FF9B6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998</w:t>
            </w:r>
          </w:p>
        </w:tc>
        <w:tc>
          <w:tcPr>
            <w:tcW w:w="330" w:type="pct"/>
            <w:tcBorders>
              <w:top w:val="nil"/>
              <w:left w:val="nil"/>
              <w:bottom w:val="nil"/>
              <w:right w:val="nil"/>
            </w:tcBorders>
            <w:shd w:val="clear" w:color="auto" w:fill="auto"/>
            <w:vAlign w:val="bottom"/>
            <w:hideMark/>
          </w:tcPr>
          <w:p w14:paraId="1FF87EC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400 2</w:t>
            </w:r>
          </w:p>
        </w:tc>
        <w:tc>
          <w:tcPr>
            <w:tcW w:w="330" w:type="pct"/>
            <w:gridSpan w:val="2"/>
            <w:tcBorders>
              <w:top w:val="nil"/>
              <w:left w:val="nil"/>
              <w:bottom w:val="nil"/>
              <w:right w:val="nil"/>
            </w:tcBorders>
            <w:shd w:val="clear" w:color="auto" w:fill="auto"/>
            <w:vAlign w:val="bottom"/>
            <w:hideMark/>
          </w:tcPr>
          <w:p w14:paraId="1B23738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w:t>
            </w:r>
          </w:p>
        </w:tc>
        <w:tc>
          <w:tcPr>
            <w:tcW w:w="329" w:type="pct"/>
            <w:tcBorders>
              <w:top w:val="nil"/>
              <w:left w:val="nil"/>
              <w:bottom w:val="nil"/>
              <w:right w:val="nil"/>
            </w:tcBorders>
            <w:shd w:val="clear" w:color="auto" w:fill="auto"/>
            <w:vAlign w:val="bottom"/>
            <w:hideMark/>
          </w:tcPr>
          <w:p w14:paraId="3A13CB7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w:t>
            </w:r>
          </w:p>
        </w:tc>
        <w:tc>
          <w:tcPr>
            <w:tcW w:w="330" w:type="pct"/>
            <w:gridSpan w:val="2"/>
            <w:tcBorders>
              <w:top w:val="nil"/>
              <w:left w:val="nil"/>
              <w:bottom w:val="nil"/>
              <w:right w:val="nil"/>
            </w:tcBorders>
            <w:shd w:val="clear" w:color="auto" w:fill="auto"/>
            <w:vAlign w:val="bottom"/>
            <w:hideMark/>
          </w:tcPr>
          <w:p w14:paraId="2471BB1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918</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61</w:t>
            </w:r>
          </w:p>
        </w:tc>
        <w:tc>
          <w:tcPr>
            <w:tcW w:w="330" w:type="pct"/>
            <w:tcBorders>
              <w:top w:val="nil"/>
              <w:left w:val="nil"/>
              <w:bottom w:val="nil"/>
              <w:right w:val="nil"/>
            </w:tcBorders>
            <w:shd w:val="clear" w:color="auto" w:fill="auto"/>
            <w:vAlign w:val="bottom"/>
            <w:hideMark/>
          </w:tcPr>
          <w:p w14:paraId="3A23754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78</w:t>
            </w:r>
          </w:p>
        </w:tc>
      </w:tr>
      <w:tr w:rsidR="00C171A0" w:rsidRPr="00756DEE" w14:paraId="0A46E199" w14:textId="77777777" w:rsidTr="00C74E55">
        <w:trPr>
          <w:trHeight w:val="359"/>
        </w:trPr>
        <w:tc>
          <w:tcPr>
            <w:tcW w:w="1045" w:type="pct"/>
            <w:tcBorders>
              <w:top w:val="nil"/>
              <w:left w:val="nil"/>
              <w:bottom w:val="nil"/>
              <w:right w:val="nil"/>
            </w:tcBorders>
            <w:shd w:val="clear" w:color="auto" w:fill="auto"/>
            <w:vAlign w:val="bottom"/>
            <w:hideMark/>
          </w:tcPr>
          <w:p w14:paraId="79AA8264" w14:textId="771F8144" w:rsidR="00C171A0" w:rsidRPr="00E27503" w:rsidRDefault="00C171A0" w:rsidP="002E0341">
            <w:pPr>
              <w:spacing w:line="340" w:lineRule="exact"/>
              <w:ind w:firstLineChars="51" w:firstLine="122"/>
              <w:rPr>
                <w:rFonts w:ascii="Traditional Arabic" w:hAnsi="Traditional Arabic"/>
                <w:sz w:val="24"/>
                <w:szCs w:val="24"/>
              </w:rPr>
            </w:pPr>
            <w:r w:rsidRPr="00E27503">
              <w:rPr>
                <w:rFonts w:ascii="Traditional Arabic" w:hAnsi="Traditional Arabic"/>
                <w:sz w:val="24"/>
                <w:szCs w:val="24"/>
                <w:rtl/>
              </w:rPr>
              <w:t>5</w:t>
            </w:r>
            <w:r w:rsidR="0078145C">
              <w:rPr>
                <w:rFonts w:ascii="Traditional Arabic" w:hAnsi="Traditional Arabic"/>
                <w:sz w:val="24"/>
                <w:szCs w:val="24"/>
                <w:rtl/>
              </w:rPr>
              <w:t>-</w:t>
            </w:r>
            <w:r w:rsidR="0078145C" w:rsidRPr="00E27503">
              <w:rPr>
                <w:rFonts w:ascii="Traditional Arabic" w:hAnsi="Traditional Arabic"/>
                <w:sz w:val="24"/>
                <w:szCs w:val="24"/>
                <w:rtl/>
              </w:rPr>
              <w:tab/>
            </w:r>
            <w:r w:rsidRPr="00E27503">
              <w:rPr>
                <w:rFonts w:ascii="Traditional Arabic" w:hAnsi="Traditional Arabic"/>
                <w:sz w:val="24"/>
                <w:szCs w:val="24"/>
                <w:rtl/>
              </w:rPr>
              <w:t xml:space="preserve">المواد الكيميائية والنفايات ونوعيّة الهواء </w:t>
            </w:r>
          </w:p>
        </w:tc>
        <w:tc>
          <w:tcPr>
            <w:tcW w:w="329" w:type="pct"/>
            <w:tcBorders>
              <w:top w:val="nil"/>
              <w:left w:val="nil"/>
              <w:bottom w:val="nil"/>
              <w:right w:val="nil"/>
            </w:tcBorders>
            <w:shd w:val="clear" w:color="auto" w:fill="auto"/>
            <w:vAlign w:val="bottom"/>
            <w:hideMark/>
          </w:tcPr>
          <w:p w14:paraId="1D5940B9" w14:textId="0EAEFA94"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36</w:t>
            </w:r>
          </w:p>
        </w:tc>
        <w:tc>
          <w:tcPr>
            <w:tcW w:w="330" w:type="pct"/>
            <w:tcBorders>
              <w:top w:val="nil"/>
              <w:left w:val="nil"/>
              <w:bottom w:val="nil"/>
              <w:right w:val="nil"/>
            </w:tcBorders>
            <w:shd w:val="clear" w:color="auto" w:fill="auto"/>
            <w:vAlign w:val="bottom"/>
            <w:hideMark/>
          </w:tcPr>
          <w:p w14:paraId="0414BF92" w14:textId="69CFB064"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32</w:t>
            </w:r>
          </w:p>
        </w:tc>
        <w:tc>
          <w:tcPr>
            <w:tcW w:w="330" w:type="pct"/>
            <w:gridSpan w:val="2"/>
            <w:tcBorders>
              <w:top w:val="nil"/>
              <w:left w:val="nil"/>
              <w:bottom w:val="nil"/>
              <w:right w:val="nil"/>
            </w:tcBorders>
            <w:shd w:val="clear" w:color="auto" w:fill="auto"/>
            <w:vAlign w:val="bottom"/>
            <w:hideMark/>
          </w:tcPr>
          <w:p w14:paraId="2B05E6A8" w14:textId="5FAEE81C"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231</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33</w:t>
            </w:r>
          </w:p>
        </w:tc>
        <w:tc>
          <w:tcPr>
            <w:tcW w:w="329" w:type="pct"/>
            <w:tcBorders>
              <w:top w:val="nil"/>
              <w:left w:val="nil"/>
              <w:bottom w:val="nil"/>
              <w:right w:val="nil"/>
            </w:tcBorders>
            <w:shd w:val="clear" w:color="auto" w:fill="auto"/>
            <w:vAlign w:val="bottom"/>
            <w:hideMark/>
          </w:tcPr>
          <w:p w14:paraId="1C6E91BA" w14:textId="540B56B5"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38</w:t>
            </w:r>
          </w:p>
        </w:tc>
        <w:tc>
          <w:tcPr>
            <w:tcW w:w="330" w:type="pct"/>
            <w:gridSpan w:val="2"/>
            <w:tcBorders>
              <w:top w:val="nil"/>
              <w:left w:val="nil"/>
              <w:bottom w:val="nil"/>
              <w:right w:val="nil"/>
            </w:tcBorders>
            <w:shd w:val="clear" w:color="auto" w:fill="auto"/>
            <w:vAlign w:val="bottom"/>
            <w:hideMark/>
          </w:tcPr>
          <w:p w14:paraId="58D9461D" w14:textId="520A441B"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136</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10</w:t>
            </w:r>
          </w:p>
        </w:tc>
        <w:tc>
          <w:tcPr>
            <w:tcW w:w="330" w:type="pct"/>
            <w:tcBorders>
              <w:top w:val="nil"/>
              <w:left w:val="nil"/>
              <w:bottom w:val="nil"/>
              <w:right w:val="nil"/>
            </w:tcBorders>
            <w:shd w:val="clear" w:color="auto" w:fill="auto"/>
            <w:vAlign w:val="bottom"/>
            <w:hideMark/>
          </w:tcPr>
          <w:p w14:paraId="2263B38F" w14:textId="6EE39E4A"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24</w:t>
            </w:r>
          </w:p>
        </w:tc>
        <w:tc>
          <w:tcPr>
            <w:tcW w:w="329" w:type="pct"/>
            <w:gridSpan w:val="2"/>
            <w:tcBorders>
              <w:top w:val="nil"/>
              <w:left w:val="nil"/>
              <w:bottom w:val="nil"/>
              <w:right w:val="nil"/>
            </w:tcBorders>
            <w:shd w:val="clear" w:color="auto" w:fill="auto"/>
            <w:vAlign w:val="bottom"/>
            <w:hideMark/>
          </w:tcPr>
          <w:p w14:paraId="65EC3370" w14:textId="2D3C7EF6"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009</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1</w:t>
            </w:r>
          </w:p>
        </w:tc>
        <w:tc>
          <w:tcPr>
            <w:tcW w:w="330" w:type="pct"/>
            <w:tcBorders>
              <w:top w:val="nil"/>
              <w:left w:val="nil"/>
              <w:bottom w:val="nil"/>
              <w:right w:val="nil"/>
            </w:tcBorders>
            <w:shd w:val="clear" w:color="auto" w:fill="auto"/>
            <w:vAlign w:val="bottom"/>
            <w:hideMark/>
          </w:tcPr>
          <w:p w14:paraId="317E3C4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400 2</w:t>
            </w:r>
          </w:p>
        </w:tc>
        <w:tc>
          <w:tcPr>
            <w:tcW w:w="330" w:type="pct"/>
            <w:gridSpan w:val="2"/>
            <w:tcBorders>
              <w:top w:val="nil"/>
              <w:left w:val="nil"/>
              <w:bottom w:val="nil"/>
              <w:right w:val="nil"/>
            </w:tcBorders>
            <w:shd w:val="clear" w:color="auto" w:fill="auto"/>
            <w:vAlign w:val="bottom"/>
            <w:hideMark/>
          </w:tcPr>
          <w:p w14:paraId="52DA9162" w14:textId="04DF636F"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29" w:type="pct"/>
            <w:tcBorders>
              <w:top w:val="nil"/>
              <w:left w:val="nil"/>
              <w:bottom w:val="nil"/>
              <w:right w:val="nil"/>
            </w:tcBorders>
            <w:shd w:val="clear" w:color="auto" w:fill="auto"/>
            <w:vAlign w:val="bottom"/>
            <w:hideMark/>
          </w:tcPr>
          <w:p w14:paraId="26083B8A" w14:textId="08F6586B"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30" w:type="pct"/>
            <w:gridSpan w:val="2"/>
            <w:tcBorders>
              <w:top w:val="nil"/>
              <w:left w:val="nil"/>
              <w:bottom w:val="nil"/>
              <w:right w:val="nil"/>
            </w:tcBorders>
            <w:shd w:val="clear" w:color="auto" w:fill="auto"/>
            <w:vAlign w:val="bottom"/>
            <w:hideMark/>
          </w:tcPr>
          <w:p w14:paraId="24E0D5EE" w14:textId="6DAAB219"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976</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82</w:t>
            </w:r>
          </w:p>
        </w:tc>
        <w:tc>
          <w:tcPr>
            <w:tcW w:w="330" w:type="pct"/>
            <w:tcBorders>
              <w:top w:val="nil"/>
              <w:left w:val="nil"/>
              <w:bottom w:val="nil"/>
              <w:right w:val="nil"/>
            </w:tcBorders>
            <w:shd w:val="clear" w:color="auto" w:fill="auto"/>
            <w:vAlign w:val="bottom"/>
            <w:hideMark/>
          </w:tcPr>
          <w:p w14:paraId="607BD92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000 100</w:t>
            </w:r>
          </w:p>
        </w:tc>
      </w:tr>
      <w:tr w:rsidR="00C171A0" w:rsidRPr="00756DEE" w14:paraId="261A6455" w14:textId="77777777" w:rsidTr="00C74E55">
        <w:trPr>
          <w:trHeight w:val="271"/>
        </w:trPr>
        <w:tc>
          <w:tcPr>
            <w:tcW w:w="1045" w:type="pct"/>
            <w:tcBorders>
              <w:top w:val="nil"/>
              <w:left w:val="nil"/>
              <w:bottom w:val="nil"/>
              <w:right w:val="nil"/>
            </w:tcBorders>
            <w:shd w:val="clear" w:color="auto" w:fill="auto"/>
            <w:vAlign w:val="bottom"/>
            <w:hideMark/>
          </w:tcPr>
          <w:p w14:paraId="5C496D0B" w14:textId="45D1E341" w:rsidR="00C171A0" w:rsidRPr="00E27503" w:rsidRDefault="00C171A0" w:rsidP="002E0341">
            <w:pPr>
              <w:spacing w:line="340" w:lineRule="exact"/>
              <w:ind w:firstLineChars="51" w:firstLine="122"/>
              <w:rPr>
                <w:rFonts w:ascii="Traditional Arabic" w:hAnsi="Traditional Arabic"/>
                <w:sz w:val="24"/>
                <w:szCs w:val="24"/>
              </w:rPr>
            </w:pPr>
            <w:r w:rsidRPr="00E27503">
              <w:rPr>
                <w:rFonts w:ascii="Traditional Arabic" w:hAnsi="Traditional Arabic"/>
                <w:sz w:val="24"/>
                <w:szCs w:val="24"/>
                <w:rtl/>
              </w:rPr>
              <w:t>6</w:t>
            </w:r>
            <w:r w:rsidR="0078145C">
              <w:rPr>
                <w:rFonts w:ascii="Traditional Arabic" w:hAnsi="Traditional Arabic"/>
                <w:sz w:val="24"/>
                <w:szCs w:val="24"/>
                <w:rtl/>
              </w:rPr>
              <w:t>-</w:t>
            </w:r>
            <w:r w:rsidR="0078145C" w:rsidRPr="00E27503">
              <w:rPr>
                <w:rFonts w:ascii="Traditional Arabic" w:hAnsi="Traditional Arabic"/>
                <w:sz w:val="24"/>
                <w:szCs w:val="24"/>
                <w:rtl/>
              </w:rPr>
              <w:tab/>
            </w:r>
            <w:r w:rsidRPr="00E27503">
              <w:rPr>
                <w:rFonts w:ascii="Traditional Arabic" w:hAnsi="Traditional Arabic"/>
                <w:sz w:val="24"/>
                <w:szCs w:val="24"/>
                <w:rtl/>
              </w:rPr>
              <w:t xml:space="preserve">الكفاءة في استخدام الموارد </w:t>
            </w:r>
          </w:p>
        </w:tc>
        <w:tc>
          <w:tcPr>
            <w:tcW w:w="329" w:type="pct"/>
            <w:tcBorders>
              <w:top w:val="nil"/>
              <w:left w:val="nil"/>
              <w:bottom w:val="nil"/>
              <w:right w:val="nil"/>
            </w:tcBorders>
            <w:shd w:val="clear" w:color="auto" w:fill="auto"/>
            <w:vAlign w:val="bottom"/>
            <w:hideMark/>
          </w:tcPr>
          <w:p w14:paraId="07E91D4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000 49</w:t>
            </w:r>
          </w:p>
        </w:tc>
        <w:tc>
          <w:tcPr>
            <w:tcW w:w="330" w:type="pct"/>
            <w:tcBorders>
              <w:top w:val="nil"/>
              <w:left w:val="nil"/>
              <w:bottom w:val="nil"/>
              <w:right w:val="nil"/>
            </w:tcBorders>
            <w:shd w:val="clear" w:color="auto" w:fill="auto"/>
            <w:vAlign w:val="bottom"/>
            <w:hideMark/>
          </w:tcPr>
          <w:p w14:paraId="151433C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39</w:t>
            </w:r>
          </w:p>
        </w:tc>
        <w:tc>
          <w:tcPr>
            <w:tcW w:w="330" w:type="pct"/>
            <w:gridSpan w:val="2"/>
            <w:tcBorders>
              <w:top w:val="nil"/>
              <w:left w:val="nil"/>
              <w:bottom w:val="nil"/>
              <w:right w:val="nil"/>
            </w:tcBorders>
            <w:shd w:val="clear" w:color="auto" w:fill="auto"/>
            <w:vAlign w:val="bottom"/>
            <w:hideMark/>
          </w:tcPr>
          <w:p w14:paraId="43137272" w14:textId="20081D4A"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322</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33</w:t>
            </w:r>
          </w:p>
        </w:tc>
        <w:tc>
          <w:tcPr>
            <w:tcW w:w="329" w:type="pct"/>
            <w:tcBorders>
              <w:top w:val="nil"/>
              <w:left w:val="nil"/>
              <w:bottom w:val="nil"/>
              <w:right w:val="nil"/>
            </w:tcBorders>
            <w:shd w:val="clear" w:color="auto" w:fill="auto"/>
            <w:vAlign w:val="bottom"/>
            <w:hideMark/>
          </w:tcPr>
          <w:p w14:paraId="5C1A63BE" w14:textId="72587034"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41</w:t>
            </w:r>
          </w:p>
        </w:tc>
        <w:tc>
          <w:tcPr>
            <w:tcW w:w="330" w:type="pct"/>
            <w:gridSpan w:val="2"/>
            <w:tcBorders>
              <w:top w:val="nil"/>
              <w:left w:val="nil"/>
              <w:bottom w:val="nil"/>
              <w:right w:val="nil"/>
            </w:tcBorders>
            <w:shd w:val="clear" w:color="auto" w:fill="auto"/>
            <w:vAlign w:val="bottom"/>
            <w:hideMark/>
          </w:tcPr>
          <w:p w14:paraId="7B71522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30" w:type="pct"/>
            <w:tcBorders>
              <w:top w:val="nil"/>
              <w:left w:val="nil"/>
              <w:bottom w:val="nil"/>
              <w:right w:val="nil"/>
            </w:tcBorders>
            <w:shd w:val="clear" w:color="auto" w:fill="auto"/>
            <w:vAlign w:val="bottom"/>
            <w:hideMark/>
          </w:tcPr>
          <w:p w14:paraId="456A869A"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29" w:type="pct"/>
            <w:gridSpan w:val="2"/>
            <w:tcBorders>
              <w:top w:val="nil"/>
              <w:left w:val="nil"/>
              <w:bottom w:val="nil"/>
              <w:right w:val="nil"/>
            </w:tcBorders>
            <w:shd w:val="clear" w:color="auto" w:fill="auto"/>
            <w:vAlign w:val="bottom"/>
            <w:hideMark/>
          </w:tcPr>
          <w:p w14:paraId="22BA9E56"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983</w:t>
            </w:r>
          </w:p>
        </w:tc>
        <w:tc>
          <w:tcPr>
            <w:tcW w:w="330" w:type="pct"/>
            <w:tcBorders>
              <w:top w:val="nil"/>
              <w:left w:val="nil"/>
              <w:bottom w:val="nil"/>
              <w:right w:val="nil"/>
            </w:tcBorders>
            <w:shd w:val="clear" w:color="auto" w:fill="auto"/>
            <w:vAlign w:val="bottom"/>
            <w:hideMark/>
          </w:tcPr>
          <w:p w14:paraId="6C58FB4B" w14:textId="45D5704E"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30" w:type="pct"/>
            <w:gridSpan w:val="2"/>
            <w:tcBorders>
              <w:top w:val="nil"/>
              <w:left w:val="nil"/>
              <w:bottom w:val="nil"/>
              <w:right w:val="nil"/>
            </w:tcBorders>
            <w:shd w:val="clear" w:color="auto" w:fill="auto"/>
            <w:vAlign w:val="bottom"/>
            <w:hideMark/>
          </w:tcPr>
          <w:p w14:paraId="2CAD52F9" w14:textId="28422C1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29" w:type="pct"/>
            <w:tcBorders>
              <w:top w:val="nil"/>
              <w:left w:val="nil"/>
              <w:bottom w:val="nil"/>
              <w:right w:val="nil"/>
            </w:tcBorders>
            <w:shd w:val="clear" w:color="auto" w:fill="auto"/>
            <w:vAlign w:val="bottom"/>
            <w:hideMark/>
          </w:tcPr>
          <w:p w14:paraId="1054F580" w14:textId="0DA23A56"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30" w:type="pct"/>
            <w:gridSpan w:val="2"/>
            <w:tcBorders>
              <w:top w:val="nil"/>
              <w:left w:val="nil"/>
              <w:bottom w:val="nil"/>
              <w:right w:val="nil"/>
            </w:tcBorders>
            <w:shd w:val="clear" w:color="auto" w:fill="auto"/>
            <w:vAlign w:val="bottom"/>
            <w:hideMark/>
          </w:tcPr>
          <w:p w14:paraId="265AD737" w14:textId="23A4AFC3"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205</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86</w:t>
            </w:r>
          </w:p>
        </w:tc>
        <w:tc>
          <w:tcPr>
            <w:tcW w:w="330" w:type="pct"/>
            <w:tcBorders>
              <w:top w:val="nil"/>
              <w:left w:val="nil"/>
              <w:bottom w:val="nil"/>
              <w:right w:val="nil"/>
            </w:tcBorders>
            <w:shd w:val="clear" w:color="auto" w:fill="auto"/>
            <w:vAlign w:val="bottom"/>
            <w:hideMark/>
          </w:tcPr>
          <w:p w14:paraId="05FF16CD" w14:textId="7FF7A05B"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85</w:t>
            </w:r>
          </w:p>
        </w:tc>
      </w:tr>
      <w:tr w:rsidR="00C171A0" w:rsidRPr="00756DEE" w14:paraId="38D9ADD0" w14:textId="77777777" w:rsidTr="00C74E55">
        <w:trPr>
          <w:trHeight w:val="371"/>
        </w:trPr>
        <w:tc>
          <w:tcPr>
            <w:tcW w:w="1045" w:type="pct"/>
            <w:tcBorders>
              <w:top w:val="nil"/>
              <w:left w:val="nil"/>
              <w:bottom w:val="single" w:sz="6" w:space="0" w:color="auto"/>
              <w:right w:val="nil"/>
            </w:tcBorders>
            <w:shd w:val="clear" w:color="auto" w:fill="auto"/>
            <w:vAlign w:val="bottom"/>
            <w:hideMark/>
          </w:tcPr>
          <w:p w14:paraId="5D87CAA6" w14:textId="1BB6097A" w:rsidR="00C171A0" w:rsidRPr="00E27503" w:rsidRDefault="00C171A0" w:rsidP="002E0341">
            <w:pPr>
              <w:spacing w:line="340" w:lineRule="exact"/>
              <w:ind w:firstLineChars="51" w:firstLine="122"/>
              <w:rPr>
                <w:rFonts w:ascii="Traditional Arabic" w:hAnsi="Traditional Arabic"/>
                <w:sz w:val="24"/>
                <w:szCs w:val="24"/>
              </w:rPr>
            </w:pPr>
            <w:r w:rsidRPr="00E27503">
              <w:rPr>
                <w:rFonts w:ascii="Traditional Arabic" w:hAnsi="Traditional Arabic"/>
                <w:sz w:val="24"/>
                <w:szCs w:val="24"/>
                <w:rtl/>
              </w:rPr>
              <w:t>7</w:t>
            </w:r>
            <w:r w:rsidR="0078145C">
              <w:rPr>
                <w:rFonts w:ascii="Traditional Arabic" w:hAnsi="Traditional Arabic"/>
                <w:sz w:val="24"/>
                <w:szCs w:val="24"/>
                <w:rtl/>
              </w:rPr>
              <w:t>-</w:t>
            </w:r>
            <w:r w:rsidR="0078145C" w:rsidRPr="00E27503">
              <w:rPr>
                <w:rFonts w:ascii="Traditional Arabic" w:hAnsi="Traditional Arabic"/>
                <w:sz w:val="24"/>
                <w:szCs w:val="24"/>
                <w:rtl/>
              </w:rPr>
              <w:tab/>
            </w:r>
            <w:r w:rsidR="002158F6">
              <w:rPr>
                <w:rFonts w:ascii="Traditional Arabic" w:hAnsi="Traditional Arabic"/>
                <w:sz w:val="24"/>
                <w:szCs w:val="24"/>
                <w:rtl/>
              </w:rPr>
              <w:t xml:space="preserve">إبقاء </w:t>
            </w:r>
            <w:r w:rsidRPr="00E27503">
              <w:rPr>
                <w:rFonts w:ascii="Traditional Arabic" w:hAnsi="Traditional Arabic"/>
                <w:sz w:val="24"/>
                <w:szCs w:val="24"/>
                <w:rtl/>
              </w:rPr>
              <w:t xml:space="preserve">البيئة قيد الاستعراض </w:t>
            </w:r>
          </w:p>
        </w:tc>
        <w:tc>
          <w:tcPr>
            <w:tcW w:w="329" w:type="pct"/>
            <w:tcBorders>
              <w:top w:val="nil"/>
              <w:left w:val="nil"/>
              <w:bottom w:val="single" w:sz="6" w:space="0" w:color="auto"/>
              <w:right w:val="nil"/>
            </w:tcBorders>
            <w:shd w:val="clear" w:color="auto" w:fill="auto"/>
            <w:vAlign w:val="bottom"/>
            <w:hideMark/>
          </w:tcPr>
          <w:p w14:paraId="3D761DD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000 19</w:t>
            </w:r>
          </w:p>
        </w:tc>
        <w:tc>
          <w:tcPr>
            <w:tcW w:w="330" w:type="pct"/>
            <w:tcBorders>
              <w:top w:val="nil"/>
              <w:left w:val="nil"/>
              <w:bottom w:val="single" w:sz="6" w:space="0" w:color="auto"/>
              <w:right w:val="nil"/>
            </w:tcBorders>
            <w:shd w:val="clear" w:color="auto" w:fill="auto"/>
            <w:vAlign w:val="bottom"/>
            <w:hideMark/>
          </w:tcPr>
          <w:p w14:paraId="7764A623"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29</w:t>
            </w:r>
          </w:p>
        </w:tc>
        <w:tc>
          <w:tcPr>
            <w:tcW w:w="330" w:type="pct"/>
            <w:gridSpan w:val="2"/>
            <w:tcBorders>
              <w:top w:val="nil"/>
              <w:left w:val="nil"/>
              <w:bottom w:val="single" w:sz="6" w:space="0" w:color="auto"/>
              <w:right w:val="nil"/>
            </w:tcBorders>
            <w:shd w:val="clear" w:color="auto" w:fill="auto"/>
            <w:vAlign w:val="bottom"/>
            <w:hideMark/>
          </w:tcPr>
          <w:p w14:paraId="6B467A6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12</w:t>
            </w:r>
          </w:p>
        </w:tc>
        <w:tc>
          <w:tcPr>
            <w:tcW w:w="329" w:type="pct"/>
            <w:tcBorders>
              <w:top w:val="nil"/>
              <w:left w:val="nil"/>
              <w:bottom w:val="single" w:sz="6" w:space="0" w:color="auto"/>
              <w:right w:val="nil"/>
            </w:tcBorders>
            <w:shd w:val="clear" w:color="auto" w:fill="auto"/>
            <w:vAlign w:val="bottom"/>
            <w:hideMark/>
          </w:tcPr>
          <w:p w14:paraId="09D2E4F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100 14</w:t>
            </w:r>
          </w:p>
        </w:tc>
        <w:tc>
          <w:tcPr>
            <w:tcW w:w="330" w:type="pct"/>
            <w:gridSpan w:val="2"/>
            <w:tcBorders>
              <w:top w:val="nil"/>
              <w:left w:val="nil"/>
              <w:bottom w:val="single" w:sz="6" w:space="0" w:color="auto"/>
              <w:right w:val="nil"/>
            </w:tcBorders>
            <w:shd w:val="clear" w:color="auto" w:fill="auto"/>
            <w:vAlign w:val="bottom"/>
            <w:hideMark/>
          </w:tcPr>
          <w:p w14:paraId="7AA7857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946</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5</w:t>
            </w:r>
          </w:p>
        </w:tc>
        <w:tc>
          <w:tcPr>
            <w:tcW w:w="330" w:type="pct"/>
            <w:tcBorders>
              <w:top w:val="nil"/>
              <w:left w:val="nil"/>
              <w:bottom w:val="single" w:sz="6" w:space="0" w:color="auto"/>
              <w:right w:val="nil"/>
            </w:tcBorders>
            <w:shd w:val="clear" w:color="auto" w:fill="auto"/>
            <w:vAlign w:val="bottom"/>
            <w:hideMark/>
          </w:tcPr>
          <w:p w14:paraId="07B811FB" w14:textId="31964272"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8145C">
              <w:rPr>
                <w:rFonts w:ascii="Traditional Arabic" w:hAnsi="Traditional Arabic"/>
                <w:w w:val="90"/>
                <w:sz w:val="24"/>
                <w:szCs w:val="24"/>
                <w:rtl/>
              </w:rPr>
              <w:t xml:space="preserve"> </w:t>
            </w:r>
            <w:r w:rsidR="0078145C" w:rsidRPr="00E27503">
              <w:rPr>
                <w:rFonts w:ascii="Traditional Arabic" w:hAnsi="Traditional Arabic"/>
                <w:w w:val="90"/>
                <w:sz w:val="24"/>
                <w:szCs w:val="24"/>
                <w:rtl/>
              </w:rPr>
              <w:t>2</w:t>
            </w:r>
          </w:p>
        </w:tc>
        <w:tc>
          <w:tcPr>
            <w:tcW w:w="329" w:type="pct"/>
            <w:gridSpan w:val="2"/>
            <w:tcBorders>
              <w:top w:val="nil"/>
              <w:left w:val="nil"/>
              <w:bottom w:val="single" w:sz="6" w:space="0" w:color="auto"/>
              <w:right w:val="nil"/>
            </w:tcBorders>
            <w:shd w:val="clear" w:color="auto" w:fill="auto"/>
            <w:vAlign w:val="bottom"/>
            <w:hideMark/>
          </w:tcPr>
          <w:p w14:paraId="3B96857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410</w:t>
            </w:r>
          </w:p>
        </w:tc>
        <w:tc>
          <w:tcPr>
            <w:tcW w:w="330" w:type="pct"/>
            <w:tcBorders>
              <w:top w:val="nil"/>
              <w:left w:val="nil"/>
              <w:bottom w:val="single" w:sz="6" w:space="0" w:color="auto"/>
              <w:right w:val="nil"/>
            </w:tcBorders>
            <w:shd w:val="clear" w:color="auto" w:fill="auto"/>
            <w:vAlign w:val="bottom"/>
            <w:hideMark/>
          </w:tcPr>
          <w:p w14:paraId="188A809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gridSpan w:val="2"/>
            <w:tcBorders>
              <w:top w:val="nil"/>
              <w:left w:val="nil"/>
              <w:bottom w:val="single" w:sz="6" w:space="0" w:color="auto"/>
              <w:right w:val="nil"/>
            </w:tcBorders>
            <w:shd w:val="clear" w:color="auto" w:fill="auto"/>
            <w:vAlign w:val="bottom"/>
            <w:hideMark/>
          </w:tcPr>
          <w:p w14:paraId="1475003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29" w:type="pct"/>
            <w:tcBorders>
              <w:top w:val="nil"/>
              <w:left w:val="nil"/>
              <w:bottom w:val="single" w:sz="6" w:space="0" w:color="auto"/>
              <w:right w:val="nil"/>
            </w:tcBorders>
            <w:shd w:val="clear" w:color="auto" w:fill="auto"/>
            <w:vAlign w:val="bottom"/>
            <w:hideMark/>
          </w:tcPr>
          <w:p w14:paraId="67954CF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w:t>
            </w:r>
          </w:p>
        </w:tc>
        <w:tc>
          <w:tcPr>
            <w:tcW w:w="330" w:type="pct"/>
            <w:gridSpan w:val="2"/>
            <w:tcBorders>
              <w:top w:val="nil"/>
              <w:left w:val="nil"/>
              <w:bottom w:val="single" w:sz="6" w:space="0" w:color="auto"/>
              <w:right w:val="nil"/>
            </w:tcBorders>
            <w:shd w:val="clear" w:color="auto" w:fill="auto"/>
            <w:vAlign w:val="bottom"/>
            <w:hideMark/>
          </w:tcPr>
          <w:p w14:paraId="65B7630B"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156</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42</w:t>
            </w:r>
          </w:p>
        </w:tc>
        <w:tc>
          <w:tcPr>
            <w:tcW w:w="330" w:type="pct"/>
            <w:tcBorders>
              <w:top w:val="nil"/>
              <w:left w:val="nil"/>
              <w:bottom w:val="single" w:sz="6" w:space="0" w:color="auto"/>
              <w:right w:val="nil"/>
            </w:tcBorders>
            <w:shd w:val="clear" w:color="auto" w:fill="auto"/>
            <w:vAlign w:val="bottom"/>
            <w:hideMark/>
          </w:tcPr>
          <w:p w14:paraId="475F94BB"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300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51</w:t>
            </w:r>
          </w:p>
        </w:tc>
      </w:tr>
      <w:tr w:rsidR="00C171A0" w:rsidRPr="00756DEE" w14:paraId="031CE5DB" w14:textId="77777777" w:rsidTr="00C74E55">
        <w:trPr>
          <w:trHeight w:val="280"/>
        </w:trPr>
        <w:tc>
          <w:tcPr>
            <w:tcW w:w="1045" w:type="pct"/>
            <w:tcBorders>
              <w:top w:val="single" w:sz="6" w:space="0" w:color="auto"/>
              <w:left w:val="nil"/>
              <w:bottom w:val="double" w:sz="4" w:space="0" w:color="auto"/>
              <w:right w:val="nil"/>
            </w:tcBorders>
            <w:shd w:val="clear" w:color="auto" w:fill="auto"/>
            <w:vAlign w:val="bottom"/>
            <w:hideMark/>
          </w:tcPr>
          <w:p w14:paraId="11EDE346" w14:textId="2DC806B8" w:rsidR="00C171A0" w:rsidRPr="00E27503" w:rsidRDefault="00C171A0" w:rsidP="002E0341">
            <w:pPr>
              <w:spacing w:line="340" w:lineRule="exact"/>
              <w:ind w:firstLineChars="100" w:firstLine="241"/>
              <w:rPr>
                <w:rFonts w:ascii="Traditional Arabic" w:hAnsi="Traditional Arabic"/>
                <w:b/>
                <w:bCs/>
                <w:sz w:val="24"/>
                <w:szCs w:val="24"/>
              </w:rPr>
            </w:pPr>
            <w:r w:rsidRPr="00E27503">
              <w:rPr>
                <w:rFonts w:ascii="Traditional Arabic" w:hAnsi="Traditional Arabic"/>
                <w:b/>
                <w:bCs/>
                <w:sz w:val="24"/>
                <w:szCs w:val="24"/>
                <w:rtl/>
              </w:rPr>
              <w:t xml:space="preserve">المجموع الفرعي جيم </w:t>
            </w:r>
          </w:p>
        </w:tc>
        <w:tc>
          <w:tcPr>
            <w:tcW w:w="329" w:type="pct"/>
            <w:tcBorders>
              <w:top w:val="single" w:sz="6" w:space="0" w:color="auto"/>
              <w:left w:val="nil"/>
              <w:bottom w:val="double" w:sz="4" w:space="0" w:color="auto"/>
              <w:right w:val="nil"/>
            </w:tcBorders>
            <w:shd w:val="clear" w:color="auto" w:fill="auto"/>
            <w:vAlign w:val="bottom"/>
            <w:hideMark/>
          </w:tcPr>
          <w:p w14:paraId="6E34BEAE"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231</w:t>
            </w:r>
          </w:p>
        </w:tc>
        <w:tc>
          <w:tcPr>
            <w:tcW w:w="330" w:type="pct"/>
            <w:tcBorders>
              <w:top w:val="single" w:sz="6" w:space="0" w:color="auto"/>
              <w:left w:val="nil"/>
              <w:bottom w:val="double" w:sz="4" w:space="0" w:color="auto"/>
              <w:right w:val="nil"/>
            </w:tcBorders>
            <w:shd w:val="clear" w:color="auto" w:fill="auto"/>
            <w:vAlign w:val="bottom"/>
            <w:hideMark/>
          </w:tcPr>
          <w:p w14:paraId="788419A3"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700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232</w:t>
            </w:r>
          </w:p>
        </w:tc>
        <w:tc>
          <w:tcPr>
            <w:tcW w:w="330" w:type="pct"/>
            <w:gridSpan w:val="2"/>
            <w:tcBorders>
              <w:top w:val="single" w:sz="6" w:space="0" w:color="auto"/>
              <w:left w:val="nil"/>
              <w:bottom w:val="double" w:sz="4" w:space="0" w:color="auto"/>
              <w:right w:val="nil"/>
            </w:tcBorders>
            <w:shd w:val="clear" w:color="auto" w:fill="auto"/>
            <w:vAlign w:val="bottom"/>
            <w:hideMark/>
          </w:tcPr>
          <w:p w14:paraId="7ED868F0"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573</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223</w:t>
            </w:r>
          </w:p>
        </w:tc>
        <w:tc>
          <w:tcPr>
            <w:tcW w:w="329" w:type="pct"/>
            <w:tcBorders>
              <w:top w:val="single" w:sz="6" w:space="0" w:color="auto"/>
              <w:left w:val="nil"/>
              <w:bottom w:val="double" w:sz="4" w:space="0" w:color="auto"/>
              <w:right w:val="nil"/>
            </w:tcBorders>
            <w:shd w:val="clear" w:color="auto" w:fill="auto"/>
            <w:vAlign w:val="bottom"/>
            <w:hideMark/>
          </w:tcPr>
          <w:p w14:paraId="4F3EC097"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303</w:t>
            </w:r>
          </w:p>
        </w:tc>
        <w:tc>
          <w:tcPr>
            <w:tcW w:w="330" w:type="pct"/>
            <w:gridSpan w:val="2"/>
            <w:tcBorders>
              <w:top w:val="single" w:sz="6" w:space="0" w:color="auto"/>
              <w:left w:val="nil"/>
              <w:bottom w:val="double" w:sz="4" w:space="0" w:color="auto"/>
              <w:right w:val="nil"/>
            </w:tcBorders>
            <w:shd w:val="clear" w:color="auto" w:fill="auto"/>
            <w:vAlign w:val="bottom"/>
            <w:hideMark/>
          </w:tcPr>
          <w:p w14:paraId="356F2F02"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113</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115</w:t>
            </w:r>
          </w:p>
        </w:tc>
        <w:tc>
          <w:tcPr>
            <w:tcW w:w="330" w:type="pct"/>
            <w:tcBorders>
              <w:top w:val="single" w:sz="6" w:space="0" w:color="auto"/>
              <w:left w:val="nil"/>
              <w:bottom w:val="double" w:sz="4" w:space="0" w:color="auto"/>
              <w:right w:val="nil"/>
            </w:tcBorders>
            <w:shd w:val="clear" w:color="auto" w:fill="auto"/>
            <w:vAlign w:val="bottom"/>
            <w:hideMark/>
          </w:tcPr>
          <w:p w14:paraId="056B248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136</w:t>
            </w:r>
          </w:p>
        </w:tc>
        <w:tc>
          <w:tcPr>
            <w:tcW w:w="329" w:type="pct"/>
            <w:gridSpan w:val="2"/>
            <w:tcBorders>
              <w:top w:val="single" w:sz="6" w:space="0" w:color="auto"/>
              <w:left w:val="nil"/>
              <w:bottom w:val="double" w:sz="4" w:space="0" w:color="auto"/>
              <w:right w:val="nil"/>
            </w:tcBorders>
            <w:shd w:val="clear" w:color="auto" w:fill="auto"/>
            <w:vAlign w:val="bottom"/>
            <w:hideMark/>
          </w:tcPr>
          <w:p w14:paraId="7A6485AF"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122</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7</w:t>
            </w:r>
          </w:p>
        </w:tc>
        <w:tc>
          <w:tcPr>
            <w:tcW w:w="330" w:type="pct"/>
            <w:tcBorders>
              <w:top w:val="single" w:sz="6" w:space="0" w:color="auto"/>
              <w:left w:val="nil"/>
              <w:bottom w:val="double" w:sz="4" w:space="0" w:color="auto"/>
              <w:right w:val="nil"/>
            </w:tcBorders>
            <w:shd w:val="clear" w:color="auto" w:fill="auto"/>
            <w:vAlign w:val="bottom"/>
            <w:hideMark/>
          </w:tcPr>
          <w:p w14:paraId="7D699171"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17</w:t>
            </w:r>
          </w:p>
        </w:tc>
        <w:tc>
          <w:tcPr>
            <w:tcW w:w="330" w:type="pct"/>
            <w:gridSpan w:val="2"/>
            <w:tcBorders>
              <w:top w:val="single" w:sz="6" w:space="0" w:color="auto"/>
              <w:left w:val="nil"/>
              <w:bottom w:val="double" w:sz="4" w:space="0" w:color="auto"/>
              <w:right w:val="nil"/>
            </w:tcBorders>
            <w:shd w:val="clear" w:color="auto" w:fill="auto"/>
            <w:vAlign w:val="bottom"/>
            <w:hideMark/>
          </w:tcPr>
          <w:p w14:paraId="55FD9A7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26</w:t>
            </w:r>
          </w:p>
        </w:tc>
        <w:tc>
          <w:tcPr>
            <w:tcW w:w="329" w:type="pct"/>
            <w:tcBorders>
              <w:top w:val="single" w:sz="6" w:space="0" w:color="auto"/>
              <w:left w:val="nil"/>
              <w:bottom w:val="double" w:sz="4" w:space="0" w:color="auto"/>
              <w:right w:val="nil"/>
            </w:tcBorders>
            <w:shd w:val="clear" w:color="auto" w:fill="auto"/>
            <w:vAlign w:val="bottom"/>
            <w:hideMark/>
          </w:tcPr>
          <w:p w14:paraId="7D1B3E76"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26</w:t>
            </w:r>
          </w:p>
        </w:tc>
        <w:tc>
          <w:tcPr>
            <w:tcW w:w="330" w:type="pct"/>
            <w:gridSpan w:val="2"/>
            <w:tcBorders>
              <w:top w:val="single" w:sz="6" w:space="0" w:color="auto"/>
              <w:left w:val="nil"/>
              <w:bottom w:val="double" w:sz="4" w:space="0" w:color="auto"/>
              <w:right w:val="nil"/>
            </w:tcBorders>
            <w:shd w:val="clear" w:color="auto" w:fill="auto"/>
            <w:vAlign w:val="bottom"/>
            <w:hideMark/>
          </w:tcPr>
          <w:p w14:paraId="19382B68"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908</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603</w:t>
            </w:r>
          </w:p>
        </w:tc>
        <w:tc>
          <w:tcPr>
            <w:tcW w:w="330" w:type="pct"/>
            <w:tcBorders>
              <w:top w:val="single" w:sz="6" w:space="0" w:color="auto"/>
              <w:left w:val="nil"/>
              <w:bottom w:val="double" w:sz="4" w:space="0" w:color="auto"/>
              <w:right w:val="nil"/>
            </w:tcBorders>
            <w:shd w:val="clear" w:color="auto" w:fill="auto"/>
            <w:vAlign w:val="bottom"/>
            <w:hideMark/>
          </w:tcPr>
          <w:p w14:paraId="1AE5F60C"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716</w:t>
            </w:r>
          </w:p>
        </w:tc>
      </w:tr>
      <w:tr w:rsidR="00C171A0" w:rsidRPr="00756DEE" w14:paraId="2B2F08A3" w14:textId="77777777" w:rsidTr="00C74E55">
        <w:trPr>
          <w:trHeight w:val="281"/>
        </w:trPr>
        <w:tc>
          <w:tcPr>
            <w:tcW w:w="1045" w:type="pct"/>
            <w:tcBorders>
              <w:top w:val="double" w:sz="4" w:space="0" w:color="auto"/>
              <w:left w:val="nil"/>
              <w:bottom w:val="single" w:sz="6" w:space="0" w:color="auto"/>
              <w:right w:val="nil"/>
            </w:tcBorders>
            <w:shd w:val="clear" w:color="auto" w:fill="auto"/>
            <w:vAlign w:val="bottom"/>
            <w:hideMark/>
          </w:tcPr>
          <w:p w14:paraId="06AABE94" w14:textId="1812AE10" w:rsidR="00C171A0" w:rsidRPr="00E27503" w:rsidRDefault="00C171A0" w:rsidP="002E0341">
            <w:pPr>
              <w:spacing w:after="60" w:line="340" w:lineRule="exact"/>
              <w:rPr>
                <w:rFonts w:ascii="Traditional Arabic" w:hAnsi="Traditional Arabic"/>
                <w:b/>
                <w:bCs/>
                <w:sz w:val="24"/>
                <w:szCs w:val="24"/>
              </w:rPr>
            </w:pPr>
            <w:r w:rsidRPr="00E27503">
              <w:rPr>
                <w:rFonts w:ascii="Traditional Arabic" w:hAnsi="Traditional Arabic"/>
                <w:b/>
                <w:bCs/>
                <w:sz w:val="24"/>
                <w:szCs w:val="24"/>
                <w:rtl/>
              </w:rPr>
              <w:t>دال -</w:t>
            </w:r>
            <w:r w:rsidR="00C74E55">
              <w:rPr>
                <w:sz w:val="28"/>
                <w:rtl/>
              </w:rPr>
              <w:tab/>
            </w:r>
            <w:r w:rsidRPr="00E27503">
              <w:rPr>
                <w:rFonts w:ascii="Traditional Arabic" w:hAnsi="Traditional Arabic"/>
                <w:b/>
                <w:bCs/>
                <w:sz w:val="24"/>
                <w:szCs w:val="24"/>
                <w:rtl/>
              </w:rPr>
              <w:t xml:space="preserve">احتياطي برنامج الصندوق </w:t>
            </w:r>
          </w:p>
        </w:tc>
        <w:tc>
          <w:tcPr>
            <w:tcW w:w="329" w:type="pct"/>
            <w:tcBorders>
              <w:top w:val="double" w:sz="4" w:space="0" w:color="auto"/>
              <w:left w:val="nil"/>
              <w:bottom w:val="single" w:sz="6" w:space="0" w:color="auto"/>
              <w:right w:val="nil"/>
            </w:tcBorders>
            <w:shd w:val="clear" w:color="auto" w:fill="auto"/>
            <w:vAlign w:val="bottom"/>
            <w:hideMark/>
          </w:tcPr>
          <w:p w14:paraId="5F5DFA33"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14</w:t>
            </w:r>
          </w:p>
        </w:tc>
        <w:tc>
          <w:tcPr>
            <w:tcW w:w="330" w:type="pct"/>
            <w:tcBorders>
              <w:top w:val="double" w:sz="4" w:space="0" w:color="auto"/>
              <w:left w:val="nil"/>
              <w:bottom w:val="single" w:sz="6" w:space="0" w:color="auto"/>
              <w:right w:val="nil"/>
            </w:tcBorders>
            <w:shd w:val="clear" w:color="auto" w:fill="auto"/>
            <w:vAlign w:val="bottom"/>
            <w:hideMark/>
          </w:tcPr>
          <w:p w14:paraId="33545D78"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14</w:t>
            </w:r>
          </w:p>
        </w:tc>
        <w:tc>
          <w:tcPr>
            <w:tcW w:w="330" w:type="pct"/>
            <w:gridSpan w:val="2"/>
            <w:tcBorders>
              <w:top w:val="double" w:sz="4" w:space="0" w:color="auto"/>
              <w:left w:val="nil"/>
              <w:bottom w:val="single" w:sz="6" w:space="0" w:color="auto"/>
              <w:right w:val="nil"/>
            </w:tcBorders>
            <w:shd w:val="clear" w:color="auto" w:fill="auto"/>
            <w:vAlign w:val="bottom"/>
            <w:hideMark/>
          </w:tcPr>
          <w:p w14:paraId="4692A52D" w14:textId="77777777" w:rsidR="00C171A0" w:rsidRPr="00E27503" w:rsidRDefault="00C171A0" w:rsidP="002E0341">
            <w:pPr>
              <w:spacing w:after="60" w:line="340" w:lineRule="exact"/>
              <w:jc w:val="center"/>
              <w:rPr>
                <w:rFonts w:ascii="Traditional Arabic" w:hAnsi="Traditional Arabic"/>
                <w:w w:val="90"/>
                <w:sz w:val="24"/>
                <w:szCs w:val="24"/>
              </w:rPr>
            </w:pPr>
          </w:p>
        </w:tc>
        <w:tc>
          <w:tcPr>
            <w:tcW w:w="329" w:type="pct"/>
            <w:tcBorders>
              <w:top w:val="double" w:sz="4" w:space="0" w:color="auto"/>
              <w:left w:val="nil"/>
              <w:bottom w:val="single" w:sz="6" w:space="0" w:color="auto"/>
              <w:right w:val="nil"/>
            </w:tcBorders>
            <w:shd w:val="clear" w:color="auto" w:fill="auto"/>
            <w:vAlign w:val="bottom"/>
            <w:hideMark/>
          </w:tcPr>
          <w:p w14:paraId="02D78E5C"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30" w:type="pct"/>
            <w:gridSpan w:val="2"/>
            <w:tcBorders>
              <w:top w:val="double" w:sz="4" w:space="0" w:color="auto"/>
              <w:left w:val="nil"/>
              <w:bottom w:val="single" w:sz="6" w:space="0" w:color="auto"/>
              <w:right w:val="nil"/>
            </w:tcBorders>
            <w:shd w:val="clear" w:color="auto" w:fill="auto"/>
            <w:vAlign w:val="bottom"/>
            <w:hideMark/>
          </w:tcPr>
          <w:p w14:paraId="227D1F30"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30" w:type="pct"/>
            <w:tcBorders>
              <w:top w:val="double" w:sz="4" w:space="0" w:color="auto"/>
              <w:left w:val="nil"/>
              <w:bottom w:val="single" w:sz="6" w:space="0" w:color="auto"/>
              <w:right w:val="nil"/>
            </w:tcBorders>
            <w:shd w:val="clear" w:color="auto" w:fill="auto"/>
            <w:vAlign w:val="bottom"/>
            <w:hideMark/>
          </w:tcPr>
          <w:p w14:paraId="35223E05"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29" w:type="pct"/>
            <w:gridSpan w:val="2"/>
            <w:tcBorders>
              <w:top w:val="double" w:sz="4" w:space="0" w:color="auto"/>
              <w:left w:val="nil"/>
              <w:bottom w:val="single" w:sz="6" w:space="0" w:color="auto"/>
              <w:right w:val="nil"/>
            </w:tcBorders>
            <w:shd w:val="clear" w:color="auto" w:fill="auto"/>
            <w:vAlign w:val="bottom"/>
            <w:hideMark/>
          </w:tcPr>
          <w:p w14:paraId="7DB21E87"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w:t>
            </w:r>
          </w:p>
        </w:tc>
        <w:tc>
          <w:tcPr>
            <w:tcW w:w="330" w:type="pct"/>
            <w:tcBorders>
              <w:top w:val="double" w:sz="4" w:space="0" w:color="auto"/>
              <w:left w:val="nil"/>
              <w:bottom w:val="single" w:sz="6" w:space="0" w:color="auto"/>
              <w:right w:val="nil"/>
            </w:tcBorders>
            <w:shd w:val="clear" w:color="auto" w:fill="auto"/>
            <w:vAlign w:val="bottom"/>
            <w:hideMark/>
          </w:tcPr>
          <w:p w14:paraId="354A23A5" w14:textId="77777777" w:rsidR="00C171A0" w:rsidRPr="00E27503" w:rsidRDefault="00C171A0" w:rsidP="002E0341">
            <w:pPr>
              <w:spacing w:after="60" w:line="340" w:lineRule="exact"/>
              <w:jc w:val="center"/>
              <w:rPr>
                <w:rFonts w:ascii="Traditional Arabic" w:hAnsi="Traditional Arabic"/>
                <w:w w:val="90"/>
                <w:sz w:val="24"/>
                <w:szCs w:val="24"/>
              </w:rPr>
            </w:pPr>
          </w:p>
        </w:tc>
        <w:tc>
          <w:tcPr>
            <w:tcW w:w="330" w:type="pct"/>
            <w:gridSpan w:val="2"/>
            <w:tcBorders>
              <w:top w:val="double" w:sz="4" w:space="0" w:color="auto"/>
              <w:left w:val="nil"/>
              <w:bottom w:val="single" w:sz="6" w:space="0" w:color="auto"/>
              <w:right w:val="nil"/>
            </w:tcBorders>
            <w:shd w:val="clear" w:color="auto" w:fill="auto"/>
            <w:vAlign w:val="bottom"/>
            <w:hideMark/>
          </w:tcPr>
          <w:p w14:paraId="78463B7E" w14:textId="77777777" w:rsidR="00C171A0" w:rsidRPr="00E27503" w:rsidRDefault="00C171A0" w:rsidP="002E0341">
            <w:pPr>
              <w:spacing w:after="60" w:line="340" w:lineRule="exact"/>
              <w:jc w:val="center"/>
              <w:rPr>
                <w:rFonts w:ascii="Traditional Arabic" w:hAnsi="Traditional Arabic"/>
                <w:w w:val="90"/>
                <w:sz w:val="24"/>
                <w:szCs w:val="24"/>
              </w:rPr>
            </w:pPr>
          </w:p>
        </w:tc>
        <w:tc>
          <w:tcPr>
            <w:tcW w:w="329" w:type="pct"/>
            <w:tcBorders>
              <w:top w:val="double" w:sz="4" w:space="0" w:color="auto"/>
              <w:left w:val="nil"/>
              <w:bottom w:val="single" w:sz="6" w:space="0" w:color="auto"/>
              <w:right w:val="nil"/>
            </w:tcBorders>
            <w:shd w:val="clear" w:color="auto" w:fill="auto"/>
            <w:vAlign w:val="bottom"/>
            <w:hideMark/>
          </w:tcPr>
          <w:p w14:paraId="396546B6" w14:textId="77777777" w:rsidR="00C171A0" w:rsidRPr="00E27503" w:rsidRDefault="00C171A0" w:rsidP="002E0341">
            <w:pPr>
              <w:spacing w:after="60" w:line="340" w:lineRule="exact"/>
              <w:jc w:val="center"/>
              <w:rPr>
                <w:rFonts w:ascii="Traditional Arabic" w:hAnsi="Traditional Arabic"/>
                <w:w w:val="90"/>
                <w:sz w:val="24"/>
                <w:szCs w:val="24"/>
              </w:rPr>
            </w:pPr>
          </w:p>
        </w:tc>
        <w:tc>
          <w:tcPr>
            <w:tcW w:w="330" w:type="pct"/>
            <w:gridSpan w:val="2"/>
            <w:tcBorders>
              <w:top w:val="double" w:sz="4" w:space="0" w:color="auto"/>
              <w:left w:val="nil"/>
              <w:bottom w:val="single" w:sz="6" w:space="0" w:color="auto"/>
              <w:right w:val="nil"/>
            </w:tcBorders>
            <w:shd w:val="clear" w:color="auto" w:fill="auto"/>
            <w:vAlign w:val="bottom"/>
            <w:hideMark/>
          </w:tcPr>
          <w:p w14:paraId="7D568A5B"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14</w:t>
            </w:r>
          </w:p>
        </w:tc>
        <w:tc>
          <w:tcPr>
            <w:tcW w:w="330" w:type="pct"/>
            <w:tcBorders>
              <w:top w:val="double" w:sz="4" w:space="0" w:color="auto"/>
              <w:left w:val="nil"/>
              <w:bottom w:val="single" w:sz="6" w:space="0" w:color="auto"/>
              <w:right w:val="nil"/>
            </w:tcBorders>
            <w:shd w:val="clear" w:color="auto" w:fill="auto"/>
            <w:vAlign w:val="bottom"/>
            <w:hideMark/>
          </w:tcPr>
          <w:p w14:paraId="7C06C7E1" w14:textId="77777777" w:rsidR="00C171A0" w:rsidRPr="00E27503" w:rsidRDefault="00C171A0" w:rsidP="002E0341">
            <w:pPr>
              <w:spacing w:after="60" w:line="340" w:lineRule="exact"/>
              <w:jc w:val="center"/>
              <w:rPr>
                <w:rFonts w:ascii="Traditional Arabic" w:hAnsi="Traditional Arabic"/>
                <w:w w:val="90"/>
                <w:sz w:val="24"/>
                <w:szCs w:val="24"/>
              </w:rPr>
            </w:pPr>
            <w:r w:rsidRPr="00E27503">
              <w:rPr>
                <w:rFonts w:ascii="Traditional Arabic" w:hAnsi="Traditional Arabic"/>
                <w:w w:val="90"/>
                <w:sz w:val="24"/>
                <w:szCs w:val="24"/>
                <w:rtl/>
              </w:rPr>
              <w:t>000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14</w:t>
            </w:r>
          </w:p>
        </w:tc>
      </w:tr>
      <w:tr w:rsidR="00C171A0" w:rsidRPr="00756DEE" w14:paraId="650E1A73" w14:textId="77777777" w:rsidTr="00C74E55">
        <w:trPr>
          <w:trHeight w:val="408"/>
        </w:trPr>
        <w:tc>
          <w:tcPr>
            <w:tcW w:w="1045" w:type="pct"/>
            <w:tcBorders>
              <w:top w:val="single" w:sz="6" w:space="0" w:color="auto"/>
              <w:left w:val="nil"/>
              <w:bottom w:val="double" w:sz="4" w:space="0" w:color="auto"/>
              <w:right w:val="nil"/>
            </w:tcBorders>
            <w:shd w:val="clear" w:color="auto" w:fill="auto"/>
            <w:vAlign w:val="bottom"/>
            <w:hideMark/>
          </w:tcPr>
          <w:p w14:paraId="466B1F78" w14:textId="7C95E64A" w:rsidR="00C171A0" w:rsidRPr="002E0341" w:rsidRDefault="00C171A0" w:rsidP="002E0341">
            <w:pPr>
              <w:spacing w:before="60" w:after="60" w:line="340" w:lineRule="exact"/>
              <w:ind w:firstLine="4"/>
              <w:rPr>
                <w:rFonts w:ascii="Traditional Arabic" w:hAnsi="Traditional Arabic"/>
                <w:b/>
                <w:bCs/>
                <w:w w:val="85"/>
                <w:sz w:val="24"/>
                <w:szCs w:val="24"/>
              </w:rPr>
            </w:pPr>
            <w:r w:rsidRPr="002E0341">
              <w:rPr>
                <w:rFonts w:ascii="Traditional Arabic" w:hAnsi="Traditional Arabic"/>
                <w:b/>
                <w:bCs/>
                <w:w w:val="85"/>
                <w:sz w:val="24"/>
                <w:szCs w:val="24"/>
                <w:rtl/>
              </w:rPr>
              <w:t>المجموع الفرعي لإجمالي برنامج العمل (جيم</w:t>
            </w:r>
            <w:r w:rsidRPr="002E0341">
              <w:rPr>
                <w:rFonts w:ascii="Traditional Arabic" w:hAnsi="Traditional Arabic"/>
                <w:b/>
                <w:bCs/>
                <w:w w:val="85"/>
                <w:sz w:val="24"/>
                <w:szCs w:val="24"/>
              </w:rPr>
              <w:t>+</w:t>
            </w:r>
            <w:r w:rsidR="00C74E55">
              <w:rPr>
                <w:rFonts w:ascii="Traditional Arabic" w:hAnsi="Traditional Arabic"/>
                <w:b/>
                <w:bCs/>
                <w:w w:val="85"/>
                <w:sz w:val="24"/>
                <w:szCs w:val="24"/>
                <w:rtl/>
              </w:rPr>
              <w:t xml:space="preserve"> </w:t>
            </w:r>
            <w:r w:rsidRPr="002E0341">
              <w:rPr>
                <w:rFonts w:ascii="Traditional Arabic" w:hAnsi="Traditional Arabic"/>
                <w:b/>
                <w:bCs/>
                <w:w w:val="85"/>
                <w:sz w:val="24"/>
                <w:szCs w:val="24"/>
                <w:rtl/>
              </w:rPr>
              <w:t>دال)</w:t>
            </w:r>
            <w:r w:rsidRPr="002E0341">
              <w:rPr>
                <w:rFonts w:ascii="Traditional Arabic" w:hAnsi="Traditional Arabic"/>
                <w:w w:val="85"/>
                <w:sz w:val="24"/>
                <w:szCs w:val="24"/>
              </w:rPr>
              <w:t xml:space="preserve"> </w:t>
            </w:r>
          </w:p>
        </w:tc>
        <w:tc>
          <w:tcPr>
            <w:tcW w:w="329" w:type="pct"/>
            <w:tcBorders>
              <w:top w:val="single" w:sz="6" w:space="0" w:color="auto"/>
              <w:left w:val="nil"/>
              <w:bottom w:val="double" w:sz="4" w:space="0" w:color="auto"/>
              <w:right w:val="nil"/>
            </w:tcBorders>
            <w:shd w:val="clear" w:color="auto" w:fill="auto"/>
            <w:vAlign w:val="bottom"/>
            <w:hideMark/>
          </w:tcPr>
          <w:p w14:paraId="16A318A9"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245</w:t>
            </w:r>
          </w:p>
        </w:tc>
        <w:tc>
          <w:tcPr>
            <w:tcW w:w="330" w:type="pct"/>
            <w:tcBorders>
              <w:top w:val="single" w:sz="6" w:space="0" w:color="auto"/>
              <w:left w:val="nil"/>
              <w:bottom w:val="double" w:sz="4" w:space="0" w:color="auto"/>
              <w:right w:val="nil"/>
            </w:tcBorders>
            <w:shd w:val="clear" w:color="auto" w:fill="auto"/>
            <w:vAlign w:val="bottom"/>
            <w:hideMark/>
          </w:tcPr>
          <w:p w14:paraId="09F5CB9D"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700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246</w:t>
            </w:r>
          </w:p>
        </w:tc>
        <w:tc>
          <w:tcPr>
            <w:tcW w:w="330" w:type="pct"/>
            <w:gridSpan w:val="2"/>
            <w:tcBorders>
              <w:top w:val="single" w:sz="6" w:space="0" w:color="auto"/>
              <w:left w:val="nil"/>
              <w:bottom w:val="double" w:sz="4" w:space="0" w:color="auto"/>
              <w:right w:val="nil"/>
            </w:tcBorders>
            <w:shd w:val="clear" w:color="auto" w:fill="auto"/>
            <w:vAlign w:val="bottom"/>
            <w:hideMark/>
          </w:tcPr>
          <w:p w14:paraId="3590ECB3"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573</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223</w:t>
            </w:r>
          </w:p>
        </w:tc>
        <w:tc>
          <w:tcPr>
            <w:tcW w:w="329" w:type="pct"/>
            <w:tcBorders>
              <w:top w:val="single" w:sz="6" w:space="0" w:color="auto"/>
              <w:left w:val="nil"/>
              <w:bottom w:val="double" w:sz="4" w:space="0" w:color="auto"/>
              <w:right w:val="nil"/>
            </w:tcBorders>
            <w:shd w:val="clear" w:color="auto" w:fill="auto"/>
            <w:vAlign w:val="bottom"/>
            <w:hideMark/>
          </w:tcPr>
          <w:p w14:paraId="13D55E61"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303</w:t>
            </w:r>
          </w:p>
        </w:tc>
        <w:tc>
          <w:tcPr>
            <w:tcW w:w="330" w:type="pct"/>
            <w:gridSpan w:val="2"/>
            <w:tcBorders>
              <w:top w:val="single" w:sz="6" w:space="0" w:color="auto"/>
              <w:left w:val="nil"/>
              <w:bottom w:val="double" w:sz="4" w:space="0" w:color="auto"/>
              <w:right w:val="nil"/>
            </w:tcBorders>
            <w:shd w:val="clear" w:color="auto" w:fill="auto"/>
            <w:vAlign w:val="bottom"/>
            <w:hideMark/>
          </w:tcPr>
          <w:p w14:paraId="7B92706C"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113</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115</w:t>
            </w:r>
          </w:p>
        </w:tc>
        <w:tc>
          <w:tcPr>
            <w:tcW w:w="330" w:type="pct"/>
            <w:tcBorders>
              <w:top w:val="single" w:sz="6" w:space="0" w:color="auto"/>
              <w:left w:val="nil"/>
              <w:bottom w:val="double" w:sz="4" w:space="0" w:color="auto"/>
              <w:right w:val="nil"/>
            </w:tcBorders>
            <w:shd w:val="clear" w:color="auto" w:fill="auto"/>
            <w:vAlign w:val="bottom"/>
            <w:hideMark/>
          </w:tcPr>
          <w:p w14:paraId="3BEFE07C"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136</w:t>
            </w:r>
          </w:p>
        </w:tc>
        <w:tc>
          <w:tcPr>
            <w:tcW w:w="329" w:type="pct"/>
            <w:gridSpan w:val="2"/>
            <w:tcBorders>
              <w:top w:val="single" w:sz="6" w:space="0" w:color="auto"/>
              <w:left w:val="nil"/>
              <w:bottom w:val="double" w:sz="4" w:space="0" w:color="auto"/>
              <w:right w:val="nil"/>
            </w:tcBorders>
            <w:shd w:val="clear" w:color="auto" w:fill="auto"/>
            <w:vAlign w:val="bottom"/>
            <w:hideMark/>
          </w:tcPr>
          <w:p w14:paraId="7C83DB9F"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122</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7</w:t>
            </w:r>
          </w:p>
        </w:tc>
        <w:tc>
          <w:tcPr>
            <w:tcW w:w="330" w:type="pct"/>
            <w:tcBorders>
              <w:top w:val="single" w:sz="6" w:space="0" w:color="auto"/>
              <w:left w:val="nil"/>
              <w:bottom w:val="double" w:sz="4" w:space="0" w:color="auto"/>
              <w:right w:val="nil"/>
            </w:tcBorders>
            <w:shd w:val="clear" w:color="auto" w:fill="auto"/>
            <w:vAlign w:val="bottom"/>
            <w:hideMark/>
          </w:tcPr>
          <w:p w14:paraId="698D5626"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17</w:t>
            </w:r>
          </w:p>
        </w:tc>
        <w:tc>
          <w:tcPr>
            <w:tcW w:w="330" w:type="pct"/>
            <w:gridSpan w:val="2"/>
            <w:tcBorders>
              <w:top w:val="single" w:sz="6" w:space="0" w:color="auto"/>
              <w:left w:val="nil"/>
              <w:bottom w:val="double" w:sz="4" w:space="0" w:color="auto"/>
              <w:right w:val="nil"/>
            </w:tcBorders>
            <w:shd w:val="clear" w:color="auto" w:fill="auto"/>
            <w:vAlign w:val="bottom"/>
            <w:hideMark/>
          </w:tcPr>
          <w:p w14:paraId="6E2EE584"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26</w:t>
            </w:r>
          </w:p>
        </w:tc>
        <w:tc>
          <w:tcPr>
            <w:tcW w:w="329" w:type="pct"/>
            <w:tcBorders>
              <w:top w:val="single" w:sz="6" w:space="0" w:color="auto"/>
              <w:left w:val="nil"/>
              <w:bottom w:val="double" w:sz="4" w:space="0" w:color="auto"/>
              <w:right w:val="nil"/>
            </w:tcBorders>
            <w:shd w:val="clear" w:color="auto" w:fill="auto"/>
            <w:vAlign w:val="bottom"/>
            <w:hideMark/>
          </w:tcPr>
          <w:p w14:paraId="1827E082"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600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26</w:t>
            </w:r>
          </w:p>
        </w:tc>
        <w:tc>
          <w:tcPr>
            <w:tcW w:w="330" w:type="pct"/>
            <w:gridSpan w:val="2"/>
            <w:tcBorders>
              <w:top w:val="single" w:sz="6" w:space="0" w:color="auto"/>
              <w:left w:val="nil"/>
              <w:bottom w:val="double" w:sz="4" w:space="0" w:color="auto"/>
              <w:right w:val="nil"/>
            </w:tcBorders>
            <w:shd w:val="clear" w:color="auto" w:fill="auto"/>
            <w:vAlign w:val="bottom"/>
            <w:hideMark/>
          </w:tcPr>
          <w:p w14:paraId="4CDC8FE7"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908</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617</w:t>
            </w:r>
          </w:p>
        </w:tc>
        <w:tc>
          <w:tcPr>
            <w:tcW w:w="330" w:type="pct"/>
            <w:tcBorders>
              <w:top w:val="single" w:sz="6" w:space="0" w:color="auto"/>
              <w:left w:val="nil"/>
              <w:bottom w:val="double" w:sz="4" w:space="0" w:color="auto"/>
              <w:right w:val="nil"/>
            </w:tcBorders>
            <w:shd w:val="clear" w:color="auto" w:fill="auto"/>
            <w:vAlign w:val="bottom"/>
            <w:hideMark/>
          </w:tcPr>
          <w:p w14:paraId="44895EFE" w14:textId="77777777" w:rsidR="00C171A0" w:rsidRPr="00E27503" w:rsidRDefault="00C171A0" w:rsidP="002E0341">
            <w:pPr>
              <w:spacing w:before="60" w:after="6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730</w:t>
            </w:r>
          </w:p>
        </w:tc>
      </w:tr>
      <w:tr w:rsidR="00C171A0" w:rsidRPr="00756DEE" w14:paraId="43B86E9B" w14:textId="77777777" w:rsidTr="00C74E55">
        <w:trPr>
          <w:trHeight w:val="239"/>
        </w:trPr>
        <w:tc>
          <w:tcPr>
            <w:tcW w:w="1045" w:type="pct"/>
            <w:tcBorders>
              <w:top w:val="double" w:sz="4" w:space="0" w:color="auto"/>
              <w:left w:val="nil"/>
              <w:bottom w:val="nil"/>
              <w:right w:val="nil"/>
            </w:tcBorders>
            <w:shd w:val="clear" w:color="auto" w:fill="auto"/>
            <w:vAlign w:val="bottom"/>
            <w:hideMark/>
          </w:tcPr>
          <w:p w14:paraId="20800450" w14:textId="77777777" w:rsidR="00C74E55" w:rsidRDefault="00C74E55" w:rsidP="00C74E55">
            <w:pPr>
              <w:spacing w:after="240" w:line="380" w:lineRule="exact"/>
              <w:rPr>
                <w:rFonts w:ascii="Traditional Arabic" w:hAnsi="Traditional Arabic"/>
                <w:b/>
                <w:bCs/>
                <w:sz w:val="24"/>
                <w:szCs w:val="24"/>
                <w:rtl/>
              </w:rPr>
            </w:pPr>
          </w:p>
          <w:p w14:paraId="6919A85C" w14:textId="3D5C8601" w:rsidR="00C171A0" w:rsidRPr="00E27503" w:rsidRDefault="00C171A0" w:rsidP="00C74E55">
            <w:pPr>
              <w:spacing w:line="380" w:lineRule="exact"/>
              <w:rPr>
                <w:rFonts w:ascii="Traditional Arabic" w:hAnsi="Traditional Arabic"/>
                <w:b/>
                <w:bCs/>
                <w:sz w:val="24"/>
                <w:szCs w:val="24"/>
                <w:rtl/>
              </w:rPr>
            </w:pPr>
            <w:r w:rsidRPr="00E27503">
              <w:rPr>
                <w:rFonts w:ascii="Traditional Arabic" w:hAnsi="Traditional Arabic"/>
                <w:b/>
                <w:bCs/>
                <w:sz w:val="24"/>
                <w:szCs w:val="24"/>
                <w:rtl/>
              </w:rPr>
              <w:lastRenderedPageBreak/>
              <w:t>هاء -</w:t>
            </w:r>
            <w:r w:rsidR="00C74E55">
              <w:rPr>
                <w:sz w:val="28"/>
                <w:rtl/>
              </w:rPr>
              <w:tab/>
            </w:r>
            <w:r w:rsidRPr="00E27503">
              <w:rPr>
                <w:rFonts w:ascii="Traditional Arabic" w:hAnsi="Traditional Arabic"/>
                <w:b/>
                <w:bCs/>
                <w:sz w:val="24"/>
                <w:szCs w:val="24"/>
                <w:rtl/>
              </w:rPr>
              <w:t>إدارة البرنامج وغيرها</w:t>
            </w:r>
            <w:r w:rsidRPr="00E27503">
              <w:rPr>
                <w:rFonts w:ascii="Traditional Arabic" w:hAnsi="Traditional Arabic"/>
                <w:sz w:val="24"/>
                <w:szCs w:val="24"/>
              </w:rPr>
              <w:t xml:space="preserve"> </w:t>
            </w:r>
          </w:p>
        </w:tc>
        <w:tc>
          <w:tcPr>
            <w:tcW w:w="329" w:type="pct"/>
            <w:tcBorders>
              <w:top w:val="double" w:sz="4" w:space="0" w:color="auto"/>
              <w:left w:val="nil"/>
              <w:bottom w:val="nil"/>
              <w:right w:val="nil"/>
            </w:tcBorders>
            <w:shd w:val="clear" w:color="auto" w:fill="auto"/>
            <w:vAlign w:val="bottom"/>
            <w:hideMark/>
          </w:tcPr>
          <w:p w14:paraId="185CB18F"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tcBorders>
              <w:top w:val="double" w:sz="4" w:space="0" w:color="auto"/>
              <w:left w:val="nil"/>
              <w:bottom w:val="nil"/>
              <w:right w:val="nil"/>
            </w:tcBorders>
            <w:shd w:val="clear" w:color="auto" w:fill="auto"/>
            <w:vAlign w:val="bottom"/>
            <w:hideMark/>
          </w:tcPr>
          <w:p w14:paraId="37147026"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vAlign w:val="bottom"/>
            <w:hideMark/>
          </w:tcPr>
          <w:p w14:paraId="261F3A4C"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29" w:type="pct"/>
            <w:tcBorders>
              <w:top w:val="double" w:sz="4" w:space="0" w:color="auto"/>
              <w:left w:val="nil"/>
              <w:bottom w:val="nil"/>
              <w:right w:val="nil"/>
            </w:tcBorders>
            <w:shd w:val="clear" w:color="auto" w:fill="auto"/>
            <w:vAlign w:val="bottom"/>
            <w:hideMark/>
          </w:tcPr>
          <w:p w14:paraId="170C3CF2"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vAlign w:val="bottom"/>
            <w:hideMark/>
          </w:tcPr>
          <w:p w14:paraId="4B8AC064"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tcBorders>
              <w:top w:val="double" w:sz="4" w:space="0" w:color="auto"/>
              <w:left w:val="nil"/>
              <w:bottom w:val="nil"/>
              <w:right w:val="nil"/>
            </w:tcBorders>
            <w:shd w:val="clear" w:color="auto" w:fill="auto"/>
            <w:vAlign w:val="bottom"/>
            <w:hideMark/>
          </w:tcPr>
          <w:p w14:paraId="2503AA2D"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29" w:type="pct"/>
            <w:gridSpan w:val="2"/>
            <w:tcBorders>
              <w:top w:val="double" w:sz="4" w:space="0" w:color="auto"/>
              <w:left w:val="nil"/>
              <w:bottom w:val="nil"/>
              <w:right w:val="nil"/>
            </w:tcBorders>
            <w:shd w:val="clear" w:color="auto" w:fill="auto"/>
            <w:vAlign w:val="bottom"/>
            <w:hideMark/>
          </w:tcPr>
          <w:p w14:paraId="18A43EC4"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tcBorders>
              <w:top w:val="double" w:sz="4" w:space="0" w:color="auto"/>
              <w:left w:val="nil"/>
              <w:bottom w:val="nil"/>
              <w:right w:val="nil"/>
            </w:tcBorders>
            <w:shd w:val="clear" w:color="auto" w:fill="auto"/>
            <w:vAlign w:val="bottom"/>
            <w:hideMark/>
          </w:tcPr>
          <w:p w14:paraId="7008A471"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vAlign w:val="bottom"/>
            <w:hideMark/>
          </w:tcPr>
          <w:p w14:paraId="16996895"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29" w:type="pct"/>
            <w:tcBorders>
              <w:top w:val="double" w:sz="4" w:space="0" w:color="auto"/>
              <w:left w:val="nil"/>
              <w:bottom w:val="nil"/>
              <w:right w:val="nil"/>
            </w:tcBorders>
            <w:shd w:val="clear" w:color="auto" w:fill="auto"/>
            <w:vAlign w:val="bottom"/>
            <w:hideMark/>
          </w:tcPr>
          <w:p w14:paraId="164DD467" w14:textId="77777777" w:rsidR="00C171A0" w:rsidRPr="00E27503" w:rsidRDefault="00C171A0" w:rsidP="00C74E55">
            <w:pPr>
              <w:spacing w:before="240" w:line="380" w:lineRule="exact"/>
              <w:jc w:val="center"/>
              <w:rPr>
                <w:rFonts w:ascii="Traditional Arabic" w:hAnsi="Traditional Arabic"/>
                <w:w w:val="90"/>
                <w:sz w:val="24"/>
                <w:szCs w:val="24"/>
              </w:rPr>
            </w:pPr>
          </w:p>
        </w:tc>
        <w:tc>
          <w:tcPr>
            <w:tcW w:w="330" w:type="pct"/>
            <w:gridSpan w:val="2"/>
            <w:tcBorders>
              <w:top w:val="double" w:sz="4" w:space="0" w:color="auto"/>
              <w:left w:val="nil"/>
              <w:bottom w:val="nil"/>
              <w:right w:val="nil"/>
            </w:tcBorders>
            <w:shd w:val="clear" w:color="auto" w:fill="auto"/>
            <w:vAlign w:val="bottom"/>
            <w:hideMark/>
          </w:tcPr>
          <w:p w14:paraId="42DA36B4" w14:textId="77777777" w:rsidR="00C171A0" w:rsidRPr="00E27503" w:rsidRDefault="00C171A0" w:rsidP="00C74E55">
            <w:pPr>
              <w:spacing w:before="240" w:line="38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double" w:sz="4" w:space="0" w:color="auto"/>
              <w:left w:val="nil"/>
              <w:bottom w:val="nil"/>
              <w:right w:val="nil"/>
            </w:tcBorders>
            <w:shd w:val="clear" w:color="auto" w:fill="auto"/>
            <w:vAlign w:val="bottom"/>
            <w:hideMark/>
          </w:tcPr>
          <w:p w14:paraId="48717593" w14:textId="77777777" w:rsidR="00C171A0" w:rsidRPr="00E27503" w:rsidRDefault="00C171A0" w:rsidP="00C74E55">
            <w:pPr>
              <w:spacing w:before="240" w:line="38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r>
      <w:tr w:rsidR="00C171A0" w:rsidRPr="00756DEE" w14:paraId="0F4A60C0" w14:textId="77777777" w:rsidTr="00C74E55">
        <w:trPr>
          <w:trHeight w:val="236"/>
        </w:trPr>
        <w:tc>
          <w:tcPr>
            <w:tcW w:w="1045" w:type="pct"/>
            <w:tcBorders>
              <w:top w:val="nil"/>
              <w:left w:val="nil"/>
              <w:bottom w:val="nil"/>
              <w:right w:val="nil"/>
            </w:tcBorders>
            <w:shd w:val="clear" w:color="auto" w:fill="auto"/>
            <w:vAlign w:val="bottom"/>
            <w:hideMark/>
          </w:tcPr>
          <w:p w14:paraId="157800DC" w14:textId="52DC9883" w:rsidR="00C171A0" w:rsidRPr="00E27503" w:rsidRDefault="00C171A0" w:rsidP="00C74E55">
            <w:pPr>
              <w:spacing w:line="340" w:lineRule="exact"/>
              <w:ind w:firstLine="72"/>
              <w:rPr>
                <w:rFonts w:ascii="Traditional Arabic" w:hAnsi="Traditional Arabic"/>
                <w:sz w:val="24"/>
                <w:szCs w:val="24"/>
              </w:rPr>
            </w:pPr>
            <w:r w:rsidRPr="00E27503">
              <w:rPr>
                <w:rFonts w:ascii="Traditional Arabic" w:hAnsi="Traditional Arabic"/>
                <w:sz w:val="24"/>
                <w:szCs w:val="24"/>
                <w:rtl/>
              </w:rPr>
              <w:lastRenderedPageBreak/>
              <w:t xml:space="preserve">مكتب العمليات </w:t>
            </w:r>
          </w:p>
        </w:tc>
        <w:tc>
          <w:tcPr>
            <w:tcW w:w="329" w:type="pct"/>
            <w:tcBorders>
              <w:top w:val="nil"/>
              <w:left w:val="nil"/>
              <w:bottom w:val="nil"/>
              <w:right w:val="nil"/>
            </w:tcBorders>
            <w:shd w:val="clear" w:color="auto" w:fill="auto"/>
            <w:vAlign w:val="bottom"/>
            <w:hideMark/>
          </w:tcPr>
          <w:p w14:paraId="37C5B58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100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8</w:t>
            </w:r>
          </w:p>
        </w:tc>
        <w:tc>
          <w:tcPr>
            <w:tcW w:w="330" w:type="pct"/>
            <w:tcBorders>
              <w:top w:val="nil"/>
              <w:left w:val="nil"/>
              <w:bottom w:val="nil"/>
              <w:right w:val="nil"/>
            </w:tcBorders>
            <w:shd w:val="clear" w:color="auto" w:fill="auto"/>
            <w:vAlign w:val="bottom"/>
            <w:hideMark/>
          </w:tcPr>
          <w:p w14:paraId="36D1484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w:t>
            </w:r>
          </w:p>
        </w:tc>
        <w:tc>
          <w:tcPr>
            <w:tcW w:w="330" w:type="pct"/>
            <w:gridSpan w:val="2"/>
            <w:tcBorders>
              <w:top w:val="nil"/>
              <w:left w:val="nil"/>
              <w:bottom w:val="nil"/>
              <w:right w:val="nil"/>
            </w:tcBorders>
            <w:shd w:val="clear" w:color="auto" w:fill="auto"/>
            <w:vAlign w:val="bottom"/>
            <w:hideMark/>
          </w:tcPr>
          <w:p w14:paraId="15CE453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976</w:t>
            </w:r>
          </w:p>
        </w:tc>
        <w:tc>
          <w:tcPr>
            <w:tcW w:w="329" w:type="pct"/>
            <w:tcBorders>
              <w:top w:val="nil"/>
              <w:left w:val="nil"/>
              <w:bottom w:val="nil"/>
              <w:right w:val="nil"/>
            </w:tcBorders>
            <w:shd w:val="clear" w:color="auto" w:fill="auto"/>
            <w:vAlign w:val="bottom"/>
            <w:hideMark/>
          </w:tcPr>
          <w:p w14:paraId="25418FF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900</w:t>
            </w:r>
          </w:p>
        </w:tc>
        <w:tc>
          <w:tcPr>
            <w:tcW w:w="330" w:type="pct"/>
            <w:gridSpan w:val="2"/>
            <w:tcBorders>
              <w:top w:val="nil"/>
              <w:left w:val="nil"/>
              <w:bottom w:val="nil"/>
              <w:right w:val="nil"/>
            </w:tcBorders>
            <w:shd w:val="clear" w:color="auto" w:fill="auto"/>
            <w:vAlign w:val="bottom"/>
            <w:hideMark/>
          </w:tcPr>
          <w:p w14:paraId="5F3CD9C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263</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3</w:t>
            </w:r>
          </w:p>
        </w:tc>
        <w:tc>
          <w:tcPr>
            <w:tcW w:w="330" w:type="pct"/>
            <w:tcBorders>
              <w:top w:val="nil"/>
              <w:left w:val="nil"/>
              <w:bottom w:val="nil"/>
              <w:right w:val="nil"/>
            </w:tcBorders>
            <w:shd w:val="clear" w:color="auto" w:fill="auto"/>
            <w:vAlign w:val="bottom"/>
            <w:hideMark/>
          </w:tcPr>
          <w:p w14:paraId="3C7BD2C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400 3</w:t>
            </w:r>
          </w:p>
        </w:tc>
        <w:tc>
          <w:tcPr>
            <w:tcW w:w="329" w:type="pct"/>
            <w:gridSpan w:val="2"/>
            <w:tcBorders>
              <w:top w:val="nil"/>
              <w:left w:val="nil"/>
              <w:bottom w:val="nil"/>
              <w:right w:val="nil"/>
            </w:tcBorders>
            <w:shd w:val="clear" w:color="auto" w:fill="auto"/>
            <w:vAlign w:val="bottom"/>
            <w:hideMark/>
          </w:tcPr>
          <w:p w14:paraId="7552FA0E"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457</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13</w:t>
            </w:r>
          </w:p>
        </w:tc>
        <w:tc>
          <w:tcPr>
            <w:tcW w:w="330" w:type="pct"/>
            <w:tcBorders>
              <w:top w:val="nil"/>
              <w:left w:val="nil"/>
              <w:bottom w:val="nil"/>
              <w:right w:val="nil"/>
            </w:tcBorders>
            <w:shd w:val="clear" w:color="auto" w:fill="auto"/>
            <w:vAlign w:val="bottom"/>
            <w:hideMark/>
          </w:tcPr>
          <w:p w14:paraId="0B4FE76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13</w:t>
            </w:r>
          </w:p>
        </w:tc>
        <w:tc>
          <w:tcPr>
            <w:tcW w:w="330" w:type="pct"/>
            <w:gridSpan w:val="2"/>
            <w:tcBorders>
              <w:top w:val="nil"/>
              <w:left w:val="nil"/>
              <w:bottom w:val="nil"/>
              <w:right w:val="nil"/>
            </w:tcBorders>
            <w:shd w:val="clear" w:color="auto" w:fill="auto"/>
            <w:vAlign w:val="bottom"/>
            <w:hideMark/>
          </w:tcPr>
          <w:p w14:paraId="136CCE5C"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29" w:type="pct"/>
            <w:tcBorders>
              <w:top w:val="nil"/>
              <w:left w:val="nil"/>
              <w:bottom w:val="nil"/>
              <w:right w:val="nil"/>
            </w:tcBorders>
            <w:shd w:val="clear" w:color="auto" w:fill="auto"/>
            <w:vAlign w:val="bottom"/>
            <w:hideMark/>
          </w:tcPr>
          <w:p w14:paraId="5035498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800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gridSpan w:val="2"/>
            <w:tcBorders>
              <w:top w:val="nil"/>
              <w:left w:val="nil"/>
              <w:bottom w:val="nil"/>
              <w:right w:val="nil"/>
            </w:tcBorders>
            <w:shd w:val="clear" w:color="auto" w:fill="auto"/>
            <w:vAlign w:val="bottom"/>
            <w:hideMark/>
          </w:tcPr>
          <w:p w14:paraId="2752C36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596</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27</w:t>
            </w:r>
          </w:p>
        </w:tc>
        <w:tc>
          <w:tcPr>
            <w:tcW w:w="330" w:type="pct"/>
            <w:tcBorders>
              <w:top w:val="nil"/>
              <w:left w:val="nil"/>
              <w:bottom w:val="nil"/>
              <w:right w:val="nil"/>
            </w:tcBorders>
            <w:shd w:val="clear" w:color="auto" w:fill="auto"/>
            <w:vAlign w:val="bottom"/>
            <w:hideMark/>
          </w:tcPr>
          <w:p w14:paraId="2D1EBD2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500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26</w:t>
            </w:r>
          </w:p>
        </w:tc>
      </w:tr>
      <w:tr w:rsidR="00C171A0" w:rsidRPr="00756DEE" w14:paraId="027F3381" w14:textId="77777777" w:rsidTr="00C74E55">
        <w:trPr>
          <w:trHeight w:val="307"/>
        </w:trPr>
        <w:tc>
          <w:tcPr>
            <w:tcW w:w="1045" w:type="pct"/>
            <w:tcBorders>
              <w:top w:val="nil"/>
              <w:left w:val="nil"/>
              <w:bottom w:val="nil"/>
              <w:right w:val="nil"/>
            </w:tcBorders>
            <w:shd w:val="clear" w:color="auto" w:fill="auto"/>
            <w:vAlign w:val="bottom"/>
            <w:hideMark/>
          </w:tcPr>
          <w:p w14:paraId="336E5D59" w14:textId="75788632" w:rsidR="00C171A0" w:rsidRPr="00E27503" w:rsidRDefault="002158F6" w:rsidP="00C74E55">
            <w:pPr>
              <w:spacing w:line="340" w:lineRule="exact"/>
              <w:ind w:firstLine="72"/>
              <w:rPr>
                <w:rFonts w:ascii="Traditional Arabic" w:hAnsi="Traditional Arabic"/>
                <w:sz w:val="24"/>
                <w:szCs w:val="24"/>
              </w:rPr>
            </w:pPr>
            <w:r>
              <w:rPr>
                <w:rFonts w:ascii="Traditional Arabic" w:hAnsi="Traditional Arabic"/>
                <w:sz w:val="24"/>
                <w:szCs w:val="24"/>
                <w:rtl/>
              </w:rPr>
              <w:t xml:space="preserve">نفقات </w:t>
            </w:r>
            <w:r w:rsidR="00C171A0" w:rsidRPr="00E27503">
              <w:rPr>
                <w:rFonts w:ascii="Traditional Arabic" w:hAnsi="Traditional Arabic"/>
                <w:sz w:val="24"/>
                <w:szCs w:val="24"/>
                <w:rtl/>
              </w:rPr>
              <w:t xml:space="preserve">مكتب الأمم المتحدة في نيروبي/مكتب الأمم المتحدة في جينيف </w:t>
            </w:r>
          </w:p>
        </w:tc>
        <w:tc>
          <w:tcPr>
            <w:tcW w:w="329" w:type="pct"/>
            <w:tcBorders>
              <w:top w:val="nil"/>
              <w:left w:val="nil"/>
              <w:bottom w:val="nil"/>
              <w:right w:val="nil"/>
            </w:tcBorders>
            <w:shd w:val="clear" w:color="auto" w:fill="auto"/>
            <w:vAlign w:val="bottom"/>
            <w:hideMark/>
          </w:tcPr>
          <w:p w14:paraId="2BFFF0A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w:t>
            </w:r>
          </w:p>
        </w:tc>
        <w:tc>
          <w:tcPr>
            <w:tcW w:w="330" w:type="pct"/>
            <w:tcBorders>
              <w:top w:val="nil"/>
              <w:left w:val="nil"/>
              <w:bottom w:val="nil"/>
              <w:right w:val="nil"/>
            </w:tcBorders>
            <w:shd w:val="clear" w:color="auto" w:fill="auto"/>
            <w:vAlign w:val="bottom"/>
            <w:hideMark/>
          </w:tcPr>
          <w:p w14:paraId="14BF2D6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6</w:t>
            </w:r>
          </w:p>
        </w:tc>
        <w:tc>
          <w:tcPr>
            <w:tcW w:w="330" w:type="pct"/>
            <w:gridSpan w:val="2"/>
            <w:tcBorders>
              <w:top w:val="nil"/>
              <w:left w:val="nil"/>
              <w:bottom w:val="nil"/>
              <w:right w:val="nil"/>
            </w:tcBorders>
            <w:shd w:val="clear" w:color="auto" w:fill="auto"/>
            <w:vAlign w:val="bottom"/>
            <w:hideMark/>
          </w:tcPr>
          <w:p w14:paraId="053D84E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tcBorders>
              <w:top w:val="nil"/>
              <w:left w:val="nil"/>
              <w:bottom w:val="nil"/>
              <w:right w:val="nil"/>
            </w:tcBorders>
            <w:shd w:val="clear" w:color="auto" w:fill="auto"/>
            <w:vAlign w:val="bottom"/>
            <w:hideMark/>
          </w:tcPr>
          <w:p w14:paraId="241FC25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nil"/>
              <w:right w:val="nil"/>
            </w:tcBorders>
            <w:shd w:val="clear" w:color="auto" w:fill="auto"/>
            <w:vAlign w:val="bottom"/>
            <w:hideMark/>
          </w:tcPr>
          <w:p w14:paraId="716F878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nil"/>
              <w:right w:val="nil"/>
            </w:tcBorders>
            <w:shd w:val="clear" w:color="auto" w:fill="auto"/>
            <w:vAlign w:val="bottom"/>
            <w:hideMark/>
          </w:tcPr>
          <w:p w14:paraId="5EB0276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nil"/>
              <w:right w:val="nil"/>
            </w:tcBorders>
            <w:shd w:val="clear" w:color="auto" w:fill="auto"/>
            <w:vAlign w:val="bottom"/>
            <w:hideMark/>
          </w:tcPr>
          <w:p w14:paraId="26E48BF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000 2</w:t>
            </w:r>
          </w:p>
        </w:tc>
        <w:tc>
          <w:tcPr>
            <w:tcW w:w="330" w:type="pct"/>
            <w:tcBorders>
              <w:top w:val="nil"/>
              <w:left w:val="nil"/>
              <w:bottom w:val="nil"/>
              <w:right w:val="nil"/>
            </w:tcBorders>
            <w:shd w:val="clear" w:color="auto" w:fill="auto"/>
            <w:vAlign w:val="bottom"/>
            <w:hideMark/>
          </w:tcPr>
          <w:p w14:paraId="28D930C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000 2</w:t>
            </w:r>
          </w:p>
        </w:tc>
        <w:tc>
          <w:tcPr>
            <w:tcW w:w="330" w:type="pct"/>
            <w:gridSpan w:val="2"/>
            <w:tcBorders>
              <w:top w:val="nil"/>
              <w:left w:val="nil"/>
              <w:bottom w:val="nil"/>
              <w:right w:val="nil"/>
            </w:tcBorders>
            <w:shd w:val="clear" w:color="auto" w:fill="auto"/>
            <w:vAlign w:val="bottom"/>
            <w:hideMark/>
          </w:tcPr>
          <w:p w14:paraId="2F31442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tcBorders>
              <w:top w:val="nil"/>
              <w:left w:val="nil"/>
              <w:bottom w:val="nil"/>
              <w:right w:val="nil"/>
            </w:tcBorders>
            <w:shd w:val="clear" w:color="auto" w:fill="auto"/>
            <w:vAlign w:val="bottom"/>
            <w:hideMark/>
          </w:tcPr>
          <w:p w14:paraId="101010F7"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nil"/>
              <w:right w:val="nil"/>
            </w:tcBorders>
            <w:shd w:val="clear" w:color="auto" w:fill="auto"/>
            <w:vAlign w:val="bottom"/>
            <w:hideMark/>
          </w:tcPr>
          <w:p w14:paraId="53679F2F"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650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8</w:t>
            </w:r>
          </w:p>
        </w:tc>
        <w:tc>
          <w:tcPr>
            <w:tcW w:w="330" w:type="pct"/>
            <w:tcBorders>
              <w:top w:val="nil"/>
              <w:left w:val="nil"/>
              <w:bottom w:val="nil"/>
              <w:right w:val="nil"/>
            </w:tcBorders>
            <w:shd w:val="clear" w:color="auto" w:fill="auto"/>
            <w:vAlign w:val="bottom"/>
            <w:hideMark/>
          </w:tcPr>
          <w:p w14:paraId="4952A48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w w:val="90"/>
                <w:sz w:val="24"/>
                <w:szCs w:val="24"/>
                <w:rtl/>
              </w:rPr>
              <w:t>650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8</w:t>
            </w:r>
          </w:p>
        </w:tc>
      </w:tr>
      <w:tr w:rsidR="00C171A0" w:rsidRPr="00756DEE" w14:paraId="02E7A0BD" w14:textId="77777777" w:rsidTr="00C74E55">
        <w:trPr>
          <w:trHeight w:val="182"/>
        </w:trPr>
        <w:tc>
          <w:tcPr>
            <w:tcW w:w="1045" w:type="pct"/>
            <w:tcBorders>
              <w:top w:val="nil"/>
              <w:left w:val="nil"/>
              <w:bottom w:val="single" w:sz="6" w:space="0" w:color="auto"/>
              <w:right w:val="nil"/>
            </w:tcBorders>
            <w:shd w:val="clear" w:color="auto" w:fill="auto"/>
            <w:vAlign w:val="bottom"/>
            <w:hideMark/>
          </w:tcPr>
          <w:p w14:paraId="64E78885" w14:textId="1AC3F73D" w:rsidR="00C171A0" w:rsidRPr="00E27503" w:rsidRDefault="00C171A0" w:rsidP="00C74E55">
            <w:pPr>
              <w:spacing w:line="340" w:lineRule="exact"/>
              <w:ind w:firstLine="72"/>
              <w:rPr>
                <w:rFonts w:ascii="Traditional Arabic" w:hAnsi="Traditional Arabic"/>
                <w:sz w:val="24"/>
                <w:szCs w:val="24"/>
              </w:rPr>
            </w:pPr>
            <w:r w:rsidRPr="00E27503">
              <w:rPr>
                <w:rFonts w:ascii="Traditional Arabic" w:hAnsi="Traditional Arabic"/>
                <w:sz w:val="24"/>
                <w:szCs w:val="24"/>
                <w:rtl/>
              </w:rPr>
              <w:t>التأمين الصحي بعد انتهاء الخدمة</w:t>
            </w:r>
            <w:r w:rsidR="007D3FEB">
              <w:rPr>
                <w:rFonts w:ascii="Traditional Arabic" w:hAnsi="Traditional Arabic"/>
                <w:sz w:val="24"/>
                <w:szCs w:val="24"/>
                <w:rtl/>
              </w:rPr>
              <w:t xml:space="preserve"> </w:t>
            </w:r>
          </w:p>
        </w:tc>
        <w:tc>
          <w:tcPr>
            <w:tcW w:w="329" w:type="pct"/>
            <w:tcBorders>
              <w:top w:val="nil"/>
              <w:left w:val="nil"/>
              <w:bottom w:val="single" w:sz="6" w:space="0" w:color="auto"/>
              <w:right w:val="nil"/>
            </w:tcBorders>
            <w:shd w:val="clear" w:color="auto" w:fill="auto"/>
            <w:vAlign w:val="bottom"/>
            <w:hideMark/>
          </w:tcPr>
          <w:p w14:paraId="216D3A0D"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tcBorders>
              <w:top w:val="nil"/>
              <w:left w:val="nil"/>
              <w:bottom w:val="single" w:sz="6" w:space="0" w:color="auto"/>
              <w:right w:val="nil"/>
            </w:tcBorders>
            <w:shd w:val="clear" w:color="auto" w:fill="auto"/>
            <w:vAlign w:val="bottom"/>
            <w:hideMark/>
          </w:tcPr>
          <w:p w14:paraId="7658C62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gridSpan w:val="2"/>
            <w:tcBorders>
              <w:top w:val="nil"/>
              <w:left w:val="nil"/>
              <w:bottom w:val="single" w:sz="6" w:space="0" w:color="auto"/>
              <w:right w:val="nil"/>
            </w:tcBorders>
            <w:shd w:val="clear" w:color="auto" w:fill="auto"/>
            <w:vAlign w:val="bottom"/>
            <w:hideMark/>
          </w:tcPr>
          <w:p w14:paraId="46B5F62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tcBorders>
              <w:top w:val="nil"/>
              <w:left w:val="nil"/>
              <w:bottom w:val="single" w:sz="6" w:space="0" w:color="auto"/>
              <w:right w:val="nil"/>
            </w:tcBorders>
            <w:shd w:val="clear" w:color="auto" w:fill="auto"/>
            <w:vAlign w:val="bottom"/>
            <w:hideMark/>
          </w:tcPr>
          <w:p w14:paraId="4DB0C394"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single" w:sz="6" w:space="0" w:color="auto"/>
              <w:right w:val="nil"/>
            </w:tcBorders>
            <w:shd w:val="clear" w:color="auto" w:fill="auto"/>
            <w:vAlign w:val="bottom"/>
            <w:hideMark/>
          </w:tcPr>
          <w:p w14:paraId="114BF250"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single" w:sz="6" w:space="0" w:color="auto"/>
              <w:right w:val="nil"/>
            </w:tcBorders>
            <w:shd w:val="clear" w:color="auto" w:fill="auto"/>
            <w:vAlign w:val="bottom"/>
            <w:hideMark/>
          </w:tcPr>
          <w:p w14:paraId="299BAFF8"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gridSpan w:val="2"/>
            <w:tcBorders>
              <w:top w:val="nil"/>
              <w:left w:val="nil"/>
              <w:bottom w:val="single" w:sz="6" w:space="0" w:color="auto"/>
              <w:right w:val="nil"/>
            </w:tcBorders>
            <w:shd w:val="clear" w:color="auto" w:fill="auto"/>
            <w:vAlign w:val="bottom"/>
            <w:hideMark/>
          </w:tcPr>
          <w:p w14:paraId="54BA8CD1"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tcBorders>
              <w:top w:val="nil"/>
              <w:left w:val="nil"/>
              <w:bottom w:val="single" w:sz="6" w:space="0" w:color="auto"/>
              <w:right w:val="nil"/>
            </w:tcBorders>
            <w:shd w:val="clear" w:color="auto" w:fill="auto"/>
            <w:vAlign w:val="bottom"/>
            <w:hideMark/>
          </w:tcPr>
          <w:p w14:paraId="13B911F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single" w:sz="6" w:space="0" w:color="auto"/>
              <w:right w:val="nil"/>
            </w:tcBorders>
            <w:shd w:val="clear" w:color="auto" w:fill="auto"/>
            <w:vAlign w:val="bottom"/>
            <w:hideMark/>
          </w:tcPr>
          <w:p w14:paraId="3DF2AA49"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29" w:type="pct"/>
            <w:tcBorders>
              <w:top w:val="nil"/>
              <w:left w:val="nil"/>
              <w:bottom w:val="single" w:sz="6" w:space="0" w:color="auto"/>
              <w:right w:val="nil"/>
            </w:tcBorders>
            <w:shd w:val="clear" w:color="auto" w:fill="auto"/>
            <w:vAlign w:val="bottom"/>
            <w:hideMark/>
          </w:tcPr>
          <w:p w14:paraId="217B9AE6"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Pr>
              <w:sym w:font="Symbol" w:char="F02D"/>
            </w:r>
          </w:p>
        </w:tc>
        <w:tc>
          <w:tcPr>
            <w:tcW w:w="330" w:type="pct"/>
            <w:gridSpan w:val="2"/>
            <w:tcBorders>
              <w:top w:val="nil"/>
              <w:left w:val="nil"/>
              <w:bottom w:val="single" w:sz="6" w:space="0" w:color="auto"/>
              <w:right w:val="nil"/>
            </w:tcBorders>
            <w:shd w:val="clear" w:color="auto" w:fill="auto"/>
            <w:vAlign w:val="bottom"/>
            <w:hideMark/>
          </w:tcPr>
          <w:p w14:paraId="1DF21E02"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c>
          <w:tcPr>
            <w:tcW w:w="330" w:type="pct"/>
            <w:tcBorders>
              <w:top w:val="nil"/>
              <w:left w:val="nil"/>
              <w:bottom w:val="single" w:sz="6" w:space="0" w:color="auto"/>
              <w:right w:val="nil"/>
            </w:tcBorders>
            <w:shd w:val="clear" w:color="auto" w:fill="auto"/>
            <w:vAlign w:val="bottom"/>
            <w:hideMark/>
          </w:tcPr>
          <w:p w14:paraId="6C75EBE5" w14:textId="77777777" w:rsidR="00C171A0" w:rsidRPr="00E27503" w:rsidRDefault="00C171A0" w:rsidP="002E0341">
            <w:pPr>
              <w:spacing w:line="340" w:lineRule="exact"/>
              <w:jc w:val="center"/>
              <w:rPr>
                <w:rFonts w:ascii="Traditional Arabic" w:hAnsi="Traditional Arabic"/>
                <w:w w:val="90"/>
                <w:sz w:val="24"/>
                <w:szCs w:val="24"/>
              </w:rPr>
            </w:pPr>
            <w:r w:rsidRPr="00E27503">
              <w:rPr>
                <w:rFonts w:ascii="Traditional Arabic" w:hAnsi="Traditional Arabic"/>
                <w:w w:val="90"/>
                <w:sz w:val="24"/>
                <w:szCs w:val="24"/>
                <w:rtl/>
              </w:rPr>
              <w:t>250</w:t>
            </w:r>
            <w:r w:rsidR="007D3FEB">
              <w:rPr>
                <w:rFonts w:ascii="Traditional Arabic" w:hAnsi="Traditional Arabic"/>
                <w:w w:val="90"/>
                <w:sz w:val="24"/>
                <w:szCs w:val="24"/>
                <w:rtl/>
              </w:rPr>
              <w:t xml:space="preserve"> </w:t>
            </w:r>
            <w:r w:rsidRPr="00E27503">
              <w:rPr>
                <w:rFonts w:ascii="Traditional Arabic" w:hAnsi="Traditional Arabic"/>
                <w:w w:val="90"/>
                <w:sz w:val="24"/>
                <w:szCs w:val="24"/>
                <w:rtl/>
              </w:rPr>
              <w:t>1</w:t>
            </w:r>
          </w:p>
        </w:tc>
      </w:tr>
      <w:tr w:rsidR="00C171A0" w:rsidRPr="00756DEE" w14:paraId="2BDBA6A7" w14:textId="77777777" w:rsidTr="00C74E55">
        <w:trPr>
          <w:trHeight w:val="307"/>
        </w:trPr>
        <w:tc>
          <w:tcPr>
            <w:tcW w:w="1045" w:type="pct"/>
            <w:tcBorders>
              <w:top w:val="single" w:sz="6" w:space="0" w:color="auto"/>
              <w:left w:val="nil"/>
              <w:bottom w:val="single" w:sz="6" w:space="0" w:color="auto"/>
              <w:right w:val="nil"/>
            </w:tcBorders>
            <w:shd w:val="clear" w:color="auto" w:fill="auto"/>
            <w:vAlign w:val="bottom"/>
            <w:hideMark/>
          </w:tcPr>
          <w:p w14:paraId="0B0E1F8C" w14:textId="2BC11BE2" w:rsidR="00C171A0" w:rsidRPr="00E27503" w:rsidRDefault="00C171A0" w:rsidP="002E0341">
            <w:pPr>
              <w:spacing w:line="340" w:lineRule="exact"/>
              <w:rPr>
                <w:rFonts w:ascii="Traditional Arabic" w:hAnsi="Traditional Arabic"/>
                <w:b/>
                <w:bCs/>
                <w:sz w:val="24"/>
                <w:szCs w:val="24"/>
              </w:rPr>
            </w:pPr>
            <w:r w:rsidRPr="00E27503">
              <w:rPr>
                <w:rFonts w:ascii="Traditional Arabic" w:hAnsi="Traditional Arabic"/>
                <w:b/>
                <w:bCs/>
                <w:sz w:val="24"/>
                <w:szCs w:val="24"/>
                <w:rtl/>
              </w:rPr>
              <w:t xml:space="preserve">المجموع الفرعي هاء </w:t>
            </w:r>
          </w:p>
        </w:tc>
        <w:tc>
          <w:tcPr>
            <w:tcW w:w="329" w:type="pct"/>
            <w:tcBorders>
              <w:top w:val="single" w:sz="6" w:space="0" w:color="auto"/>
              <w:left w:val="nil"/>
              <w:bottom w:val="single" w:sz="6" w:space="0" w:color="auto"/>
              <w:right w:val="nil"/>
            </w:tcBorders>
            <w:shd w:val="clear" w:color="auto" w:fill="auto"/>
            <w:vAlign w:val="bottom"/>
            <w:hideMark/>
          </w:tcPr>
          <w:p w14:paraId="37DCE9C5"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16</w:t>
            </w:r>
          </w:p>
        </w:tc>
        <w:tc>
          <w:tcPr>
            <w:tcW w:w="330" w:type="pct"/>
            <w:tcBorders>
              <w:top w:val="single" w:sz="6" w:space="0" w:color="auto"/>
              <w:left w:val="nil"/>
              <w:bottom w:val="single" w:sz="6" w:space="0" w:color="auto"/>
              <w:right w:val="nil"/>
            </w:tcBorders>
            <w:shd w:val="clear" w:color="auto" w:fill="auto"/>
            <w:vAlign w:val="bottom"/>
            <w:hideMark/>
          </w:tcPr>
          <w:p w14:paraId="310105F9"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14</w:t>
            </w:r>
          </w:p>
        </w:tc>
        <w:tc>
          <w:tcPr>
            <w:tcW w:w="330" w:type="pct"/>
            <w:gridSpan w:val="2"/>
            <w:tcBorders>
              <w:top w:val="single" w:sz="6" w:space="0" w:color="auto"/>
              <w:left w:val="nil"/>
              <w:bottom w:val="single" w:sz="6" w:space="0" w:color="auto"/>
              <w:right w:val="nil"/>
            </w:tcBorders>
            <w:shd w:val="clear" w:color="auto" w:fill="auto"/>
            <w:vAlign w:val="bottom"/>
            <w:hideMark/>
          </w:tcPr>
          <w:p w14:paraId="0F4EDCB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976</w:t>
            </w:r>
          </w:p>
        </w:tc>
        <w:tc>
          <w:tcPr>
            <w:tcW w:w="329" w:type="pct"/>
            <w:tcBorders>
              <w:top w:val="single" w:sz="6" w:space="0" w:color="auto"/>
              <w:left w:val="nil"/>
              <w:bottom w:val="single" w:sz="6" w:space="0" w:color="auto"/>
              <w:right w:val="nil"/>
            </w:tcBorders>
            <w:shd w:val="clear" w:color="auto" w:fill="auto"/>
            <w:vAlign w:val="bottom"/>
            <w:hideMark/>
          </w:tcPr>
          <w:p w14:paraId="5F76990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900</w:t>
            </w:r>
          </w:p>
        </w:tc>
        <w:tc>
          <w:tcPr>
            <w:tcW w:w="330" w:type="pct"/>
            <w:gridSpan w:val="2"/>
            <w:tcBorders>
              <w:top w:val="single" w:sz="6" w:space="0" w:color="auto"/>
              <w:left w:val="nil"/>
              <w:bottom w:val="single" w:sz="6" w:space="0" w:color="auto"/>
              <w:right w:val="nil"/>
            </w:tcBorders>
            <w:shd w:val="clear" w:color="auto" w:fill="auto"/>
            <w:vAlign w:val="bottom"/>
            <w:hideMark/>
          </w:tcPr>
          <w:p w14:paraId="63DA3427"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263</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w:t>
            </w:r>
          </w:p>
        </w:tc>
        <w:tc>
          <w:tcPr>
            <w:tcW w:w="330" w:type="pct"/>
            <w:tcBorders>
              <w:top w:val="single" w:sz="6" w:space="0" w:color="auto"/>
              <w:left w:val="nil"/>
              <w:bottom w:val="single" w:sz="6" w:space="0" w:color="auto"/>
              <w:right w:val="nil"/>
            </w:tcBorders>
            <w:shd w:val="clear" w:color="auto" w:fill="auto"/>
            <w:vAlign w:val="bottom"/>
            <w:hideMark/>
          </w:tcPr>
          <w:p w14:paraId="450FB15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400 3</w:t>
            </w:r>
          </w:p>
        </w:tc>
        <w:tc>
          <w:tcPr>
            <w:tcW w:w="329" w:type="pct"/>
            <w:gridSpan w:val="2"/>
            <w:tcBorders>
              <w:top w:val="single" w:sz="6" w:space="0" w:color="auto"/>
              <w:left w:val="nil"/>
              <w:bottom w:val="single" w:sz="6" w:space="0" w:color="auto"/>
              <w:right w:val="nil"/>
            </w:tcBorders>
            <w:shd w:val="clear" w:color="auto" w:fill="auto"/>
            <w:vAlign w:val="bottom"/>
            <w:hideMark/>
          </w:tcPr>
          <w:p w14:paraId="0613CD33"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457</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15</w:t>
            </w:r>
          </w:p>
        </w:tc>
        <w:tc>
          <w:tcPr>
            <w:tcW w:w="330" w:type="pct"/>
            <w:tcBorders>
              <w:top w:val="single" w:sz="6" w:space="0" w:color="auto"/>
              <w:left w:val="nil"/>
              <w:bottom w:val="single" w:sz="6" w:space="0" w:color="auto"/>
              <w:right w:val="nil"/>
            </w:tcBorders>
            <w:shd w:val="clear" w:color="auto" w:fill="auto"/>
            <w:vAlign w:val="bottom"/>
            <w:hideMark/>
          </w:tcPr>
          <w:p w14:paraId="40B3C889"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15</w:t>
            </w:r>
          </w:p>
        </w:tc>
        <w:tc>
          <w:tcPr>
            <w:tcW w:w="330" w:type="pct"/>
            <w:gridSpan w:val="2"/>
            <w:tcBorders>
              <w:top w:val="single" w:sz="6" w:space="0" w:color="auto"/>
              <w:left w:val="nil"/>
              <w:bottom w:val="single" w:sz="6" w:space="0" w:color="auto"/>
              <w:right w:val="nil"/>
            </w:tcBorders>
            <w:shd w:val="clear" w:color="auto" w:fill="auto"/>
            <w:vAlign w:val="bottom"/>
            <w:hideMark/>
          </w:tcPr>
          <w:p w14:paraId="4C2113A6"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800 1</w:t>
            </w:r>
          </w:p>
        </w:tc>
        <w:tc>
          <w:tcPr>
            <w:tcW w:w="329" w:type="pct"/>
            <w:tcBorders>
              <w:top w:val="single" w:sz="6" w:space="0" w:color="auto"/>
              <w:left w:val="nil"/>
              <w:bottom w:val="single" w:sz="6" w:space="0" w:color="auto"/>
              <w:right w:val="nil"/>
            </w:tcBorders>
            <w:shd w:val="clear" w:color="auto" w:fill="auto"/>
            <w:vAlign w:val="bottom"/>
            <w:hideMark/>
          </w:tcPr>
          <w:p w14:paraId="2BFBA60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800 1</w:t>
            </w:r>
          </w:p>
        </w:tc>
        <w:tc>
          <w:tcPr>
            <w:tcW w:w="330" w:type="pct"/>
            <w:gridSpan w:val="2"/>
            <w:tcBorders>
              <w:top w:val="single" w:sz="6" w:space="0" w:color="auto"/>
              <w:left w:val="nil"/>
              <w:bottom w:val="single" w:sz="6" w:space="0" w:color="auto"/>
              <w:right w:val="nil"/>
            </w:tcBorders>
            <w:shd w:val="clear" w:color="auto" w:fill="auto"/>
            <w:vAlign w:val="bottom"/>
            <w:hideMark/>
          </w:tcPr>
          <w:p w14:paraId="701CB1B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496</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37</w:t>
            </w:r>
          </w:p>
        </w:tc>
        <w:tc>
          <w:tcPr>
            <w:tcW w:w="330" w:type="pct"/>
            <w:tcBorders>
              <w:top w:val="single" w:sz="6" w:space="0" w:color="auto"/>
              <w:left w:val="nil"/>
              <w:bottom w:val="single" w:sz="6" w:space="0" w:color="auto"/>
              <w:right w:val="nil"/>
            </w:tcBorders>
            <w:shd w:val="clear" w:color="auto" w:fill="auto"/>
            <w:vAlign w:val="bottom"/>
            <w:hideMark/>
          </w:tcPr>
          <w:p w14:paraId="17DA46D2"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36</w:t>
            </w:r>
          </w:p>
        </w:tc>
      </w:tr>
      <w:tr w:rsidR="00C171A0" w:rsidRPr="00756DEE" w14:paraId="38073BB6" w14:textId="77777777" w:rsidTr="00C74E55">
        <w:trPr>
          <w:trHeight w:val="145"/>
        </w:trPr>
        <w:tc>
          <w:tcPr>
            <w:tcW w:w="1045" w:type="pct"/>
            <w:tcBorders>
              <w:top w:val="single" w:sz="6" w:space="0" w:color="auto"/>
              <w:left w:val="nil"/>
              <w:bottom w:val="single" w:sz="6" w:space="0" w:color="auto"/>
              <w:right w:val="nil"/>
            </w:tcBorders>
            <w:shd w:val="clear" w:color="auto" w:fill="auto"/>
            <w:vAlign w:val="bottom"/>
            <w:hideMark/>
          </w:tcPr>
          <w:p w14:paraId="24952FA2" w14:textId="2A578059" w:rsidR="00C171A0" w:rsidRPr="00E27503" w:rsidRDefault="00C171A0" w:rsidP="002E0341">
            <w:pPr>
              <w:spacing w:line="340" w:lineRule="exact"/>
              <w:rPr>
                <w:rFonts w:ascii="Traditional Arabic" w:hAnsi="Traditional Arabic"/>
                <w:b/>
                <w:bCs/>
                <w:sz w:val="24"/>
                <w:szCs w:val="24"/>
              </w:rPr>
            </w:pPr>
            <w:r w:rsidRPr="00E27503">
              <w:rPr>
                <w:rFonts w:ascii="Traditional Arabic" w:hAnsi="Traditional Arabic"/>
                <w:b/>
                <w:bCs/>
                <w:sz w:val="24"/>
                <w:szCs w:val="24"/>
                <w:rtl/>
              </w:rPr>
              <w:t>المجموع (ألف</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باء</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جيم</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دال</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w:t>
            </w:r>
            <w:r w:rsidR="002158F6">
              <w:rPr>
                <w:rFonts w:ascii="Traditional Arabic" w:hAnsi="Traditional Arabic"/>
                <w:b/>
                <w:bCs/>
                <w:sz w:val="24"/>
                <w:szCs w:val="24"/>
                <w:rtl/>
              </w:rPr>
              <w:t xml:space="preserve"> </w:t>
            </w:r>
            <w:r w:rsidRPr="00E27503">
              <w:rPr>
                <w:rFonts w:ascii="Traditional Arabic" w:hAnsi="Traditional Arabic"/>
                <w:b/>
                <w:bCs/>
                <w:sz w:val="24"/>
                <w:szCs w:val="24"/>
                <w:rtl/>
              </w:rPr>
              <w:t xml:space="preserve">هاء) </w:t>
            </w:r>
          </w:p>
        </w:tc>
        <w:tc>
          <w:tcPr>
            <w:tcW w:w="329" w:type="pct"/>
            <w:tcBorders>
              <w:top w:val="single" w:sz="6" w:space="0" w:color="auto"/>
              <w:left w:val="nil"/>
              <w:bottom w:val="single" w:sz="6" w:space="0" w:color="auto"/>
              <w:right w:val="nil"/>
            </w:tcBorders>
            <w:shd w:val="clear" w:color="auto" w:fill="auto"/>
            <w:vAlign w:val="bottom"/>
            <w:hideMark/>
          </w:tcPr>
          <w:p w14:paraId="0A5120F6"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271</w:t>
            </w:r>
          </w:p>
        </w:tc>
        <w:tc>
          <w:tcPr>
            <w:tcW w:w="330" w:type="pct"/>
            <w:tcBorders>
              <w:top w:val="single" w:sz="6" w:space="0" w:color="auto"/>
              <w:left w:val="nil"/>
              <w:bottom w:val="single" w:sz="6" w:space="0" w:color="auto"/>
              <w:right w:val="nil"/>
            </w:tcBorders>
            <w:shd w:val="clear" w:color="auto" w:fill="auto"/>
            <w:vAlign w:val="bottom"/>
            <w:hideMark/>
          </w:tcPr>
          <w:p w14:paraId="656A3F4D"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271</w:t>
            </w:r>
          </w:p>
        </w:tc>
        <w:tc>
          <w:tcPr>
            <w:tcW w:w="330" w:type="pct"/>
            <w:gridSpan w:val="2"/>
            <w:tcBorders>
              <w:top w:val="single" w:sz="6" w:space="0" w:color="auto"/>
              <w:left w:val="nil"/>
              <w:bottom w:val="single" w:sz="6" w:space="0" w:color="auto"/>
              <w:right w:val="nil"/>
            </w:tcBorders>
            <w:shd w:val="clear" w:color="auto" w:fill="auto"/>
            <w:vAlign w:val="bottom"/>
            <w:hideMark/>
          </w:tcPr>
          <w:p w14:paraId="380B672E"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427</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225</w:t>
            </w:r>
          </w:p>
        </w:tc>
        <w:tc>
          <w:tcPr>
            <w:tcW w:w="329" w:type="pct"/>
            <w:tcBorders>
              <w:top w:val="single" w:sz="6" w:space="0" w:color="auto"/>
              <w:left w:val="nil"/>
              <w:bottom w:val="single" w:sz="6" w:space="0" w:color="auto"/>
              <w:right w:val="nil"/>
            </w:tcBorders>
            <w:shd w:val="clear" w:color="auto" w:fill="auto"/>
            <w:vAlign w:val="bottom"/>
            <w:hideMark/>
          </w:tcPr>
          <w:p w14:paraId="2882335E"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000 305</w:t>
            </w:r>
          </w:p>
        </w:tc>
        <w:tc>
          <w:tcPr>
            <w:tcW w:w="330" w:type="pct"/>
            <w:gridSpan w:val="2"/>
            <w:tcBorders>
              <w:top w:val="single" w:sz="6" w:space="0" w:color="auto"/>
              <w:left w:val="nil"/>
              <w:bottom w:val="single" w:sz="6" w:space="0" w:color="auto"/>
              <w:right w:val="nil"/>
            </w:tcBorders>
            <w:shd w:val="clear" w:color="auto" w:fill="auto"/>
            <w:vAlign w:val="bottom"/>
            <w:hideMark/>
          </w:tcPr>
          <w:p w14:paraId="25F966F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376</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118</w:t>
            </w:r>
          </w:p>
        </w:tc>
        <w:tc>
          <w:tcPr>
            <w:tcW w:w="330" w:type="pct"/>
            <w:tcBorders>
              <w:top w:val="single" w:sz="6" w:space="0" w:color="auto"/>
              <w:left w:val="nil"/>
              <w:bottom w:val="single" w:sz="6" w:space="0" w:color="auto"/>
              <w:right w:val="nil"/>
            </w:tcBorders>
            <w:shd w:val="clear" w:color="auto" w:fill="auto"/>
            <w:vAlign w:val="bottom"/>
            <w:hideMark/>
          </w:tcPr>
          <w:p w14:paraId="6BEF7541"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000 140</w:t>
            </w:r>
          </w:p>
        </w:tc>
        <w:tc>
          <w:tcPr>
            <w:tcW w:w="329" w:type="pct"/>
            <w:gridSpan w:val="2"/>
            <w:tcBorders>
              <w:top w:val="single" w:sz="6" w:space="0" w:color="auto"/>
              <w:left w:val="nil"/>
              <w:bottom w:val="single" w:sz="6" w:space="0" w:color="auto"/>
              <w:right w:val="nil"/>
            </w:tcBorders>
            <w:shd w:val="clear" w:color="auto" w:fill="auto"/>
            <w:vAlign w:val="bottom"/>
            <w:hideMark/>
          </w:tcPr>
          <w:p w14:paraId="5C723DEA"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885</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22</w:t>
            </w:r>
          </w:p>
        </w:tc>
        <w:tc>
          <w:tcPr>
            <w:tcW w:w="330" w:type="pct"/>
            <w:tcBorders>
              <w:top w:val="single" w:sz="6" w:space="0" w:color="auto"/>
              <w:left w:val="nil"/>
              <w:bottom w:val="single" w:sz="6" w:space="0" w:color="auto"/>
              <w:right w:val="nil"/>
            </w:tcBorders>
            <w:shd w:val="clear" w:color="auto" w:fill="auto"/>
            <w:vAlign w:val="bottom"/>
            <w:hideMark/>
          </w:tcPr>
          <w:p w14:paraId="25BE2B3A"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000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33</w:t>
            </w:r>
          </w:p>
        </w:tc>
        <w:tc>
          <w:tcPr>
            <w:tcW w:w="330" w:type="pct"/>
            <w:gridSpan w:val="2"/>
            <w:tcBorders>
              <w:top w:val="single" w:sz="6" w:space="0" w:color="auto"/>
              <w:left w:val="nil"/>
              <w:bottom w:val="single" w:sz="6" w:space="0" w:color="auto"/>
              <w:right w:val="nil"/>
            </w:tcBorders>
            <w:shd w:val="clear" w:color="auto" w:fill="auto"/>
            <w:vAlign w:val="bottom"/>
            <w:hideMark/>
          </w:tcPr>
          <w:p w14:paraId="0B8D1528"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35</w:t>
            </w:r>
          </w:p>
        </w:tc>
        <w:tc>
          <w:tcPr>
            <w:tcW w:w="329" w:type="pct"/>
            <w:tcBorders>
              <w:top w:val="single" w:sz="6" w:space="0" w:color="auto"/>
              <w:left w:val="nil"/>
              <w:bottom w:val="single" w:sz="6" w:space="0" w:color="auto"/>
              <w:right w:val="nil"/>
            </w:tcBorders>
            <w:shd w:val="clear" w:color="auto" w:fill="auto"/>
            <w:vAlign w:val="bottom"/>
            <w:hideMark/>
          </w:tcPr>
          <w:p w14:paraId="3E716524"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35</w:t>
            </w:r>
          </w:p>
        </w:tc>
        <w:tc>
          <w:tcPr>
            <w:tcW w:w="330" w:type="pct"/>
            <w:gridSpan w:val="2"/>
            <w:tcBorders>
              <w:top w:val="single" w:sz="6" w:space="0" w:color="auto"/>
              <w:left w:val="nil"/>
              <w:bottom w:val="single" w:sz="6" w:space="0" w:color="auto"/>
              <w:right w:val="nil"/>
            </w:tcBorders>
            <w:shd w:val="clear" w:color="auto" w:fill="auto"/>
            <w:vAlign w:val="bottom"/>
            <w:hideMark/>
          </w:tcPr>
          <w:p w14:paraId="1F41E61B"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988</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672</w:t>
            </w:r>
          </w:p>
        </w:tc>
        <w:tc>
          <w:tcPr>
            <w:tcW w:w="330" w:type="pct"/>
            <w:tcBorders>
              <w:top w:val="single" w:sz="6" w:space="0" w:color="auto"/>
              <w:left w:val="nil"/>
              <w:bottom w:val="single" w:sz="6" w:space="0" w:color="auto"/>
              <w:right w:val="nil"/>
            </w:tcBorders>
            <w:shd w:val="clear" w:color="auto" w:fill="auto"/>
            <w:vAlign w:val="bottom"/>
            <w:hideMark/>
          </w:tcPr>
          <w:p w14:paraId="3E254CFC" w14:textId="77777777" w:rsidR="00C171A0" w:rsidRPr="00E27503" w:rsidRDefault="00C171A0" w:rsidP="002E0341">
            <w:pPr>
              <w:spacing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300</w:t>
            </w:r>
            <w:r w:rsidR="007D3FEB">
              <w:rPr>
                <w:rFonts w:ascii="Traditional Arabic" w:hAnsi="Traditional Arabic"/>
                <w:b/>
                <w:bCs/>
                <w:w w:val="90"/>
                <w:sz w:val="24"/>
                <w:szCs w:val="24"/>
                <w:rtl/>
              </w:rPr>
              <w:t xml:space="preserve"> </w:t>
            </w:r>
            <w:r w:rsidRPr="00E27503">
              <w:rPr>
                <w:rFonts w:ascii="Traditional Arabic" w:hAnsi="Traditional Arabic"/>
                <w:b/>
                <w:bCs/>
                <w:w w:val="90"/>
                <w:sz w:val="24"/>
                <w:szCs w:val="24"/>
                <w:rtl/>
              </w:rPr>
              <w:t>784</w:t>
            </w:r>
          </w:p>
        </w:tc>
      </w:tr>
      <w:tr w:rsidR="00C171A0" w:rsidRPr="00756DEE" w14:paraId="57596FB3" w14:textId="77777777" w:rsidTr="00C74E55">
        <w:trPr>
          <w:trHeight w:val="145"/>
        </w:trPr>
        <w:tc>
          <w:tcPr>
            <w:tcW w:w="1045" w:type="pct"/>
            <w:tcBorders>
              <w:top w:val="single" w:sz="6" w:space="0" w:color="auto"/>
              <w:left w:val="nil"/>
              <w:bottom w:val="double" w:sz="4" w:space="0" w:color="auto"/>
              <w:right w:val="nil"/>
            </w:tcBorders>
            <w:shd w:val="clear" w:color="auto" w:fill="auto"/>
            <w:vAlign w:val="bottom"/>
          </w:tcPr>
          <w:p w14:paraId="088A78A2" w14:textId="79E3A89A" w:rsidR="00C171A0" w:rsidRPr="00E27503" w:rsidRDefault="00C171A0" w:rsidP="0078145C">
            <w:pPr>
              <w:spacing w:before="120" w:line="340" w:lineRule="exact"/>
              <w:rPr>
                <w:rFonts w:ascii="Traditional Arabic" w:hAnsi="Traditional Arabic"/>
                <w:b/>
                <w:bCs/>
                <w:sz w:val="24"/>
                <w:szCs w:val="24"/>
              </w:rPr>
            </w:pPr>
            <w:r w:rsidRPr="00E27503">
              <w:rPr>
                <w:rFonts w:ascii="Traditional Arabic" w:hAnsi="Traditional Arabic"/>
                <w:b/>
                <w:bCs/>
                <w:sz w:val="24"/>
                <w:szCs w:val="24"/>
                <w:rtl/>
              </w:rPr>
              <w:t xml:space="preserve">النسبة المئوية من المجموع </w:t>
            </w:r>
          </w:p>
        </w:tc>
        <w:tc>
          <w:tcPr>
            <w:tcW w:w="329" w:type="pct"/>
            <w:tcBorders>
              <w:top w:val="single" w:sz="6" w:space="0" w:color="auto"/>
              <w:left w:val="nil"/>
              <w:bottom w:val="double" w:sz="4" w:space="0" w:color="auto"/>
              <w:right w:val="nil"/>
            </w:tcBorders>
            <w:shd w:val="clear" w:color="auto" w:fill="auto"/>
            <w:vAlign w:val="bottom"/>
          </w:tcPr>
          <w:p w14:paraId="43428537"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40</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3</w:t>
            </w:r>
          </w:p>
        </w:tc>
        <w:tc>
          <w:tcPr>
            <w:tcW w:w="330" w:type="pct"/>
            <w:tcBorders>
              <w:top w:val="single" w:sz="6" w:space="0" w:color="auto"/>
              <w:left w:val="nil"/>
              <w:bottom w:val="double" w:sz="4" w:space="0" w:color="auto"/>
              <w:right w:val="nil"/>
            </w:tcBorders>
            <w:shd w:val="clear" w:color="auto" w:fill="auto"/>
            <w:vAlign w:val="bottom"/>
          </w:tcPr>
          <w:p w14:paraId="69FD68D1"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34</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6</w:t>
            </w:r>
          </w:p>
        </w:tc>
        <w:tc>
          <w:tcPr>
            <w:tcW w:w="330" w:type="pct"/>
            <w:gridSpan w:val="2"/>
            <w:tcBorders>
              <w:top w:val="single" w:sz="6" w:space="0" w:color="auto"/>
              <w:left w:val="nil"/>
              <w:bottom w:val="double" w:sz="4" w:space="0" w:color="auto"/>
              <w:right w:val="nil"/>
            </w:tcBorders>
            <w:shd w:val="clear" w:color="auto" w:fill="auto"/>
            <w:vAlign w:val="bottom"/>
          </w:tcPr>
          <w:p w14:paraId="39AB11F6"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33</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5</w:t>
            </w:r>
          </w:p>
        </w:tc>
        <w:tc>
          <w:tcPr>
            <w:tcW w:w="329" w:type="pct"/>
            <w:tcBorders>
              <w:top w:val="single" w:sz="6" w:space="0" w:color="auto"/>
              <w:left w:val="nil"/>
              <w:bottom w:val="double" w:sz="4" w:space="0" w:color="auto"/>
              <w:right w:val="nil"/>
            </w:tcBorders>
            <w:shd w:val="clear" w:color="auto" w:fill="auto"/>
            <w:vAlign w:val="bottom"/>
          </w:tcPr>
          <w:p w14:paraId="72DCE3C1"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38</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9</w:t>
            </w:r>
          </w:p>
        </w:tc>
        <w:tc>
          <w:tcPr>
            <w:tcW w:w="330" w:type="pct"/>
            <w:gridSpan w:val="2"/>
            <w:tcBorders>
              <w:top w:val="single" w:sz="6" w:space="0" w:color="auto"/>
              <w:left w:val="nil"/>
              <w:bottom w:val="double" w:sz="4" w:space="0" w:color="auto"/>
              <w:right w:val="nil"/>
            </w:tcBorders>
            <w:shd w:val="clear" w:color="auto" w:fill="auto"/>
            <w:vAlign w:val="bottom"/>
          </w:tcPr>
          <w:p w14:paraId="1F1A57B4"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17</w:t>
            </w:r>
            <w:r w:rsidR="0078145C">
              <w:rPr>
                <w:rFonts w:ascii="Traditional Arabic" w:hAnsi="Traditional Arabic"/>
                <w:b/>
                <w:bCs/>
                <w:w w:val="90"/>
                <w:sz w:val="24"/>
                <w:szCs w:val="24"/>
                <w:rtl/>
              </w:rPr>
              <w:t>,</w:t>
            </w:r>
            <w:r w:rsidRPr="00E27503">
              <w:rPr>
                <w:rFonts w:ascii="Traditional Arabic" w:hAnsi="Traditional Arabic"/>
                <w:b/>
                <w:bCs/>
                <w:w w:val="90"/>
                <w:sz w:val="24"/>
                <w:szCs w:val="24"/>
                <w:rtl/>
              </w:rPr>
              <w:t>6</w:t>
            </w:r>
          </w:p>
        </w:tc>
        <w:tc>
          <w:tcPr>
            <w:tcW w:w="330" w:type="pct"/>
            <w:tcBorders>
              <w:top w:val="single" w:sz="6" w:space="0" w:color="auto"/>
              <w:left w:val="nil"/>
              <w:bottom w:val="double" w:sz="4" w:space="0" w:color="auto"/>
              <w:right w:val="nil"/>
            </w:tcBorders>
            <w:shd w:val="clear" w:color="auto" w:fill="auto"/>
            <w:vAlign w:val="bottom"/>
          </w:tcPr>
          <w:p w14:paraId="50A36024"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17</w:t>
            </w:r>
            <w:r w:rsidR="0078145C">
              <w:rPr>
                <w:rFonts w:ascii="Traditional Arabic" w:hAnsi="Traditional Arabic"/>
                <w:b/>
                <w:bCs/>
                <w:w w:val="90"/>
                <w:sz w:val="24"/>
                <w:szCs w:val="24"/>
                <w:rtl/>
              </w:rPr>
              <w:t>,</w:t>
            </w:r>
            <w:r w:rsidRPr="00E27503">
              <w:rPr>
                <w:rFonts w:ascii="Traditional Arabic" w:hAnsi="Traditional Arabic"/>
                <w:b/>
                <w:bCs/>
                <w:w w:val="90"/>
                <w:sz w:val="24"/>
                <w:szCs w:val="24"/>
                <w:rtl/>
              </w:rPr>
              <w:t>9</w:t>
            </w:r>
          </w:p>
        </w:tc>
        <w:tc>
          <w:tcPr>
            <w:tcW w:w="329" w:type="pct"/>
            <w:gridSpan w:val="2"/>
            <w:tcBorders>
              <w:top w:val="single" w:sz="6" w:space="0" w:color="auto"/>
              <w:left w:val="nil"/>
              <w:bottom w:val="double" w:sz="4" w:space="0" w:color="auto"/>
              <w:right w:val="nil"/>
            </w:tcBorders>
            <w:shd w:val="clear" w:color="auto" w:fill="auto"/>
            <w:vAlign w:val="bottom"/>
          </w:tcPr>
          <w:p w14:paraId="26AC376C"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3</w:t>
            </w:r>
            <w:r w:rsidR="0078145C">
              <w:rPr>
                <w:rFonts w:ascii="Traditional Arabic" w:hAnsi="Traditional Arabic"/>
                <w:b/>
                <w:bCs/>
                <w:w w:val="90"/>
                <w:sz w:val="24"/>
                <w:szCs w:val="24"/>
                <w:rtl/>
              </w:rPr>
              <w:t>,</w:t>
            </w:r>
            <w:r w:rsidRPr="00E27503">
              <w:rPr>
                <w:rFonts w:ascii="Traditional Arabic" w:hAnsi="Traditional Arabic"/>
                <w:b/>
                <w:bCs/>
                <w:w w:val="90"/>
                <w:sz w:val="24"/>
                <w:szCs w:val="24"/>
                <w:rtl/>
              </w:rPr>
              <w:t>4</w:t>
            </w:r>
          </w:p>
        </w:tc>
        <w:tc>
          <w:tcPr>
            <w:tcW w:w="330" w:type="pct"/>
            <w:tcBorders>
              <w:top w:val="single" w:sz="6" w:space="0" w:color="auto"/>
              <w:left w:val="nil"/>
              <w:bottom w:val="double" w:sz="4" w:space="0" w:color="auto"/>
              <w:right w:val="nil"/>
            </w:tcBorders>
            <w:shd w:val="clear" w:color="auto" w:fill="auto"/>
            <w:vAlign w:val="bottom"/>
          </w:tcPr>
          <w:p w14:paraId="37D6E4C1"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2</w:t>
            </w:r>
          </w:p>
        </w:tc>
        <w:tc>
          <w:tcPr>
            <w:tcW w:w="330" w:type="pct"/>
            <w:gridSpan w:val="2"/>
            <w:tcBorders>
              <w:top w:val="single" w:sz="6" w:space="0" w:color="auto"/>
              <w:left w:val="nil"/>
              <w:bottom w:val="double" w:sz="4" w:space="0" w:color="auto"/>
              <w:right w:val="nil"/>
            </w:tcBorders>
            <w:shd w:val="clear" w:color="auto" w:fill="auto"/>
            <w:vAlign w:val="bottom"/>
          </w:tcPr>
          <w:p w14:paraId="4A1294A2"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5</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2</w:t>
            </w:r>
          </w:p>
        </w:tc>
        <w:tc>
          <w:tcPr>
            <w:tcW w:w="329" w:type="pct"/>
            <w:tcBorders>
              <w:top w:val="single" w:sz="6" w:space="0" w:color="auto"/>
              <w:left w:val="nil"/>
              <w:bottom w:val="double" w:sz="4" w:space="0" w:color="auto"/>
              <w:right w:val="nil"/>
            </w:tcBorders>
            <w:shd w:val="clear" w:color="auto" w:fill="auto"/>
            <w:vAlign w:val="bottom"/>
          </w:tcPr>
          <w:p w14:paraId="45DCE07F"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4</w:t>
            </w:r>
            <w:r w:rsidR="0033531C">
              <w:rPr>
                <w:rFonts w:ascii="Traditional Arabic" w:hAnsi="Traditional Arabic"/>
                <w:b/>
                <w:bCs/>
                <w:w w:val="90"/>
                <w:sz w:val="24"/>
                <w:szCs w:val="24"/>
                <w:rtl/>
              </w:rPr>
              <w:t>,</w:t>
            </w:r>
            <w:r w:rsidRPr="00E27503">
              <w:rPr>
                <w:rFonts w:ascii="Traditional Arabic" w:hAnsi="Traditional Arabic"/>
                <w:b/>
                <w:bCs/>
                <w:w w:val="90"/>
                <w:sz w:val="24"/>
                <w:szCs w:val="24"/>
                <w:rtl/>
              </w:rPr>
              <w:t>5</w:t>
            </w:r>
          </w:p>
        </w:tc>
        <w:tc>
          <w:tcPr>
            <w:tcW w:w="330" w:type="pct"/>
            <w:gridSpan w:val="2"/>
            <w:tcBorders>
              <w:top w:val="single" w:sz="6" w:space="0" w:color="auto"/>
              <w:left w:val="nil"/>
              <w:bottom w:val="double" w:sz="4" w:space="0" w:color="auto"/>
              <w:right w:val="nil"/>
            </w:tcBorders>
            <w:shd w:val="clear" w:color="auto" w:fill="auto"/>
            <w:vAlign w:val="bottom"/>
          </w:tcPr>
          <w:p w14:paraId="459D3337"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p>
        </w:tc>
        <w:tc>
          <w:tcPr>
            <w:tcW w:w="330" w:type="pct"/>
            <w:tcBorders>
              <w:top w:val="single" w:sz="6" w:space="0" w:color="auto"/>
              <w:left w:val="nil"/>
              <w:bottom w:val="double" w:sz="4" w:space="0" w:color="auto"/>
              <w:right w:val="nil"/>
            </w:tcBorders>
            <w:shd w:val="clear" w:color="auto" w:fill="auto"/>
            <w:vAlign w:val="bottom"/>
          </w:tcPr>
          <w:p w14:paraId="3AC29EF8" w14:textId="77777777" w:rsidR="00C171A0" w:rsidRPr="00E27503" w:rsidRDefault="00C171A0" w:rsidP="0078145C">
            <w:pPr>
              <w:spacing w:before="120" w:line="340" w:lineRule="exact"/>
              <w:jc w:val="center"/>
              <w:rPr>
                <w:rFonts w:ascii="Traditional Arabic" w:hAnsi="Traditional Arabic"/>
                <w:b/>
                <w:bCs/>
                <w:w w:val="90"/>
                <w:sz w:val="24"/>
                <w:szCs w:val="24"/>
              </w:rPr>
            </w:pPr>
            <w:r w:rsidRPr="00E27503">
              <w:rPr>
                <w:rFonts w:ascii="Traditional Arabic" w:hAnsi="Traditional Arabic"/>
                <w:b/>
                <w:bCs/>
                <w:w w:val="90"/>
                <w:sz w:val="24"/>
                <w:szCs w:val="24"/>
                <w:rtl/>
              </w:rPr>
              <w:t>100</w:t>
            </w:r>
          </w:p>
        </w:tc>
      </w:tr>
    </w:tbl>
    <w:p w14:paraId="4DBD061B" w14:textId="411E67BF" w:rsidR="00C171A0" w:rsidRPr="00ED71E5" w:rsidRDefault="00C171A0" w:rsidP="00C74E55">
      <w:pPr>
        <w:tabs>
          <w:tab w:val="left" w:pos="624"/>
        </w:tabs>
        <w:autoSpaceDE w:val="0"/>
        <w:autoSpaceDN w:val="0"/>
        <w:adjustRightInd w:val="0"/>
        <w:spacing w:before="40"/>
        <w:jc w:val="both"/>
        <w:rPr>
          <w:rFonts w:ascii="Traditional Arabic" w:hAnsi="Traditional Arabic"/>
          <w:b/>
        </w:rPr>
      </w:pPr>
      <w:r w:rsidRPr="00ED71E5">
        <w:rPr>
          <w:rFonts w:ascii="Traditional Arabic" w:hAnsi="Traditional Arabic"/>
          <w:i/>
          <w:iCs/>
          <w:rtl/>
        </w:rPr>
        <w:t>ملاحظ</w:t>
      </w:r>
      <w:r w:rsidR="002158F6">
        <w:rPr>
          <w:rFonts w:ascii="Traditional Arabic" w:hAnsi="Traditional Arabic"/>
          <w:i/>
          <w:iCs/>
          <w:rtl/>
        </w:rPr>
        <w:t>ة</w:t>
      </w:r>
      <w:r w:rsidRPr="00ED71E5">
        <w:rPr>
          <w:rFonts w:ascii="Traditional Arabic" w:hAnsi="Traditional Arabic"/>
          <w:rtl/>
        </w:rPr>
        <w:t xml:space="preserve">: </w:t>
      </w:r>
      <w:r w:rsidR="002158F6">
        <w:rPr>
          <w:rFonts w:ascii="Traditional Arabic" w:hAnsi="Traditional Arabic"/>
          <w:rtl/>
        </w:rPr>
        <w:t xml:space="preserve">أُعيد تقدير تكاليف </w:t>
      </w:r>
      <w:r w:rsidR="002158F6" w:rsidRPr="00ED71E5">
        <w:rPr>
          <w:rFonts w:ascii="Traditional Arabic" w:hAnsi="Traditional Arabic"/>
          <w:rtl/>
        </w:rPr>
        <w:t>برنامج الأمم المتحدة</w:t>
      </w:r>
      <w:r w:rsidR="00C74E55">
        <w:rPr>
          <w:rFonts w:ascii="Traditional Arabic" w:hAnsi="Traditional Arabic"/>
          <w:rtl/>
        </w:rPr>
        <w:t xml:space="preserve"> </w:t>
      </w:r>
      <w:r w:rsidR="002158F6">
        <w:rPr>
          <w:rFonts w:ascii="Traditional Arabic" w:hAnsi="Traditional Arabic"/>
          <w:rtl/>
        </w:rPr>
        <w:t>للبيئة</w:t>
      </w:r>
      <w:r w:rsidR="002158F6" w:rsidRPr="00ED71E5">
        <w:rPr>
          <w:rFonts w:ascii="Traditional Arabic" w:hAnsi="Traditional Arabic"/>
          <w:rtl/>
        </w:rPr>
        <w:t xml:space="preserve"> </w:t>
      </w:r>
      <w:r w:rsidRPr="00ED71E5">
        <w:rPr>
          <w:rFonts w:ascii="Traditional Arabic" w:hAnsi="Traditional Arabic"/>
          <w:rtl/>
        </w:rPr>
        <w:t xml:space="preserve">في </w:t>
      </w:r>
      <w:r w:rsidR="002158F6">
        <w:rPr>
          <w:rFonts w:ascii="Traditional Arabic" w:hAnsi="Traditional Arabic"/>
          <w:rtl/>
        </w:rPr>
        <w:t xml:space="preserve">الأجزاء من ألف إلى جيم من </w:t>
      </w:r>
      <w:r w:rsidRPr="00ED71E5">
        <w:rPr>
          <w:rFonts w:ascii="Traditional Arabic" w:hAnsi="Traditional Arabic"/>
          <w:rtl/>
        </w:rPr>
        <w:t>قرار الجمعية العامة 70/249 بمبلغ 35</w:t>
      </w:r>
      <w:r w:rsidR="0078145C">
        <w:rPr>
          <w:rFonts w:ascii="Traditional Arabic" w:hAnsi="Traditional Arabic"/>
          <w:rtl/>
        </w:rPr>
        <w:t>,</w:t>
      </w:r>
      <w:r w:rsidRPr="00ED71E5">
        <w:rPr>
          <w:rFonts w:ascii="Traditional Arabic" w:hAnsi="Traditional Arabic"/>
          <w:rtl/>
        </w:rPr>
        <w:t>3 مليون دولار</w:t>
      </w:r>
      <w:r w:rsidR="002158F6">
        <w:rPr>
          <w:rFonts w:ascii="Traditional Arabic" w:hAnsi="Traditional Arabic"/>
          <w:rtl/>
        </w:rPr>
        <w:t>،</w:t>
      </w:r>
      <w:r w:rsidRPr="00ED71E5">
        <w:rPr>
          <w:rFonts w:ascii="Traditional Arabic" w:hAnsi="Traditional Arabic"/>
          <w:rtl/>
        </w:rPr>
        <w:t xml:space="preserve"> وذلك بسبب قوة الدولار والتوصية التي تقدمت بها اللجنة الاستشارية </w:t>
      </w:r>
      <w:r w:rsidR="00450472">
        <w:rPr>
          <w:rFonts w:ascii="Traditional Arabic" w:hAnsi="Traditional Arabic"/>
          <w:rtl/>
        </w:rPr>
        <w:t>لشؤون</w:t>
      </w:r>
      <w:r w:rsidR="00450472" w:rsidRPr="00ED71E5">
        <w:rPr>
          <w:rFonts w:ascii="Traditional Arabic" w:hAnsi="Traditional Arabic"/>
          <w:rtl/>
        </w:rPr>
        <w:t xml:space="preserve"> </w:t>
      </w:r>
      <w:r w:rsidRPr="00ED71E5">
        <w:rPr>
          <w:rFonts w:ascii="Traditional Arabic" w:hAnsi="Traditional Arabic"/>
          <w:rtl/>
        </w:rPr>
        <w:t>الإدارة والميزانية</w:t>
      </w:r>
      <w:r w:rsidR="002158F6">
        <w:rPr>
          <w:rFonts w:ascii="Traditional Arabic" w:hAnsi="Traditional Arabic"/>
          <w:rtl/>
        </w:rPr>
        <w:t>،</w:t>
      </w:r>
      <w:r w:rsidRPr="00ED71E5">
        <w:rPr>
          <w:rFonts w:ascii="Traditional Arabic" w:hAnsi="Traditional Arabic"/>
          <w:rtl/>
        </w:rPr>
        <w:t xml:space="preserve"> بتطبيق عامل شغور</w:t>
      </w:r>
      <w:r w:rsidR="002158F6">
        <w:rPr>
          <w:rFonts w:ascii="Traditional Arabic" w:hAnsi="Traditional Arabic"/>
          <w:rtl/>
        </w:rPr>
        <w:t xml:space="preserve"> قدره</w:t>
      </w:r>
      <w:r w:rsidRPr="00ED71E5">
        <w:rPr>
          <w:rFonts w:ascii="Traditional Arabic" w:hAnsi="Traditional Arabic"/>
          <w:rtl/>
        </w:rPr>
        <w:t xml:space="preserve"> 50 في المائة </w:t>
      </w:r>
      <w:r w:rsidR="002158F6">
        <w:rPr>
          <w:rFonts w:ascii="Traditional Arabic" w:hAnsi="Traditional Arabic"/>
          <w:rtl/>
        </w:rPr>
        <w:t xml:space="preserve">على </w:t>
      </w:r>
      <w:r w:rsidRPr="00ED71E5">
        <w:rPr>
          <w:rFonts w:ascii="Traditional Arabic" w:hAnsi="Traditional Arabic"/>
          <w:rtl/>
        </w:rPr>
        <w:t>جميع الوظائف الجديدة الممولة من الميزانية العادية في أمانة الأمم المتحدة بأكملها.</w:t>
      </w:r>
      <w:r w:rsidR="00C74E55">
        <w:rPr>
          <w:rFonts w:ascii="Traditional Arabic" w:hAnsi="Traditional Arabic"/>
          <w:i/>
          <w:iCs/>
        </w:rPr>
        <w:t xml:space="preserve"> </w:t>
      </w:r>
      <w:r w:rsidR="00C97A3B">
        <w:rPr>
          <w:rFonts w:ascii="Traditional Arabic" w:hAnsi="Traditional Arabic"/>
          <w:rtl/>
        </w:rPr>
        <w:t>قد تتباين الأرقام بشكل طفيف نظرا</w:t>
      </w:r>
      <w:r w:rsidR="001210D2">
        <w:rPr>
          <w:rFonts w:ascii="Traditional Arabic" w:hAnsi="Traditional Arabic"/>
          <w:rtl/>
        </w:rPr>
        <w:t>ً</w:t>
      </w:r>
      <w:r w:rsidR="00C97A3B">
        <w:rPr>
          <w:rFonts w:ascii="Traditional Arabic" w:hAnsi="Traditional Arabic"/>
          <w:rtl/>
        </w:rPr>
        <w:t xml:space="preserve"> لتقريب الأعداد</w:t>
      </w:r>
      <w:r w:rsidRPr="00ED71E5">
        <w:rPr>
          <w:rFonts w:ascii="Traditional Arabic" w:hAnsi="Traditional Arabic"/>
          <w:rtl/>
        </w:rPr>
        <w:t>.</w:t>
      </w:r>
    </w:p>
    <w:p w14:paraId="67A024E1" w14:textId="77777777" w:rsidR="00C171A0" w:rsidRPr="00ED71E5" w:rsidRDefault="00C171A0" w:rsidP="001E66A4">
      <w:pPr>
        <w:spacing w:after="120"/>
        <w:rPr>
          <w:rFonts w:ascii="Traditional Arabic" w:hAnsi="Traditional Arabic"/>
          <w:b/>
        </w:rPr>
        <w:sectPr w:rsidR="00C171A0" w:rsidRPr="00ED71E5" w:rsidSect="001E66A4">
          <w:headerReference w:type="even" r:id="rId19"/>
          <w:headerReference w:type="default" r:id="rId20"/>
          <w:headerReference w:type="first" r:id="rId21"/>
          <w:footerReference w:type="first" r:id="rId22"/>
          <w:endnotePr>
            <w:numFmt w:val="lowerLetter"/>
          </w:endnotePr>
          <w:pgSz w:w="16838" w:h="11906" w:orient="landscape" w:code="9"/>
          <w:pgMar w:top="907" w:right="907" w:bottom="567" w:left="907" w:header="539" w:footer="975" w:gutter="0"/>
          <w:cols w:space="539"/>
          <w:titlePg/>
          <w:docGrid w:linePitch="360"/>
        </w:sectPr>
      </w:pPr>
    </w:p>
    <w:p w14:paraId="05B3BB3C" w14:textId="0EF60E63" w:rsidR="00C171A0" w:rsidRPr="00C74E55" w:rsidRDefault="00193DA1" w:rsidP="00C74E55">
      <w:pPr>
        <w:pStyle w:val="00NumberedParas"/>
        <w:tabs>
          <w:tab w:val="clear" w:pos="540"/>
        </w:tabs>
        <w:bidi/>
        <w:spacing w:line="400" w:lineRule="exact"/>
        <w:ind w:left="539" w:firstLine="590"/>
        <w:rPr>
          <w:rFonts w:ascii="Traditional Arabic" w:hAnsi="Traditional Arabic" w:cs="Traditional Arabic"/>
          <w:bCs/>
          <w:sz w:val="30"/>
          <w:szCs w:val="30"/>
        </w:rPr>
      </w:pPr>
      <w:bookmarkStart w:id="9" w:name="_Toc446166975"/>
      <w:r w:rsidRPr="00C74E55">
        <w:rPr>
          <w:rFonts w:ascii="Traditional Arabic" w:hAnsi="Traditional Arabic" w:cs="Traditional Arabic"/>
          <w:bCs/>
          <w:sz w:val="30"/>
          <w:szCs w:val="30"/>
          <w:rtl/>
        </w:rPr>
        <w:lastRenderedPageBreak/>
        <w:t xml:space="preserve">الميزنة </w:t>
      </w:r>
      <w:r w:rsidR="00C171A0" w:rsidRPr="00C74E55">
        <w:rPr>
          <w:rFonts w:ascii="Traditional Arabic" w:hAnsi="Traditional Arabic" w:cs="Traditional Arabic"/>
          <w:bCs/>
          <w:sz w:val="30"/>
          <w:szCs w:val="30"/>
          <w:rtl/>
        </w:rPr>
        <w:t>القائم</w:t>
      </w:r>
      <w:r w:rsidRPr="00C74E55">
        <w:rPr>
          <w:rFonts w:ascii="Traditional Arabic" w:hAnsi="Traditional Arabic" w:cs="Traditional Arabic"/>
          <w:bCs/>
          <w:sz w:val="30"/>
          <w:szCs w:val="30"/>
          <w:rtl/>
        </w:rPr>
        <w:t>ة</w:t>
      </w:r>
      <w:r w:rsidR="00C171A0" w:rsidRPr="00C74E55">
        <w:rPr>
          <w:rFonts w:ascii="Traditional Arabic" w:hAnsi="Traditional Arabic" w:cs="Traditional Arabic"/>
          <w:bCs/>
          <w:sz w:val="30"/>
          <w:szCs w:val="30"/>
          <w:rtl/>
        </w:rPr>
        <w:t xml:space="preserve"> على النتائج</w:t>
      </w:r>
      <w:bookmarkEnd w:id="9"/>
    </w:p>
    <w:p w14:paraId="5B22AB10" w14:textId="0B53E6EE" w:rsidR="00C171A0" w:rsidRPr="009A198D" w:rsidRDefault="00193DA1" w:rsidP="00193DA1">
      <w:pPr>
        <w:pStyle w:val="Normalnumber"/>
        <w:tabs>
          <w:tab w:val="clear" w:pos="1247"/>
        </w:tabs>
        <w:bidi/>
        <w:spacing w:line="400" w:lineRule="exact"/>
        <w:ind w:left="1134" w:firstLine="0"/>
        <w:jc w:val="both"/>
        <w:rPr>
          <w:szCs w:val="30"/>
        </w:rPr>
      </w:pPr>
      <w:r>
        <w:rPr>
          <w:szCs w:val="30"/>
          <w:rtl/>
        </w:rPr>
        <w:t>سعيا</w:t>
      </w:r>
      <w:r w:rsidR="00C74E55">
        <w:rPr>
          <w:szCs w:val="30"/>
          <w:rtl/>
        </w:rPr>
        <w:t>ً</w:t>
      </w:r>
      <w:r>
        <w:rPr>
          <w:szCs w:val="30"/>
          <w:rtl/>
        </w:rPr>
        <w:t xml:space="preserve"> ل</w:t>
      </w:r>
      <w:r w:rsidR="00C171A0" w:rsidRPr="009A198D">
        <w:rPr>
          <w:szCs w:val="30"/>
          <w:rtl/>
        </w:rPr>
        <w:t xml:space="preserve">تحديد وتحقيق أهداف واقعية في </w:t>
      </w:r>
      <w:r>
        <w:rPr>
          <w:szCs w:val="30"/>
          <w:rtl/>
        </w:rPr>
        <w:t xml:space="preserve">إطار </w:t>
      </w:r>
      <w:r w:rsidR="00C171A0" w:rsidRPr="009A198D">
        <w:rPr>
          <w:szCs w:val="30"/>
          <w:rtl/>
        </w:rPr>
        <w:t>برنامج العمل</w:t>
      </w:r>
      <w:r>
        <w:rPr>
          <w:szCs w:val="30"/>
          <w:rtl/>
        </w:rPr>
        <w:t>،</w:t>
      </w:r>
      <w:r w:rsidR="00C171A0" w:rsidRPr="009A198D">
        <w:rPr>
          <w:szCs w:val="30"/>
          <w:rtl/>
        </w:rPr>
        <w:t xml:space="preserve"> والتأكد من أن الموارد مناسبة لمستوى الطموح</w:t>
      </w:r>
      <w:r>
        <w:rPr>
          <w:szCs w:val="30"/>
          <w:rtl/>
        </w:rPr>
        <w:t>،</w:t>
      </w:r>
      <w:r w:rsidR="00C171A0" w:rsidRPr="009A198D">
        <w:rPr>
          <w:szCs w:val="30"/>
          <w:rtl/>
        </w:rPr>
        <w:t xml:space="preserve"> طب</w:t>
      </w:r>
      <w:r>
        <w:rPr>
          <w:szCs w:val="30"/>
          <w:rtl/>
        </w:rPr>
        <w:t>َّ</w:t>
      </w:r>
      <w:r w:rsidR="00C171A0" w:rsidRPr="009A198D">
        <w:rPr>
          <w:szCs w:val="30"/>
          <w:rtl/>
        </w:rPr>
        <w:t xml:space="preserve">ق برنامج الأمم المتحدة </w:t>
      </w:r>
      <w:r w:rsidR="00CC7A90">
        <w:rPr>
          <w:szCs w:val="30"/>
          <w:rtl/>
        </w:rPr>
        <w:t>ل</w:t>
      </w:r>
      <w:r w:rsidR="00C171A0" w:rsidRPr="009A198D">
        <w:rPr>
          <w:szCs w:val="30"/>
          <w:rtl/>
        </w:rPr>
        <w:t xml:space="preserve">لبيئة نهج </w:t>
      </w:r>
      <w:r>
        <w:rPr>
          <w:szCs w:val="30"/>
          <w:rtl/>
        </w:rPr>
        <w:t xml:space="preserve">الميزنة </w:t>
      </w:r>
      <w:r w:rsidR="00C171A0" w:rsidRPr="009A198D">
        <w:rPr>
          <w:szCs w:val="30"/>
          <w:rtl/>
        </w:rPr>
        <w:t>القائم</w:t>
      </w:r>
      <w:r>
        <w:rPr>
          <w:szCs w:val="30"/>
          <w:rtl/>
        </w:rPr>
        <w:t>ة</w:t>
      </w:r>
      <w:r w:rsidR="00C171A0" w:rsidRPr="009A198D">
        <w:rPr>
          <w:szCs w:val="30"/>
          <w:rtl/>
        </w:rPr>
        <w:t xml:space="preserve"> على النتائج في صياغة ميزانية صندوق البيئة لفترة السنتين 2018-2019.</w:t>
      </w:r>
      <w:r w:rsidR="00CC7A90" w:rsidRPr="002E0341">
        <w:rPr>
          <w:szCs w:val="30"/>
          <w:vertAlign w:val="superscript"/>
          <w:rtl/>
          <w:lang w:val="en-US"/>
        </w:rPr>
        <w:t>(</w:t>
      </w:r>
      <w:r w:rsidR="00C171A0" w:rsidRPr="00CC7A90">
        <w:rPr>
          <w:szCs w:val="30"/>
          <w:vertAlign w:val="superscript"/>
        </w:rPr>
        <w:footnoteReference w:id="5"/>
      </w:r>
      <w:r w:rsidR="00CC7A90" w:rsidRPr="002E0341">
        <w:rPr>
          <w:szCs w:val="30"/>
          <w:vertAlign w:val="superscript"/>
          <w:rtl/>
          <w:lang w:val="en-US"/>
        </w:rPr>
        <w:t>)</w:t>
      </w:r>
    </w:p>
    <w:p w14:paraId="5C095C7A" w14:textId="34D55A3B" w:rsidR="00C171A0" w:rsidRPr="009A198D" w:rsidRDefault="00C171A0" w:rsidP="002A64AC">
      <w:pPr>
        <w:pStyle w:val="Normalnumber"/>
        <w:tabs>
          <w:tab w:val="clear" w:pos="1247"/>
        </w:tabs>
        <w:bidi/>
        <w:spacing w:line="400" w:lineRule="exact"/>
        <w:ind w:left="1247" w:firstLine="0"/>
        <w:jc w:val="both"/>
        <w:rPr>
          <w:szCs w:val="30"/>
        </w:rPr>
      </w:pPr>
      <w:r w:rsidRPr="009A198D">
        <w:rPr>
          <w:szCs w:val="30"/>
          <w:rtl/>
        </w:rPr>
        <w:t xml:space="preserve">يتوخى برنامج الأمم المتحدة </w:t>
      </w:r>
      <w:r w:rsidR="00CC7A90">
        <w:rPr>
          <w:szCs w:val="30"/>
          <w:rtl/>
        </w:rPr>
        <w:t>ل</w:t>
      </w:r>
      <w:r w:rsidRPr="009A198D">
        <w:rPr>
          <w:szCs w:val="30"/>
          <w:rtl/>
        </w:rPr>
        <w:t>لبيئة تحقيق تحسينات في عملي</w:t>
      </w:r>
      <w:r w:rsidR="002A64AC">
        <w:rPr>
          <w:szCs w:val="30"/>
          <w:rtl/>
        </w:rPr>
        <w:t>اته</w:t>
      </w:r>
      <w:r w:rsidRPr="009A198D">
        <w:rPr>
          <w:szCs w:val="30"/>
          <w:rtl/>
        </w:rPr>
        <w:t xml:space="preserve"> </w:t>
      </w:r>
      <w:r w:rsidR="002A64AC">
        <w:rPr>
          <w:szCs w:val="30"/>
          <w:rtl/>
        </w:rPr>
        <w:t>ال</w:t>
      </w:r>
      <w:r w:rsidRPr="009A198D">
        <w:rPr>
          <w:szCs w:val="30"/>
          <w:rtl/>
        </w:rPr>
        <w:t>إدار</w:t>
      </w:r>
      <w:r w:rsidR="002A64AC">
        <w:rPr>
          <w:szCs w:val="30"/>
          <w:rtl/>
        </w:rPr>
        <w:t>ية</w:t>
      </w:r>
      <w:r w:rsidRPr="009A198D">
        <w:rPr>
          <w:szCs w:val="30"/>
          <w:rtl/>
        </w:rPr>
        <w:t xml:space="preserve"> من خلال تطبيق </w:t>
      </w:r>
      <w:r w:rsidR="002A64AC">
        <w:rPr>
          <w:szCs w:val="30"/>
          <w:rtl/>
        </w:rPr>
        <w:t>الميزنة القائمة على النتائج</w:t>
      </w:r>
      <w:r w:rsidRPr="009A198D">
        <w:rPr>
          <w:szCs w:val="30"/>
          <w:rtl/>
        </w:rPr>
        <w:t>:</w:t>
      </w:r>
    </w:p>
    <w:p w14:paraId="6E2DA216" w14:textId="467ED205" w:rsidR="00C171A0" w:rsidRPr="009A198D" w:rsidRDefault="00C171A0" w:rsidP="00AE1B73">
      <w:pPr>
        <w:pStyle w:val="Normalnumber"/>
        <w:numPr>
          <w:ilvl w:val="0"/>
          <w:numId w:val="12"/>
        </w:numPr>
        <w:tabs>
          <w:tab w:val="clear" w:pos="1247"/>
        </w:tabs>
        <w:bidi/>
        <w:spacing w:line="400" w:lineRule="exact"/>
        <w:ind w:left="1132" w:firstLine="709"/>
        <w:jc w:val="both"/>
        <w:rPr>
          <w:szCs w:val="30"/>
        </w:rPr>
      </w:pPr>
      <w:r w:rsidRPr="009A198D">
        <w:rPr>
          <w:szCs w:val="30"/>
          <w:rtl/>
        </w:rPr>
        <w:t>تتمشى الميزانيات بشكل واضح مع النتائج ال</w:t>
      </w:r>
      <w:r w:rsidR="002A64AC">
        <w:rPr>
          <w:szCs w:val="30"/>
          <w:rtl/>
        </w:rPr>
        <w:t xml:space="preserve">ملموسة </w:t>
      </w:r>
      <w:r w:rsidRPr="009A198D">
        <w:rPr>
          <w:szCs w:val="30"/>
          <w:rtl/>
        </w:rPr>
        <w:t>وخارجيا</w:t>
      </w:r>
      <w:r w:rsidR="00CC7A90">
        <w:rPr>
          <w:szCs w:val="30"/>
          <w:rtl/>
        </w:rPr>
        <w:t>ً</w:t>
      </w:r>
      <w:r w:rsidR="002A64AC">
        <w:rPr>
          <w:szCs w:val="30"/>
          <w:rtl/>
        </w:rPr>
        <w:t xml:space="preserve">، وهي بذلك </w:t>
      </w:r>
      <w:r w:rsidRPr="009A198D">
        <w:rPr>
          <w:szCs w:val="30"/>
          <w:rtl/>
        </w:rPr>
        <w:t>توفر مزيد</w:t>
      </w:r>
      <w:r w:rsidR="002A64AC">
        <w:rPr>
          <w:szCs w:val="30"/>
          <w:rtl/>
        </w:rPr>
        <w:t>ا</w:t>
      </w:r>
      <w:r w:rsidR="001210D2">
        <w:rPr>
          <w:szCs w:val="30"/>
          <w:rtl/>
        </w:rPr>
        <w:t>ً</w:t>
      </w:r>
      <w:r w:rsidRPr="009A198D">
        <w:rPr>
          <w:szCs w:val="30"/>
          <w:rtl/>
        </w:rPr>
        <w:t xml:space="preserve"> من الشفافية داخليا</w:t>
      </w:r>
      <w:r w:rsidR="00CC7A90">
        <w:rPr>
          <w:szCs w:val="30"/>
          <w:rtl/>
        </w:rPr>
        <w:t>ً</w:t>
      </w:r>
      <w:r w:rsidRPr="009A198D">
        <w:rPr>
          <w:szCs w:val="30"/>
          <w:rtl/>
        </w:rPr>
        <w:t xml:space="preserve"> وخارجيا</w:t>
      </w:r>
      <w:r w:rsidR="00CC7A90">
        <w:rPr>
          <w:szCs w:val="30"/>
          <w:rtl/>
        </w:rPr>
        <w:t>ً</w:t>
      </w:r>
      <w:r w:rsidRPr="009A198D">
        <w:rPr>
          <w:szCs w:val="30"/>
          <w:rtl/>
        </w:rPr>
        <w:t xml:space="preserve"> فيما يتعلق بكيفية صياغة وتنفيذ الميزانيات؛</w:t>
      </w:r>
    </w:p>
    <w:p w14:paraId="67B02A2A" w14:textId="71966670" w:rsidR="00C171A0" w:rsidRPr="009A198D" w:rsidRDefault="002A64AC" w:rsidP="00AE1B73">
      <w:pPr>
        <w:pStyle w:val="Normalnumber"/>
        <w:numPr>
          <w:ilvl w:val="0"/>
          <w:numId w:val="12"/>
        </w:numPr>
        <w:tabs>
          <w:tab w:val="clear" w:pos="1247"/>
        </w:tabs>
        <w:bidi/>
        <w:spacing w:line="400" w:lineRule="exact"/>
        <w:ind w:left="1132" w:firstLine="709"/>
        <w:jc w:val="both"/>
        <w:rPr>
          <w:szCs w:val="30"/>
        </w:rPr>
      </w:pPr>
      <w:r>
        <w:rPr>
          <w:szCs w:val="30"/>
          <w:rtl/>
        </w:rPr>
        <w:t xml:space="preserve">الميزنة القائمة على </w:t>
      </w:r>
      <w:r w:rsidRPr="002A64AC">
        <w:rPr>
          <w:szCs w:val="30"/>
          <w:rtl/>
        </w:rPr>
        <w:t>النتائج</w:t>
      </w:r>
      <w:r w:rsidR="00C171A0" w:rsidRPr="002E0341">
        <w:rPr>
          <w:szCs w:val="30"/>
          <w:rtl/>
        </w:rPr>
        <w:t xml:space="preserve"> </w:t>
      </w:r>
      <w:r w:rsidRPr="002E0341">
        <w:rPr>
          <w:szCs w:val="30"/>
          <w:rtl/>
        </w:rPr>
        <w:t xml:space="preserve">تعزز </w:t>
      </w:r>
      <w:r w:rsidR="00C171A0" w:rsidRPr="002E0341">
        <w:rPr>
          <w:szCs w:val="30"/>
          <w:rtl/>
        </w:rPr>
        <w:t>المساءلة</w:t>
      </w:r>
      <w:r w:rsidR="00C171A0" w:rsidRPr="009A198D">
        <w:rPr>
          <w:szCs w:val="30"/>
          <w:rtl/>
        </w:rPr>
        <w:t>. ومع نشر نظام أوموجا والتغييرات اللاحقة (المرتبطة ب</w:t>
      </w:r>
      <w:r>
        <w:rPr>
          <w:szCs w:val="30"/>
          <w:rtl/>
        </w:rPr>
        <w:t>ال</w:t>
      </w:r>
      <w:r w:rsidR="00C171A0" w:rsidRPr="009A198D">
        <w:rPr>
          <w:szCs w:val="30"/>
          <w:rtl/>
        </w:rPr>
        <w:t xml:space="preserve">تخطيط </w:t>
      </w:r>
      <w:r>
        <w:rPr>
          <w:szCs w:val="30"/>
          <w:rtl/>
        </w:rPr>
        <w:t>المركزي لل</w:t>
      </w:r>
      <w:r w:rsidR="00C171A0" w:rsidRPr="009A198D">
        <w:rPr>
          <w:szCs w:val="30"/>
          <w:rtl/>
        </w:rPr>
        <w:t>موارد) في ثقافة الأعمال في برنامج الأمم المتحدة</w:t>
      </w:r>
      <w:r w:rsidR="00C74E55">
        <w:rPr>
          <w:szCs w:val="30"/>
          <w:rtl/>
        </w:rPr>
        <w:t xml:space="preserve"> </w:t>
      </w:r>
      <w:r w:rsidR="00663F88">
        <w:rPr>
          <w:szCs w:val="30"/>
          <w:rtl/>
        </w:rPr>
        <w:t>للبيئة</w:t>
      </w:r>
      <w:r w:rsidR="00807894">
        <w:rPr>
          <w:szCs w:val="30"/>
          <w:rtl/>
        </w:rPr>
        <w:t>،</w:t>
      </w:r>
      <w:r w:rsidR="00C171A0" w:rsidRPr="009A198D">
        <w:rPr>
          <w:szCs w:val="30"/>
          <w:rtl/>
        </w:rPr>
        <w:t xml:space="preserve"> ستكون المساءلة جزءا</w:t>
      </w:r>
      <w:r w:rsidR="00CC7A90">
        <w:rPr>
          <w:szCs w:val="30"/>
          <w:rtl/>
        </w:rPr>
        <w:t>ً</w:t>
      </w:r>
      <w:r w:rsidR="00C171A0" w:rsidRPr="009A198D">
        <w:rPr>
          <w:szCs w:val="30"/>
          <w:rtl/>
        </w:rPr>
        <w:t xml:space="preserve"> لا يتجزأ من النظام</w:t>
      </w:r>
      <w:r w:rsidR="00807894">
        <w:rPr>
          <w:szCs w:val="30"/>
          <w:rtl/>
        </w:rPr>
        <w:t>، وسيقترن ذلك</w:t>
      </w:r>
      <w:r w:rsidR="00C171A0" w:rsidRPr="009A198D">
        <w:rPr>
          <w:szCs w:val="30"/>
          <w:rtl/>
        </w:rPr>
        <w:t xml:space="preserve"> </w:t>
      </w:r>
      <w:r w:rsidR="00807894">
        <w:rPr>
          <w:szCs w:val="30"/>
          <w:rtl/>
        </w:rPr>
        <w:t>ب</w:t>
      </w:r>
      <w:r w:rsidR="00C171A0" w:rsidRPr="009A198D">
        <w:rPr>
          <w:szCs w:val="30"/>
          <w:rtl/>
        </w:rPr>
        <w:t>تحديد المديرين المسؤولين بشكل واضح.</w:t>
      </w:r>
    </w:p>
    <w:p w14:paraId="6C4E76FB" w14:textId="4565544A" w:rsidR="00C171A0" w:rsidRPr="009A198D" w:rsidRDefault="00C171A0" w:rsidP="00002BA2">
      <w:pPr>
        <w:pStyle w:val="Normalnumber"/>
        <w:tabs>
          <w:tab w:val="clear" w:pos="1247"/>
        </w:tabs>
        <w:bidi/>
        <w:spacing w:line="400" w:lineRule="exact"/>
        <w:ind w:left="1134" w:firstLine="0"/>
        <w:jc w:val="both"/>
        <w:rPr>
          <w:szCs w:val="30"/>
        </w:rPr>
      </w:pPr>
      <w:r w:rsidRPr="009A198D">
        <w:rPr>
          <w:szCs w:val="30"/>
          <w:rtl/>
        </w:rPr>
        <w:t xml:space="preserve">وسيحسن تنفيذ </w:t>
      </w:r>
      <w:r w:rsidR="002A64AC">
        <w:rPr>
          <w:szCs w:val="30"/>
          <w:rtl/>
        </w:rPr>
        <w:t>الميزنة القائمة على النتائج</w:t>
      </w:r>
      <w:r w:rsidRPr="009A198D">
        <w:rPr>
          <w:szCs w:val="30"/>
          <w:rtl/>
        </w:rPr>
        <w:t xml:space="preserve"> أيضا</w:t>
      </w:r>
      <w:r w:rsidR="00CC7A90">
        <w:rPr>
          <w:szCs w:val="30"/>
          <w:rtl/>
        </w:rPr>
        <w:t>ً</w:t>
      </w:r>
      <w:r w:rsidRPr="009A198D">
        <w:rPr>
          <w:szCs w:val="30"/>
          <w:rtl/>
        </w:rPr>
        <w:t xml:space="preserve"> مهارات إدارة المشاريع لدى </w:t>
      </w:r>
      <w:r w:rsidR="00CC7A90">
        <w:rPr>
          <w:szCs w:val="30"/>
          <w:rtl/>
        </w:rPr>
        <w:t>المديرين</w:t>
      </w:r>
      <w:r w:rsidR="00CC7A90" w:rsidRPr="009A198D">
        <w:rPr>
          <w:szCs w:val="30"/>
          <w:rtl/>
        </w:rPr>
        <w:t xml:space="preserve"> </w:t>
      </w:r>
      <w:r w:rsidRPr="009A198D">
        <w:rPr>
          <w:szCs w:val="30"/>
          <w:rtl/>
        </w:rPr>
        <w:t>المسؤولين</w:t>
      </w:r>
      <w:r w:rsidR="00002BA2">
        <w:rPr>
          <w:szCs w:val="30"/>
          <w:rtl/>
        </w:rPr>
        <w:t>،</w:t>
      </w:r>
      <w:r w:rsidRPr="009A198D">
        <w:rPr>
          <w:szCs w:val="30"/>
          <w:rtl/>
        </w:rPr>
        <w:t xml:space="preserve"> مما يؤدي إلى زيادة كفاءة استخدام الموارد. و</w:t>
      </w:r>
      <w:r w:rsidR="00002BA2">
        <w:rPr>
          <w:szCs w:val="30"/>
          <w:rtl/>
        </w:rPr>
        <w:t xml:space="preserve">تتعذر مقارنة </w:t>
      </w:r>
      <w:r w:rsidRPr="009A198D">
        <w:rPr>
          <w:szCs w:val="30"/>
          <w:rtl/>
        </w:rPr>
        <w:t xml:space="preserve">أرقام </w:t>
      </w:r>
      <w:r w:rsidR="00002BA2">
        <w:rPr>
          <w:szCs w:val="30"/>
          <w:rtl/>
        </w:rPr>
        <w:t>ميزانية</w:t>
      </w:r>
      <w:r w:rsidR="00002BA2" w:rsidRPr="009A198D">
        <w:rPr>
          <w:szCs w:val="30"/>
          <w:rtl/>
        </w:rPr>
        <w:t xml:space="preserve"> </w:t>
      </w:r>
      <w:r w:rsidRPr="009A198D">
        <w:rPr>
          <w:szCs w:val="30"/>
          <w:rtl/>
        </w:rPr>
        <w:t xml:space="preserve">2016-2017 </w:t>
      </w:r>
      <w:r w:rsidR="00002BA2">
        <w:rPr>
          <w:szCs w:val="30"/>
          <w:rtl/>
        </w:rPr>
        <w:t xml:space="preserve">بأرقام </w:t>
      </w:r>
      <w:r w:rsidR="00C74ECA">
        <w:rPr>
          <w:szCs w:val="30"/>
          <w:rtl/>
        </w:rPr>
        <w:t xml:space="preserve">الفترة </w:t>
      </w:r>
      <w:r w:rsidR="00DF4379">
        <w:rPr>
          <w:szCs w:val="30"/>
        </w:rPr>
        <w:br w:type="textWrapping" w:clear="all"/>
      </w:r>
      <w:r w:rsidR="00C74ECA">
        <w:rPr>
          <w:szCs w:val="30"/>
          <w:rtl/>
        </w:rPr>
        <w:t>2018-2019</w:t>
      </w:r>
      <w:r w:rsidRPr="009A198D">
        <w:rPr>
          <w:szCs w:val="30"/>
          <w:rtl/>
        </w:rPr>
        <w:t xml:space="preserve"> بالنظر إلى أن هذه الأخيرة وضعت باستخدام نهج منقح على النحو المبين أدناه. </w:t>
      </w:r>
    </w:p>
    <w:p w14:paraId="19376057" w14:textId="0A4BD62C" w:rsidR="00C171A0" w:rsidRPr="009A198D" w:rsidRDefault="00C171A0" w:rsidP="00287B8A">
      <w:pPr>
        <w:pStyle w:val="Normalnumber"/>
        <w:tabs>
          <w:tab w:val="clear" w:pos="1247"/>
        </w:tabs>
        <w:bidi/>
        <w:spacing w:line="400" w:lineRule="exact"/>
        <w:ind w:left="1134" w:firstLine="0"/>
        <w:jc w:val="both"/>
        <w:rPr>
          <w:szCs w:val="30"/>
        </w:rPr>
      </w:pPr>
      <w:r w:rsidRPr="009A198D">
        <w:rPr>
          <w:szCs w:val="30"/>
          <w:rtl/>
        </w:rPr>
        <w:t xml:space="preserve">وكانت نقطة الانطلاق لوضع الميزانية هي تحديد ولايات برنامج الأمم المتحدة </w:t>
      </w:r>
      <w:r w:rsidR="00CC7A90">
        <w:rPr>
          <w:szCs w:val="30"/>
          <w:rtl/>
        </w:rPr>
        <w:t>للبيئة</w:t>
      </w:r>
      <w:r w:rsidRPr="009A198D">
        <w:rPr>
          <w:szCs w:val="30"/>
          <w:rtl/>
        </w:rPr>
        <w:t xml:space="preserve"> والنتائج المطلوبة لتحقيق تلك الولايات والاتجاهات التاريخية في الإيرادات والنفقات</w:t>
      </w:r>
      <w:r w:rsidR="00BD4ACB">
        <w:rPr>
          <w:szCs w:val="30"/>
          <w:rtl/>
        </w:rPr>
        <w:t>،</w:t>
      </w:r>
      <w:r w:rsidRPr="009A198D">
        <w:rPr>
          <w:szCs w:val="30"/>
          <w:rtl/>
        </w:rPr>
        <w:t xml:space="preserve"> من أجل تحقيق </w:t>
      </w:r>
      <w:r w:rsidR="00BD4ACB">
        <w:rPr>
          <w:szCs w:val="30"/>
          <w:rtl/>
        </w:rPr>
        <w:t>ال</w:t>
      </w:r>
      <w:r w:rsidRPr="009A198D">
        <w:rPr>
          <w:szCs w:val="30"/>
          <w:rtl/>
        </w:rPr>
        <w:t xml:space="preserve">نتائج </w:t>
      </w:r>
      <w:r w:rsidR="00BD4ACB">
        <w:rPr>
          <w:szCs w:val="30"/>
          <w:rtl/>
        </w:rPr>
        <w:t xml:space="preserve">باستخدام </w:t>
      </w:r>
      <w:r w:rsidRPr="009A198D">
        <w:rPr>
          <w:szCs w:val="30"/>
          <w:rtl/>
        </w:rPr>
        <w:t xml:space="preserve">مع التمويل </w:t>
      </w:r>
      <w:r w:rsidR="00BD4ACB">
        <w:rPr>
          <w:szCs w:val="30"/>
          <w:rtl/>
        </w:rPr>
        <w:t>ال</w:t>
      </w:r>
      <w:r w:rsidRPr="009A198D">
        <w:rPr>
          <w:szCs w:val="30"/>
          <w:rtl/>
        </w:rPr>
        <w:t xml:space="preserve">خارج </w:t>
      </w:r>
      <w:r w:rsidR="00BD4ACB">
        <w:rPr>
          <w:szCs w:val="30"/>
          <w:rtl/>
        </w:rPr>
        <w:t xml:space="preserve">عن </w:t>
      </w:r>
      <w:r w:rsidRPr="009A198D">
        <w:rPr>
          <w:szCs w:val="30"/>
          <w:rtl/>
        </w:rPr>
        <w:t>الميزانية والتمويل من مرفق البيئة العالمية</w:t>
      </w:r>
      <w:r w:rsidR="00BD4ACB">
        <w:rPr>
          <w:szCs w:val="30"/>
          <w:rtl/>
        </w:rPr>
        <w:t xml:space="preserve">، </w:t>
      </w:r>
      <w:r w:rsidRPr="009A198D">
        <w:rPr>
          <w:szCs w:val="30"/>
          <w:rtl/>
        </w:rPr>
        <w:t>حسب البرامج الفرعي</w:t>
      </w:r>
      <w:r w:rsidR="00BD4ACB">
        <w:rPr>
          <w:szCs w:val="30"/>
          <w:rtl/>
        </w:rPr>
        <w:t>ة</w:t>
      </w:r>
      <w:r w:rsidRPr="009A198D">
        <w:rPr>
          <w:szCs w:val="30"/>
          <w:rtl/>
        </w:rPr>
        <w:t>. و</w:t>
      </w:r>
      <w:r w:rsidR="00BD4ACB">
        <w:rPr>
          <w:szCs w:val="30"/>
          <w:rtl/>
        </w:rPr>
        <w:t xml:space="preserve">قد </w:t>
      </w:r>
      <w:r w:rsidRPr="009A198D">
        <w:rPr>
          <w:szCs w:val="30"/>
          <w:rtl/>
        </w:rPr>
        <w:t>شمل هذا التخطيط أي</w:t>
      </w:r>
      <w:r w:rsidR="00BD4ACB">
        <w:rPr>
          <w:szCs w:val="30"/>
          <w:rtl/>
        </w:rPr>
        <w:t>ة</w:t>
      </w:r>
      <w:r w:rsidRPr="009A198D">
        <w:rPr>
          <w:szCs w:val="30"/>
          <w:rtl/>
        </w:rPr>
        <w:t xml:space="preserve"> ولايات </w:t>
      </w:r>
      <w:r w:rsidR="00BD4ACB">
        <w:rPr>
          <w:szCs w:val="30"/>
          <w:rtl/>
        </w:rPr>
        <w:t xml:space="preserve">معززة أو جديدة </w:t>
      </w:r>
      <w:r w:rsidRPr="009A198D">
        <w:rPr>
          <w:szCs w:val="30"/>
          <w:rtl/>
        </w:rPr>
        <w:t xml:space="preserve">أو </w:t>
      </w:r>
      <w:r w:rsidR="00BD4ACB">
        <w:rPr>
          <w:szCs w:val="30"/>
          <w:rtl/>
        </w:rPr>
        <w:t>مجالات</w:t>
      </w:r>
      <w:r w:rsidR="00BD4ACB" w:rsidRPr="009A198D">
        <w:rPr>
          <w:szCs w:val="30"/>
          <w:rtl/>
        </w:rPr>
        <w:t xml:space="preserve"> </w:t>
      </w:r>
      <w:r w:rsidR="00BD4ACB">
        <w:rPr>
          <w:szCs w:val="30"/>
          <w:rtl/>
        </w:rPr>
        <w:t xml:space="preserve">ذات </w:t>
      </w:r>
      <w:r w:rsidRPr="009A198D">
        <w:rPr>
          <w:szCs w:val="30"/>
          <w:rtl/>
        </w:rPr>
        <w:t xml:space="preserve">أولوية أو </w:t>
      </w:r>
      <w:r w:rsidR="00BD4ACB">
        <w:rPr>
          <w:szCs w:val="30"/>
          <w:rtl/>
        </w:rPr>
        <w:t xml:space="preserve">مجالات </w:t>
      </w:r>
      <w:r w:rsidRPr="009A198D">
        <w:rPr>
          <w:szCs w:val="30"/>
          <w:rtl/>
        </w:rPr>
        <w:t>تركيز</w:t>
      </w:r>
      <w:r w:rsidR="00BD4ACB">
        <w:rPr>
          <w:szCs w:val="30"/>
          <w:rtl/>
        </w:rPr>
        <w:t>،</w:t>
      </w:r>
      <w:r w:rsidRPr="009A198D">
        <w:rPr>
          <w:szCs w:val="30"/>
          <w:rtl/>
        </w:rPr>
        <w:t xml:space="preserve"> مثل نوعية الهواء أو اتفاق باريس. وكانت الخطوة التالية هي سد العجز في تمويل الميزانية العادية للوظائف الأساسية التي تركز على ال</w:t>
      </w:r>
      <w:r w:rsidR="00BD4ACB">
        <w:rPr>
          <w:szCs w:val="30"/>
          <w:rtl/>
        </w:rPr>
        <w:t xml:space="preserve">مسائل الفنية </w:t>
      </w:r>
      <w:r w:rsidRPr="009A198D">
        <w:rPr>
          <w:szCs w:val="30"/>
          <w:rtl/>
        </w:rPr>
        <w:t>على النحو الذي تحدده الجمعية العامة وجمعية البيئة. وتشمل</w:t>
      </w:r>
      <w:r w:rsidR="00BD4ACB">
        <w:rPr>
          <w:szCs w:val="30"/>
          <w:rtl/>
        </w:rPr>
        <w:t xml:space="preserve"> هذه المسائل</w:t>
      </w:r>
      <w:r w:rsidRPr="009A198D">
        <w:rPr>
          <w:szCs w:val="30"/>
          <w:rtl/>
        </w:rPr>
        <w:t>: تنسيق البرامج البيئية داخل منظومة الأمم المتحدة على المستويين العالمي والإقليمي؛ و</w:t>
      </w:r>
      <w:r w:rsidR="00BD4ACB">
        <w:rPr>
          <w:szCs w:val="30"/>
          <w:rtl/>
        </w:rPr>
        <w:t xml:space="preserve">إسداء </w:t>
      </w:r>
      <w:r w:rsidRPr="009A198D">
        <w:rPr>
          <w:szCs w:val="30"/>
          <w:rtl/>
        </w:rPr>
        <w:t>المشورة حسب الاقتضاء للهيئات الحكومية الدولية التابعة لمنظومة الأمم المتحدة للدول الأعضاء (وخاصة في البلدان النامية)</w:t>
      </w:r>
      <w:r w:rsidR="00BD4ACB">
        <w:rPr>
          <w:szCs w:val="30"/>
          <w:rtl/>
        </w:rPr>
        <w:t xml:space="preserve"> بناء على طلبها</w:t>
      </w:r>
      <w:r w:rsidRPr="009A198D">
        <w:rPr>
          <w:szCs w:val="30"/>
          <w:rtl/>
        </w:rPr>
        <w:t xml:space="preserve">؛ والتعاون الفعال مع </w:t>
      </w:r>
      <w:r w:rsidR="00BD4ACB">
        <w:rPr>
          <w:szCs w:val="30"/>
          <w:rtl/>
        </w:rPr>
        <w:t>الأوساط</w:t>
      </w:r>
      <w:r w:rsidR="00BD4ACB" w:rsidRPr="009A198D">
        <w:rPr>
          <w:szCs w:val="30"/>
          <w:rtl/>
        </w:rPr>
        <w:t xml:space="preserve"> </w:t>
      </w:r>
      <w:r w:rsidRPr="009A198D">
        <w:rPr>
          <w:szCs w:val="30"/>
          <w:rtl/>
        </w:rPr>
        <w:t xml:space="preserve">العلمية وغيرها من </w:t>
      </w:r>
      <w:r w:rsidR="00BD4ACB">
        <w:rPr>
          <w:szCs w:val="30"/>
          <w:rtl/>
        </w:rPr>
        <w:t>الفئات</w:t>
      </w:r>
      <w:r w:rsidR="00BD4ACB" w:rsidRPr="009A198D">
        <w:rPr>
          <w:szCs w:val="30"/>
          <w:rtl/>
        </w:rPr>
        <w:t xml:space="preserve"> </w:t>
      </w:r>
      <w:r w:rsidRPr="009A198D">
        <w:rPr>
          <w:szCs w:val="30"/>
          <w:rtl/>
        </w:rPr>
        <w:t xml:space="preserve">المهنية ذات الصلة في جميع أنحاء العالم؛ والتخطيط لبرامج برنامج الأمم المتحدة </w:t>
      </w:r>
      <w:r w:rsidR="00CC7A90">
        <w:rPr>
          <w:szCs w:val="30"/>
          <w:rtl/>
        </w:rPr>
        <w:t>للبيئة</w:t>
      </w:r>
      <w:r w:rsidR="00BD4ACB">
        <w:rPr>
          <w:szCs w:val="30"/>
          <w:rtl/>
        </w:rPr>
        <w:t xml:space="preserve"> على المديين ال</w:t>
      </w:r>
      <w:r w:rsidR="00BD4ACB" w:rsidRPr="009A198D">
        <w:rPr>
          <w:szCs w:val="30"/>
          <w:rtl/>
        </w:rPr>
        <w:t xml:space="preserve">متوسط </w:t>
      </w:r>
      <w:r w:rsidR="00BD4ACB">
        <w:rPr>
          <w:szCs w:val="30"/>
          <w:rtl/>
        </w:rPr>
        <w:t>البعيد</w:t>
      </w:r>
      <w:r w:rsidRPr="009A198D">
        <w:rPr>
          <w:szCs w:val="30"/>
          <w:rtl/>
        </w:rPr>
        <w:t xml:space="preserve">؛ وإدارة صندوق البيئة؛ وإعداد التقارير بشأن المسائل البيئية وتقديمها إلى جمعية البيئة. وقد </w:t>
      </w:r>
      <w:r w:rsidR="00287B8A">
        <w:rPr>
          <w:szCs w:val="30"/>
          <w:rtl/>
        </w:rPr>
        <w:t xml:space="preserve">وافقت </w:t>
      </w:r>
      <w:r w:rsidRPr="009A198D">
        <w:rPr>
          <w:szCs w:val="30"/>
          <w:rtl/>
        </w:rPr>
        <w:t xml:space="preserve">الجمعية العامة </w:t>
      </w:r>
      <w:r w:rsidR="00287B8A">
        <w:rPr>
          <w:szCs w:val="30"/>
          <w:rtl/>
        </w:rPr>
        <w:t>سابقا</w:t>
      </w:r>
      <w:r w:rsidR="001210D2">
        <w:rPr>
          <w:szCs w:val="30"/>
          <w:rtl/>
        </w:rPr>
        <w:t>ً</w:t>
      </w:r>
      <w:r w:rsidR="00287B8A">
        <w:rPr>
          <w:szCs w:val="30"/>
          <w:rtl/>
        </w:rPr>
        <w:t xml:space="preserve"> على </w:t>
      </w:r>
      <w:r w:rsidRPr="009A198D">
        <w:rPr>
          <w:szCs w:val="30"/>
          <w:rtl/>
        </w:rPr>
        <w:t xml:space="preserve">جزء من الموارد المطلوبة لخدمة هيئة إدارة </w:t>
      </w:r>
      <w:r w:rsidR="00287B8A">
        <w:rPr>
          <w:szCs w:val="30"/>
          <w:rtl/>
        </w:rPr>
        <w:t>ا</w:t>
      </w:r>
      <w:r w:rsidRPr="009A198D">
        <w:rPr>
          <w:szCs w:val="30"/>
          <w:rtl/>
        </w:rPr>
        <w:t>لبرنامج والتوجيه والتنظيم والإدارة</w:t>
      </w:r>
      <w:r w:rsidR="00287B8A">
        <w:rPr>
          <w:szCs w:val="30"/>
          <w:rtl/>
        </w:rPr>
        <w:t>،</w:t>
      </w:r>
      <w:r w:rsidRPr="009A198D">
        <w:rPr>
          <w:szCs w:val="30"/>
          <w:rtl/>
        </w:rPr>
        <w:t xml:space="preserve"> بما في ذلك التنسيق.</w:t>
      </w:r>
    </w:p>
    <w:p w14:paraId="7C77A578" w14:textId="05538963" w:rsidR="00C171A0" w:rsidRPr="009A198D" w:rsidRDefault="00C171A0" w:rsidP="00E14BF7">
      <w:pPr>
        <w:pStyle w:val="Normalnumber"/>
        <w:tabs>
          <w:tab w:val="clear" w:pos="1247"/>
        </w:tabs>
        <w:bidi/>
        <w:spacing w:line="400" w:lineRule="exact"/>
        <w:ind w:left="1134" w:firstLine="0"/>
        <w:jc w:val="both"/>
        <w:rPr>
          <w:szCs w:val="30"/>
        </w:rPr>
      </w:pPr>
      <w:r w:rsidRPr="009A198D">
        <w:rPr>
          <w:szCs w:val="30"/>
          <w:rtl/>
        </w:rPr>
        <w:t xml:space="preserve">وتم </w:t>
      </w:r>
      <w:r w:rsidR="00287B8A">
        <w:rPr>
          <w:szCs w:val="30"/>
          <w:rtl/>
        </w:rPr>
        <w:t xml:space="preserve">إدراج </w:t>
      </w:r>
      <w:r w:rsidRPr="009A198D">
        <w:rPr>
          <w:szCs w:val="30"/>
          <w:rtl/>
        </w:rPr>
        <w:t>العناصر المذكورة أعلاه في تركيبة الموارد البشرية والقدرات الحالية</w:t>
      </w:r>
      <w:r w:rsidR="00287B8A">
        <w:rPr>
          <w:szCs w:val="30"/>
          <w:rtl/>
        </w:rPr>
        <w:t>، مما سمح</w:t>
      </w:r>
      <w:r w:rsidRPr="009A198D">
        <w:rPr>
          <w:szCs w:val="30"/>
          <w:rtl/>
        </w:rPr>
        <w:t xml:space="preserve"> نسب صندوق البيئة لكل برنامج فرعي </w:t>
      </w:r>
      <w:r w:rsidR="00287B8A">
        <w:rPr>
          <w:szCs w:val="30"/>
          <w:rtl/>
        </w:rPr>
        <w:t>فيما يتعلق</w:t>
      </w:r>
      <w:r w:rsidR="00287B8A" w:rsidRPr="009A198D">
        <w:rPr>
          <w:szCs w:val="30"/>
          <w:rtl/>
        </w:rPr>
        <w:t xml:space="preserve"> </w:t>
      </w:r>
      <w:r w:rsidR="00287B8A">
        <w:rPr>
          <w:szCs w:val="30"/>
          <w:rtl/>
        </w:rPr>
        <w:t>ب</w:t>
      </w:r>
      <w:r w:rsidRPr="009A198D">
        <w:rPr>
          <w:szCs w:val="30"/>
          <w:rtl/>
        </w:rPr>
        <w:t xml:space="preserve">مستوى طموح </w:t>
      </w:r>
      <w:r w:rsidR="00287B8A">
        <w:rPr>
          <w:szCs w:val="30"/>
          <w:rtl/>
        </w:rPr>
        <w:t xml:space="preserve">برنامج البيئة </w:t>
      </w:r>
      <w:r w:rsidRPr="009A198D">
        <w:rPr>
          <w:szCs w:val="30"/>
          <w:rtl/>
        </w:rPr>
        <w:t>ونطاق ولاي</w:t>
      </w:r>
      <w:r w:rsidR="00287B8A">
        <w:rPr>
          <w:szCs w:val="30"/>
          <w:rtl/>
        </w:rPr>
        <w:t>ته</w:t>
      </w:r>
      <w:r w:rsidRPr="009A198D">
        <w:rPr>
          <w:szCs w:val="30"/>
          <w:rtl/>
        </w:rPr>
        <w:t xml:space="preserve">. وأجري استعراض </w:t>
      </w:r>
      <w:r w:rsidR="00AF40A3">
        <w:rPr>
          <w:szCs w:val="30"/>
          <w:rtl/>
        </w:rPr>
        <w:t>لمدى تلاؤم هيكل ا</w:t>
      </w:r>
      <w:r w:rsidRPr="009A198D">
        <w:rPr>
          <w:szCs w:val="30"/>
          <w:rtl/>
        </w:rPr>
        <w:t xml:space="preserve">لوظائف </w:t>
      </w:r>
      <w:r w:rsidR="00AF40A3" w:rsidRPr="009A198D">
        <w:rPr>
          <w:szCs w:val="30"/>
          <w:rtl/>
        </w:rPr>
        <w:t>ال</w:t>
      </w:r>
      <w:r w:rsidR="00AF40A3">
        <w:rPr>
          <w:szCs w:val="30"/>
          <w:rtl/>
        </w:rPr>
        <w:t>حالي</w:t>
      </w:r>
      <w:r w:rsidR="00AF40A3" w:rsidRPr="009A198D">
        <w:rPr>
          <w:szCs w:val="30"/>
          <w:rtl/>
        </w:rPr>
        <w:t xml:space="preserve"> </w:t>
      </w:r>
      <w:r w:rsidR="00AF40A3">
        <w:rPr>
          <w:szCs w:val="30"/>
          <w:rtl/>
        </w:rPr>
        <w:t>مع</w:t>
      </w:r>
      <w:r w:rsidRPr="009A198D">
        <w:rPr>
          <w:szCs w:val="30"/>
          <w:rtl/>
        </w:rPr>
        <w:t xml:space="preserve"> البرامج الفرعية </w:t>
      </w:r>
      <w:r w:rsidR="00AF40A3">
        <w:rPr>
          <w:szCs w:val="30"/>
          <w:rtl/>
        </w:rPr>
        <w:t>استنادا</w:t>
      </w:r>
      <w:r w:rsidR="001210D2">
        <w:rPr>
          <w:szCs w:val="30"/>
          <w:rtl/>
        </w:rPr>
        <w:t>ً</w:t>
      </w:r>
      <w:r w:rsidR="00AF40A3">
        <w:rPr>
          <w:szCs w:val="30"/>
          <w:rtl/>
        </w:rPr>
        <w:t xml:space="preserve"> إلى</w:t>
      </w:r>
      <w:r w:rsidRPr="009A198D">
        <w:rPr>
          <w:szCs w:val="30"/>
          <w:rtl/>
        </w:rPr>
        <w:t xml:space="preserve"> حجم العمل الذي يقوم به الموظفون. ولأول مرة مكن نظام أوموجا لتخطيط الموارد برنامج البيئة من تخصيص وقت وتكاليف الموظفين عبر برامج فرعية متعددة </w:t>
      </w:r>
      <w:r w:rsidR="00AF40A3">
        <w:rPr>
          <w:szCs w:val="30"/>
          <w:rtl/>
        </w:rPr>
        <w:t>بما</w:t>
      </w:r>
      <w:r w:rsidR="00AF40A3" w:rsidRPr="009A198D">
        <w:rPr>
          <w:szCs w:val="30"/>
          <w:rtl/>
        </w:rPr>
        <w:t xml:space="preserve"> </w:t>
      </w:r>
      <w:r w:rsidRPr="009A198D">
        <w:rPr>
          <w:szCs w:val="30"/>
          <w:rtl/>
        </w:rPr>
        <w:lastRenderedPageBreak/>
        <w:t xml:space="preserve">يعكس </w:t>
      </w:r>
      <w:r w:rsidR="00AF40A3" w:rsidRPr="009A198D">
        <w:rPr>
          <w:szCs w:val="30"/>
          <w:rtl/>
        </w:rPr>
        <w:t>بشكل أدق</w:t>
      </w:r>
      <w:r w:rsidR="00AF40A3">
        <w:rPr>
          <w:szCs w:val="30"/>
          <w:rtl/>
        </w:rPr>
        <w:t xml:space="preserve"> أسلوب المصفوفات الذي يتبعه </w:t>
      </w:r>
      <w:r w:rsidRPr="009A198D">
        <w:rPr>
          <w:szCs w:val="30"/>
          <w:rtl/>
        </w:rPr>
        <w:t>البرنامج</w:t>
      </w:r>
      <w:r w:rsidR="00AF40A3">
        <w:rPr>
          <w:szCs w:val="30"/>
          <w:rtl/>
        </w:rPr>
        <w:t xml:space="preserve"> في عمله</w:t>
      </w:r>
      <w:r w:rsidRPr="009A198D">
        <w:rPr>
          <w:szCs w:val="30"/>
          <w:rtl/>
        </w:rPr>
        <w:t>. و</w:t>
      </w:r>
      <w:r w:rsidR="00AF40A3">
        <w:rPr>
          <w:szCs w:val="30"/>
          <w:rtl/>
        </w:rPr>
        <w:t xml:space="preserve">لم يكن </w:t>
      </w:r>
      <w:r w:rsidRPr="009A198D">
        <w:rPr>
          <w:szCs w:val="30"/>
          <w:rtl/>
        </w:rPr>
        <w:t xml:space="preserve">النظام المحاسبي السابق للبرنامج </w:t>
      </w:r>
      <w:r w:rsidR="00AF40A3">
        <w:rPr>
          <w:szCs w:val="30"/>
          <w:rtl/>
        </w:rPr>
        <w:t xml:space="preserve">إلا بتكوين </w:t>
      </w:r>
      <w:r w:rsidRPr="009A198D">
        <w:rPr>
          <w:szCs w:val="30"/>
          <w:rtl/>
        </w:rPr>
        <w:t>علاقة واحد لواحد بين الموظف وبرنامج فرعي</w:t>
      </w:r>
      <w:r w:rsidR="00AF40A3">
        <w:rPr>
          <w:szCs w:val="30"/>
          <w:rtl/>
        </w:rPr>
        <w:t xml:space="preserve"> ما</w:t>
      </w:r>
      <w:r w:rsidRPr="009A198D">
        <w:rPr>
          <w:szCs w:val="30"/>
          <w:rtl/>
        </w:rPr>
        <w:t>. و</w:t>
      </w:r>
      <w:r w:rsidR="00AF40A3">
        <w:rPr>
          <w:szCs w:val="30"/>
          <w:rtl/>
        </w:rPr>
        <w:t>ل</w:t>
      </w:r>
      <w:r w:rsidRPr="009A198D">
        <w:rPr>
          <w:szCs w:val="30"/>
          <w:rtl/>
        </w:rPr>
        <w:t xml:space="preserve">ذا لم يستخدم برنامج الأمم المتحدة </w:t>
      </w:r>
      <w:r w:rsidR="00CC7A90">
        <w:rPr>
          <w:szCs w:val="30"/>
          <w:rtl/>
        </w:rPr>
        <w:t>للبيئة</w:t>
      </w:r>
      <w:r w:rsidRPr="009A198D">
        <w:rPr>
          <w:szCs w:val="30"/>
          <w:rtl/>
        </w:rPr>
        <w:t xml:space="preserve"> أرقام ميزانيتي</w:t>
      </w:r>
      <w:r w:rsidR="00AF40A3">
        <w:rPr>
          <w:szCs w:val="30"/>
          <w:rtl/>
        </w:rPr>
        <w:t xml:space="preserve"> الفترتين</w:t>
      </w:r>
      <w:r w:rsidRPr="009A198D">
        <w:rPr>
          <w:szCs w:val="30"/>
          <w:rtl/>
        </w:rPr>
        <w:t xml:space="preserve"> 2014-2015</w:t>
      </w:r>
      <w:r w:rsidR="00C74E55">
        <w:rPr>
          <w:szCs w:val="30"/>
          <w:rtl/>
        </w:rPr>
        <w:t xml:space="preserve"> و</w:t>
      </w:r>
      <w:r w:rsidRPr="009A198D">
        <w:rPr>
          <w:szCs w:val="30"/>
          <w:rtl/>
        </w:rPr>
        <w:t>2016-2017 كمرجع</w:t>
      </w:r>
      <w:r w:rsidR="00AF40A3">
        <w:rPr>
          <w:szCs w:val="30"/>
          <w:rtl/>
        </w:rPr>
        <w:t>،</w:t>
      </w:r>
      <w:r w:rsidRPr="009A198D">
        <w:rPr>
          <w:szCs w:val="30"/>
          <w:rtl/>
        </w:rPr>
        <w:t xml:space="preserve"> بل </w:t>
      </w:r>
      <w:r w:rsidR="00E14BF7">
        <w:rPr>
          <w:szCs w:val="30"/>
          <w:rtl/>
        </w:rPr>
        <w:t>استحدث</w:t>
      </w:r>
      <w:r w:rsidR="00E14BF7" w:rsidRPr="009A198D">
        <w:rPr>
          <w:szCs w:val="30"/>
          <w:rtl/>
        </w:rPr>
        <w:t xml:space="preserve"> </w:t>
      </w:r>
      <w:r w:rsidRPr="009A198D">
        <w:rPr>
          <w:szCs w:val="30"/>
          <w:rtl/>
        </w:rPr>
        <w:t>خط أساس جديد</w:t>
      </w:r>
      <w:r w:rsidR="00E14BF7">
        <w:rPr>
          <w:szCs w:val="30"/>
          <w:rtl/>
        </w:rPr>
        <w:t>ا</w:t>
      </w:r>
      <w:r w:rsidR="001210D2">
        <w:rPr>
          <w:szCs w:val="30"/>
          <w:rtl/>
        </w:rPr>
        <w:t>ً</w:t>
      </w:r>
      <w:r w:rsidRPr="009A198D">
        <w:rPr>
          <w:szCs w:val="30"/>
          <w:rtl/>
        </w:rPr>
        <w:t xml:space="preserve"> يستند إلى العمل </w:t>
      </w:r>
      <w:r w:rsidR="00E14BF7">
        <w:rPr>
          <w:szCs w:val="30"/>
          <w:rtl/>
        </w:rPr>
        <w:t>المطلوب من</w:t>
      </w:r>
      <w:r w:rsidRPr="009A198D">
        <w:rPr>
          <w:szCs w:val="30"/>
          <w:rtl/>
        </w:rPr>
        <w:t xml:space="preserve"> الموظفين القيام به حاليا</w:t>
      </w:r>
      <w:r w:rsidR="00CC7A90">
        <w:rPr>
          <w:szCs w:val="30"/>
          <w:rtl/>
        </w:rPr>
        <w:t>ً</w:t>
      </w:r>
      <w:r w:rsidRPr="009A198D">
        <w:rPr>
          <w:szCs w:val="30"/>
          <w:rtl/>
        </w:rPr>
        <w:t xml:space="preserve"> في كل برنامج فرعي. وتلاح</w:t>
      </w:r>
      <w:r w:rsidR="00E14BF7">
        <w:rPr>
          <w:szCs w:val="30"/>
          <w:rtl/>
        </w:rPr>
        <w:t>َ</w:t>
      </w:r>
      <w:r w:rsidRPr="009A198D">
        <w:rPr>
          <w:szCs w:val="30"/>
          <w:rtl/>
        </w:rPr>
        <w:t xml:space="preserve">ظ هذه الزيادة في الدقة والشفافية </w:t>
      </w:r>
      <w:r w:rsidR="00E14BF7">
        <w:rPr>
          <w:szCs w:val="30"/>
          <w:rtl/>
        </w:rPr>
        <w:t>من خلال</w:t>
      </w:r>
      <w:r w:rsidR="00E14BF7" w:rsidRPr="009A198D">
        <w:rPr>
          <w:szCs w:val="30"/>
          <w:rtl/>
        </w:rPr>
        <w:t xml:space="preserve"> </w:t>
      </w:r>
      <w:r w:rsidR="00E14BF7">
        <w:rPr>
          <w:szCs w:val="30"/>
          <w:rtl/>
        </w:rPr>
        <w:t>التغيرات في</w:t>
      </w:r>
      <w:r w:rsidR="00E14BF7" w:rsidRPr="009A198D">
        <w:rPr>
          <w:szCs w:val="30"/>
          <w:rtl/>
        </w:rPr>
        <w:t xml:space="preserve"> </w:t>
      </w:r>
      <w:r w:rsidRPr="009A198D">
        <w:rPr>
          <w:szCs w:val="30"/>
          <w:rtl/>
        </w:rPr>
        <w:t>أعداد الموظفين في البرامج الفرعية بالمقارنة مع ميزانية</w:t>
      </w:r>
      <w:r w:rsidR="00E14BF7">
        <w:rPr>
          <w:szCs w:val="30"/>
          <w:rtl/>
        </w:rPr>
        <w:t xml:space="preserve"> الفترة</w:t>
      </w:r>
      <w:r w:rsidRPr="009A198D">
        <w:rPr>
          <w:szCs w:val="30"/>
          <w:rtl/>
        </w:rPr>
        <w:t xml:space="preserve"> 2016-2017</w:t>
      </w:r>
      <w:r w:rsidR="00E14BF7">
        <w:rPr>
          <w:szCs w:val="30"/>
          <w:rtl/>
        </w:rPr>
        <w:t>،</w:t>
      </w:r>
      <w:r w:rsidRPr="009A198D">
        <w:rPr>
          <w:szCs w:val="30"/>
          <w:rtl/>
        </w:rPr>
        <w:t xml:space="preserve"> وكذلك في القيم المطلقة. </w:t>
      </w:r>
    </w:p>
    <w:p w14:paraId="1513F1D2" w14:textId="60FBEF06" w:rsidR="00C171A0" w:rsidRPr="009A198D" w:rsidRDefault="00C171A0" w:rsidP="009810C3">
      <w:pPr>
        <w:pStyle w:val="Normalnumber"/>
        <w:tabs>
          <w:tab w:val="clear" w:pos="1247"/>
        </w:tabs>
        <w:bidi/>
        <w:spacing w:line="400" w:lineRule="exact"/>
        <w:ind w:left="1134" w:firstLine="0"/>
        <w:jc w:val="both"/>
        <w:rPr>
          <w:szCs w:val="30"/>
        </w:rPr>
      </w:pPr>
      <w:r w:rsidRPr="009A198D">
        <w:rPr>
          <w:szCs w:val="30"/>
          <w:rtl/>
        </w:rPr>
        <w:t>و</w:t>
      </w:r>
      <w:r w:rsidR="00E14BF7">
        <w:rPr>
          <w:szCs w:val="30"/>
          <w:rtl/>
        </w:rPr>
        <w:t xml:space="preserve">قد </w:t>
      </w:r>
      <w:r w:rsidRPr="009A198D">
        <w:rPr>
          <w:szCs w:val="30"/>
          <w:rtl/>
        </w:rPr>
        <w:t xml:space="preserve">أسفرت هذه العملية عن </w:t>
      </w:r>
      <w:r w:rsidR="009810C3">
        <w:rPr>
          <w:szCs w:val="30"/>
          <w:rtl/>
        </w:rPr>
        <w:t xml:space="preserve">تخصيص </w:t>
      </w:r>
      <w:r w:rsidR="009810C3" w:rsidRPr="009A198D">
        <w:rPr>
          <w:szCs w:val="30"/>
          <w:rtl/>
        </w:rPr>
        <w:t xml:space="preserve">موارد صندوق البيئة </w:t>
      </w:r>
      <w:r w:rsidR="009810C3">
        <w:rPr>
          <w:szCs w:val="30"/>
          <w:rtl/>
        </w:rPr>
        <w:t xml:space="preserve">للوظائف </w:t>
      </w:r>
      <w:r w:rsidRPr="009A198D">
        <w:rPr>
          <w:szCs w:val="30"/>
          <w:rtl/>
        </w:rPr>
        <w:t>و</w:t>
      </w:r>
      <w:r w:rsidR="009810C3">
        <w:rPr>
          <w:szCs w:val="30"/>
          <w:rtl/>
        </w:rPr>
        <w:t>ال</w:t>
      </w:r>
      <w:r w:rsidRPr="009A198D">
        <w:rPr>
          <w:szCs w:val="30"/>
          <w:rtl/>
        </w:rPr>
        <w:t xml:space="preserve">أنشطة </w:t>
      </w:r>
      <w:r w:rsidR="009810C3">
        <w:rPr>
          <w:szCs w:val="30"/>
          <w:rtl/>
        </w:rPr>
        <w:t xml:space="preserve">في </w:t>
      </w:r>
      <w:r w:rsidRPr="009A198D">
        <w:rPr>
          <w:szCs w:val="30"/>
          <w:rtl/>
        </w:rPr>
        <w:t xml:space="preserve">ميزانية </w:t>
      </w:r>
      <w:r w:rsidR="009810C3">
        <w:rPr>
          <w:szCs w:val="30"/>
          <w:rtl/>
        </w:rPr>
        <w:t xml:space="preserve">الفترة </w:t>
      </w:r>
      <w:r w:rsidR="00EE45F7">
        <w:rPr>
          <w:szCs w:val="30"/>
          <w:rtl/>
        </w:rPr>
        <w:br w:type="textWrapping" w:clear="all"/>
      </w:r>
      <w:r w:rsidRPr="009A198D">
        <w:rPr>
          <w:szCs w:val="30"/>
          <w:rtl/>
        </w:rPr>
        <w:t xml:space="preserve">2018-2019 </w:t>
      </w:r>
      <w:r w:rsidR="009810C3">
        <w:rPr>
          <w:szCs w:val="30"/>
          <w:rtl/>
        </w:rPr>
        <w:t xml:space="preserve">بطريقة </w:t>
      </w:r>
      <w:r w:rsidRPr="009A198D">
        <w:rPr>
          <w:szCs w:val="30"/>
          <w:rtl/>
        </w:rPr>
        <w:t>تختلف عن مخصصات البرامج الفرعية في فترة السنتين 2016-2017. و</w:t>
      </w:r>
      <w:r w:rsidR="009810C3">
        <w:rPr>
          <w:szCs w:val="30"/>
          <w:rtl/>
        </w:rPr>
        <w:t>يرد أدناه إيضاح ل</w:t>
      </w:r>
      <w:r w:rsidRPr="009A198D">
        <w:rPr>
          <w:szCs w:val="30"/>
          <w:rtl/>
        </w:rPr>
        <w:t>مس</w:t>
      </w:r>
      <w:r w:rsidR="00CF3732">
        <w:rPr>
          <w:szCs w:val="30"/>
          <w:rtl/>
        </w:rPr>
        <w:t>تويات الميزانية لكل برنامج فرعي.</w:t>
      </w:r>
    </w:p>
    <w:p w14:paraId="3930B744" w14:textId="70CA546F" w:rsidR="00C171A0" w:rsidRPr="009A198D" w:rsidRDefault="00C171A0" w:rsidP="00A07F56">
      <w:pPr>
        <w:pStyle w:val="Normalnumber"/>
        <w:tabs>
          <w:tab w:val="clear" w:pos="1247"/>
        </w:tabs>
        <w:bidi/>
        <w:spacing w:line="400" w:lineRule="exact"/>
        <w:ind w:left="1134" w:firstLine="0"/>
        <w:jc w:val="both"/>
        <w:rPr>
          <w:szCs w:val="30"/>
        </w:rPr>
      </w:pPr>
      <w:r w:rsidRPr="009A198D">
        <w:rPr>
          <w:i/>
          <w:iCs/>
          <w:szCs w:val="30"/>
          <w:rtl/>
        </w:rPr>
        <w:t>تغيُّر المناخ</w:t>
      </w:r>
      <w:r w:rsidR="009810C3">
        <w:rPr>
          <w:i/>
          <w:iCs/>
          <w:szCs w:val="30"/>
          <w:rtl/>
        </w:rPr>
        <w:t>-</w:t>
      </w:r>
      <w:r w:rsidRPr="009A198D">
        <w:rPr>
          <w:szCs w:val="30"/>
          <w:rtl/>
        </w:rPr>
        <w:t xml:space="preserve"> </w:t>
      </w:r>
      <w:r w:rsidR="009810C3">
        <w:rPr>
          <w:szCs w:val="30"/>
          <w:rtl/>
        </w:rPr>
        <w:t>ازداد</w:t>
      </w:r>
      <w:r w:rsidR="009810C3" w:rsidRPr="009A198D">
        <w:rPr>
          <w:szCs w:val="30"/>
          <w:rtl/>
        </w:rPr>
        <w:t xml:space="preserve"> </w:t>
      </w:r>
      <w:r w:rsidRPr="009A198D">
        <w:rPr>
          <w:szCs w:val="30"/>
          <w:rtl/>
        </w:rPr>
        <w:t xml:space="preserve">التمويل </w:t>
      </w:r>
      <w:r w:rsidR="009810C3">
        <w:rPr>
          <w:szCs w:val="30"/>
          <w:rtl/>
        </w:rPr>
        <w:t>المخصص ل</w:t>
      </w:r>
      <w:r w:rsidRPr="009A198D">
        <w:rPr>
          <w:szCs w:val="30"/>
          <w:rtl/>
        </w:rPr>
        <w:t xml:space="preserve">تغير المناخ من الموارد الخارجة عن الميزانية بالمقارنة بفترة السنتين السابقة نتيجة الزيادات الكبيرة في </w:t>
      </w:r>
      <w:r w:rsidR="00A07F56">
        <w:rPr>
          <w:szCs w:val="30"/>
          <w:rtl/>
        </w:rPr>
        <w:t>الإيرادات</w:t>
      </w:r>
      <w:r w:rsidR="00A07F56" w:rsidRPr="009A198D">
        <w:rPr>
          <w:szCs w:val="30"/>
          <w:rtl/>
        </w:rPr>
        <w:t xml:space="preserve"> </w:t>
      </w:r>
      <w:r w:rsidRPr="009A198D">
        <w:rPr>
          <w:szCs w:val="30"/>
          <w:rtl/>
        </w:rPr>
        <w:t xml:space="preserve">في السنوات السابقة. وهذا يعكس </w:t>
      </w:r>
      <w:r w:rsidR="009810C3">
        <w:rPr>
          <w:szCs w:val="30"/>
          <w:rtl/>
        </w:rPr>
        <w:t>ال</w:t>
      </w:r>
      <w:r w:rsidR="009810C3" w:rsidRPr="009A198D">
        <w:rPr>
          <w:szCs w:val="30"/>
          <w:rtl/>
        </w:rPr>
        <w:t>اهتمام و</w:t>
      </w:r>
      <w:r w:rsidR="009810C3">
        <w:rPr>
          <w:szCs w:val="30"/>
          <w:rtl/>
        </w:rPr>
        <w:t>ال</w:t>
      </w:r>
      <w:r w:rsidR="009810C3" w:rsidRPr="009A198D">
        <w:rPr>
          <w:szCs w:val="30"/>
          <w:rtl/>
        </w:rPr>
        <w:t xml:space="preserve">دعم </w:t>
      </w:r>
      <w:r w:rsidR="009810C3">
        <w:rPr>
          <w:szCs w:val="30"/>
          <w:rtl/>
        </w:rPr>
        <w:t>ال</w:t>
      </w:r>
      <w:r w:rsidR="009810C3" w:rsidRPr="009A198D">
        <w:rPr>
          <w:szCs w:val="30"/>
          <w:rtl/>
        </w:rPr>
        <w:t xml:space="preserve">كبيرين </w:t>
      </w:r>
      <w:r w:rsidR="009810C3">
        <w:rPr>
          <w:szCs w:val="30"/>
          <w:rtl/>
        </w:rPr>
        <w:t xml:space="preserve">اللذين يحظى بهما برنامج البيئة من خلال الموارد التي تخصصها </w:t>
      </w:r>
      <w:r w:rsidRPr="009A198D">
        <w:rPr>
          <w:szCs w:val="30"/>
          <w:rtl/>
        </w:rPr>
        <w:t xml:space="preserve">الدول الأعضاء والجهات المانحة </w:t>
      </w:r>
      <w:r w:rsidR="009810C3">
        <w:rPr>
          <w:szCs w:val="30"/>
          <w:rtl/>
        </w:rPr>
        <w:t xml:space="preserve">لهذا الغرض </w:t>
      </w:r>
      <w:r w:rsidR="00C8589D">
        <w:rPr>
          <w:szCs w:val="30"/>
          <w:rtl/>
        </w:rPr>
        <w:t>عملا</w:t>
      </w:r>
      <w:r w:rsidR="00C74E55">
        <w:rPr>
          <w:szCs w:val="30"/>
          <w:rtl/>
        </w:rPr>
        <w:t>ً</w:t>
      </w:r>
      <w:r w:rsidR="00612752">
        <w:rPr>
          <w:szCs w:val="30"/>
          <w:rtl/>
        </w:rPr>
        <w:t xml:space="preserve"> </w:t>
      </w:r>
      <w:r w:rsidR="00C8589D">
        <w:rPr>
          <w:szCs w:val="30"/>
          <w:rtl/>
        </w:rPr>
        <w:t>ب</w:t>
      </w:r>
      <w:r w:rsidRPr="009A198D">
        <w:rPr>
          <w:szCs w:val="30"/>
          <w:rtl/>
        </w:rPr>
        <w:t xml:space="preserve">اتفاق باريس </w:t>
      </w:r>
      <w:r w:rsidR="005A6595">
        <w:rPr>
          <w:szCs w:val="30"/>
          <w:rtl/>
        </w:rPr>
        <w:t>مع الاستعانة ب</w:t>
      </w:r>
      <w:r w:rsidRPr="009A198D">
        <w:rPr>
          <w:szCs w:val="30"/>
          <w:rtl/>
        </w:rPr>
        <w:t>التقييمات التي ق</w:t>
      </w:r>
      <w:r w:rsidR="005A6595">
        <w:rPr>
          <w:szCs w:val="30"/>
          <w:rtl/>
        </w:rPr>
        <w:t>ا</w:t>
      </w:r>
      <w:r w:rsidRPr="009A198D">
        <w:rPr>
          <w:szCs w:val="30"/>
          <w:rtl/>
        </w:rPr>
        <w:t xml:space="preserve">دها برنامج الأمم المتحدة </w:t>
      </w:r>
      <w:r w:rsidR="00CC7A90">
        <w:rPr>
          <w:szCs w:val="30"/>
          <w:rtl/>
        </w:rPr>
        <w:t>للبيئة</w:t>
      </w:r>
      <w:r w:rsidRPr="009A198D">
        <w:rPr>
          <w:szCs w:val="30"/>
          <w:rtl/>
        </w:rPr>
        <w:t xml:space="preserve"> مثل سلسلة </w:t>
      </w:r>
      <w:r w:rsidR="00C34978">
        <w:rPr>
          <w:szCs w:val="30"/>
          <w:rtl/>
        </w:rPr>
        <w:t>ال</w:t>
      </w:r>
      <w:r w:rsidRPr="009A198D">
        <w:rPr>
          <w:szCs w:val="30"/>
          <w:rtl/>
        </w:rPr>
        <w:t xml:space="preserve">تقارير </w:t>
      </w:r>
      <w:r w:rsidR="00C34978">
        <w:rPr>
          <w:szCs w:val="30"/>
          <w:rtl/>
        </w:rPr>
        <w:t xml:space="preserve">عن </w:t>
      </w:r>
      <w:r w:rsidRPr="009A198D">
        <w:rPr>
          <w:szCs w:val="30"/>
          <w:rtl/>
        </w:rPr>
        <w:t>فجوة الانبعاثات وفجوة التكيف. وسي</w:t>
      </w:r>
      <w:r w:rsidR="00C34978">
        <w:rPr>
          <w:szCs w:val="30"/>
          <w:rtl/>
        </w:rPr>
        <w:t>َ</w:t>
      </w:r>
      <w:r w:rsidRPr="009A198D">
        <w:rPr>
          <w:szCs w:val="30"/>
          <w:rtl/>
        </w:rPr>
        <w:t>دعم التمويل</w:t>
      </w:r>
      <w:r w:rsidR="00C34978">
        <w:rPr>
          <w:szCs w:val="30"/>
          <w:rtl/>
        </w:rPr>
        <w:t>َ</w:t>
      </w:r>
      <w:r w:rsidRPr="009A198D">
        <w:rPr>
          <w:szCs w:val="30"/>
          <w:rtl/>
        </w:rPr>
        <w:t xml:space="preserve"> كذلك مرفق</w:t>
      </w:r>
      <w:r w:rsidR="00C34978">
        <w:rPr>
          <w:szCs w:val="30"/>
          <w:rtl/>
        </w:rPr>
        <w:t>ُ</w:t>
      </w:r>
      <w:r w:rsidRPr="009A198D">
        <w:rPr>
          <w:szCs w:val="30"/>
          <w:rtl/>
        </w:rPr>
        <w:t xml:space="preserve"> البيئة العالمية المجدد وظهور صناديق عالمية جديدة مثل الصندوق الأخضر للمناخ. ومن المتوقع أن يستمر هذا النمو مع </w:t>
      </w:r>
      <w:r w:rsidR="00C34978">
        <w:rPr>
          <w:szCs w:val="30"/>
          <w:rtl/>
        </w:rPr>
        <w:t xml:space="preserve">التركيز على </w:t>
      </w:r>
      <w:r w:rsidRPr="009A198D">
        <w:rPr>
          <w:szCs w:val="30"/>
          <w:rtl/>
        </w:rPr>
        <w:t xml:space="preserve">مجالات جديدة مثل </w:t>
      </w:r>
      <w:r w:rsidR="00C34978">
        <w:rPr>
          <w:szCs w:val="30"/>
          <w:rtl/>
        </w:rPr>
        <w:t>ال</w:t>
      </w:r>
      <w:r w:rsidRPr="009A198D">
        <w:rPr>
          <w:szCs w:val="30"/>
          <w:rtl/>
        </w:rPr>
        <w:t xml:space="preserve">طاقة </w:t>
      </w:r>
      <w:r w:rsidR="00C34978">
        <w:rPr>
          <w:szCs w:val="30"/>
          <w:rtl/>
        </w:rPr>
        <w:t xml:space="preserve">في المقاطعات، </w:t>
      </w:r>
      <w:r w:rsidRPr="009A198D">
        <w:rPr>
          <w:szCs w:val="30"/>
          <w:rtl/>
        </w:rPr>
        <w:t xml:space="preserve">التي تساعد المدن على تطوير </w:t>
      </w:r>
      <w:r w:rsidR="00C34978">
        <w:rPr>
          <w:szCs w:val="30"/>
          <w:rtl/>
        </w:rPr>
        <w:t xml:space="preserve">نظم الطاقة في المقاطعات </w:t>
      </w:r>
      <w:r w:rsidRPr="009A198D">
        <w:rPr>
          <w:szCs w:val="30"/>
          <w:rtl/>
        </w:rPr>
        <w:t>أو تحديث</w:t>
      </w:r>
      <w:r w:rsidR="00C34978">
        <w:rPr>
          <w:szCs w:val="30"/>
          <w:rtl/>
        </w:rPr>
        <w:t>ها</w:t>
      </w:r>
      <w:r w:rsidRPr="009A198D">
        <w:rPr>
          <w:szCs w:val="30"/>
          <w:rtl/>
        </w:rPr>
        <w:t xml:space="preserve"> أو رفع مستو</w:t>
      </w:r>
      <w:r w:rsidR="00C34978">
        <w:rPr>
          <w:szCs w:val="30"/>
          <w:rtl/>
        </w:rPr>
        <w:t>اها</w:t>
      </w:r>
      <w:r w:rsidRPr="009A198D">
        <w:rPr>
          <w:szCs w:val="30"/>
          <w:rtl/>
        </w:rPr>
        <w:t xml:space="preserve"> </w:t>
      </w:r>
      <w:r w:rsidR="00C34978">
        <w:rPr>
          <w:szCs w:val="30"/>
          <w:rtl/>
        </w:rPr>
        <w:t xml:space="preserve">من لأجل </w:t>
      </w:r>
      <w:r w:rsidRPr="009A198D">
        <w:rPr>
          <w:szCs w:val="30"/>
          <w:rtl/>
        </w:rPr>
        <w:t>توفير التدفئة والتبريد للمباني. و</w:t>
      </w:r>
      <w:r w:rsidR="00C34978">
        <w:rPr>
          <w:szCs w:val="30"/>
          <w:rtl/>
        </w:rPr>
        <w:t xml:space="preserve">قد </w:t>
      </w:r>
      <w:r w:rsidRPr="009A198D">
        <w:rPr>
          <w:szCs w:val="30"/>
          <w:rtl/>
        </w:rPr>
        <w:t>خف</w:t>
      </w:r>
      <w:r w:rsidR="00C34978">
        <w:rPr>
          <w:szCs w:val="30"/>
          <w:rtl/>
        </w:rPr>
        <w:t>َّ</w:t>
      </w:r>
      <w:r w:rsidRPr="009A198D">
        <w:rPr>
          <w:szCs w:val="30"/>
          <w:rtl/>
        </w:rPr>
        <w:t xml:space="preserve">ض برنامج الأمم المتحدة </w:t>
      </w:r>
      <w:r w:rsidR="00CC7A90">
        <w:rPr>
          <w:szCs w:val="30"/>
          <w:rtl/>
        </w:rPr>
        <w:t>للبيئة</w:t>
      </w:r>
      <w:r w:rsidRPr="009A198D">
        <w:rPr>
          <w:szCs w:val="30"/>
          <w:rtl/>
        </w:rPr>
        <w:t xml:space="preserve"> </w:t>
      </w:r>
      <w:r w:rsidR="0052228A">
        <w:rPr>
          <w:szCs w:val="30"/>
          <w:rtl/>
        </w:rPr>
        <w:t>الأموال المخصصة للتصدي ل</w:t>
      </w:r>
      <w:r w:rsidRPr="009A198D">
        <w:rPr>
          <w:szCs w:val="30"/>
          <w:rtl/>
        </w:rPr>
        <w:t xml:space="preserve">تغير المناخ </w:t>
      </w:r>
      <w:r w:rsidR="0052228A">
        <w:rPr>
          <w:szCs w:val="30"/>
          <w:rtl/>
        </w:rPr>
        <w:t>من صندوق البيئة سعيا</w:t>
      </w:r>
      <w:r w:rsidR="001210D2">
        <w:rPr>
          <w:szCs w:val="30"/>
          <w:rtl/>
        </w:rPr>
        <w:t>ً</w:t>
      </w:r>
      <w:r w:rsidR="0052228A">
        <w:rPr>
          <w:szCs w:val="30"/>
          <w:rtl/>
        </w:rPr>
        <w:t xml:space="preserve"> </w:t>
      </w:r>
      <w:r w:rsidRPr="009A198D">
        <w:rPr>
          <w:szCs w:val="30"/>
          <w:rtl/>
        </w:rPr>
        <w:t xml:space="preserve">لتحقيق التوازن في </w:t>
      </w:r>
      <w:r w:rsidR="0052228A">
        <w:rPr>
          <w:szCs w:val="30"/>
          <w:rtl/>
        </w:rPr>
        <w:t>ال</w:t>
      </w:r>
      <w:r w:rsidRPr="009A198D">
        <w:rPr>
          <w:szCs w:val="30"/>
          <w:rtl/>
        </w:rPr>
        <w:t xml:space="preserve">توقعات </w:t>
      </w:r>
      <w:r w:rsidR="0052228A">
        <w:rPr>
          <w:szCs w:val="30"/>
          <w:rtl/>
        </w:rPr>
        <w:t>الكبيرة فيما يتعلق ب</w:t>
      </w:r>
      <w:r w:rsidRPr="009A198D">
        <w:rPr>
          <w:szCs w:val="30"/>
          <w:rtl/>
        </w:rPr>
        <w:t>ا</w:t>
      </w:r>
      <w:r w:rsidR="00A07F56">
        <w:rPr>
          <w:szCs w:val="30"/>
          <w:rtl/>
        </w:rPr>
        <w:t>لإيرادات</w:t>
      </w:r>
      <w:r w:rsidRPr="009A198D">
        <w:rPr>
          <w:szCs w:val="30"/>
          <w:rtl/>
        </w:rPr>
        <w:t xml:space="preserve"> من </w:t>
      </w:r>
      <w:r w:rsidR="0052228A">
        <w:rPr>
          <w:szCs w:val="30"/>
          <w:rtl/>
        </w:rPr>
        <w:t>الموارد ال</w:t>
      </w:r>
      <w:r w:rsidRPr="009A198D">
        <w:rPr>
          <w:szCs w:val="30"/>
          <w:rtl/>
        </w:rPr>
        <w:t>خارج</w:t>
      </w:r>
      <w:r w:rsidR="0052228A">
        <w:rPr>
          <w:szCs w:val="30"/>
          <w:rtl/>
        </w:rPr>
        <w:t>ة</w:t>
      </w:r>
      <w:r w:rsidRPr="009A198D">
        <w:rPr>
          <w:szCs w:val="30"/>
          <w:rtl/>
        </w:rPr>
        <w:t xml:space="preserve"> </w:t>
      </w:r>
      <w:r w:rsidR="0052228A">
        <w:rPr>
          <w:szCs w:val="30"/>
          <w:rtl/>
        </w:rPr>
        <w:t xml:space="preserve">عن </w:t>
      </w:r>
      <w:r w:rsidRPr="009A198D">
        <w:rPr>
          <w:szCs w:val="30"/>
          <w:rtl/>
        </w:rPr>
        <w:t>الميزانية</w:t>
      </w:r>
      <w:r w:rsidR="0052228A">
        <w:rPr>
          <w:szCs w:val="30"/>
          <w:rtl/>
        </w:rPr>
        <w:t xml:space="preserve">، وزاد في نفس الوقت </w:t>
      </w:r>
      <w:r w:rsidRPr="009A198D">
        <w:rPr>
          <w:szCs w:val="30"/>
          <w:rtl/>
        </w:rPr>
        <w:t xml:space="preserve">مستوى الطموح </w:t>
      </w:r>
      <w:r w:rsidR="0052228A">
        <w:rPr>
          <w:szCs w:val="30"/>
          <w:rtl/>
        </w:rPr>
        <w:t>الذي تجسده ا</w:t>
      </w:r>
      <w:r w:rsidRPr="009A198D">
        <w:rPr>
          <w:szCs w:val="30"/>
          <w:rtl/>
        </w:rPr>
        <w:t xml:space="preserve">لأهداف </w:t>
      </w:r>
      <w:r w:rsidR="0052228A">
        <w:rPr>
          <w:szCs w:val="30"/>
          <w:rtl/>
        </w:rPr>
        <w:t xml:space="preserve">ذات الصلة </w:t>
      </w:r>
      <w:r w:rsidRPr="009A198D">
        <w:rPr>
          <w:szCs w:val="30"/>
          <w:rtl/>
        </w:rPr>
        <w:t xml:space="preserve">في البرنامج الفرعي. </w:t>
      </w:r>
    </w:p>
    <w:p w14:paraId="1CF38B77" w14:textId="330C1AE4" w:rsidR="00C171A0" w:rsidRPr="009A198D" w:rsidRDefault="005B7183" w:rsidP="00FB5151">
      <w:pPr>
        <w:pStyle w:val="Normalnumber"/>
        <w:tabs>
          <w:tab w:val="clear" w:pos="1247"/>
        </w:tabs>
        <w:bidi/>
        <w:spacing w:line="400" w:lineRule="exact"/>
        <w:ind w:left="1134" w:firstLine="0"/>
        <w:jc w:val="both"/>
        <w:rPr>
          <w:szCs w:val="30"/>
        </w:rPr>
      </w:pPr>
      <w:r>
        <w:rPr>
          <w:i/>
          <w:iCs/>
          <w:szCs w:val="30"/>
          <w:rtl/>
        </w:rPr>
        <w:t>الصمود أمام</w:t>
      </w:r>
      <w:r w:rsidRPr="009A198D">
        <w:rPr>
          <w:i/>
          <w:iCs/>
          <w:szCs w:val="30"/>
          <w:rtl/>
        </w:rPr>
        <w:t xml:space="preserve"> </w:t>
      </w:r>
      <w:r w:rsidR="00C171A0" w:rsidRPr="009A198D">
        <w:rPr>
          <w:i/>
          <w:iCs/>
          <w:szCs w:val="30"/>
          <w:rtl/>
        </w:rPr>
        <w:t>الكوارث والنزاعات</w:t>
      </w:r>
      <w:r w:rsidR="0052228A">
        <w:rPr>
          <w:szCs w:val="30"/>
          <w:rtl/>
        </w:rPr>
        <w:t>-</w:t>
      </w:r>
      <w:r w:rsidR="00C171A0" w:rsidRPr="009A198D">
        <w:rPr>
          <w:szCs w:val="30"/>
          <w:rtl/>
        </w:rPr>
        <w:t xml:space="preserve"> اعتمد هذا البرنامج الفرعي تاريخيا</w:t>
      </w:r>
      <w:r w:rsidR="00CC7A90">
        <w:rPr>
          <w:szCs w:val="30"/>
          <w:rtl/>
        </w:rPr>
        <w:t>ً</w:t>
      </w:r>
      <w:r w:rsidR="00C171A0" w:rsidRPr="009A198D">
        <w:rPr>
          <w:szCs w:val="30"/>
          <w:rtl/>
        </w:rPr>
        <w:t xml:space="preserve"> على الموارد </w:t>
      </w:r>
      <w:r w:rsidR="0052228A">
        <w:rPr>
          <w:szCs w:val="30"/>
          <w:rtl/>
        </w:rPr>
        <w:t>ال</w:t>
      </w:r>
      <w:r w:rsidR="00C171A0" w:rsidRPr="009A198D">
        <w:rPr>
          <w:szCs w:val="30"/>
          <w:rtl/>
        </w:rPr>
        <w:t xml:space="preserve">خارج </w:t>
      </w:r>
      <w:r w:rsidR="0052228A">
        <w:rPr>
          <w:szCs w:val="30"/>
          <w:rtl/>
        </w:rPr>
        <w:t xml:space="preserve">عن </w:t>
      </w:r>
      <w:r w:rsidR="00C171A0" w:rsidRPr="009A198D">
        <w:rPr>
          <w:szCs w:val="30"/>
          <w:rtl/>
        </w:rPr>
        <w:t xml:space="preserve">الميزانية </w:t>
      </w:r>
      <w:r w:rsidR="0052228A">
        <w:rPr>
          <w:szCs w:val="30"/>
          <w:rtl/>
        </w:rPr>
        <w:t>للاضطلاع ب</w:t>
      </w:r>
      <w:r w:rsidR="00C171A0" w:rsidRPr="009A198D">
        <w:rPr>
          <w:szCs w:val="30"/>
          <w:rtl/>
        </w:rPr>
        <w:t>عمل</w:t>
      </w:r>
      <w:r w:rsidR="0052228A">
        <w:rPr>
          <w:szCs w:val="30"/>
          <w:rtl/>
        </w:rPr>
        <w:t>ه</w:t>
      </w:r>
      <w:r w:rsidR="00C171A0" w:rsidRPr="009A198D">
        <w:rPr>
          <w:szCs w:val="30"/>
          <w:rtl/>
        </w:rPr>
        <w:t xml:space="preserve"> بعد </w:t>
      </w:r>
      <w:r w:rsidR="0052228A" w:rsidRPr="009A198D">
        <w:rPr>
          <w:szCs w:val="30"/>
          <w:rtl/>
        </w:rPr>
        <w:t>الأزم</w:t>
      </w:r>
      <w:r w:rsidR="0052228A">
        <w:rPr>
          <w:szCs w:val="30"/>
          <w:rtl/>
        </w:rPr>
        <w:t>ات،</w:t>
      </w:r>
      <w:r w:rsidR="0052228A" w:rsidRPr="009A198D">
        <w:rPr>
          <w:szCs w:val="30"/>
          <w:rtl/>
        </w:rPr>
        <w:t xml:space="preserve"> </w:t>
      </w:r>
      <w:r w:rsidR="0052228A">
        <w:rPr>
          <w:szCs w:val="30"/>
          <w:rtl/>
        </w:rPr>
        <w:t>ب</w:t>
      </w:r>
      <w:r w:rsidR="00C171A0" w:rsidRPr="009A198D">
        <w:rPr>
          <w:szCs w:val="30"/>
          <w:rtl/>
        </w:rPr>
        <w:t xml:space="preserve">ما يعكس قدرة برنامج الأمم المتحدة </w:t>
      </w:r>
      <w:r w:rsidR="00CC7A90">
        <w:rPr>
          <w:szCs w:val="30"/>
          <w:rtl/>
        </w:rPr>
        <w:t>للبيئة</w:t>
      </w:r>
      <w:r w:rsidR="00C171A0" w:rsidRPr="009A198D">
        <w:rPr>
          <w:szCs w:val="30"/>
          <w:rtl/>
        </w:rPr>
        <w:t xml:space="preserve"> على جمع الأموال من خلال النداءات والمساهمات المخصصة في أعقاب حالات الطوارئ. </w:t>
      </w:r>
      <w:r w:rsidR="0052228A">
        <w:rPr>
          <w:szCs w:val="30"/>
          <w:rtl/>
        </w:rPr>
        <w:t xml:space="preserve">بيد أنه </w:t>
      </w:r>
      <w:r w:rsidR="00C171A0" w:rsidRPr="009A198D">
        <w:rPr>
          <w:szCs w:val="30"/>
          <w:rtl/>
        </w:rPr>
        <w:t>نظرا</w:t>
      </w:r>
      <w:r w:rsidR="00CC7A90">
        <w:rPr>
          <w:szCs w:val="30"/>
          <w:rtl/>
        </w:rPr>
        <w:t>ً</w:t>
      </w:r>
      <w:r w:rsidR="00C171A0" w:rsidRPr="009A198D">
        <w:rPr>
          <w:szCs w:val="30"/>
          <w:rtl/>
        </w:rPr>
        <w:t xml:space="preserve"> لاعتماد إطار سنداي للحد </w:t>
      </w:r>
      <w:r w:rsidR="00CC7A90">
        <w:rPr>
          <w:szCs w:val="30"/>
          <w:rtl/>
        </w:rPr>
        <w:t>من</w:t>
      </w:r>
      <w:r w:rsidR="00CC7A90" w:rsidRPr="009A198D">
        <w:rPr>
          <w:szCs w:val="30"/>
          <w:rtl/>
        </w:rPr>
        <w:t xml:space="preserve"> </w:t>
      </w:r>
      <w:r w:rsidR="00C171A0" w:rsidRPr="009A198D">
        <w:rPr>
          <w:szCs w:val="30"/>
          <w:rtl/>
        </w:rPr>
        <w:t xml:space="preserve">مخاطر الكوارث </w:t>
      </w:r>
      <w:r w:rsidR="0052228A">
        <w:rPr>
          <w:szCs w:val="30"/>
          <w:rtl/>
        </w:rPr>
        <w:t xml:space="preserve">للفترة 2015-2030 </w:t>
      </w:r>
      <w:r w:rsidR="00C171A0" w:rsidRPr="009A198D">
        <w:rPr>
          <w:szCs w:val="30"/>
          <w:rtl/>
        </w:rPr>
        <w:t xml:space="preserve">الذي </w:t>
      </w:r>
      <w:r w:rsidR="00FB5151">
        <w:rPr>
          <w:szCs w:val="30"/>
          <w:rtl/>
        </w:rPr>
        <w:t>يتطابق</w:t>
      </w:r>
      <w:r w:rsidR="0052228A">
        <w:rPr>
          <w:szCs w:val="30"/>
          <w:rtl/>
        </w:rPr>
        <w:t xml:space="preserve"> معه </w:t>
      </w:r>
      <w:r w:rsidR="00C171A0" w:rsidRPr="009A198D">
        <w:rPr>
          <w:szCs w:val="30"/>
          <w:rtl/>
        </w:rPr>
        <w:t xml:space="preserve">البرنامج الفرعي </w:t>
      </w:r>
      <w:r w:rsidR="0052228A">
        <w:rPr>
          <w:szCs w:val="30"/>
          <w:rtl/>
        </w:rPr>
        <w:t>بشكل وثيق</w:t>
      </w:r>
      <w:r w:rsidR="00C171A0" w:rsidRPr="009A198D">
        <w:rPr>
          <w:szCs w:val="30"/>
          <w:rtl/>
        </w:rPr>
        <w:t xml:space="preserve">، فإن بعض القدرات </w:t>
      </w:r>
      <w:r w:rsidR="0052228A" w:rsidRPr="009A198D">
        <w:rPr>
          <w:szCs w:val="30"/>
          <w:rtl/>
        </w:rPr>
        <w:t>ال</w:t>
      </w:r>
      <w:r w:rsidR="0052228A">
        <w:rPr>
          <w:szCs w:val="30"/>
          <w:rtl/>
        </w:rPr>
        <w:t>حاسمة</w:t>
      </w:r>
      <w:r w:rsidR="0052228A" w:rsidRPr="009A198D">
        <w:rPr>
          <w:szCs w:val="30"/>
          <w:rtl/>
        </w:rPr>
        <w:t xml:space="preserve"> </w:t>
      </w:r>
      <w:r w:rsidR="00C171A0" w:rsidRPr="009A198D">
        <w:rPr>
          <w:szCs w:val="30"/>
          <w:rtl/>
        </w:rPr>
        <w:t>وبعض أعمال الحد من المخاطر يجب أن تمول من صندوق البيئة. ولا يؤ</w:t>
      </w:r>
      <w:r w:rsidR="0052228A">
        <w:rPr>
          <w:szCs w:val="30"/>
          <w:rtl/>
        </w:rPr>
        <w:t>َ</w:t>
      </w:r>
      <w:r w:rsidR="00C171A0" w:rsidRPr="009A198D">
        <w:rPr>
          <w:szCs w:val="30"/>
          <w:rtl/>
        </w:rPr>
        <w:t>م</w:t>
      </w:r>
      <w:r w:rsidR="0052228A">
        <w:rPr>
          <w:szCs w:val="30"/>
          <w:rtl/>
        </w:rPr>
        <w:t>ِّ</w:t>
      </w:r>
      <w:r w:rsidR="00C171A0" w:rsidRPr="009A198D">
        <w:rPr>
          <w:szCs w:val="30"/>
          <w:rtl/>
        </w:rPr>
        <w:t>ن البرنامج الفرعي عادة الكثير من التمويل من مرفق البيئة العالمية</w:t>
      </w:r>
      <w:r w:rsidR="0052228A">
        <w:rPr>
          <w:szCs w:val="30"/>
          <w:rtl/>
        </w:rPr>
        <w:t>،</w:t>
      </w:r>
      <w:r w:rsidR="00C171A0" w:rsidRPr="009A198D">
        <w:rPr>
          <w:szCs w:val="30"/>
          <w:rtl/>
        </w:rPr>
        <w:t xml:space="preserve"> نظرا</w:t>
      </w:r>
      <w:r w:rsidR="00CC7A90">
        <w:rPr>
          <w:szCs w:val="30"/>
          <w:rtl/>
        </w:rPr>
        <w:t>ً</w:t>
      </w:r>
      <w:r w:rsidR="00C171A0" w:rsidRPr="009A198D">
        <w:rPr>
          <w:szCs w:val="30"/>
          <w:rtl/>
        </w:rPr>
        <w:t xml:space="preserve"> لمعايير الأهلية للمرفق وحقيقة </w:t>
      </w:r>
      <w:r w:rsidR="00FB5151">
        <w:rPr>
          <w:szCs w:val="30"/>
          <w:rtl/>
        </w:rPr>
        <w:t xml:space="preserve">عدم كون </w:t>
      </w:r>
      <w:r w:rsidR="00C171A0" w:rsidRPr="009A198D">
        <w:rPr>
          <w:szCs w:val="30"/>
          <w:rtl/>
        </w:rPr>
        <w:t>الكوارث والنزاعات</w:t>
      </w:r>
      <w:r w:rsidR="00FB5151">
        <w:rPr>
          <w:szCs w:val="30"/>
          <w:rtl/>
        </w:rPr>
        <w:t xml:space="preserve"> ضمن</w:t>
      </w:r>
      <w:r w:rsidR="00C74E55">
        <w:rPr>
          <w:szCs w:val="30"/>
          <w:rtl/>
        </w:rPr>
        <w:t xml:space="preserve"> </w:t>
      </w:r>
      <w:r w:rsidR="00C171A0" w:rsidRPr="009A198D">
        <w:rPr>
          <w:szCs w:val="30"/>
          <w:rtl/>
        </w:rPr>
        <w:t>مجال</w:t>
      </w:r>
      <w:r w:rsidR="00FB5151">
        <w:rPr>
          <w:szCs w:val="30"/>
          <w:rtl/>
        </w:rPr>
        <w:t>ات</w:t>
      </w:r>
      <w:r w:rsidR="00C171A0" w:rsidRPr="009A198D">
        <w:rPr>
          <w:szCs w:val="30"/>
          <w:rtl/>
        </w:rPr>
        <w:t xml:space="preserve"> تركيز مرفق البيئة العالمية. </w:t>
      </w:r>
    </w:p>
    <w:p w14:paraId="463A0CF3" w14:textId="4BF11D79" w:rsidR="00C171A0" w:rsidRPr="009A198D" w:rsidRDefault="00FB5151" w:rsidP="00F63723">
      <w:pPr>
        <w:pStyle w:val="Normalnumber"/>
        <w:tabs>
          <w:tab w:val="clear" w:pos="1247"/>
        </w:tabs>
        <w:bidi/>
        <w:spacing w:line="400" w:lineRule="exact"/>
        <w:ind w:left="1134" w:firstLine="0"/>
        <w:jc w:val="both"/>
        <w:rPr>
          <w:szCs w:val="30"/>
        </w:rPr>
      </w:pPr>
      <w:r>
        <w:rPr>
          <w:i/>
          <w:iCs/>
          <w:szCs w:val="30"/>
          <w:rtl/>
        </w:rPr>
        <w:t>النظم</w:t>
      </w:r>
      <w:r w:rsidR="00C171A0" w:rsidRPr="009A198D">
        <w:rPr>
          <w:i/>
          <w:iCs/>
          <w:szCs w:val="30"/>
          <w:rtl/>
        </w:rPr>
        <w:t xml:space="preserve"> </w:t>
      </w:r>
      <w:r>
        <w:rPr>
          <w:i/>
          <w:iCs/>
          <w:szCs w:val="30"/>
          <w:rtl/>
        </w:rPr>
        <w:t>ال</w:t>
      </w:r>
      <w:r w:rsidR="00C171A0" w:rsidRPr="009A198D">
        <w:rPr>
          <w:i/>
          <w:iCs/>
          <w:szCs w:val="30"/>
          <w:rtl/>
        </w:rPr>
        <w:t xml:space="preserve">إيكولوجية </w:t>
      </w:r>
      <w:r>
        <w:rPr>
          <w:i/>
          <w:iCs/>
          <w:szCs w:val="30"/>
          <w:rtl/>
        </w:rPr>
        <w:t>ال</w:t>
      </w:r>
      <w:r w:rsidR="00C171A0" w:rsidRPr="009A198D">
        <w:rPr>
          <w:i/>
          <w:iCs/>
          <w:szCs w:val="30"/>
          <w:rtl/>
        </w:rPr>
        <w:t>سليمة و</w:t>
      </w:r>
      <w:r>
        <w:rPr>
          <w:i/>
          <w:iCs/>
          <w:szCs w:val="30"/>
          <w:rtl/>
        </w:rPr>
        <w:t>ال</w:t>
      </w:r>
      <w:r w:rsidR="00C171A0" w:rsidRPr="009A198D">
        <w:rPr>
          <w:i/>
          <w:iCs/>
          <w:szCs w:val="30"/>
          <w:rtl/>
        </w:rPr>
        <w:t>منتِجة</w:t>
      </w:r>
      <w:r>
        <w:rPr>
          <w:szCs w:val="30"/>
          <w:rtl/>
        </w:rPr>
        <w:t>-</w:t>
      </w:r>
      <w:r w:rsidR="00C171A0" w:rsidRPr="009A198D">
        <w:rPr>
          <w:szCs w:val="30"/>
          <w:rtl/>
        </w:rPr>
        <w:t xml:space="preserve"> </w:t>
      </w:r>
      <w:r>
        <w:rPr>
          <w:szCs w:val="30"/>
          <w:rtl/>
        </w:rPr>
        <w:t>ل</w:t>
      </w:r>
      <w:r w:rsidR="00C171A0" w:rsidRPr="009A198D">
        <w:rPr>
          <w:szCs w:val="30"/>
          <w:rtl/>
        </w:rPr>
        <w:t xml:space="preserve">قد استفاد </w:t>
      </w:r>
      <w:r>
        <w:rPr>
          <w:szCs w:val="30"/>
          <w:rtl/>
        </w:rPr>
        <w:t xml:space="preserve">هذا </w:t>
      </w:r>
      <w:r w:rsidR="00C171A0" w:rsidRPr="009A198D">
        <w:rPr>
          <w:szCs w:val="30"/>
          <w:rtl/>
        </w:rPr>
        <w:t>البرنامج الفرعي تقليديا</w:t>
      </w:r>
      <w:r w:rsidR="00CC7A90">
        <w:rPr>
          <w:szCs w:val="30"/>
          <w:rtl/>
        </w:rPr>
        <w:t>ً</w:t>
      </w:r>
      <w:r w:rsidR="00C171A0" w:rsidRPr="009A198D">
        <w:rPr>
          <w:szCs w:val="30"/>
          <w:rtl/>
        </w:rPr>
        <w:t xml:space="preserve"> من مرفق البيئة العالمية و</w:t>
      </w:r>
      <w:r>
        <w:rPr>
          <w:szCs w:val="30"/>
          <w:rtl/>
        </w:rPr>
        <w:t>من التمويل الخارج عن الميزانية</w:t>
      </w:r>
      <w:r w:rsidR="00C171A0" w:rsidRPr="009A198D">
        <w:rPr>
          <w:szCs w:val="30"/>
          <w:rtl/>
        </w:rPr>
        <w:t>. وت</w:t>
      </w:r>
      <w:r>
        <w:rPr>
          <w:szCs w:val="30"/>
          <w:rtl/>
        </w:rPr>
        <w:t>ت</w:t>
      </w:r>
      <w:r w:rsidR="00C171A0" w:rsidRPr="009A198D">
        <w:rPr>
          <w:szCs w:val="30"/>
          <w:rtl/>
        </w:rPr>
        <w:t>طابق ميزانية</w:t>
      </w:r>
      <w:r>
        <w:rPr>
          <w:szCs w:val="30"/>
          <w:rtl/>
        </w:rPr>
        <w:t xml:space="preserve"> الفترة</w:t>
      </w:r>
      <w:r w:rsidR="00C171A0" w:rsidRPr="009A198D">
        <w:rPr>
          <w:szCs w:val="30"/>
          <w:rtl/>
        </w:rPr>
        <w:t xml:space="preserve"> 2018-2019 الآن </w:t>
      </w:r>
      <w:r>
        <w:rPr>
          <w:szCs w:val="30"/>
          <w:rtl/>
        </w:rPr>
        <w:t xml:space="preserve">مع </w:t>
      </w:r>
      <w:r w:rsidR="00C171A0" w:rsidRPr="009A198D">
        <w:rPr>
          <w:szCs w:val="30"/>
          <w:rtl/>
        </w:rPr>
        <w:t>هذه الاتجاهات التاريخية في الإيرادات والنفقات من هذه المصادر. ونظرا</w:t>
      </w:r>
      <w:r w:rsidR="001210D2">
        <w:rPr>
          <w:szCs w:val="30"/>
          <w:rtl/>
        </w:rPr>
        <w:t>ً</w:t>
      </w:r>
      <w:r w:rsidR="00C171A0" w:rsidRPr="009A198D">
        <w:rPr>
          <w:szCs w:val="30"/>
          <w:rtl/>
        </w:rPr>
        <w:t xml:space="preserve"> </w:t>
      </w:r>
      <w:r>
        <w:rPr>
          <w:szCs w:val="30"/>
          <w:rtl/>
        </w:rPr>
        <w:t>للمكانة ا</w:t>
      </w:r>
      <w:r w:rsidR="00C171A0" w:rsidRPr="009A198D">
        <w:rPr>
          <w:szCs w:val="30"/>
          <w:rtl/>
        </w:rPr>
        <w:t xml:space="preserve">لمركزية </w:t>
      </w:r>
      <w:r>
        <w:rPr>
          <w:szCs w:val="30"/>
          <w:rtl/>
        </w:rPr>
        <w:t xml:space="preserve">التي تحتلها </w:t>
      </w:r>
      <w:r w:rsidR="00C171A0" w:rsidRPr="009A198D">
        <w:rPr>
          <w:szCs w:val="30"/>
          <w:rtl/>
        </w:rPr>
        <w:t>النظم الإيكولوجية ال</w:t>
      </w:r>
      <w:r>
        <w:rPr>
          <w:szCs w:val="30"/>
          <w:rtl/>
        </w:rPr>
        <w:t xml:space="preserve">سلمية </w:t>
      </w:r>
      <w:r w:rsidR="00C171A0" w:rsidRPr="009A198D">
        <w:rPr>
          <w:szCs w:val="30"/>
          <w:rtl/>
        </w:rPr>
        <w:t>وا</w:t>
      </w:r>
      <w:r>
        <w:rPr>
          <w:szCs w:val="30"/>
          <w:rtl/>
        </w:rPr>
        <w:t>لمنتجة</w:t>
      </w:r>
      <w:r w:rsidR="00C171A0" w:rsidRPr="009A198D">
        <w:rPr>
          <w:szCs w:val="30"/>
          <w:rtl/>
        </w:rPr>
        <w:t xml:space="preserve"> في </w:t>
      </w:r>
      <w:r>
        <w:rPr>
          <w:szCs w:val="30"/>
          <w:rtl/>
        </w:rPr>
        <w:t xml:space="preserve">خطة </w:t>
      </w:r>
      <w:r w:rsidR="00C171A0" w:rsidRPr="009A198D">
        <w:rPr>
          <w:szCs w:val="30"/>
          <w:rtl/>
        </w:rPr>
        <w:t xml:space="preserve">عام 2030 فإن النتائج تبرر زيادة متوقعة في الموارد. ويعكس </w:t>
      </w:r>
      <w:r>
        <w:rPr>
          <w:szCs w:val="30"/>
          <w:rtl/>
        </w:rPr>
        <w:t xml:space="preserve">ذلك </w:t>
      </w:r>
      <w:r w:rsidR="00C171A0" w:rsidRPr="009A198D">
        <w:rPr>
          <w:szCs w:val="30"/>
          <w:rtl/>
        </w:rPr>
        <w:t>نهج</w:t>
      </w:r>
      <w:r w:rsidR="00AF49E7">
        <w:rPr>
          <w:szCs w:val="30"/>
          <w:rtl/>
        </w:rPr>
        <w:t>ا</w:t>
      </w:r>
      <w:r w:rsidR="00C171A0" w:rsidRPr="009A198D">
        <w:rPr>
          <w:szCs w:val="30"/>
          <w:rtl/>
        </w:rPr>
        <w:t xml:space="preserve"> قصير الأجل </w:t>
      </w:r>
      <w:r w:rsidR="00AF49E7">
        <w:rPr>
          <w:szCs w:val="30"/>
          <w:rtl/>
        </w:rPr>
        <w:t>يهدف إلى إعطاء قيمة أكبر لل</w:t>
      </w:r>
      <w:r w:rsidR="00C171A0" w:rsidRPr="009A198D">
        <w:rPr>
          <w:szCs w:val="30"/>
          <w:rtl/>
        </w:rPr>
        <w:t xml:space="preserve">نظم </w:t>
      </w:r>
      <w:r w:rsidR="00AF49E7">
        <w:rPr>
          <w:szCs w:val="30"/>
          <w:rtl/>
        </w:rPr>
        <w:t>ال</w:t>
      </w:r>
      <w:r w:rsidR="00C171A0" w:rsidRPr="009A198D">
        <w:rPr>
          <w:szCs w:val="30"/>
          <w:rtl/>
        </w:rPr>
        <w:t xml:space="preserve">إيكولوجية </w:t>
      </w:r>
      <w:r w:rsidR="00AF49E7">
        <w:rPr>
          <w:szCs w:val="30"/>
          <w:rtl/>
        </w:rPr>
        <w:t>بالاقتران ب</w:t>
      </w:r>
      <w:r w:rsidR="00C171A0" w:rsidRPr="009A198D">
        <w:rPr>
          <w:szCs w:val="30"/>
          <w:rtl/>
        </w:rPr>
        <w:t xml:space="preserve">نهج طويل الأجل للبرنامج الفرعي </w:t>
      </w:r>
      <w:r w:rsidR="00AF49E7">
        <w:rPr>
          <w:szCs w:val="30"/>
          <w:rtl/>
        </w:rPr>
        <w:t xml:space="preserve">يهدف إلى </w:t>
      </w:r>
      <w:r w:rsidR="007506BC">
        <w:rPr>
          <w:szCs w:val="30"/>
          <w:rtl/>
        </w:rPr>
        <w:t xml:space="preserve">إعطاء </w:t>
      </w:r>
      <w:r w:rsidR="00AF49E7">
        <w:rPr>
          <w:szCs w:val="30"/>
          <w:rtl/>
        </w:rPr>
        <w:t>ال</w:t>
      </w:r>
      <w:r w:rsidR="00C171A0" w:rsidRPr="009A198D">
        <w:rPr>
          <w:szCs w:val="30"/>
          <w:rtl/>
        </w:rPr>
        <w:t>اعتبارات</w:t>
      </w:r>
      <w:r w:rsidR="00AF49E7">
        <w:rPr>
          <w:szCs w:val="30"/>
          <w:rtl/>
        </w:rPr>
        <w:t xml:space="preserve"> المتعلقة</w:t>
      </w:r>
      <w:r w:rsidR="00C171A0" w:rsidRPr="009A198D">
        <w:rPr>
          <w:szCs w:val="30"/>
          <w:rtl/>
        </w:rPr>
        <w:t xml:space="preserve"> </w:t>
      </w:r>
      <w:r w:rsidR="00AF49E7">
        <w:rPr>
          <w:szCs w:val="30"/>
          <w:rtl/>
        </w:rPr>
        <w:t>ب</w:t>
      </w:r>
      <w:r w:rsidR="007506BC">
        <w:rPr>
          <w:szCs w:val="30"/>
          <w:rtl/>
        </w:rPr>
        <w:t xml:space="preserve">سلامة وإنتاجية </w:t>
      </w:r>
      <w:r w:rsidR="00C171A0" w:rsidRPr="009A198D">
        <w:rPr>
          <w:szCs w:val="30"/>
          <w:rtl/>
        </w:rPr>
        <w:t xml:space="preserve">النظم الإيكولوجية </w:t>
      </w:r>
      <w:r w:rsidR="007506BC">
        <w:rPr>
          <w:szCs w:val="30"/>
          <w:rtl/>
        </w:rPr>
        <w:t>مكانة الصدارة في الاقتصاد، عوضا</w:t>
      </w:r>
      <w:r w:rsidR="001210D2">
        <w:rPr>
          <w:szCs w:val="30"/>
          <w:rtl/>
        </w:rPr>
        <w:t>ً</w:t>
      </w:r>
      <w:r w:rsidR="007506BC">
        <w:rPr>
          <w:szCs w:val="30"/>
          <w:rtl/>
        </w:rPr>
        <w:t xml:space="preserve"> عن المكانة الهامشية التي يشغلها حاليا</w:t>
      </w:r>
      <w:r w:rsidR="001210D2">
        <w:rPr>
          <w:szCs w:val="30"/>
          <w:rtl/>
        </w:rPr>
        <w:t>ً</w:t>
      </w:r>
      <w:r w:rsidR="00C171A0" w:rsidRPr="009A198D">
        <w:rPr>
          <w:szCs w:val="30"/>
          <w:rtl/>
        </w:rPr>
        <w:t xml:space="preserve">. </w:t>
      </w:r>
    </w:p>
    <w:p w14:paraId="3C0FB360" w14:textId="71E5A7D9" w:rsidR="00C171A0" w:rsidRPr="009A198D" w:rsidRDefault="00AF49E7" w:rsidP="00A07F56">
      <w:pPr>
        <w:pStyle w:val="Normalnumber"/>
        <w:tabs>
          <w:tab w:val="clear" w:pos="1247"/>
        </w:tabs>
        <w:bidi/>
        <w:spacing w:line="400" w:lineRule="exact"/>
        <w:ind w:left="1134" w:firstLine="0"/>
        <w:jc w:val="both"/>
        <w:rPr>
          <w:szCs w:val="30"/>
        </w:rPr>
      </w:pPr>
      <w:r>
        <w:rPr>
          <w:i/>
          <w:iCs/>
          <w:szCs w:val="30"/>
          <w:rtl/>
        </w:rPr>
        <w:t>الإدارة البيئية</w:t>
      </w:r>
      <w:r w:rsidR="00C171A0" w:rsidRPr="009A198D">
        <w:rPr>
          <w:szCs w:val="30"/>
          <w:rtl/>
        </w:rPr>
        <w:t xml:space="preserve"> </w:t>
      </w:r>
      <w:r>
        <w:rPr>
          <w:szCs w:val="30"/>
          <w:rtl/>
        </w:rPr>
        <w:t xml:space="preserve">- </w:t>
      </w:r>
      <w:r w:rsidR="00C171A0" w:rsidRPr="009A198D">
        <w:rPr>
          <w:szCs w:val="30"/>
          <w:rtl/>
        </w:rPr>
        <w:t>تاريخيا</w:t>
      </w:r>
      <w:r w:rsidR="00CC7A90">
        <w:rPr>
          <w:szCs w:val="30"/>
          <w:rtl/>
        </w:rPr>
        <w:t>ً</w:t>
      </w:r>
      <w:r w:rsidR="00C171A0" w:rsidRPr="009A198D">
        <w:rPr>
          <w:szCs w:val="30"/>
          <w:rtl/>
        </w:rPr>
        <w:t xml:space="preserve"> شهد </w:t>
      </w:r>
      <w:r>
        <w:rPr>
          <w:szCs w:val="30"/>
          <w:rtl/>
        </w:rPr>
        <w:t xml:space="preserve">هذا </w:t>
      </w:r>
      <w:r w:rsidR="00C171A0" w:rsidRPr="009A198D">
        <w:rPr>
          <w:szCs w:val="30"/>
          <w:rtl/>
        </w:rPr>
        <w:t xml:space="preserve">البرنامج الفرعي </w:t>
      </w:r>
      <w:r>
        <w:rPr>
          <w:szCs w:val="30"/>
          <w:rtl/>
        </w:rPr>
        <w:t>اختلالا</w:t>
      </w:r>
      <w:r w:rsidR="001210D2">
        <w:rPr>
          <w:szCs w:val="30"/>
          <w:rtl/>
        </w:rPr>
        <w:t>ً</w:t>
      </w:r>
      <w:r w:rsidRPr="009A198D">
        <w:rPr>
          <w:szCs w:val="30"/>
          <w:rtl/>
        </w:rPr>
        <w:t xml:space="preserve"> </w:t>
      </w:r>
      <w:r w:rsidR="00C171A0" w:rsidRPr="009A198D">
        <w:rPr>
          <w:szCs w:val="30"/>
          <w:rtl/>
        </w:rPr>
        <w:t>في ال</w:t>
      </w:r>
      <w:r w:rsidR="00A07F56">
        <w:rPr>
          <w:szCs w:val="30"/>
          <w:rtl/>
        </w:rPr>
        <w:t>إيرادات</w:t>
      </w:r>
      <w:r w:rsidR="00C171A0" w:rsidRPr="009A198D">
        <w:rPr>
          <w:szCs w:val="30"/>
          <w:rtl/>
        </w:rPr>
        <w:t xml:space="preserve"> من </w:t>
      </w:r>
      <w:r>
        <w:rPr>
          <w:szCs w:val="30"/>
          <w:rtl/>
        </w:rPr>
        <w:t xml:space="preserve">المصادر الخارجة عن </w:t>
      </w:r>
      <w:r w:rsidR="00C171A0" w:rsidRPr="009A198D">
        <w:rPr>
          <w:szCs w:val="30"/>
          <w:rtl/>
        </w:rPr>
        <w:t>الميزانية</w:t>
      </w:r>
      <w:r>
        <w:rPr>
          <w:szCs w:val="30"/>
          <w:rtl/>
        </w:rPr>
        <w:t>، حيث تميز ب</w:t>
      </w:r>
      <w:r w:rsidR="00C171A0" w:rsidRPr="009A198D">
        <w:rPr>
          <w:szCs w:val="30"/>
          <w:rtl/>
        </w:rPr>
        <w:t xml:space="preserve">ارتفاع </w:t>
      </w:r>
      <w:r w:rsidR="00A07F56" w:rsidRPr="009A198D">
        <w:rPr>
          <w:szCs w:val="30"/>
          <w:rtl/>
        </w:rPr>
        <w:t>ال</w:t>
      </w:r>
      <w:r w:rsidR="00A07F56">
        <w:rPr>
          <w:szCs w:val="30"/>
          <w:rtl/>
        </w:rPr>
        <w:t>إيرادات</w:t>
      </w:r>
      <w:r w:rsidR="00A07F56" w:rsidRPr="009A198D">
        <w:rPr>
          <w:szCs w:val="30"/>
          <w:rtl/>
        </w:rPr>
        <w:t xml:space="preserve"> </w:t>
      </w:r>
      <w:r w:rsidR="00C171A0" w:rsidRPr="009A198D">
        <w:rPr>
          <w:szCs w:val="30"/>
          <w:rtl/>
        </w:rPr>
        <w:t xml:space="preserve">والإنفاق في </w:t>
      </w:r>
      <w:r>
        <w:rPr>
          <w:szCs w:val="30"/>
          <w:rtl/>
        </w:rPr>
        <w:t>مجالات</w:t>
      </w:r>
      <w:r w:rsidRPr="009A198D">
        <w:rPr>
          <w:szCs w:val="30"/>
          <w:rtl/>
        </w:rPr>
        <w:t xml:space="preserve"> </w:t>
      </w:r>
      <w:r w:rsidR="00C171A0" w:rsidRPr="009A198D">
        <w:rPr>
          <w:szCs w:val="30"/>
          <w:rtl/>
        </w:rPr>
        <w:t xml:space="preserve">منفصلة مثل </w:t>
      </w:r>
      <w:r w:rsidR="002E44FF">
        <w:rPr>
          <w:szCs w:val="30"/>
          <w:rtl/>
        </w:rPr>
        <w:t>المبادرة المعنية بالفقر التابعة ل</w:t>
      </w:r>
      <w:r w:rsidR="00C171A0" w:rsidRPr="009A198D">
        <w:rPr>
          <w:szCs w:val="30"/>
          <w:rtl/>
        </w:rPr>
        <w:t xml:space="preserve">برنامج الأمم </w:t>
      </w:r>
      <w:r w:rsidR="00C171A0" w:rsidRPr="009A198D">
        <w:rPr>
          <w:szCs w:val="30"/>
          <w:rtl/>
        </w:rPr>
        <w:lastRenderedPageBreak/>
        <w:t xml:space="preserve">المتحدة الإنمائي وبرنامج الأمم المتحدة </w:t>
      </w:r>
      <w:r w:rsidR="00CC7A90">
        <w:rPr>
          <w:szCs w:val="30"/>
          <w:rtl/>
        </w:rPr>
        <w:t>للبيئة</w:t>
      </w:r>
      <w:r w:rsidR="00C171A0" w:rsidRPr="009A198D">
        <w:rPr>
          <w:szCs w:val="30"/>
          <w:rtl/>
        </w:rPr>
        <w:t>. و</w:t>
      </w:r>
      <w:r w:rsidR="002E44FF">
        <w:rPr>
          <w:szCs w:val="30"/>
          <w:rtl/>
        </w:rPr>
        <w:t xml:space="preserve">ثمة مجالات </w:t>
      </w:r>
      <w:r w:rsidR="00C171A0" w:rsidRPr="009A198D">
        <w:rPr>
          <w:szCs w:val="30"/>
          <w:rtl/>
        </w:rPr>
        <w:t>أخرى تعزز ترتيبات الحوكمة الشاملة والمستدامة والمتماسكة</w:t>
      </w:r>
      <w:r w:rsidR="002E44FF">
        <w:rPr>
          <w:szCs w:val="30"/>
          <w:rtl/>
        </w:rPr>
        <w:t>، ولكنها لا تجتذب</w:t>
      </w:r>
      <w:r w:rsidR="00C171A0" w:rsidRPr="009A198D">
        <w:rPr>
          <w:szCs w:val="30"/>
          <w:rtl/>
        </w:rPr>
        <w:t xml:space="preserve"> الكثير من </w:t>
      </w:r>
      <w:r w:rsidR="00FB5151">
        <w:rPr>
          <w:szCs w:val="30"/>
          <w:rtl/>
        </w:rPr>
        <w:t>التمويل الخارج عن الميزانية</w:t>
      </w:r>
      <w:r w:rsidR="00C171A0" w:rsidRPr="009A198D">
        <w:rPr>
          <w:szCs w:val="30"/>
          <w:rtl/>
        </w:rPr>
        <w:t>. و</w:t>
      </w:r>
      <w:r w:rsidR="002E44FF">
        <w:rPr>
          <w:szCs w:val="30"/>
          <w:rtl/>
        </w:rPr>
        <w:t>من الأمور المهمة الأخرى المكانة ال</w:t>
      </w:r>
      <w:r w:rsidR="00C171A0" w:rsidRPr="009A198D">
        <w:rPr>
          <w:szCs w:val="30"/>
          <w:rtl/>
        </w:rPr>
        <w:t xml:space="preserve">مركزية </w:t>
      </w:r>
      <w:r w:rsidR="002E44FF">
        <w:rPr>
          <w:szCs w:val="30"/>
          <w:rtl/>
        </w:rPr>
        <w:t xml:space="preserve">التي تحتلها </w:t>
      </w:r>
      <w:r w:rsidR="00C171A0" w:rsidRPr="009A198D">
        <w:rPr>
          <w:szCs w:val="30"/>
          <w:rtl/>
        </w:rPr>
        <w:t xml:space="preserve">الإدارة البيئية </w:t>
      </w:r>
      <w:r w:rsidR="002E44FF">
        <w:rPr>
          <w:szCs w:val="30"/>
          <w:rtl/>
        </w:rPr>
        <w:t xml:space="preserve">في </w:t>
      </w:r>
      <w:r w:rsidR="002E44FF" w:rsidRPr="009A198D">
        <w:rPr>
          <w:szCs w:val="30"/>
          <w:rtl/>
        </w:rPr>
        <w:t xml:space="preserve">برنامج </w:t>
      </w:r>
      <w:r w:rsidR="00C171A0" w:rsidRPr="009A198D">
        <w:rPr>
          <w:szCs w:val="30"/>
          <w:rtl/>
        </w:rPr>
        <w:t xml:space="preserve">عمل برنامج الأمم المتحدة </w:t>
      </w:r>
      <w:r w:rsidR="00CC7A90">
        <w:rPr>
          <w:szCs w:val="30"/>
          <w:rtl/>
        </w:rPr>
        <w:t>للبيئة</w:t>
      </w:r>
      <w:r w:rsidR="00C171A0" w:rsidRPr="009A198D">
        <w:rPr>
          <w:szCs w:val="30"/>
          <w:rtl/>
        </w:rPr>
        <w:t xml:space="preserve"> ب</w:t>
      </w:r>
      <w:r w:rsidR="002E44FF">
        <w:rPr>
          <w:szCs w:val="30"/>
          <w:rtl/>
        </w:rPr>
        <w:t>رمته،</w:t>
      </w:r>
      <w:r w:rsidR="00C171A0" w:rsidRPr="009A198D">
        <w:rPr>
          <w:szCs w:val="30"/>
          <w:rtl/>
        </w:rPr>
        <w:t xml:space="preserve"> حيث </w:t>
      </w:r>
      <w:r w:rsidR="002E44FF">
        <w:rPr>
          <w:szCs w:val="30"/>
          <w:rtl/>
        </w:rPr>
        <w:t xml:space="preserve">تهيء </w:t>
      </w:r>
      <w:r w:rsidR="002E44FF" w:rsidRPr="009A198D">
        <w:rPr>
          <w:szCs w:val="30"/>
          <w:rtl/>
        </w:rPr>
        <w:t xml:space="preserve">الإدارة البيئية </w:t>
      </w:r>
      <w:r w:rsidR="00C171A0" w:rsidRPr="009A198D">
        <w:rPr>
          <w:szCs w:val="30"/>
          <w:rtl/>
        </w:rPr>
        <w:t xml:space="preserve">الظروف المواتية لتحقيق النتائج الأخرى. وبالتالي هناك زيادة في تمويل </w:t>
      </w:r>
      <w:r w:rsidR="002E44FF">
        <w:rPr>
          <w:szCs w:val="30"/>
          <w:rtl/>
        </w:rPr>
        <w:t xml:space="preserve">أنشطة </w:t>
      </w:r>
      <w:r w:rsidR="00C171A0" w:rsidRPr="009A198D">
        <w:rPr>
          <w:szCs w:val="30"/>
          <w:rtl/>
        </w:rPr>
        <w:t>هذا البرنامج الفرعي من صندوق البيئة</w:t>
      </w:r>
      <w:r w:rsidR="002E44FF">
        <w:rPr>
          <w:szCs w:val="30"/>
          <w:rtl/>
        </w:rPr>
        <w:t>، تكملها</w:t>
      </w:r>
      <w:r w:rsidR="00C74E55">
        <w:rPr>
          <w:szCs w:val="30"/>
          <w:rtl/>
        </w:rPr>
        <w:t xml:space="preserve"> </w:t>
      </w:r>
      <w:r w:rsidR="00C171A0" w:rsidRPr="009A198D">
        <w:rPr>
          <w:szCs w:val="30"/>
          <w:rtl/>
        </w:rPr>
        <w:t xml:space="preserve">زيادة في </w:t>
      </w:r>
      <w:r w:rsidR="002E44FF">
        <w:rPr>
          <w:szCs w:val="30"/>
          <w:rtl/>
        </w:rPr>
        <w:t>ال</w:t>
      </w:r>
      <w:r w:rsidR="00C171A0" w:rsidRPr="009A198D">
        <w:rPr>
          <w:szCs w:val="30"/>
          <w:rtl/>
        </w:rPr>
        <w:t xml:space="preserve">موارد </w:t>
      </w:r>
      <w:r w:rsidR="002E44FF">
        <w:rPr>
          <w:szCs w:val="30"/>
          <w:rtl/>
        </w:rPr>
        <w:t xml:space="preserve">من </w:t>
      </w:r>
      <w:r w:rsidR="00C171A0" w:rsidRPr="009A198D">
        <w:rPr>
          <w:szCs w:val="30"/>
          <w:rtl/>
        </w:rPr>
        <w:t xml:space="preserve">الميزانية العادية. </w:t>
      </w:r>
    </w:p>
    <w:p w14:paraId="41612F55" w14:textId="7C047821" w:rsidR="00C171A0" w:rsidRPr="009A198D" w:rsidRDefault="00C171A0" w:rsidP="00A65C28">
      <w:pPr>
        <w:pStyle w:val="Normalnumber"/>
        <w:tabs>
          <w:tab w:val="clear" w:pos="1247"/>
        </w:tabs>
        <w:bidi/>
        <w:spacing w:line="400" w:lineRule="exact"/>
        <w:ind w:left="1134" w:firstLine="0"/>
        <w:jc w:val="both"/>
        <w:rPr>
          <w:szCs w:val="30"/>
        </w:rPr>
      </w:pPr>
      <w:r w:rsidRPr="009A198D">
        <w:rPr>
          <w:i/>
          <w:iCs/>
          <w:szCs w:val="30"/>
          <w:rtl/>
        </w:rPr>
        <w:t>المواد الكيميائية والنفايات ونوعيّة الهواء</w:t>
      </w:r>
      <w:r w:rsidR="009D0010">
        <w:rPr>
          <w:szCs w:val="30"/>
          <w:rtl/>
        </w:rPr>
        <w:t>-</w:t>
      </w:r>
      <w:r w:rsidRPr="009A198D">
        <w:rPr>
          <w:szCs w:val="30"/>
          <w:rtl/>
        </w:rPr>
        <w:t xml:space="preserve"> </w:t>
      </w:r>
      <w:r w:rsidR="009D0010">
        <w:rPr>
          <w:szCs w:val="30"/>
          <w:rtl/>
        </w:rPr>
        <w:t>يحظى</w:t>
      </w:r>
      <w:r w:rsidRPr="009A198D">
        <w:rPr>
          <w:szCs w:val="30"/>
          <w:rtl/>
        </w:rPr>
        <w:t xml:space="preserve"> هذا البرنامج الفرعي عادة </w:t>
      </w:r>
      <w:r w:rsidR="009D0010">
        <w:rPr>
          <w:szCs w:val="30"/>
          <w:rtl/>
        </w:rPr>
        <w:t>ب</w:t>
      </w:r>
      <w:r w:rsidRPr="009A198D">
        <w:rPr>
          <w:szCs w:val="30"/>
          <w:rtl/>
        </w:rPr>
        <w:t xml:space="preserve">تمويل من الموارد الخارجة عن الميزانية وموارد مرفق البيئة العالمية </w:t>
      </w:r>
      <w:r w:rsidR="009D0010">
        <w:rPr>
          <w:szCs w:val="30"/>
          <w:rtl/>
        </w:rPr>
        <w:t xml:space="preserve">يزيد </w:t>
      </w:r>
      <w:r w:rsidRPr="009A198D">
        <w:rPr>
          <w:szCs w:val="30"/>
          <w:rtl/>
        </w:rPr>
        <w:t>عما كان متوقعا</w:t>
      </w:r>
      <w:r w:rsidR="00663F88">
        <w:rPr>
          <w:szCs w:val="30"/>
          <w:rtl/>
        </w:rPr>
        <w:t>ً</w:t>
      </w:r>
      <w:r w:rsidRPr="009A198D">
        <w:rPr>
          <w:szCs w:val="30"/>
          <w:rtl/>
        </w:rPr>
        <w:t>. و</w:t>
      </w:r>
      <w:r w:rsidR="009D0010">
        <w:rPr>
          <w:szCs w:val="30"/>
          <w:rtl/>
        </w:rPr>
        <w:t>لذلك فإن ال</w:t>
      </w:r>
      <w:r w:rsidRPr="009A198D">
        <w:rPr>
          <w:szCs w:val="30"/>
          <w:rtl/>
        </w:rPr>
        <w:t xml:space="preserve">ميزانية </w:t>
      </w:r>
      <w:r w:rsidR="009D0010">
        <w:rPr>
          <w:szCs w:val="30"/>
          <w:rtl/>
        </w:rPr>
        <w:t xml:space="preserve">الممولة من </w:t>
      </w:r>
      <w:r w:rsidRPr="009A198D">
        <w:rPr>
          <w:szCs w:val="30"/>
          <w:rtl/>
        </w:rPr>
        <w:t xml:space="preserve">مصادر التمويل هذه </w:t>
      </w:r>
      <w:r w:rsidR="009D0010">
        <w:rPr>
          <w:szCs w:val="30"/>
          <w:rtl/>
        </w:rPr>
        <w:t xml:space="preserve">تزيد عن </w:t>
      </w:r>
      <w:r w:rsidR="00A65C28">
        <w:rPr>
          <w:szCs w:val="30"/>
          <w:rtl/>
        </w:rPr>
        <w:t>مستواها</w:t>
      </w:r>
      <w:r w:rsidR="009D0010">
        <w:rPr>
          <w:szCs w:val="30"/>
          <w:rtl/>
        </w:rPr>
        <w:t xml:space="preserve"> </w:t>
      </w:r>
      <w:r w:rsidR="00A65C28">
        <w:rPr>
          <w:szCs w:val="30"/>
          <w:rtl/>
        </w:rPr>
        <w:t>في فترات السنتين السابقة</w:t>
      </w:r>
      <w:r w:rsidRPr="009A198D">
        <w:rPr>
          <w:szCs w:val="30"/>
          <w:rtl/>
        </w:rPr>
        <w:t xml:space="preserve">. </w:t>
      </w:r>
      <w:r w:rsidR="00A65C28">
        <w:rPr>
          <w:szCs w:val="30"/>
          <w:rtl/>
        </w:rPr>
        <w:t>بيد أنه، نظرا</w:t>
      </w:r>
      <w:r w:rsidR="001210D2">
        <w:rPr>
          <w:szCs w:val="30"/>
          <w:rtl/>
        </w:rPr>
        <w:t>ً</w:t>
      </w:r>
      <w:r w:rsidRPr="009A198D">
        <w:rPr>
          <w:szCs w:val="30"/>
          <w:rtl/>
        </w:rPr>
        <w:t xml:space="preserve"> </w:t>
      </w:r>
      <w:r w:rsidR="00A65C28">
        <w:rPr>
          <w:szCs w:val="30"/>
          <w:rtl/>
        </w:rPr>
        <w:t>ل</w:t>
      </w:r>
      <w:r w:rsidRPr="009A198D">
        <w:rPr>
          <w:szCs w:val="30"/>
          <w:rtl/>
        </w:rPr>
        <w:t>أن مصادر التمويل هذه كانت في كثير من الأحيان مخصصة لمجالات معينة مثل الزئبق والنهج الاستراتيجي للإدارة الدولية للمواد الكيميائية</w:t>
      </w:r>
      <w:r w:rsidR="00A65C28">
        <w:rPr>
          <w:szCs w:val="30"/>
          <w:rtl/>
        </w:rPr>
        <w:t>،</w:t>
      </w:r>
      <w:r w:rsidRPr="009A198D">
        <w:rPr>
          <w:szCs w:val="30"/>
          <w:rtl/>
        </w:rPr>
        <w:t xml:space="preserve"> ف</w:t>
      </w:r>
      <w:r w:rsidR="00A65C28">
        <w:rPr>
          <w:szCs w:val="30"/>
          <w:rtl/>
        </w:rPr>
        <w:t xml:space="preserve">قد حظيت </w:t>
      </w:r>
      <w:r w:rsidRPr="009A198D">
        <w:rPr>
          <w:szCs w:val="30"/>
          <w:rtl/>
        </w:rPr>
        <w:t>مجالات أخرى من البرنامج الفرعي ب</w:t>
      </w:r>
      <w:r w:rsidR="00A65C28">
        <w:rPr>
          <w:szCs w:val="30"/>
          <w:rtl/>
        </w:rPr>
        <w:t>تمويل</w:t>
      </w:r>
      <w:r w:rsidRPr="009A198D">
        <w:rPr>
          <w:szCs w:val="30"/>
          <w:rtl/>
        </w:rPr>
        <w:t xml:space="preserve"> أقل. </w:t>
      </w:r>
      <w:r w:rsidR="00A65C28">
        <w:rPr>
          <w:szCs w:val="30"/>
          <w:rtl/>
        </w:rPr>
        <w:t>وتعوض</w:t>
      </w:r>
      <w:r w:rsidR="00A65C28" w:rsidRPr="009A198D">
        <w:rPr>
          <w:szCs w:val="30"/>
          <w:rtl/>
        </w:rPr>
        <w:t xml:space="preserve"> </w:t>
      </w:r>
      <w:r w:rsidRPr="009A198D">
        <w:rPr>
          <w:szCs w:val="30"/>
          <w:rtl/>
        </w:rPr>
        <w:t xml:space="preserve">الانخفاض في ميزانية هذا البرنامج الفرعي من صندوق البيئة </w:t>
      </w:r>
      <w:r w:rsidR="00C74ECA">
        <w:rPr>
          <w:szCs w:val="30"/>
          <w:rtl/>
        </w:rPr>
        <w:t>في الفترة 2018-2019</w:t>
      </w:r>
      <w:r w:rsidRPr="009A198D">
        <w:rPr>
          <w:szCs w:val="30"/>
          <w:rtl/>
        </w:rPr>
        <w:t xml:space="preserve"> زيادة</w:t>
      </w:r>
      <w:r w:rsidR="00A65C28">
        <w:rPr>
          <w:szCs w:val="30"/>
          <w:rtl/>
        </w:rPr>
        <w:t>ٌ</w:t>
      </w:r>
      <w:r w:rsidRPr="009A198D">
        <w:rPr>
          <w:szCs w:val="30"/>
          <w:rtl/>
        </w:rPr>
        <w:t xml:space="preserve"> في الميزانية العادية و</w:t>
      </w:r>
      <w:r w:rsidR="00FB5151">
        <w:rPr>
          <w:szCs w:val="30"/>
          <w:rtl/>
        </w:rPr>
        <w:t>التمويل الخارج عن الميزانية</w:t>
      </w:r>
      <w:r w:rsidRPr="009A198D">
        <w:rPr>
          <w:szCs w:val="30"/>
          <w:rtl/>
        </w:rPr>
        <w:t xml:space="preserve">. </w:t>
      </w:r>
      <w:r w:rsidR="00A65C28">
        <w:rPr>
          <w:szCs w:val="30"/>
          <w:rtl/>
        </w:rPr>
        <w:t>عقب</w:t>
      </w:r>
      <w:r w:rsidRPr="009A198D">
        <w:rPr>
          <w:szCs w:val="30"/>
          <w:rtl/>
        </w:rPr>
        <w:t xml:space="preserve"> إعادة النظر في هذا البرنامج الفرعي ليشمل نوعية الهواء</w:t>
      </w:r>
      <w:r w:rsidR="00A65C28">
        <w:rPr>
          <w:szCs w:val="30"/>
          <w:rtl/>
        </w:rPr>
        <w:t>،</w:t>
      </w:r>
      <w:r w:rsidRPr="009A198D">
        <w:rPr>
          <w:szCs w:val="30"/>
          <w:rtl/>
        </w:rPr>
        <w:t xml:space="preserve"> </w:t>
      </w:r>
      <w:r w:rsidR="00A65C28">
        <w:rPr>
          <w:szCs w:val="30"/>
          <w:rtl/>
        </w:rPr>
        <w:t>فقد أدرجت في الميزانية المقترحة للبرنامج الفرعي تمويلات خارجة عن الميزانية العادية وتمويلات من مرفق البيئة مخصصة ل</w:t>
      </w:r>
      <w:r w:rsidRPr="009A198D">
        <w:rPr>
          <w:szCs w:val="30"/>
          <w:rtl/>
        </w:rPr>
        <w:t xml:space="preserve">انبعاثات النقل وقضايا الحوكمة وبيانات جودة الهواء ودعم المراقبة. </w:t>
      </w:r>
    </w:p>
    <w:p w14:paraId="4861B854" w14:textId="11D08B69" w:rsidR="00C171A0" w:rsidRPr="009A198D" w:rsidRDefault="00A65C28" w:rsidP="00A07F56">
      <w:pPr>
        <w:pStyle w:val="Normalnumber"/>
        <w:tabs>
          <w:tab w:val="clear" w:pos="1247"/>
        </w:tabs>
        <w:bidi/>
        <w:spacing w:line="400" w:lineRule="exact"/>
        <w:ind w:left="1134" w:firstLine="0"/>
        <w:jc w:val="both"/>
        <w:rPr>
          <w:szCs w:val="30"/>
        </w:rPr>
      </w:pPr>
      <w:r>
        <w:rPr>
          <w:i/>
          <w:iCs/>
          <w:szCs w:val="30"/>
          <w:rtl/>
        </w:rPr>
        <w:t>ال</w:t>
      </w:r>
      <w:r w:rsidR="00C171A0" w:rsidRPr="009A198D">
        <w:rPr>
          <w:i/>
          <w:iCs/>
          <w:szCs w:val="30"/>
          <w:rtl/>
        </w:rPr>
        <w:t xml:space="preserve">كفاءة </w:t>
      </w:r>
      <w:r>
        <w:rPr>
          <w:i/>
          <w:iCs/>
          <w:szCs w:val="30"/>
          <w:rtl/>
        </w:rPr>
        <w:t xml:space="preserve">في </w:t>
      </w:r>
      <w:r w:rsidR="00C171A0" w:rsidRPr="009A198D">
        <w:rPr>
          <w:i/>
          <w:iCs/>
          <w:szCs w:val="30"/>
          <w:rtl/>
        </w:rPr>
        <w:t>استخدام الموارد</w:t>
      </w:r>
      <w:r w:rsidR="00C171A0" w:rsidRPr="009A198D">
        <w:rPr>
          <w:szCs w:val="30"/>
          <w:rtl/>
        </w:rPr>
        <w:t xml:space="preserve"> </w:t>
      </w:r>
      <w:r>
        <w:rPr>
          <w:szCs w:val="30"/>
          <w:rtl/>
        </w:rPr>
        <w:t>- حظي</w:t>
      </w:r>
      <w:r w:rsidRPr="009A198D">
        <w:rPr>
          <w:szCs w:val="30"/>
          <w:rtl/>
        </w:rPr>
        <w:t xml:space="preserve"> </w:t>
      </w:r>
      <w:r>
        <w:rPr>
          <w:szCs w:val="30"/>
          <w:rtl/>
        </w:rPr>
        <w:t xml:space="preserve">هذا </w:t>
      </w:r>
      <w:r w:rsidR="00C171A0" w:rsidRPr="009A198D">
        <w:rPr>
          <w:szCs w:val="30"/>
          <w:rtl/>
        </w:rPr>
        <w:t>البرنامج الفرعي تقليديا</w:t>
      </w:r>
      <w:r w:rsidR="00C74E55">
        <w:rPr>
          <w:szCs w:val="30"/>
          <w:rtl/>
        </w:rPr>
        <w:t>ً</w:t>
      </w:r>
      <w:r w:rsidR="00C171A0" w:rsidRPr="009A198D">
        <w:rPr>
          <w:szCs w:val="30"/>
          <w:rtl/>
        </w:rPr>
        <w:t xml:space="preserve"> </w:t>
      </w:r>
      <w:r>
        <w:rPr>
          <w:szCs w:val="30"/>
          <w:rtl/>
        </w:rPr>
        <w:t>ب</w:t>
      </w:r>
      <w:r w:rsidR="00A07F56">
        <w:rPr>
          <w:szCs w:val="30"/>
          <w:rtl/>
        </w:rPr>
        <w:t>إيرادات</w:t>
      </w:r>
      <w:r w:rsidR="00C171A0" w:rsidRPr="009A198D">
        <w:rPr>
          <w:szCs w:val="30"/>
          <w:rtl/>
        </w:rPr>
        <w:t xml:space="preserve"> أعلى من الميزانية المقررة للموارد المخصصة. </w:t>
      </w:r>
      <w:r>
        <w:rPr>
          <w:szCs w:val="30"/>
          <w:rtl/>
        </w:rPr>
        <w:t xml:space="preserve">فالجزء الأكبر من </w:t>
      </w:r>
      <w:r w:rsidR="006A4474">
        <w:rPr>
          <w:szCs w:val="30"/>
          <w:rtl/>
        </w:rPr>
        <w:t>خطة</w:t>
      </w:r>
      <w:r>
        <w:rPr>
          <w:szCs w:val="30"/>
          <w:rtl/>
        </w:rPr>
        <w:t xml:space="preserve"> عام</w:t>
      </w:r>
      <w:r w:rsidR="00C171A0" w:rsidRPr="009A198D">
        <w:rPr>
          <w:szCs w:val="30"/>
          <w:rtl/>
        </w:rPr>
        <w:t xml:space="preserve"> 2030 </w:t>
      </w:r>
      <w:r>
        <w:rPr>
          <w:szCs w:val="30"/>
          <w:rtl/>
        </w:rPr>
        <w:t xml:space="preserve">يركز </w:t>
      </w:r>
      <w:r w:rsidR="00C171A0" w:rsidRPr="009A198D">
        <w:rPr>
          <w:szCs w:val="30"/>
          <w:rtl/>
        </w:rPr>
        <w:t xml:space="preserve">قدرة البلدان على الانتقال إلى أنماط الاستهلاك والإنتاج المستدامة، وفصل النمو الاقتصادي عن استخدام الموارد غير المستدامة والتأثيرات البيئية السلبية </w:t>
      </w:r>
      <w:r>
        <w:rPr>
          <w:szCs w:val="30"/>
          <w:rtl/>
        </w:rPr>
        <w:t>مع</w:t>
      </w:r>
      <w:r w:rsidRPr="009A198D">
        <w:rPr>
          <w:szCs w:val="30"/>
          <w:rtl/>
        </w:rPr>
        <w:t xml:space="preserve"> </w:t>
      </w:r>
      <w:r w:rsidR="00C171A0" w:rsidRPr="009A198D">
        <w:rPr>
          <w:szCs w:val="30"/>
          <w:rtl/>
        </w:rPr>
        <w:t>تحسين رفاهية الإنسان</w:t>
      </w:r>
      <w:r>
        <w:rPr>
          <w:szCs w:val="30"/>
          <w:rtl/>
        </w:rPr>
        <w:t xml:space="preserve"> في نفس الوقت</w:t>
      </w:r>
      <w:r w:rsidR="00C171A0" w:rsidRPr="009A198D">
        <w:rPr>
          <w:szCs w:val="30"/>
          <w:rtl/>
        </w:rPr>
        <w:t xml:space="preserve">. وبالتالي </w:t>
      </w:r>
      <w:r>
        <w:rPr>
          <w:szCs w:val="30"/>
          <w:rtl/>
        </w:rPr>
        <w:t xml:space="preserve">فإن </w:t>
      </w:r>
      <w:r w:rsidR="00C171A0" w:rsidRPr="009A198D">
        <w:rPr>
          <w:szCs w:val="30"/>
          <w:rtl/>
        </w:rPr>
        <w:t>المساهمات المخصصة هي أكبر مما كان مقررا</w:t>
      </w:r>
      <w:r w:rsidR="00663F88">
        <w:rPr>
          <w:szCs w:val="30"/>
          <w:rtl/>
        </w:rPr>
        <w:t>ً</w:t>
      </w:r>
      <w:r w:rsidR="00C171A0" w:rsidRPr="009A198D">
        <w:rPr>
          <w:szCs w:val="30"/>
          <w:rtl/>
        </w:rPr>
        <w:t xml:space="preserve">. وفي حين </w:t>
      </w:r>
      <w:r>
        <w:rPr>
          <w:szCs w:val="30"/>
          <w:rtl/>
        </w:rPr>
        <w:t>تبدو</w:t>
      </w:r>
      <w:r w:rsidRPr="009A198D">
        <w:rPr>
          <w:szCs w:val="30"/>
          <w:rtl/>
        </w:rPr>
        <w:t xml:space="preserve"> </w:t>
      </w:r>
      <w:r w:rsidR="00C171A0" w:rsidRPr="009A198D">
        <w:rPr>
          <w:szCs w:val="30"/>
          <w:rtl/>
        </w:rPr>
        <w:t xml:space="preserve">موارد صندوق البيئة </w:t>
      </w:r>
      <w:r w:rsidR="001F72B1">
        <w:rPr>
          <w:szCs w:val="30"/>
          <w:rtl/>
        </w:rPr>
        <w:t>وك</w:t>
      </w:r>
      <w:r w:rsidR="00A07F56">
        <w:rPr>
          <w:szCs w:val="30"/>
          <w:rtl/>
        </w:rPr>
        <w:t>أ</w:t>
      </w:r>
      <w:r w:rsidR="001F72B1">
        <w:rPr>
          <w:szCs w:val="30"/>
          <w:rtl/>
        </w:rPr>
        <w:t>نها</w:t>
      </w:r>
      <w:r w:rsidR="001F72B1" w:rsidRPr="009A198D">
        <w:rPr>
          <w:szCs w:val="30"/>
          <w:rtl/>
        </w:rPr>
        <w:t xml:space="preserve"> </w:t>
      </w:r>
      <w:r w:rsidR="00C171A0" w:rsidRPr="009A198D">
        <w:rPr>
          <w:szCs w:val="30"/>
          <w:rtl/>
        </w:rPr>
        <w:t xml:space="preserve">آخذة في التناقص فإن </w:t>
      </w:r>
      <w:r w:rsidR="001F72B1">
        <w:rPr>
          <w:szCs w:val="30"/>
          <w:rtl/>
        </w:rPr>
        <w:t>ال</w:t>
      </w:r>
      <w:r w:rsidR="00C171A0" w:rsidRPr="009A198D">
        <w:rPr>
          <w:szCs w:val="30"/>
          <w:rtl/>
        </w:rPr>
        <w:t>زيادات في الميزانية العادية والموارد من خار</w:t>
      </w:r>
      <w:r w:rsidR="00663F88">
        <w:rPr>
          <w:szCs w:val="30"/>
          <w:rtl/>
        </w:rPr>
        <w:t>ج</w:t>
      </w:r>
      <w:r w:rsidR="00C171A0" w:rsidRPr="009A198D">
        <w:rPr>
          <w:szCs w:val="30"/>
          <w:rtl/>
        </w:rPr>
        <w:t xml:space="preserve"> الميزانية </w:t>
      </w:r>
      <w:r w:rsidR="001F72B1">
        <w:rPr>
          <w:szCs w:val="30"/>
          <w:rtl/>
        </w:rPr>
        <w:t xml:space="preserve">تعوض عن هذا التناقص، </w:t>
      </w:r>
      <w:r w:rsidR="00C171A0" w:rsidRPr="009A198D">
        <w:rPr>
          <w:szCs w:val="30"/>
          <w:rtl/>
        </w:rPr>
        <w:t>مما يعكس الاتجاهات العامة في ال</w:t>
      </w:r>
      <w:r w:rsidR="00A07F56">
        <w:rPr>
          <w:szCs w:val="30"/>
          <w:rtl/>
        </w:rPr>
        <w:t>إيرادات</w:t>
      </w:r>
      <w:r w:rsidR="00C171A0" w:rsidRPr="009A198D">
        <w:rPr>
          <w:szCs w:val="30"/>
          <w:rtl/>
        </w:rPr>
        <w:t xml:space="preserve">. </w:t>
      </w:r>
    </w:p>
    <w:p w14:paraId="67E9504C" w14:textId="52818DA3" w:rsidR="00C171A0" w:rsidRPr="009A198D" w:rsidRDefault="001F72B1" w:rsidP="006F6951">
      <w:pPr>
        <w:pStyle w:val="Normalnumber"/>
        <w:tabs>
          <w:tab w:val="clear" w:pos="1247"/>
        </w:tabs>
        <w:bidi/>
        <w:spacing w:line="400" w:lineRule="exact"/>
        <w:ind w:left="1134" w:firstLine="0"/>
        <w:jc w:val="both"/>
        <w:rPr>
          <w:szCs w:val="30"/>
        </w:rPr>
      </w:pPr>
      <w:r>
        <w:rPr>
          <w:i/>
          <w:iCs/>
          <w:szCs w:val="30"/>
          <w:rtl/>
        </w:rPr>
        <w:t xml:space="preserve">إبقاء </w:t>
      </w:r>
      <w:r w:rsidR="00C171A0" w:rsidRPr="009A198D">
        <w:rPr>
          <w:i/>
          <w:iCs/>
          <w:szCs w:val="30"/>
          <w:rtl/>
        </w:rPr>
        <w:t xml:space="preserve">البيئة قيد الاستعراض </w:t>
      </w:r>
      <w:r>
        <w:rPr>
          <w:szCs w:val="30"/>
          <w:rtl/>
        </w:rPr>
        <w:t xml:space="preserve">- </w:t>
      </w:r>
      <w:r w:rsidR="00C171A0" w:rsidRPr="009A198D">
        <w:rPr>
          <w:szCs w:val="30"/>
          <w:rtl/>
        </w:rPr>
        <w:t>نظرا</w:t>
      </w:r>
      <w:r w:rsidR="00663F88">
        <w:rPr>
          <w:szCs w:val="30"/>
          <w:rtl/>
        </w:rPr>
        <w:t>ً</w:t>
      </w:r>
      <w:r w:rsidR="00C171A0" w:rsidRPr="009A198D">
        <w:rPr>
          <w:szCs w:val="30"/>
          <w:rtl/>
        </w:rPr>
        <w:t xml:space="preserve"> ل</w:t>
      </w:r>
      <w:r>
        <w:rPr>
          <w:szCs w:val="30"/>
          <w:rtl/>
        </w:rPr>
        <w:t>كون</w:t>
      </w:r>
      <w:r w:rsidR="00C171A0" w:rsidRPr="009A198D">
        <w:rPr>
          <w:szCs w:val="30"/>
          <w:rtl/>
        </w:rPr>
        <w:t xml:space="preserve"> </w:t>
      </w:r>
      <w:r>
        <w:rPr>
          <w:szCs w:val="30"/>
          <w:rtl/>
        </w:rPr>
        <w:t xml:space="preserve">هذا البرنامج الفرعي </w:t>
      </w:r>
      <w:r w:rsidR="00C171A0" w:rsidRPr="009A198D">
        <w:rPr>
          <w:szCs w:val="30"/>
          <w:rtl/>
        </w:rPr>
        <w:t>يمثل جزءا</w:t>
      </w:r>
      <w:r w:rsidR="00663F88">
        <w:rPr>
          <w:szCs w:val="30"/>
          <w:rtl/>
        </w:rPr>
        <w:t>ً</w:t>
      </w:r>
      <w:r w:rsidR="00C171A0" w:rsidRPr="009A198D">
        <w:rPr>
          <w:szCs w:val="30"/>
          <w:rtl/>
        </w:rPr>
        <w:t xml:space="preserve"> من مجال </w:t>
      </w:r>
      <w:r>
        <w:rPr>
          <w:szCs w:val="30"/>
          <w:rtl/>
        </w:rPr>
        <w:t xml:space="preserve">العمل </w:t>
      </w:r>
      <w:r w:rsidR="00C171A0" w:rsidRPr="009A198D">
        <w:rPr>
          <w:szCs w:val="30"/>
          <w:rtl/>
        </w:rPr>
        <w:t>الأساسي للبرنامج</w:t>
      </w:r>
      <w:r>
        <w:rPr>
          <w:szCs w:val="30"/>
          <w:rtl/>
        </w:rPr>
        <w:t>،</w:t>
      </w:r>
      <w:r w:rsidR="00C171A0" w:rsidRPr="009A198D">
        <w:rPr>
          <w:szCs w:val="30"/>
          <w:rtl/>
        </w:rPr>
        <w:t xml:space="preserve"> ويستجيب للولاية الم</w:t>
      </w:r>
      <w:r>
        <w:rPr>
          <w:szCs w:val="30"/>
          <w:rtl/>
        </w:rPr>
        <w:t>حورية</w:t>
      </w:r>
      <w:r w:rsidR="00C171A0" w:rsidRPr="009A198D">
        <w:rPr>
          <w:szCs w:val="30"/>
          <w:rtl/>
        </w:rPr>
        <w:t xml:space="preserve"> للبرنامج </w:t>
      </w:r>
      <w:r>
        <w:rPr>
          <w:szCs w:val="30"/>
          <w:rtl/>
        </w:rPr>
        <w:t xml:space="preserve">فيما يتعلق بإبقاء </w:t>
      </w:r>
      <w:r w:rsidR="00C171A0" w:rsidRPr="009A198D">
        <w:rPr>
          <w:szCs w:val="30"/>
          <w:rtl/>
        </w:rPr>
        <w:t xml:space="preserve">البيئة قيد الاستعراض، </w:t>
      </w:r>
      <w:r>
        <w:rPr>
          <w:szCs w:val="30"/>
          <w:rtl/>
        </w:rPr>
        <w:t xml:space="preserve">فإنه </w:t>
      </w:r>
      <w:r w:rsidR="00C171A0" w:rsidRPr="009A198D">
        <w:rPr>
          <w:szCs w:val="30"/>
          <w:rtl/>
        </w:rPr>
        <w:t xml:space="preserve">ينبغي </w:t>
      </w:r>
      <w:r>
        <w:rPr>
          <w:szCs w:val="30"/>
          <w:rtl/>
        </w:rPr>
        <w:t>في أمثل الأحوال أ</w:t>
      </w:r>
      <w:r w:rsidR="006F6951">
        <w:rPr>
          <w:szCs w:val="30"/>
          <w:rtl/>
        </w:rPr>
        <w:t xml:space="preserve">ن يحصل على مخصصات كافية </w:t>
      </w:r>
      <w:r w:rsidR="00C171A0" w:rsidRPr="009A198D">
        <w:rPr>
          <w:szCs w:val="30"/>
          <w:rtl/>
        </w:rPr>
        <w:t xml:space="preserve">من موارد صندوق البيئة. ولم يجذب </w:t>
      </w:r>
      <w:r w:rsidR="006F6951">
        <w:rPr>
          <w:szCs w:val="30"/>
          <w:rtl/>
        </w:rPr>
        <w:t xml:space="preserve">هذا </w:t>
      </w:r>
      <w:r w:rsidR="00C171A0" w:rsidRPr="009A198D">
        <w:rPr>
          <w:szCs w:val="30"/>
          <w:rtl/>
        </w:rPr>
        <w:t>البرنامج الفرعي تقليديا</w:t>
      </w:r>
      <w:r w:rsidR="00663F88">
        <w:rPr>
          <w:szCs w:val="30"/>
          <w:rtl/>
        </w:rPr>
        <w:t>ً</w:t>
      </w:r>
      <w:r w:rsidR="00C171A0" w:rsidRPr="009A198D">
        <w:rPr>
          <w:szCs w:val="30"/>
          <w:rtl/>
        </w:rPr>
        <w:t xml:space="preserve"> كميات كبيرة من الموارد الخارجة عن الميزانية</w:t>
      </w:r>
      <w:r w:rsidR="006F6951">
        <w:rPr>
          <w:szCs w:val="30"/>
          <w:rtl/>
        </w:rPr>
        <w:t>،</w:t>
      </w:r>
      <w:r w:rsidR="00C171A0" w:rsidRPr="009A198D">
        <w:rPr>
          <w:szCs w:val="30"/>
          <w:rtl/>
        </w:rPr>
        <w:t xml:space="preserve"> وبالتالي </w:t>
      </w:r>
      <w:r w:rsidR="006F6951">
        <w:rPr>
          <w:szCs w:val="30"/>
          <w:rtl/>
        </w:rPr>
        <w:t>فقد حصل على قسط كبير نسبيا</w:t>
      </w:r>
      <w:r w:rsidR="001210D2">
        <w:rPr>
          <w:szCs w:val="30"/>
          <w:rtl/>
        </w:rPr>
        <w:t>ً</w:t>
      </w:r>
      <w:r w:rsidR="006F6951">
        <w:rPr>
          <w:szCs w:val="30"/>
          <w:rtl/>
        </w:rPr>
        <w:t xml:space="preserve"> من ال</w:t>
      </w:r>
      <w:r w:rsidR="00C171A0" w:rsidRPr="009A198D">
        <w:rPr>
          <w:szCs w:val="30"/>
          <w:rtl/>
        </w:rPr>
        <w:t xml:space="preserve">تمويل </w:t>
      </w:r>
      <w:r w:rsidR="006F6951">
        <w:rPr>
          <w:szCs w:val="30"/>
          <w:rtl/>
        </w:rPr>
        <w:t xml:space="preserve">من </w:t>
      </w:r>
      <w:r w:rsidR="00C171A0" w:rsidRPr="009A198D">
        <w:rPr>
          <w:szCs w:val="30"/>
          <w:rtl/>
        </w:rPr>
        <w:t>صندوق البيئة والميزانية العادية مقارنة مع ال</w:t>
      </w:r>
      <w:r w:rsidR="006F6951">
        <w:rPr>
          <w:szCs w:val="30"/>
          <w:rtl/>
        </w:rPr>
        <w:t>برامج الفرعية الأخرى</w:t>
      </w:r>
      <w:r w:rsidR="00C171A0" w:rsidRPr="009A198D">
        <w:rPr>
          <w:szCs w:val="30"/>
          <w:rtl/>
        </w:rPr>
        <w:t xml:space="preserve">. </w:t>
      </w:r>
    </w:p>
    <w:p w14:paraId="7CBA4F05" w14:textId="58D805F6" w:rsidR="00C171A0" w:rsidRPr="009A198D" w:rsidRDefault="00C171A0" w:rsidP="00A07F56">
      <w:pPr>
        <w:pStyle w:val="Normalnumber"/>
        <w:tabs>
          <w:tab w:val="clear" w:pos="1247"/>
        </w:tabs>
        <w:bidi/>
        <w:spacing w:line="400" w:lineRule="exact"/>
        <w:ind w:left="1134" w:firstLine="0"/>
        <w:jc w:val="both"/>
        <w:rPr>
          <w:szCs w:val="30"/>
        </w:rPr>
      </w:pPr>
      <w:r w:rsidRPr="009A198D">
        <w:rPr>
          <w:szCs w:val="30"/>
          <w:rtl/>
        </w:rPr>
        <w:t xml:space="preserve">ولا يمكن التنبؤ </w:t>
      </w:r>
      <w:r w:rsidR="00EC46F3">
        <w:rPr>
          <w:szCs w:val="30"/>
          <w:rtl/>
        </w:rPr>
        <w:t xml:space="preserve">بدقة </w:t>
      </w:r>
      <w:r w:rsidR="00A07F56">
        <w:rPr>
          <w:szCs w:val="30"/>
          <w:rtl/>
        </w:rPr>
        <w:t>بإيرادات</w:t>
      </w:r>
      <w:r w:rsidR="00A07F56" w:rsidRPr="009A198D">
        <w:rPr>
          <w:szCs w:val="30"/>
          <w:rtl/>
        </w:rPr>
        <w:t xml:space="preserve"> </w:t>
      </w:r>
      <w:r w:rsidRPr="009A198D">
        <w:rPr>
          <w:szCs w:val="30"/>
          <w:rtl/>
        </w:rPr>
        <w:t xml:space="preserve">برنامج الأمم المتحدة </w:t>
      </w:r>
      <w:r w:rsidR="00663F88">
        <w:rPr>
          <w:szCs w:val="30"/>
          <w:rtl/>
        </w:rPr>
        <w:t>للبيئة</w:t>
      </w:r>
      <w:r w:rsidR="00EC46F3">
        <w:rPr>
          <w:szCs w:val="30"/>
          <w:rtl/>
        </w:rPr>
        <w:t xml:space="preserve">، </w:t>
      </w:r>
      <w:r w:rsidRPr="009A198D">
        <w:rPr>
          <w:szCs w:val="30"/>
          <w:rtl/>
        </w:rPr>
        <w:t>سواء من حيث التوقيت أو القيمة</w:t>
      </w:r>
      <w:r w:rsidR="00EC46F3">
        <w:rPr>
          <w:szCs w:val="30"/>
          <w:rtl/>
        </w:rPr>
        <w:t>،</w:t>
      </w:r>
      <w:r w:rsidRPr="009A198D">
        <w:rPr>
          <w:szCs w:val="30"/>
          <w:rtl/>
        </w:rPr>
        <w:t xml:space="preserve"> ولذلك </w:t>
      </w:r>
      <w:r w:rsidR="00EC46F3">
        <w:rPr>
          <w:szCs w:val="30"/>
          <w:rtl/>
        </w:rPr>
        <w:t xml:space="preserve">توضع </w:t>
      </w:r>
      <w:r w:rsidRPr="009A198D">
        <w:rPr>
          <w:szCs w:val="30"/>
          <w:rtl/>
        </w:rPr>
        <w:t xml:space="preserve">الميزانية </w:t>
      </w:r>
      <w:r w:rsidR="00EC46F3">
        <w:rPr>
          <w:szCs w:val="30"/>
          <w:rtl/>
        </w:rPr>
        <w:t>القائمة على</w:t>
      </w:r>
      <w:r w:rsidRPr="009A198D">
        <w:rPr>
          <w:szCs w:val="30"/>
          <w:rtl/>
        </w:rPr>
        <w:t xml:space="preserve"> النتائج </w:t>
      </w:r>
      <w:r w:rsidR="00EC46F3">
        <w:rPr>
          <w:szCs w:val="30"/>
          <w:rtl/>
        </w:rPr>
        <w:t>وسط</w:t>
      </w:r>
      <w:r w:rsidRPr="009A198D">
        <w:rPr>
          <w:szCs w:val="30"/>
          <w:rtl/>
        </w:rPr>
        <w:t xml:space="preserve"> بيئة مالية غير مؤكدة نوعا</w:t>
      </w:r>
      <w:r w:rsidR="00663F88">
        <w:rPr>
          <w:szCs w:val="30"/>
          <w:rtl/>
        </w:rPr>
        <w:t>ً</w:t>
      </w:r>
      <w:r w:rsidRPr="009A198D">
        <w:rPr>
          <w:szCs w:val="30"/>
          <w:rtl/>
        </w:rPr>
        <w:t xml:space="preserve"> ما. وبالإضافة إلى ذلك، </w:t>
      </w:r>
      <w:r w:rsidR="00EC46F3">
        <w:rPr>
          <w:szCs w:val="30"/>
          <w:rtl/>
        </w:rPr>
        <w:t>يُخصص</w:t>
      </w:r>
      <w:r w:rsidR="00EC46F3" w:rsidRPr="009A198D">
        <w:rPr>
          <w:szCs w:val="30"/>
          <w:rtl/>
        </w:rPr>
        <w:t xml:space="preserve"> </w:t>
      </w:r>
      <w:r w:rsidRPr="009A198D">
        <w:rPr>
          <w:szCs w:val="30"/>
          <w:rtl/>
        </w:rPr>
        <w:t xml:space="preserve">أكثر من 50 في المائة من ميزانية البرنامج المتوقعة </w:t>
      </w:r>
      <w:r w:rsidR="00EC46F3">
        <w:rPr>
          <w:szCs w:val="30"/>
          <w:rtl/>
        </w:rPr>
        <w:t>ل</w:t>
      </w:r>
      <w:r w:rsidRPr="009A198D">
        <w:rPr>
          <w:szCs w:val="30"/>
          <w:rtl/>
        </w:rPr>
        <w:t xml:space="preserve">تمويل المشاريع من خلال </w:t>
      </w:r>
      <w:r w:rsidR="00EC46F3">
        <w:rPr>
          <w:szCs w:val="30"/>
          <w:rtl/>
        </w:rPr>
        <w:t>الموارد</w:t>
      </w:r>
      <w:r w:rsidR="00EC46F3" w:rsidRPr="009A198D">
        <w:rPr>
          <w:szCs w:val="30"/>
          <w:rtl/>
        </w:rPr>
        <w:t xml:space="preserve"> </w:t>
      </w:r>
      <w:r w:rsidRPr="009A198D">
        <w:rPr>
          <w:szCs w:val="30"/>
          <w:rtl/>
        </w:rPr>
        <w:t>المخصص</w:t>
      </w:r>
      <w:r w:rsidR="00EC46F3">
        <w:rPr>
          <w:szCs w:val="30"/>
          <w:rtl/>
        </w:rPr>
        <w:t>ة</w:t>
      </w:r>
      <w:r w:rsidRPr="009A198D">
        <w:rPr>
          <w:szCs w:val="30"/>
          <w:rtl/>
        </w:rPr>
        <w:t xml:space="preserve"> </w:t>
      </w:r>
      <w:r w:rsidR="00EC46F3" w:rsidRPr="009A198D">
        <w:rPr>
          <w:szCs w:val="30"/>
          <w:rtl/>
        </w:rPr>
        <w:t>و</w:t>
      </w:r>
      <w:r w:rsidR="00EC46F3">
        <w:rPr>
          <w:szCs w:val="30"/>
          <w:rtl/>
        </w:rPr>
        <w:t>موارد</w:t>
      </w:r>
      <w:r w:rsidR="00EC46F3" w:rsidRPr="009A198D">
        <w:rPr>
          <w:szCs w:val="30"/>
          <w:rtl/>
        </w:rPr>
        <w:t xml:space="preserve"> </w:t>
      </w:r>
      <w:r w:rsidRPr="009A198D">
        <w:rPr>
          <w:szCs w:val="30"/>
          <w:rtl/>
        </w:rPr>
        <w:t>مرفق البيئة العالمية</w:t>
      </w:r>
      <w:r w:rsidR="00EC46F3">
        <w:rPr>
          <w:szCs w:val="30"/>
          <w:rtl/>
        </w:rPr>
        <w:t>،</w:t>
      </w:r>
      <w:r w:rsidRPr="009A198D">
        <w:rPr>
          <w:szCs w:val="30"/>
          <w:rtl/>
        </w:rPr>
        <w:t xml:space="preserve"> مما يمكن أن يؤدي إلى حدوث </w:t>
      </w:r>
      <w:r w:rsidR="00EC46F3">
        <w:rPr>
          <w:szCs w:val="30"/>
          <w:rtl/>
        </w:rPr>
        <w:t>اختلالات</w:t>
      </w:r>
      <w:r w:rsidR="00EC46F3" w:rsidRPr="009A198D">
        <w:rPr>
          <w:szCs w:val="30"/>
          <w:rtl/>
        </w:rPr>
        <w:t xml:space="preserve"> </w:t>
      </w:r>
      <w:r w:rsidRPr="009A198D">
        <w:rPr>
          <w:szCs w:val="30"/>
          <w:rtl/>
        </w:rPr>
        <w:t xml:space="preserve">في البرامج الفرعية </w:t>
      </w:r>
      <w:r w:rsidR="00EC46F3">
        <w:rPr>
          <w:szCs w:val="30"/>
          <w:rtl/>
        </w:rPr>
        <w:t xml:space="preserve">قد لا تظهر </w:t>
      </w:r>
      <w:r w:rsidRPr="009A198D">
        <w:rPr>
          <w:szCs w:val="30"/>
          <w:rtl/>
        </w:rPr>
        <w:t xml:space="preserve">على السطح </w:t>
      </w:r>
      <w:r w:rsidR="00EC46F3">
        <w:rPr>
          <w:szCs w:val="30"/>
          <w:rtl/>
        </w:rPr>
        <w:t>إلا</w:t>
      </w:r>
      <w:r w:rsidR="00EC46F3" w:rsidRPr="009A198D">
        <w:rPr>
          <w:szCs w:val="30"/>
          <w:rtl/>
        </w:rPr>
        <w:t xml:space="preserve"> </w:t>
      </w:r>
      <w:r w:rsidRPr="009A198D">
        <w:rPr>
          <w:szCs w:val="30"/>
          <w:rtl/>
        </w:rPr>
        <w:t xml:space="preserve">بعد </w:t>
      </w:r>
      <w:r w:rsidR="00EC46F3">
        <w:rPr>
          <w:szCs w:val="30"/>
          <w:rtl/>
        </w:rPr>
        <w:t xml:space="preserve">الشروع في </w:t>
      </w:r>
      <w:r w:rsidRPr="009A198D">
        <w:rPr>
          <w:szCs w:val="30"/>
          <w:rtl/>
        </w:rPr>
        <w:t>تنفيذ برنامج العمل.</w:t>
      </w:r>
      <w:r w:rsidR="007D3FEB">
        <w:rPr>
          <w:szCs w:val="30"/>
          <w:rtl/>
        </w:rPr>
        <w:t xml:space="preserve"> </w:t>
      </w:r>
      <w:r w:rsidR="00EC46F3">
        <w:rPr>
          <w:szCs w:val="30"/>
          <w:rtl/>
        </w:rPr>
        <w:t>ولدرء</w:t>
      </w:r>
      <w:r w:rsidRPr="009A198D">
        <w:rPr>
          <w:szCs w:val="30"/>
          <w:rtl/>
        </w:rPr>
        <w:t xml:space="preserve"> هذه المخاطر أثناء التنفيذ و</w:t>
      </w:r>
      <w:r w:rsidR="00EC46F3">
        <w:rPr>
          <w:szCs w:val="30"/>
          <w:rtl/>
        </w:rPr>
        <w:t xml:space="preserve">تحديد أولويات </w:t>
      </w:r>
      <w:r w:rsidRPr="009A198D">
        <w:rPr>
          <w:szCs w:val="30"/>
          <w:rtl/>
        </w:rPr>
        <w:t xml:space="preserve">تخصيص الموارد، حدد برنامج الأمم المتحدة </w:t>
      </w:r>
      <w:r w:rsidR="00663F88">
        <w:rPr>
          <w:szCs w:val="30"/>
          <w:rtl/>
        </w:rPr>
        <w:t>للبيئة</w:t>
      </w:r>
      <w:r w:rsidRPr="009A198D">
        <w:rPr>
          <w:szCs w:val="30"/>
          <w:rtl/>
        </w:rPr>
        <w:t xml:space="preserve"> المبادئ التالية لتوجيه عملية صنع القرار:</w:t>
      </w:r>
    </w:p>
    <w:p w14:paraId="127663BD" w14:textId="581F0DF5" w:rsidR="00C171A0" w:rsidRPr="009A198D" w:rsidRDefault="00C171A0" w:rsidP="00AE1B73">
      <w:pPr>
        <w:pStyle w:val="Normalnumber"/>
        <w:numPr>
          <w:ilvl w:val="0"/>
          <w:numId w:val="13"/>
        </w:numPr>
        <w:tabs>
          <w:tab w:val="clear" w:pos="1247"/>
        </w:tabs>
        <w:bidi/>
        <w:spacing w:line="400" w:lineRule="exact"/>
        <w:ind w:left="1134" w:firstLine="709"/>
        <w:jc w:val="both"/>
        <w:rPr>
          <w:szCs w:val="30"/>
        </w:rPr>
      </w:pPr>
      <w:r w:rsidRPr="009A198D">
        <w:rPr>
          <w:szCs w:val="30"/>
          <w:rtl/>
        </w:rPr>
        <w:t xml:space="preserve">تعطى الأولوية </w:t>
      </w:r>
      <w:r w:rsidR="00EC46F3" w:rsidRPr="009A198D">
        <w:rPr>
          <w:szCs w:val="30"/>
          <w:rtl/>
        </w:rPr>
        <w:t>لم</w:t>
      </w:r>
      <w:r w:rsidR="00EC46F3">
        <w:rPr>
          <w:szCs w:val="30"/>
          <w:rtl/>
        </w:rPr>
        <w:t>جالات</w:t>
      </w:r>
      <w:r w:rsidR="00EC46F3" w:rsidRPr="009A198D">
        <w:rPr>
          <w:szCs w:val="30"/>
          <w:rtl/>
        </w:rPr>
        <w:t xml:space="preserve"> </w:t>
      </w:r>
      <w:r w:rsidRPr="009A198D">
        <w:rPr>
          <w:szCs w:val="30"/>
          <w:rtl/>
        </w:rPr>
        <w:t xml:space="preserve">الولاية الأساسية مثل </w:t>
      </w:r>
      <w:r w:rsidR="00EC46F3">
        <w:rPr>
          <w:szCs w:val="30"/>
          <w:rtl/>
        </w:rPr>
        <w:t>الجوانب المشتركة بين العلم</w:t>
      </w:r>
      <w:r w:rsidRPr="009A198D">
        <w:rPr>
          <w:szCs w:val="30"/>
          <w:rtl/>
        </w:rPr>
        <w:t xml:space="preserve"> والسياسات</w:t>
      </w:r>
      <w:r w:rsidR="00EC46F3">
        <w:rPr>
          <w:szCs w:val="30"/>
          <w:rtl/>
        </w:rPr>
        <w:t>،</w:t>
      </w:r>
      <w:r w:rsidRPr="009A198D">
        <w:rPr>
          <w:szCs w:val="30"/>
          <w:rtl/>
        </w:rPr>
        <w:t xml:space="preserve"> والإدارة البيئية؛ </w:t>
      </w:r>
    </w:p>
    <w:p w14:paraId="62DCF2F2" w14:textId="4F238599" w:rsidR="00C171A0" w:rsidRPr="009A198D" w:rsidRDefault="00C171A0" w:rsidP="00AE1B73">
      <w:pPr>
        <w:pStyle w:val="Normalnumber"/>
        <w:numPr>
          <w:ilvl w:val="0"/>
          <w:numId w:val="13"/>
        </w:numPr>
        <w:tabs>
          <w:tab w:val="clear" w:pos="1247"/>
        </w:tabs>
        <w:bidi/>
        <w:spacing w:line="400" w:lineRule="exact"/>
        <w:ind w:left="1132" w:firstLine="709"/>
        <w:jc w:val="both"/>
        <w:rPr>
          <w:szCs w:val="30"/>
        </w:rPr>
      </w:pPr>
      <w:r w:rsidRPr="009A198D">
        <w:rPr>
          <w:szCs w:val="30"/>
          <w:rtl/>
        </w:rPr>
        <w:lastRenderedPageBreak/>
        <w:t>تعطى الأولوية لل</w:t>
      </w:r>
      <w:r w:rsidR="00EC46F3">
        <w:rPr>
          <w:szCs w:val="30"/>
          <w:rtl/>
        </w:rPr>
        <w:t xml:space="preserve">عناصر </w:t>
      </w:r>
      <w:r w:rsidRPr="009A198D">
        <w:rPr>
          <w:szCs w:val="30"/>
          <w:rtl/>
        </w:rPr>
        <w:t>الإقليمية</w:t>
      </w:r>
      <w:r w:rsidR="00EC46F3">
        <w:rPr>
          <w:szCs w:val="30"/>
          <w:rtl/>
        </w:rPr>
        <w:t xml:space="preserve"> نظرا</w:t>
      </w:r>
      <w:r w:rsidR="001210D2">
        <w:rPr>
          <w:szCs w:val="30"/>
          <w:rtl/>
        </w:rPr>
        <w:t>ً</w:t>
      </w:r>
      <w:r w:rsidR="00EC46F3">
        <w:rPr>
          <w:szCs w:val="30"/>
          <w:rtl/>
        </w:rPr>
        <w:t xml:space="preserve"> لكون </w:t>
      </w:r>
      <w:r w:rsidRPr="009A198D">
        <w:rPr>
          <w:szCs w:val="30"/>
          <w:rtl/>
        </w:rPr>
        <w:t xml:space="preserve">استراتيجية برنامج الأمم المتحدة للبيئة </w:t>
      </w:r>
      <w:r w:rsidR="00EC46F3">
        <w:rPr>
          <w:szCs w:val="30"/>
          <w:rtl/>
        </w:rPr>
        <w:t>تتمثل في</w:t>
      </w:r>
      <w:r w:rsidRPr="009A198D">
        <w:rPr>
          <w:szCs w:val="30"/>
          <w:rtl/>
        </w:rPr>
        <w:t xml:space="preserve"> تعزيز القدرات التقنية على المستوى الإقليمي من أجل تقديم مساعدة أفضل للدول الأعضاء وأصحاب المصلحة بناء على طلبهم؛</w:t>
      </w:r>
    </w:p>
    <w:p w14:paraId="51610AF9" w14:textId="059C58F4" w:rsidR="00C171A0" w:rsidRPr="009A198D" w:rsidRDefault="001A27CC" w:rsidP="00AE1B73">
      <w:pPr>
        <w:pStyle w:val="Normalnumber"/>
        <w:numPr>
          <w:ilvl w:val="0"/>
          <w:numId w:val="13"/>
        </w:numPr>
        <w:tabs>
          <w:tab w:val="clear" w:pos="1247"/>
        </w:tabs>
        <w:bidi/>
        <w:spacing w:line="400" w:lineRule="exact"/>
        <w:ind w:left="1132" w:firstLine="709"/>
        <w:jc w:val="both"/>
        <w:rPr>
          <w:szCs w:val="30"/>
        </w:rPr>
      </w:pPr>
      <w:r>
        <w:rPr>
          <w:szCs w:val="30"/>
          <w:rtl/>
        </w:rPr>
        <w:t xml:space="preserve">عند </w:t>
      </w:r>
      <w:r w:rsidR="00C171A0" w:rsidRPr="009A198D">
        <w:rPr>
          <w:szCs w:val="30"/>
          <w:rtl/>
        </w:rPr>
        <w:t xml:space="preserve">توافر موارد بديلة للتمويل، لن </w:t>
      </w:r>
      <w:r>
        <w:rPr>
          <w:szCs w:val="30"/>
          <w:rtl/>
        </w:rPr>
        <w:t xml:space="preserve">تُعطى </w:t>
      </w:r>
      <w:r w:rsidR="00C171A0" w:rsidRPr="009A198D">
        <w:rPr>
          <w:szCs w:val="30"/>
          <w:rtl/>
        </w:rPr>
        <w:t xml:space="preserve">الأولوية للمجالات </w:t>
      </w:r>
      <w:r>
        <w:rPr>
          <w:szCs w:val="30"/>
          <w:rtl/>
        </w:rPr>
        <w:t>أُمِّن فيها ال</w:t>
      </w:r>
      <w:r w:rsidR="00C171A0" w:rsidRPr="009A198D">
        <w:rPr>
          <w:szCs w:val="30"/>
          <w:rtl/>
        </w:rPr>
        <w:t xml:space="preserve">تمويل </w:t>
      </w:r>
      <w:r>
        <w:rPr>
          <w:szCs w:val="30"/>
          <w:rtl/>
        </w:rPr>
        <w:t>للمشاريع</w:t>
      </w:r>
      <w:r w:rsidRPr="009A198D">
        <w:rPr>
          <w:szCs w:val="30"/>
          <w:rtl/>
        </w:rPr>
        <w:t xml:space="preserve"> </w:t>
      </w:r>
      <w:r w:rsidR="00C171A0" w:rsidRPr="009A198D">
        <w:rPr>
          <w:szCs w:val="30"/>
          <w:rtl/>
        </w:rPr>
        <w:t xml:space="preserve">فيها بالفعل. </w:t>
      </w:r>
    </w:p>
    <w:p w14:paraId="12EEE33A" w14:textId="2C931164" w:rsidR="00C171A0" w:rsidRPr="00C74E55" w:rsidRDefault="00C171A0" w:rsidP="00C74E55">
      <w:pPr>
        <w:pStyle w:val="00NumberedParas"/>
        <w:tabs>
          <w:tab w:val="clear" w:pos="540"/>
        </w:tabs>
        <w:bidi/>
        <w:spacing w:before="120" w:line="400" w:lineRule="exact"/>
        <w:ind w:left="539" w:firstLine="590"/>
        <w:rPr>
          <w:rFonts w:ascii="Traditional Arabic" w:hAnsi="Traditional Arabic" w:cs="Traditional Arabic"/>
          <w:bCs/>
          <w:sz w:val="30"/>
          <w:szCs w:val="30"/>
        </w:rPr>
      </w:pPr>
      <w:bookmarkStart w:id="10" w:name="_Toc446166976"/>
      <w:r w:rsidRPr="00C74E55">
        <w:rPr>
          <w:rFonts w:ascii="Traditional Arabic" w:hAnsi="Traditional Arabic" w:cs="Traditional Arabic"/>
          <w:bCs/>
          <w:sz w:val="30"/>
          <w:szCs w:val="30"/>
          <w:rtl/>
        </w:rPr>
        <w:t>صياغة ميزانية</w:t>
      </w:r>
      <w:r w:rsidR="001A27CC" w:rsidRPr="00C74E55">
        <w:rPr>
          <w:rFonts w:ascii="Traditional Arabic" w:hAnsi="Traditional Arabic" w:cs="Traditional Arabic"/>
          <w:bCs/>
          <w:sz w:val="30"/>
          <w:szCs w:val="30"/>
          <w:rtl/>
        </w:rPr>
        <w:t xml:space="preserve"> الفترة</w:t>
      </w:r>
      <w:r w:rsidRPr="00C74E55">
        <w:rPr>
          <w:rFonts w:ascii="Traditional Arabic" w:hAnsi="Traditional Arabic" w:cs="Traditional Arabic"/>
          <w:bCs/>
          <w:sz w:val="30"/>
          <w:szCs w:val="30"/>
          <w:rtl/>
        </w:rPr>
        <w:t xml:space="preserve"> 2018-2019</w:t>
      </w:r>
      <w:bookmarkEnd w:id="10"/>
    </w:p>
    <w:p w14:paraId="718FE9B4" w14:textId="5B5F789E" w:rsidR="00C171A0" w:rsidRPr="009A198D" w:rsidRDefault="00C171A0" w:rsidP="009C51F2">
      <w:pPr>
        <w:pStyle w:val="Normalnumber"/>
        <w:tabs>
          <w:tab w:val="clear" w:pos="1247"/>
        </w:tabs>
        <w:bidi/>
        <w:spacing w:line="400" w:lineRule="exact"/>
        <w:ind w:left="1134" w:firstLine="0"/>
        <w:jc w:val="both"/>
        <w:rPr>
          <w:szCs w:val="30"/>
        </w:rPr>
      </w:pPr>
      <w:r w:rsidRPr="009A198D">
        <w:rPr>
          <w:szCs w:val="30"/>
          <w:rtl/>
        </w:rPr>
        <w:t xml:space="preserve">تنص استراتيجية التمويل لبرنامج البيئة على أن صندوق البيئة والميزانية العادية تمولان العمود الفقري والقدرة الأساسية لأمانة برنامج الأمم المتحدة </w:t>
      </w:r>
      <w:r w:rsidR="00663F88">
        <w:rPr>
          <w:szCs w:val="30"/>
          <w:rtl/>
        </w:rPr>
        <w:t>للبيئة</w:t>
      </w:r>
      <w:r w:rsidRPr="009A198D">
        <w:rPr>
          <w:szCs w:val="30"/>
          <w:rtl/>
        </w:rPr>
        <w:t xml:space="preserve"> ل</w:t>
      </w:r>
      <w:r w:rsidR="001A27CC">
        <w:rPr>
          <w:szCs w:val="30"/>
          <w:rtl/>
        </w:rPr>
        <w:t xml:space="preserve">كي تؤدي </w:t>
      </w:r>
      <w:r w:rsidRPr="009A198D">
        <w:rPr>
          <w:szCs w:val="30"/>
          <w:rtl/>
        </w:rPr>
        <w:t>مهامه</w:t>
      </w:r>
      <w:r w:rsidR="001A27CC">
        <w:rPr>
          <w:szCs w:val="30"/>
          <w:rtl/>
        </w:rPr>
        <w:t>ا</w:t>
      </w:r>
      <w:r w:rsidRPr="009A198D">
        <w:rPr>
          <w:szCs w:val="30"/>
          <w:rtl/>
        </w:rPr>
        <w:t xml:space="preserve"> الأساسية وتنفذ الاستراتيجيات </w:t>
      </w:r>
      <w:r w:rsidR="001A27CC">
        <w:rPr>
          <w:szCs w:val="30"/>
          <w:rtl/>
        </w:rPr>
        <w:t>ال</w:t>
      </w:r>
      <w:r w:rsidRPr="009A198D">
        <w:rPr>
          <w:szCs w:val="30"/>
          <w:rtl/>
        </w:rPr>
        <w:t xml:space="preserve">متوسطة الأجل </w:t>
      </w:r>
      <w:r w:rsidR="001A27CC">
        <w:rPr>
          <w:szCs w:val="30"/>
          <w:rtl/>
        </w:rPr>
        <w:t>بواسطة</w:t>
      </w:r>
      <w:r w:rsidRPr="009A198D">
        <w:rPr>
          <w:szCs w:val="30"/>
          <w:rtl/>
        </w:rPr>
        <w:t xml:space="preserve"> برامج عمل</w:t>
      </w:r>
      <w:r w:rsidR="001A27CC">
        <w:rPr>
          <w:szCs w:val="30"/>
          <w:rtl/>
        </w:rPr>
        <w:t>ها</w:t>
      </w:r>
      <w:r w:rsidRPr="009A198D">
        <w:rPr>
          <w:szCs w:val="30"/>
          <w:rtl/>
        </w:rPr>
        <w:t xml:space="preserve">، في حين </w:t>
      </w:r>
      <w:r w:rsidR="001A27CC">
        <w:rPr>
          <w:szCs w:val="30"/>
          <w:rtl/>
        </w:rPr>
        <w:t>ينبغي أن يركز</w:t>
      </w:r>
      <w:r w:rsidR="001A27CC" w:rsidRPr="009A198D">
        <w:rPr>
          <w:szCs w:val="30"/>
          <w:rtl/>
        </w:rPr>
        <w:t xml:space="preserve"> </w:t>
      </w:r>
      <w:r w:rsidRPr="009A198D">
        <w:rPr>
          <w:szCs w:val="30"/>
          <w:rtl/>
        </w:rPr>
        <w:t>التمويل المخصص على تعزيز الأنشطة التي تدعم هذه المهام الأساسية. وتمشيا</w:t>
      </w:r>
      <w:r w:rsidR="00663F88">
        <w:rPr>
          <w:szCs w:val="30"/>
          <w:rtl/>
        </w:rPr>
        <w:t>ً</w:t>
      </w:r>
      <w:r w:rsidRPr="009A198D">
        <w:rPr>
          <w:szCs w:val="30"/>
          <w:rtl/>
        </w:rPr>
        <w:t xml:space="preserve"> مع الوثيقة الختامية لمؤتمر ريو +20، وافقت الجمعية العامة في </w:t>
      </w:r>
      <w:r w:rsidR="001D47DF">
        <w:rPr>
          <w:szCs w:val="30"/>
          <w:rtl/>
        </w:rPr>
        <w:t>كانون الأول</w:t>
      </w:r>
      <w:r w:rsidRPr="009A198D">
        <w:rPr>
          <w:szCs w:val="30"/>
          <w:rtl/>
        </w:rPr>
        <w:t xml:space="preserve">/ديسمبر 2013 على زيادة قدرها 21 مليون دولار في اعتمادات الميزانية العادية لبرنامج الأمم المتحدة للبيئة </w:t>
      </w:r>
      <w:r w:rsidR="001A27CC">
        <w:rPr>
          <w:szCs w:val="30"/>
          <w:rtl/>
        </w:rPr>
        <w:t>ل</w:t>
      </w:r>
      <w:r w:rsidRPr="009A198D">
        <w:rPr>
          <w:szCs w:val="30"/>
          <w:rtl/>
        </w:rPr>
        <w:t>لفترة 2014-2015. وو</w:t>
      </w:r>
      <w:r w:rsidR="001A27CC">
        <w:rPr>
          <w:szCs w:val="30"/>
          <w:rtl/>
        </w:rPr>
        <w:t>ُ</w:t>
      </w:r>
      <w:r w:rsidRPr="009A198D">
        <w:rPr>
          <w:szCs w:val="30"/>
          <w:rtl/>
        </w:rPr>
        <w:t xml:space="preserve">جهت زيادة التمويل </w:t>
      </w:r>
      <w:r w:rsidR="001A27CC">
        <w:rPr>
          <w:szCs w:val="30"/>
          <w:rtl/>
        </w:rPr>
        <w:t>–</w:t>
      </w:r>
      <w:r w:rsidRPr="009A198D">
        <w:rPr>
          <w:szCs w:val="30"/>
          <w:rtl/>
        </w:rPr>
        <w:t xml:space="preserve"> </w:t>
      </w:r>
      <w:r w:rsidR="001A27CC">
        <w:rPr>
          <w:szCs w:val="30"/>
          <w:rtl/>
        </w:rPr>
        <w:t>عملا</w:t>
      </w:r>
      <w:r w:rsidR="00C74E55">
        <w:rPr>
          <w:szCs w:val="30"/>
          <w:rtl/>
        </w:rPr>
        <w:t>ً</w:t>
      </w:r>
      <w:r w:rsidR="001A27CC">
        <w:rPr>
          <w:szCs w:val="30"/>
          <w:rtl/>
        </w:rPr>
        <w:t xml:space="preserve"> ب</w:t>
      </w:r>
      <w:r w:rsidRPr="009A198D">
        <w:rPr>
          <w:szCs w:val="30"/>
          <w:rtl/>
        </w:rPr>
        <w:t xml:space="preserve">قرار الجمعية العامة 67/213 </w:t>
      </w:r>
      <w:r w:rsidR="001A27CC">
        <w:rPr>
          <w:szCs w:val="30"/>
          <w:rtl/>
        </w:rPr>
        <w:t xml:space="preserve">الصادر </w:t>
      </w:r>
      <w:r w:rsidRPr="009A198D">
        <w:rPr>
          <w:szCs w:val="30"/>
          <w:rtl/>
        </w:rPr>
        <w:t xml:space="preserve">في </w:t>
      </w:r>
      <w:r w:rsidR="001D47DF">
        <w:rPr>
          <w:szCs w:val="30"/>
          <w:rtl/>
        </w:rPr>
        <w:t>كانون الأول</w:t>
      </w:r>
      <w:r w:rsidRPr="009A198D">
        <w:rPr>
          <w:szCs w:val="30"/>
          <w:rtl/>
        </w:rPr>
        <w:t xml:space="preserve">/ديسمبر 2012 - نحو المرحلة الأولى من تعزيز وتأمين قدرة برنامج الأمم المتحدة </w:t>
      </w:r>
      <w:r w:rsidR="00663F88">
        <w:rPr>
          <w:szCs w:val="30"/>
          <w:rtl/>
        </w:rPr>
        <w:t>للبيئة</w:t>
      </w:r>
      <w:r w:rsidRPr="009A198D">
        <w:rPr>
          <w:szCs w:val="30"/>
          <w:rtl/>
        </w:rPr>
        <w:t xml:space="preserve"> على النهوض بدوره المحفز والتنسيقي على المستويات العالمية والإقليمية ودون الإقليمية</w:t>
      </w:r>
      <w:r w:rsidR="009C51F2">
        <w:rPr>
          <w:szCs w:val="30"/>
          <w:rtl/>
        </w:rPr>
        <w:t>؛</w:t>
      </w:r>
      <w:r w:rsidRPr="009A198D">
        <w:rPr>
          <w:szCs w:val="30"/>
          <w:rtl/>
        </w:rPr>
        <w:t xml:space="preserve"> </w:t>
      </w:r>
      <w:r w:rsidR="009C51F2">
        <w:rPr>
          <w:szCs w:val="30"/>
          <w:rtl/>
        </w:rPr>
        <w:t xml:space="preserve">ونحو إثبات </w:t>
      </w:r>
      <w:r w:rsidRPr="009A198D">
        <w:rPr>
          <w:szCs w:val="30"/>
          <w:rtl/>
        </w:rPr>
        <w:t xml:space="preserve">قدرته على تيسير </w:t>
      </w:r>
      <w:r w:rsidR="009C51F2">
        <w:rPr>
          <w:szCs w:val="30"/>
          <w:rtl/>
        </w:rPr>
        <w:t xml:space="preserve">إتاحة </w:t>
      </w:r>
      <w:r w:rsidRPr="009A198D">
        <w:rPr>
          <w:szCs w:val="30"/>
          <w:rtl/>
        </w:rPr>
        <w:t>التكنولوجيا وبناء القدرات</w:t>
      </w:r>
      <w:r w:rsidR="009C51F2">
        <w:rPr>
          <w:szCs w:val="30"/>
          <w:rtl/>
        </w:rPr>
        <w:t>؛</w:t>
      </w:r>
      <w:r w:rsidRPr="009A198D">
        <w:rPr>
          <w:szCs w:val="30"/>
          <w:rtl/>
        </w:rPr>
        <w:t xml:space="preserve"> و</w:t>
      </w:r>
      <w:r w:rsidR="009C51F2">
        <w:rPr>
          <w:szCs w:val="30"/>
          <w:rtl/>
        </w:rPr>
        <w:t xml:space="preserve">تعزيز مهام </w:t>
      </w:r>
      <w:r w:rsidRPr="009A198D">
        <w:rPr>
          <w:szCs w:val="30"/>
          <w:rtl/>
        </w:rPr>
        <w:t>مقره في نيروبي</w:t>
      </w:r>
      <w:r w:rsidR="009C51F2">
        <w:rPr>
          <w:szCs w:val="30"/>
          <w:rtl/>
        </w:rPr>
        <w:t>،</w:t>
      </w:r>
      <w:r w:rsidRPr="009A198D">
        <w:rPr>
          <w:szCs w:val="30"/>
          <w:rtl/>
        </w:rPr>
        <w:t xml:space="preserve"> </w:t>
      </w:r>
      <w:r w:rsidR="009C51F2">
        <w:rPr>
          <w:szCs w:val="30"/>
          <w:rtl/>
        </w:rPr>
        <w:t xml:space="preserve">مما </w:t>
      </w:r>
      <w:r w:rsidRPr="009A198D">
        <w:rPr>
          <w:szCs w:val="30"/>
          <w:rtl/>
        </w:rPr>
        <w:t>يقوي ويعزز الوجود الاستراتيجي لبرنامج البيئة في منطقة أفريقيا. و</w:t>
      </w:r>
      <w:r w:rsidR="009C51F2">
        <w:rPr>
          <w:szCs w:val="30"/>
          <w:rtl/>
        </w:rPr>
        <w:t xml:space="preserve">قد </w:t>
      </w:r>
      <w:r w:rsidRPr="009A198D">
        <w:rPr>
          <w:szCs w:val="30"/>
          <w:rtl/>
        </w:rPr>
        <w:t xml:space="preserve">نظرت الجمعية العامة في مرحلة ثانية من هذه العملية في </w:t>
      </w:r>
      <w:r w:rsidR="001D47DF">
        <w:rPr>
          <w:szCs w:val="30"/>
          <w:rtl/>
        </w:rPr>
        <w:t>كانون الأول</w:t>
      </w:r>
      <w:r w:rsidRPr="009A198D">
        <w:rPr>
          <w:szCs w:val="30"/>
          <w:rtl/>
        </w:rPr>
        <w:t>/ديسمبر 2015. وتأخذ الجمعية العامة مدى استخدام موارد الميزانية العادية للأمم المتحدة في تمويل القدرات الأساسية للبرنامج في الاعتبار عند تحديد مستوى تمويل</w:t>
      </w:r>
      <w:r w:rsidR="009C51F2">
        <w:rPr>
          <w:szCs w:val="30"/>
          <w:rtl/>
        </w:rPr>
        <w:t>ه</w:t>
      </w:r>
      <w:r w:rsidRPr="009A198D">
        <w:rPr>
          <w:szCs w:val="30"/>
          <w:rtl/>
        </w:rPr>
        <w:t xml:space="preserve"> من الميزانية العادية. وقد </w:t>
      </w:r>
      <w:r w:rsidR="009C51F2">
        <w:rPr>
          <w:szCs w:val="30"/>
          <w:rtl/>
        </w:rPr>
        <w:t xml:space="preserve">تقرر في إطار </w:t>
      </w:r>
      <w:r w:rsidRPr="009A198D">
        <w:rPr>
          <w:szCs w:val="30"/>
          <w:rtl/>
        </w:rPr>
        <w:t>برنامج العمل</w:t>
      </w:r>
      <w:r w:rsidRPr="009A198D">
        <w:rPr>
          <w:rFonts w:cs="Times New Roman"/>
          <w:szCs w:val="30"/>
          <w:rtl/>
        </w:rPr>
        <w:t>‬</w:t>
      </w:r>
      <w:r w:rsidRPr="009A198D">
        <w:rPr>
          <w:szCs w:val="30"/>
          <w:rtl/>
        </w:rPr>
        <w:t xml:space="preserve"> لفترة السنتين </w:t>
      </w:r>
      <w:r w:rsidR="00DF4379">
        <w:rPr>
          <w:szCs w:val="30"/>
        </w:rPr>
        <w:br w:type="textWrapping" w:clear="all"/>
      </w:r>
      <w:r w:rsidRPr="009A198D">
        <w:rPr>
          <w:szCs w:val="30"/>
          <w:rtl/>
        </w:rPr>
        <w:t>2016-2017 بالفعل استخدام هذه الموارد في البرامج الفرعية لبرنامج الأمم المتحدة للبيئة.</w:t>
      </w:r>
    </w:p>
    <w:p w14:paraId="3905A317" w14:textId="79ACAF64" w:rsidR="00C171A0" w:rsidRPr="00C74E55" w:rsidRDefault="00C171A0" w:rsidP="00C74E55">
      <w:pPr>
        <w:pStyle w:val="00NumberedParas"/>
        <w:tabs>
          <w:tab w:val="clear" w:pos="540"/>
        </w:tabs>
        <w:bidi/>
        <w:spacing w:before="120" w:line="400" w:lineRule="exact"/>
        <w:ind w:left="539" w:firstLine="590"/>
        <w:rPr>
          <w:rFonts w:ascii="Traditional Arabic" w:hAnsi="Traditional Arabic" w:cs="Traditional Arabic"/>
          <w:bCs/>
          <w:sz w:val="30"/>
          <w:szCs w:val="30"/>
        </w:rPr>
      </w:pPr>
      <w:bookmarkStart w:id="11" w:name="_Toc446166977"/>
      <w:r w:rsidRPr="00C74E55">
        <w:rPr>
          <w:rFonts w:ascii="Traditional Arabic" w:hAnsi="Traditional Arabic" w:cs="Traditional Arabic"/>
          <w:bCs/>
          <w:sz w:val="30"/>
          <w:szCs w:val="30"/>
          <w:rtl/>
        </w:rPr>
        <w:t>صندوق البيئة</w:t>
      </w:r>
      <w:bookmarkEnd w:id="11"/>
    </w:p>
    <w:p w14:paraId="284E7735" w14:textId="78A32827" w:rsidR="00C171A0" w:rsidRPr="009A198D" w:rsidRDefault="00C171A0" w:rsidP="00C74E55">
      <w:pPr>
        <w:pStyle w:val="Normalnumber"/>
        <w:tabs>
          <w:tab w:val="clear" w:pos="1247"/>
        </w:tabs>
        <w:bidi/>
        <w:spacing w:line="400" w:lineRule="exact"/>
        <w:ind w:left="1134" w:firstLine="0"/>
        <w:jc w:val="both"/>
        <w:rPr>
          <w:szCs w:val="30"/>
        </w:rPr>
      </w:pPr>
      <w:r w:rsidRPr="009A198D">
        <w:rPr>
          <w:szCs w:val="30"/>
          <w:rtl/>
        </w:rPr>
        <w:t>يجم</w:t>
      </w:r>
      <w:r w:rsidR="009C51F2">
        <w:rPr>
          <w:szCs w:val="30"/>
          <w:rtl/>
        </w:rPr>
        <w:t>ِّ</w:t>
      </w:r>
      <w:r w:rsidRPr="009A198D">
        <w:rPr>
          <w:szCs w:val="30"/>
          <w:rtl/>
        </w:rPr>
        <w:t xml:space="preserve">ع صندوق البيئة استثمارات الدول الأعضاء في مورد </w:t>
      </w:r>
      <w:r w:rsidR="009C51F2">
        <w:rPr>
          <w:szCs w:val="30"/>
          <w:rtl/>
        </w:rPr>
        <w:t>موحد</w:t>
      </w:r>
      <w:r w:rsidR="009C51F2" w:rsidRPr="009A198D">
        <w:rPr>
          <w:szCs w:val="30"/>
          <w:rtl/>
        </w:rPr>
        <w:t xml:space="preserve"> </w:t>
      </w:r>
      <w:r w:rsidRPr="009A198D">
        <w:rPr>
          <w:szCs w:val="30"/>
          <w:rtl/>
        </w:rPr>
        <w:t>لضمان تحقيق النتائج من المبادرات البيئية في برنامج العمل</w:t>
      </w:r>
      <w:r w:rsidRPr="009A198D">
        <w:rPr>
          <w:rFonts w:cs="Times New Roman"/>
          <w:szCs w:val="30"/>
          <w:rtl/>
        </w:rPr>
        <w:t>‬</w:t>
      </w:r>
      <w:r w:rsidRPr="009A198D">
        <w:rPr>
          <w:szCs w:val="30"/>
          <w:rtl/>
        </w:rPr>
        <w:t xml:space="preserve">. ويدرك برنامج الأمم المتحدة </w:t>
      </w:r>
      <w:r w:rsidR="00663F88">
        <w:rPr>
          <w:szCs w:val="30"/>
          <w:rtl/>
        </w:rPr>
        <w:t>للبيئة</w:t>
      </w:r>
      <w:r w:rsidRPr="009A198D">
        <w:rPr>
          <w:szCs w:val="30"/>
          <w:rtl/>
        </w:rPr>
        <w:t xml:space="preserve"> الخطوات التي اتخذتها الدول الأعضاء لتعزيز التمويل الأساسي </w:t>
      </w:r>
      <w:r w:rsidR="009C51F2">
        <w:rPr>
          <w:szCs w:val="30"/>
          <w:rtl/>
        </w:rPr>
        <w:t>في ظل</w:t>
      </w:r>
      <w:r w:rsidRPr="009A198D">
        <w:rPr>
          <w:szCs w:val="30"/>
          <w:rtl/>
        </w:rPr>
        <w:t xml:space="preserve"> مناخ اقتصادي صعب</w:t>
      </w:r>
      <w:r w:rsidR="009C51F2">
        <w:rPr>
          <w:szCs w:val="30"/>
          <w:rtl/>
        </w:rPr>
        <w:t>،</w:t>
      </w:r>
      <w:r w:rsidRPr="009A198D">
        <w:rPr>
          <w:szCs w:val="30"/>
          <w:rtl/>
        </w:rPr>
        <w:t xml:space="preserve"> وبالتالي يستخدم ال</w:t>
      </w:r>
      <w:r w:rsidR="009C51F2">
        <w:rPr>
          <w:szCs w:val="30"/>
          <w:rtl/>
        </w:rPr>
        <w:t>ميزانية</w:t>
      </w:r>
      <w:r w:rsidRPr="009A198D">
        <w:rPr>
          <w:szCs w:val="30"/>
          <w:rtl/>
        </w:rPr>
        <w:t xml:space="preserve"> </w:t>
      </w:r>
      <w:r w:rsidR="009C51F2">
        <w:rPr>
          <w:szCs w:val="30"/>
          <w:rtl/>
        </w:rPr>
        <w:t>المقررة للفترة</w:t>
      </w:r>
      <w:r w:rsidRPr="009A198D">
        <w:rPr>
          <w:szCs w:val="30"/>
          <w:rtl/>
        </w:rPr>
        <w:t xml:space="preserve"> 2016-2017 البالغة </w:t>
      </w:r>
      <w:r w:rsidR="00DF4379">
        <w:rPr>
          <w:szCs w:val="30"/>
        </w:rPr>
        <w:br w:type="textWrapping" w:clear="all"/>
      </w:r>
      <w:r w:rsidRPr="009A198D">
        <w:rPr>
          <w:szCs w:val="30"/>
          <w:rtl/>
        </w:rPr>
        <w:t xml:space="preserve">271 مليون دولار </w:t>
      </w:r>
      <w:r w:rsidR="009C51F2">
        <w:rPr>
          <w:szCs w:val="30"/>
          <w:rtl/>
        </w:rPr>
        <w:t>ك</w:t>
      </w:r>
      <w:r w:rsidRPr="009A198D">
        <w:rPr>
          <w:szCs w:val="30"/>
          <w:rtl/>
        </w:rPr>
        <w:t>ميزانية صندوق البيئة</w:t>
      </w:r>
      <w:r w:rsidR="009C51F2">
        <w:rPr>
          <w:szCs w:val="30"/>
          <w:rtl/>
        </w:rPr>
        <w:t xml:space="preserve"> للفترة 2018-2019</w:t>
      </w:r>
      <w:r w:rsidRPr="009A198D">
        <w:rPr>
          <w:szCs w:val="30"/>
          <w:rtl/>
        </w:rPr>
        <w:t>. و</w:t>
      </w:r>
      <w:r w:rsidR="009C51F2">
        <w:rPr>
          <w:szCs w:val="30"/>
          <w:rtl/>
        </w:rPr>
        <w:t xml:space="preserve">قد روعي </w:t>
      </w:r>
      <w:r w:rsidRPr="009A198D">
        <w:rPr>
          <w:szCs w:val="30"/>
          <w:rtl/>
        </w:rPr>
        <w:t>أثناء وضع ميزانية صندوق البيئة قرار جمعية البيئة 1/</w:t>
      </w:r>
      <w:r w:rsidR="009C51F2">
        <w:rPr>
          <w:szCs w:val="30"/>
          <w:rtl/>
        </w:rPr>
        <w:t>15</w:t>
      </w:r>
      <w:r w:rsidR="009C51F2" w:rsidRPr="009A198D">
        <w:rPr>
          <w:szCs w:val="30"/>
          <w:rtl/>
        </w:rPr>
        <w:t xml:space="preserve"> </w:t>
      </w:r>
      <w:r w:rsidRPr="009A198D">
        <w:rPr>
          <w:szCs w:val="30"/>
          <w:rtl/>
        </w:rPr>
        <w:t xml:space="preserve">الذي </w:t>
      </w:r>
      <w:r w:rsidR="009C51F2" w:rsidRPr="009A198D">
        <w:rPr>
          <w:szCs w:val="30"/>
          <w:rtl/>
        </w:rPr>
        <w:t>ي</w:t>
      </w:r>
      <w:r w:rsidR="009C51F2">
        <w:rPr>
          <w:szCs w:val="30"/>
          <w:rtl/>
        </w:rPr>
        <w:t>ُلزم</w:t>
      </w:r>
      <w:r w:rsidR="009C51F2" w:rsidRPr="009A198D">
        <w:rPr>
          <w:szCs w:val="30"/>
          <w:rtl/>
        </w:rPr>
        <w:t xml:space="preserve"> </w:t>
      </w:r>
      <w:r w:rsidRPr="009A198D">
        <w:rPr>
          <w:szCs w:val="30"/>
          <w:rtl/>
        </w:rPr>
        <w:t xml:space="preserve">من برنامج الأمم المتحدة </w:t>
      </w:r>
      <w:r w:rsidR="00663F88">
        <w:rPr>
          <w:szCs w:val="30"/>
          <w:rtl/>
        </w:rPr>
        <w:t>للبيئة</w:t>
      </w:r>
      <w:r w:rsidRPr="009A198D">
        <w:rPr>
          <w:szCs w:val="30"/>
          <w:rtl/>
        </w:rPr>
        <w:t xml:space="preserve"> </w:t>
      </w:r>
      <w:r w:rsidR="009C51F2">
        <w:rPr>
          <w:szCs w:val="30"/>
          <w:rtl/>
        </w:rPr>
        <w:t xml:space="preserve">بعدم تجاوز </w:t>
      </w:r>
      <w:r w:rsidRPr="009A198D">
        <w:rPr>
          <w:szCs w:val="30"/>
          <w:rtl/>
        </w:rPr>
        <w:t>سقف 122 مليون دولار لتكاليف الموظفين لفترة السنتين 2016-2017. وست</w:t>
      </w:r>
      <w:r w:rsidR="009C51F2">
        <w:rPr>
          <w:szCs w:val="30"/>
          <w:rtl/>
        </w:rPr>
        <w:t>سمح</w:t>
      </w:r>
      <w:r w:rsidRPr="009A198D">
        <w:rPr>
          <w:szCs w:val="30"/>
          <w:rtl/>
        </w:rPr>
        <w:t xml:space="preserve"> الزيادة في </w:t>
      </w:r>
      <w:r w:rsidR="009C51F2">
        <w:rPr>
          <w:szCs w:val="30"/>
          <w:rtl/>
        </w:rPr>
        <w:t xml:space="preserve">عدد الوظائف المعتمدة في </w:t>
      </w:r>
      <w:r w:rsidRPr="009A198D">
        <w:rPr>
          <w:szCs w:val="30"/>
          <w:rtl/>
        </w:rPr>
        <w:t xml:space="preserve">الميزانية العادية </w:t>
      </w:r>
      <w:r w:rsidR="009C51F2">
        <w:rPr>
          <w:szCs w:val="30"/>
          <w:rtl/>
        </w:rPr>
        <w:t>البالغة</w:t>
      </w:r>
      <w:r w:rsidR="009C51F2" w:rsidRPr="009A198D">
        <w:rPr>
          <w:szCs w:val="30"/>
          <w:rtl/>
        </w:rPr>
        <w:t xml:space="preserve"> </w:t>
      </w:r>
      <w:r w:rsidRPr="009A198D">
        <w:rPr>
          <w:szCs w:val="30"/>
          <w:rtl/>
        </w:rPr>
        <w:t xml:space="preserve">21 وظيفة التي </w:t>
      </w:r>
      <w:r w:rsidR="009C51F2">
        <w:rPr>
          <w:szCs w:val="30"/>
          <w:rtl/>
        </w:rPr>
        <w:t>وافقت علي</w:t>
      </w:r>
      <w:r w:rsidRPr="009A198D">
        <w:rPr>
          <w:szCs w:val="30"/>
          <w:rtl/>
        </w:rPr>
        <w:t>ها الجمعية العامة لفترة السنتين 2016</w:t>
      </w:r>
      <w:r w:rsidRPr="009A198D">
        <w:rPr>
          <w:rFonts w:cs="Times New Roman"/>
          <w:szCs w:val="30"/>
          <w:rtl/>
        </w:rPr>
        <w:t>‒</w:t>
      </w:r>
      <w:r w:rsidRPr="009A198D">
        <w:rPr>
          <w:szCs w:val="30"/>
          <w:rtl/>
        </w:rPr>
        <w:t xml:space="preserve">2017 </w:t>
      </w:r>
      <w:r w:rsidR="009C51F2">
        <w:rPr>
          <w:szCs w:val="30"/>
          <w:rtl/>
        </w:rPr>
        <w:t>بتخفيض</w:t>
      </w:r>
      <w:r w:rsidR="009C51F2" w:rsidRPr="009A198D">
        <w:rPr>
          <w:szCs w:val="30"/>
          <w:rtl/>
        </w:rPr>
        <w:t xml:space="preserve"> </w:t>
      </w:r>
      <w:r w:rsidRPr="009A198D">
        <w:rPr>
          <w:szCs w:val="30"/>
          <w:rtl/>
        </w:rPr>
        <w:t xml:space="preserve">تكاليف الموظفين </w:t>
      </w:r>
      <w:r w:rsidR="009C51F2">
        <w:rPr>
          <w:szCs w:val="30"/>
          <w:rtl/>
        </w:rPr>
        <w:t xml:space="preserve">الممولة </w:t>
      </w:r>
      <w:r w:rsidRPr="009A198D">
        <w:rPr>
          <w:szCs w:val="30"/>
          <w:rtl/>
        </w:rPr>
        <w:t>من صندوق البيئة</w:t>
      </w:r>
      <w:r w:rsidR="009C51F2">
        <w:rPr>
          <w:szCs w:val="30"/>
          <w:rtl/>
        </w:rPr>
        <w:t>،</w:t>
      </w:r>
      <w:r w:rsidRPr="009A198D">
        <w:rPr>
          <w:szCs w:val="30"/>
          <w:rtl/>
        </w:rPr>
        <w:t xml:space="preserve"> مما يمكن </w:t>
      </w:r>
      <w:r w:rsidR="009C51F2">
        <w:rPr>
          <w:szCs w:val="30"/>
          <w:rtl/>
        </w:rPr>
        <w:t>ال</w:t>
      </w:r>
      <w:r w:rsidRPr="009A198D">
        <w:rPr>
          <w:szCs w:val="30"/>
          <w:rtl/>
        </w:rPr>
        <w:t>برنامج من إعادة توزيع هذه الموارد على الأنشطة. وعلاوة على ذلك</w:t>
      </w:r>
      <w:r w:rsidR="009C51F2">
        <w:rPr>
          <w:szCs w:val="30"/>
          <w:rtl/>
        </w:rPr>
        <w:t>،</w:t>
      </w:r>
      <w:r w:rsidRPr="009A198D">
        <w:rPr>
          <w:szCs w:val="30"/>
          <w:rtl/>
        </w:rPr>
        <w:t xml:space="preserve"> وتمشيا</w:t>
      </w:r>
      <w:r w:rsidR="00663F88">
        <w:rPr>
          <w:szCs w:val="30"/>
          <w:rtl/>
        </w:rPr>
        <w:t>ً</w:t>
      </w:r>
      <w:r w:rsidRPr="009A198D">
        <w:rPr>
          <w:szCs w:val="30"/>
          <w:rtl/>
        </w:rPr>
        <w:t xml:space="preserve"> مع مكاسب الكفاءة المستمرة المتوقعة في إدارة البرامج ودعمها بعد ت</w:t>
      </w:r>
      <w:r w:rsidR="00E11ED4">
        <w:rPr>
          <w:szCs w:val="30"/>
          <w:rtl/>
        </w:rPr>
        <w:t>طبيق نظام</w:t>
      </w:r>
      <w:r w:rsidRPr="009A198D">
        <w:rPr>
          <w:szCs w:val="30"/>
          <w:rtl/>
        </w:rPr>
        <w:t xml:space="preserve"> أوموجا، يقترح برنامج الأمم المتحدة </w:t>
      </w:r>
      <w:r w:rsidR="00663F88">
        <w:rPr>
          <w:szCs w:val="30"/>
          <w:rtl/>
        </w:rPr>
        <w:t>للبيئة</w:t>
      </w:r>
      <w:r w:rsidRPr="009A198D">
        <w:rPr>
          <w:szCs w:val="30"/>
          <w:rtl/>
        </w:rPr>
        <w:t xml:space="preserve"> أيضا</w:t>
      </w:r>
      <w:r w:rsidR="00663F88">
        <w:rPr>
          <w:szCs w:val="30"/>
          <w:rtl/>
        </w:rPr>
        <w:t>ً</w:t>
      </w:r>
      <w:r w:rsidRPr="009A198D">
        <w:rPr>
          <w:szCs w:val="30"/>
          <w:rtl/>
        </w:rPr>
        <w:t xml:space="preserve"> </w:t>
      </w:r>
      <w:r w:rsidR="009C51F2">
        <w:rPr>
          <w:szCs w:val="30"/>
          <w:rtl/>
        </w:rPr>
        <w:t xml:space="preserve">تقليص الملاك الوظيفي بمقدار </w:t>
      </w:r>
      <w:r w:rsidRPr="009A198D">
        <w:rPr>
          <w:szCs w:val="30"/>
          <w:rtl/>
        </w:rPr>
        <w:t xml:space="preserve">ثلاث من وظائف الخدمة العامة في مكتب العمليات. ولذلك </w:t>
      </w:r>
      <w:r w:rsidR="00A6165B">
        <w:rPr>
          <w:szCs w:val="30"/>
          <w:rtl/>
        </w:rPr>
        <w:t>ف</w:t>
      </w:r>
      <w:r w:rsidRPr="009A198D">
        <w:rPr>
          <w:szCs w:val="30"/>
          <w:rtl/>
        </w:rPr>
        <w:t xml:space="preserve">في حين تم الإبقاء على ميزانية صندوق البيئة المقترحة لفترة </w:t>
      </w:r>
      <w:r w:rsidR="00A6165B">
        <w:rPr>
          <w:szCs w:val="30"/>
          <w:rtl/>
        </w:rPr>
        <w:t xml:space="preserve">السنتين </w:t>
      </w:r>
      <w:r w:rsidRPr="009A198D">
        <w:rPr>
          <w:szCs w:val="30"/>
          <w:rtl/>
        </w:rPr>
        <w:t>2018-2019</w:t>
      </w:r>
      <w:r w:rsidR="00A6165B">
        <w:rPr>
          <w:szCs w:val="30"/>
          <w:rtl/>
        </w:rPr>
        <w:t>،</w:t>
      </w:r>
      <w:r w:rsidRPr="009A198D">
        <w:rPr>
          <w:szCs w:val="30"/>
          <w:rtl/>
        </w:rPr>
        <w:t xml:space="preserve"> من حيث القيمة النقدية</w:t>
      </w:r>
      <w:r w:rsidR="00A6165B">
        <w:rPr>
          <w:szCs w:val="30"/>
          <w:rtl/>
        </w:rPr>
        <w:t>،</w:t>
      </w:r>
      <w:r w:rsidRPr="009A198D">
        <w:rPr>
          <w:szCs w:val="30"/>
          <w:rtl/>
        </w:rPr>
        <w:t xml:space="preserve"> على مستوى</w:t>
      </w:r>
      <w:r w:rsidR="00A6165B">
        <w:rPr>
          <w:szCs w:val="30"/>
          <w:rtl/>
        </w:rPr>
        <w:t xml:space="preserve"> الفترة</w:t>
      </w:r>
      <w:r w:rsidRPr="009A198D">
        <w:rPr>
          <w:szCs w:val="30"/>
          <w:rtl/>
        </w:rPr>
        <w:t xml:space="preserve"> 2016</w:t>
      </w:r>
      <w:r w:rsidRPr="009A198D">
        <w:rPr>
          <w:rFonts w:cs="Times New Roman"/>
          <w:szCs w:val="30"/>
          <w:rtl/>
        </w:rPr>
        <w:t>‒</w:t>
      </w:r>
      <w:r w:rsidRPr="009A198D">
        <w:rPr>
          <w:szCs w:val="30"/>
          <w:rtl/>
        </w:rPr>
        <w:t>2017</w:t>
      </w:r>
      <w:r w:rsidR="00A6165B">
        <w:rPr>
          <w:szCs w:val="30"/>
          <w:rtl/>
        </w:rPr>
        <w:t>، أي بمبلغ</w:t>
      </w:r>
      <w:r w:rsidRPr="009A198D">
        <w:rPr>
          <w:szCs w:val="30"/>
          <w:rtl/>
        </w:rPr>
        <w:t xml:space="preserve"> 271 مليون دولار فإن </w:t>
      </w:r>
      <w:r w:rsidR="00A6165B">
        <w:rPr>
          <w:szCs w:val="30"/>
          <w:rtl/>
        </w:rPr>
        <w:t>تلك الميزانية تتضمن اقتراحا</w:t>
      </w:r>
      <w:r w:rsidR="001210D2">
        <w:rPr>
          <w:szCs w:val="30"/>
          <w:rtl/>
        </w:rPr>
        <w:t>ً</w:t>
      </w:r>
      <w:r w:rsidR="00A6165B">
        <w:rPr>
          <w:szCs w:val="30"/>
          <w:rtl/>
        </w:rPr>
        <w:t xml:space="preserve"> بخفض عدد الوظائف بمقدار </w:t>
      </w:r>
      <w:r w:rsidRPr="009A198D">
        <w:rPr>
          <w:szCs w:val="30"/>
          <w:rtl/>
        </w:rPr>
        <w:t xml:space="preserve">24 وظيفة. وهذا من شأنه أن يقلل من تكاليف الموظفين </w:t>
      </w:r>
      <w:r w:rsidR="00A6165B">
        <w:rPr>
          <w:szCs w:val="30"/>
          <w:rtl/>
        </w:rPr>
        <w:t xml:space="preserve">الممولة </w:t>
      </w:r>
      <w:r w:rsidRPr="009A198D">
        <w:rPr>
          <w:szCs w:val="30"/>
          <w:rtl/>
        </w:rPr>
        <w:t>من صندوق البيئة</w:t>
      </w:r>
      <w:r w:rsidR="00A6165B">
        <w:rPr>
          <w:szCs w:val="30"/>
          <w:rtl/>
        </w:rPr>
        <w:t>،</w:t>
      </w:r>
      <w:r w:rsidRPr="009A198D">
        <w:rPr>
          <w:szCs w:val="30"/>
          <w:rtl/>
        </w:rPr>
        <w:t xml:space="preserve"> بينما يسمح بزيادة مقابلة في الأموال </w:t>
      </w:r>
      <w:r w:rsidR="00A6165B">
        <w:rPr>
          <w:szCs w:val="30"/>
          <w:rtl/>
        </w:rPr>
        <w:t xml:space="preserve">المتاحة </w:t>
      </w:r>
      <w:r w:rsidRPr="009A198D">
        <w:rPr>
          <w:szCs w:val="30"/>
          <w:rtl/>
        </w:rPr>
        <w:t xml:space="preserve">لأنشطة البرنامج. </w:t>
      </w:r>
    </w:p>
    <w:p w14:paraId="653FFB87" w14:textId="35CE6D3C" w:rsidR="00C171A0" w:rsidRPr="009A198D" w:rsidRDefault="00C171A0" w:rsidP="00A07F56">
      <w:pPr>
        <w:pStyle w:val="Normalnumber"/>
        <w:tabs>
          <w:tab w:val="clear" w:pos="1247"/>
        </w:tabs>
        <w:bidi/>
        <w:spacing w:line="400" w:lineRule="exact"/>
        <w:ind w:left="1134" w:firstLine="0"/>
        <w:jc w:val="both"/>
        <w:rPr>
          <w:szCs w:val="30"/>
        </w:rPr>
      </w:pPr>
      <w:r w:rsidRPr="009A198D">
        <w:rPr>
          <w:szCs w:val="30"/>
          <w:rtl/>
        </w:rPr>
        <w:lastRenderedPageBreak/>
        <w:t>ومن المتوقع أيضا</w:t>
      </w:r>
      <w:r w:rsidR="00663F88">
        <w:rPr>
          <w:szCs w:val="30"/>
          <w:rtl/>
        </w:rPr>
        <w:t>ً</w:t>
      </w:r>
      <w:r w:rsidRPr="009A198D">
        <w:rPr>
          <w:szCs w:val="30"/>
          <w:rtl/>
        </w:rPr>
        <w:t xml:space="preserve"> أن تعود الإصلاحات الإدارية الرئيسية</w:t>
      </w:r>
      <w:r w:rsidR="00A07F56">
        <w:rPr>
          <w:szCs w:val="30"/>
          <w:rtl/>
        </w:rPr>
        <w:t>،</w:t>
      </w:r>
      <w:r w:rsidRPr="009A198D">
        <w:rPr>
          <w:szCs w:val="30"/>
          <w:rtl/>
        </w:rPr>
        <w:t xml:space="preserve"> بما في ذلك </w:t>
      </w:r>
      <w:r w:rsidR="00A07F56">
        <w:rPr>
          <w:szCs w:val="30"/>
          <w:rtl/>
        </w:rPr>
        <w:t>اعتماد</w:t>
      </w:r>
      <w:r w:rsidRPr="009A198D">
        <w:rPr>
          <w:szCs w:val="30"/>
          <w:rtl/>
        </w:rPr>
        <w:t xml:space="preserve"> </w:t>
      </w:r>
      <w:r w:rsidR="00A07F56">
        <w:rPr>
          <w:szCs w:val="30"/>
          <w:rtl/>
        </w:rPr>
        <w:t>الجديد لل</w:t>
      </w:r>
      <w:r w:rsidRPr="009A198D">
        <w:rPr>
          <w:szCs w:val="30"/>
          <w:rtl/>
        </w:rPr>
        <w:t xml:space="preserve">تخطيط </w:t>
      </w:r>
      <w:r w:rsidR="00A07F56">
        <w:rPr>
          <w:szCs w:val="30"/>
          <w:rtl/>
        </w:rPr>
        <w:t xml:space="preserve">المركزي. وسيحقق </w:t>
      </w:r>
      <w:r w:rsidR="00A07F56" w:rsidRPr="009A198D">
        <w:rPr>
          <w:szCs w:val="30"/>
          <w:rtl/>
        </w:rPr>
        <w:t xml:space="preserve">نظام </w:t>
      </w:r>
      <w:r w:rsidR="00A07F56">
        <w:rPr>
          <w:szCs w:val="30"/>
          <w:rtl/>
        </w:rPr>
        <w:t xml:space="preserve">أوموجا فوائد </w:t>
      </w:r>
      <w:r w:rsidRPr="009A198D">
        <w:rPr>
          <w:szCs w:val="30"/>
          <w:rtl/>
        </w:rPr>
        <w:t>من حيث خفض التكاليف في المجالات الإدارية. ولذلك يقترح برنامج الأمم المتحدة</w:t>
      </w:r>
      <w:r w:rsidR="00C74E55">
        <w:rPr>
          <w:szCs w:val="30"/>
          <w:rtl/>
        </w:rPr>
        <w:t xml:space="preserve"> </w:t>
      </w:r>
      <w:r w:rsidR="00663F88">
        <w:rPr>
          <w:szCs w:val="30"/>
          <w:rtl/>
        </w:rPr>
        <w:t>للبيئة</w:t>
      </w:r>
      <w:r w:rsidRPr="009A198D">
        <w:rPr>
          <w:szCs w:val="30"/>
          <w:rtl/>
        </w:rPr>
        <w:t xml:space="preserve"> </w:t>
      </w:r>
      <w:r w:rsidR="00A07F56">
        <w:rPr>
          <w:szCs w:val="30"/>
          <w:rtl/>
        </w:rPr>
        <w:t>خفض</w:t>
      </w:r>
      <w:r w:rsidRPr="009A198D">
        <w:rPr>
          <w:szCs w:val="30"/>
          <w:rtl/>
        </w:rPr>
        <w:t xml:space="preserve"> تكاليف إدارة البرنامج ودعمه</w:t>
      </w:r>
      <w:r w:rsidR="00A07F56">
        <w:rPr>
          <w:szCs w:val="30"/>
          <w:rtl/>
        </w:rPr>
        <w:t>ا</w:t>
      </w:r>
      <w:r w:rsidRPr="009A198D">
        <w:rPr>
          <w:szCs w:val="30"/>
          <w:rtl/>
        </w:rPr>
        <w:t xml:space="preserve"> بمقدار 1</w:t>
      </w:r>
      <w:r w:rsidR="00663F88">
        <w:rPr>
          <w:szCs w:val="30"/>
          <w:rtl/>
        </w:rPr>
        <w:t>,</w:t>
      </w:r>
      <w:r w:rsidRPr="009A198D">
        <w:rPr>
          <w:szCs w:val="30"/>
          <w:rtl/>
        </w:rPr>
        <w:t>1 مليون دولار (2</w:t>
      </w:r>
      <w:r w:rsidR="00663F88">
        <w:rPr>
          <w:szCs w:val="30"/>
          <w:rtl/>
        </w:rPr>
        <w:t>,</w:t>
      </w:r>
      <w:r w:rsidRPr="009A198D">
        <w:rPr>
          <w:szCs w:val="30"/>
          <w:rtl/>
        </w:rPr>
        <w:t xml:space="preserve">9 في المائة) </w:t>
      </w:r>
      <w:r w:rsidR="00A07F56">
        <w:rPr>
          <w:szCs w:val="30"/>
          <w:rtl/>
        </w:rPr>
        <w:t>باعتماد أسلوب أكفأ وأرشد لتقديم</w:t>
      </w:r>
      <w:r w:rsidRPr="009A198D">
        <w:rPr>
          <w:szCs w:val="30"/>
          <w:rtl/>
        </w:rPr>
        <w:t xml:space="preserve"> الخدمات.</w:t>
      </w:r>
    </w:p>
    <w:p w14:paraId="62A14AA0" w14:textId="591B2826" w:rsidR="00C171A0" w:rsidRPr="00C74E55" w:rsidRDefault="00A07F56" w:rsidP="00C74E55">
      <w:pPr>
        <w:pStyle w:val="00NumberedParas"/>
        <w:tabs>
          <w:tab w:val="clear" w:pos="540"/>
        </w:tabs>
        <w:bidi/>
        <w:spacing w:before="120" w:line="400" w:lineRule="exact"/>
        <w:ind w:left="539" w:firstLine="590"/>
        <w:rPr>
          <w:rFonts w:ascii="Traditional Arabic" w:hAnsi="Traditional Arabic" w:cs="Traditional Arabic"/>
          <w:bCs/>
          <w:sz w:val="30"/>
          <w:szCs w:val="30"/>
        </w:rPr>
      </w:pPr>
      <w:bookmarkStart w:id="12" w:name="_Toc446166978"/>
      <w:r w:rsidRPr="00C74E55">
        <w:rPr>
          <w:rFonts w:ascii="Traditional Arabic" w:hAnsi="Traditional Arabic" w:cs="Traditional Arabic"/>
          <w:bCs/>
          <w:sz w:val="30"/>
          <w:szCs w:val="30"/>
          <w:rtl/>
        </w:rPr>
        <w:t xml:space="preserve">الأموال </w:t>
      </w:r>
      <w:r w:rsidR="00C171A0" w:rsidRPr="00C74E55">
        <w:rPr>
          <w:rFonts w:ascii="Traditional Arabic" w:hAnsi="Traditional Arabic" w:cs="Traditional Arabic"/>
          <w:bCs/>
          <w:sz w:val="30"/>
          <w:szCs w:val="30"/>
          <w:rtl/>
        </w:rPr>
        <w:t>المخصصة</w:t>
      </w:r>
      <w:bookmarkEnd w:id="12"/>
    </w:p>
    <w:p w14:paraId="60B8BB22" w14:textId="26484972" w:rsidR="00C171A0" w:rsidRPr="009A198D" w:rsidRDefault="00C171A0" w:rsidP="00A07F56">
      <w:pPr>
        <w:pStyle w:val="Normalnumber"/>
        <w:tabs>
          <w:tab w:val="clear" w:pos="1247"/>
        </w:tabs>
        <w:bidi/>
        <w:spacing w:line="400" w:lineRule="exact"/>
        <w:ind w:left="1134" w:firstLine="0"/>
        <w:jc w:val="both"/>
        <w:rPr>
          <w:szCs w:val="30"/>
        </w:rPr>
      </w:pPr>
      <w:r w:rsidRPr="009A198D">
        <w:rPr>
          <w:szCs w:val="30"/>
          <w:rtl/>
        </w:rPr>
        <w:t>تشير الأموال المخصصة إلى جميع مصادر الأموال التي تدعم برنامج العمل</w:t>
      </w:r>
      <w:r w:rsidRPr="009A198D">
        <w:rPr>
          <w:rFonts w:cs="Times New Roman"/>
          <w:szCs w:val="30"/>
          <w:rtl/>
        </w:rPr>
        <w:t>‬</w:t>
      </w:r>
      <w:r w:rsidRPr="009A198D">
        <w:rPr>
          <w:szCs w:val="30"/>
          <w:rtl/>
        </w:rPr>
        <w:t xml:space="preserve"> </w:t>
      </w:r>
      <w:r w:rsidR="00A07F56">
        <w:rPr>
          <w:szCs w:val="30"/>
          <w:rtl/>
        </w:rPr>
        <w:t xml:space="preserve">بصورة </w:t>
      </w:r>
      <w:r w:rsidRPr="009A198D">
        <w:rPr>
          <w:szCs w:val="30"/>
          <w:rtl/>
        </w:rPr>
        <w:t xml:space="preserve">مباشرة </w:t>
      </w:r>
      <w:r w:rsidR="00A07F56">
        <w:rPr>
          <w:szCs w:val="30"/>
          <w:rtl/>
        </w:rPr>
        <w:t xml:space="preserve">أو غير مباشرة من </w:t>
      </w:r>
      <w:r w:rsidRPr="009A198D">
        <w:rPr>
          <w:szCs w:val="30"/>
          <w:rtl/>
        </w:rPr>
        <w:t>غير الميزانية العادية للأمم المتحدة وصندوق البيئة. ويستند مجموع الميزانية المخصصة المتوقع المقدر بمبلغ 305 مل</w:t>
      </w:r>
      <w:r w:rsidR="008F2556">
        <w:rPr>
          <w:szCs w:val="30"/>
          <w:rtl/>
        </w:rPr>
        <w:t>ايين</w:t>
      </w:r>
      <w:r w:rsidRPr="009A198D">
        <w:rPr>
          <w:szCs w:val="30"/>
          <w:rtl/>
        </w:rPr>
        <w:t xml:space="preserve"> دولار في </w:t>
      </w:r>
      <w:r w:rsidR="00A07F56">
        <w:rPr>
          <w:szCs w:val="30"/>
          <w:rtl/>
        </w:rPr>
        <w:t xml:space="preserve">الفترة </w:t>
      </w:r>
      <w:r w:rsidRPr="009A198D">
        <w:rPr>
          <w:szCs w:val="30"/>
          <w:rtl/>
        </w:rPr>
        <w:t>2018</w:t>
      </w:r>
      <w:r w:rsidRPr="009A198D">
        <w:rPr>
          <w:rFonts w:cs="Times New Roman"/>
          <w:szCs w:val="30"/>
          <w:rtl/>
        </w:rPr>
        <w:t>‒</w:t>
      </w:r>
      <w:r w:rsidRPr="009A198D">
        <w:rPr>
          <w:szCs w:val="30"/>
          <w:rtl/>
        </w:rPr>
        <w:t xml:space="preserve">2019 </w:t>
      </w:r>
      <w:r w:rsidR="00A07F56">
        <w:rPr>
          <w:szCs w:val="30"/>
          <w:rtl/>
        </w:rPr>
        <w:t>إ</w:t>
      </w:r>
      <w:r w:rsidR="00A07F56" w:rsidRPr="009A198D">
        <w:rPr>
          <w:szCs w:val="30"/>
          <w:rtl/>
        </w:rPr>
        <w:t xml:space="preserve">لى </w:t>
      </w:r>
      <w:r w:rsidRPr="009A198D">
        <w:rPr>
          <w:szCs w:val="30"/>
          <w:rtl/>
        </w:rPr>
        <w:t>الاتجاهات التاريخية</w:t>
      </w:r>
      <w:r w:rsidR="00A07F56">
        <w:rPr>
          <w:szCs w:val="30"/>
          <w:rtl/>
        </w:rPr>
        <w:t>،</w:t>
      </w:r>
      <w:r w:rsidRPr="009A198D">
        <w:rPr>
          <w:szCs w:val="30"/>
          <w:rtl/>
        </w:rPr>
        <w:t xml:space="preserve"> وهو ضروري لتمكين البرنامج من الوفاء بولايته على مستوى الطموح الذي يتناسب مع </w:t>
      </w:r>
      <w:r w:rsidR="00A07F56" w:rsidRPr="009A198D">
        <w:rPr>
          <w:szCs w:val="30"/>
          <w:rtl/>
        </w:rPr>
        <w:t>ال</w:t>
      </w:r>
      <w:r w:rsidR="00A07F56">
        <w:rPr>
          <w:szCs w:val="30"/>
          <w:rtl/>
        </w:rPr>
        <w:t>إيرادات</w:t>
      </w:r>
      <w:r w:rsidR="00A07F56" w:rsidRPr="009A198D">
        <w:rPr>
          <w:szCs w:val="30"/>
          <w:rtl/>
        </w:rPr>
        <w:t xml:space="preserve"> </w:t>
      </w:r>
      <w:r w:rsidRPr="009A198D">
        <w:rPr>
          <w:szCs w:val="30"/>
          <w:rtl/>
        </w:rPr>
        <w:t>ال</w:t>
      </w:r>
      <w:r w:rsidR="00A07F56">
        <w:rPr>
          <w:szCs w:val="30"/>
          <w:rtl/>
        </w:rPr>
        <w:t>ت</w:t>
      </w:r>
      <w:r w:rsidRPr="009A198D">
        <w:rPr>
          <w:szCs w:val="30"/>
          <w:rtl/>
        </w:rPr>
        <w:t>ي شهده في فترات السنتين السابقة. وقد نظر برنامج الأمم المتحدة</w:t>
      </w:r>
      <w:r w:rsidR="00C74E55">
        <w:rPr>
          <w:szCs w:val="30"/>
          <w:rtl/>
        </w:rPr>
        <w:t xml:space="preserve"> </w:t>
      </w:r>
      <w:r w:rsidR="00663F88">
        <w:rPr>
          <w:szCs w:val="30"/>
          <w:rtl/>
        </w:rPr>
        <w:t>للبيئة</w:t>
      </w:r>
      <w:r w:rsidRPr="009A198D">
        <w:rPr>
          <w:szCs w:val="30"/>
          <w:rtl/>
        </w:rPr>
        <w:t xml:space="preserve"> </w:t>
      </w:r>
      <w:r w:rsidR="00A07F56">
        <w:rPr>
          <w:szCs w:val="30"/>
          <w:rtl/>
        </w:rPr>
        <w:t>في ا</w:t>
      </w:r>
      <w:r w:rsidRPr="009A198D">
        <w:rPr>
          <w:szCs w:val="30"/>
          <w:rtl/>
        </w:rPr>
        <w:t>ل</w:t>
      </w:r>
      <w:r w:rsidR="00A07F56">
        <w:rPr>
          <w:szCs w:val="30"/>
          <w:rtl/>
        </w:rPr>
        <w:t>إيرادات</w:t>
      </w:r>
      <w:r w:rsidRPr="009A198D">
        <w:rPr>
          <w:szCs w:val="30"/>
          <w:rtl/>
        </w:rPr>
        <w:t xml:space="preserve"> التاريخي واستخدم النفقات السنوية بمثابة مؤشر استدلالي للأرقام السنوية. ولا توجد بيانات عن </w:t>
      </w:r>
      <w:r w:rsidR="00A07F56" w:rsidRPr="009A198D">
        <w:rPr>
          <w:szCs w:val="30"/>
          <w:rtl/>
        </w:rPr>
        <w:t>ال</w:t>
      </w:r>
      <w:r w:rsidR="00A07F56">
        <w:rPr>
          <w:szCs w:val="30"/>
          <w:rtl/>
        </w:rPr>
        <w:t>إيرادات</w:t>
      </w:r>
      <w:r w:rsidR="00A07F56" w:rsidRPr="009A198D">
        <w:rPr>
          <w:szCs w:val="30"/>
          <w:rtl/>
        </w:rPr>
        <w:t xml:space="preserve"> </w:t>
      </w:r>
      <w:r w:rsidRPr="009A198D">
        <w:rPr>
          <w:szCs w:val="30"/>
          <w:rtl/>
        </w:rPr>
        <w:t>السنوي</w:t>
      </w:r>
      <w:r w:rsidR="00A07F56">
        <w:rPr>
          <w:szCs w:val="30"/>
          <w:rtl/>
        </w:rPr>
        <w:t>ة</w:t>
      </w:r>
      <w:r w:rsidRPr="009A198D">
        <w:rPr>
          <w:szCs w:val="30"/>
          <w:rtl/>
        </w:rPr>
        <w:t xml:space="preserve"> لأن قدرا</w:t>
      </w:r>
      <w:r w:rsidR="00663F88">
        <w:rPr>
          <w:szCs w:val="30"/>
          <w:rtl/>
        </w:rPr>
        <w:t>ً</w:t>
      </w:r>
      <w:r w:rsidRPr="009A198D">
        <w:rPr>
          <w:szCs w:val="30"/>
          <w:rtl/>
        </w:rPr>
        <w:t xml:space="preserve"> كبيرا</w:t>
      </w:r>
      <w:r w:rsidR="00663F88">
        <w:rPr>
          <w:szCs w:val="30"/>
          <w:rtl/>
        </w:rPr>
        <w:t>ً</w:t>
      </w:r>
      <w:r w:rsidRPr="009A198D">
        <w:rPr>
          <w:szCs w:val="30"/>
          <w:rtl/>
        </w:rPr>
        <w:t xml:space="preserve"> من تقديرات الموارد المخصصة </w:t>
      </w:r>
      <w:r w:rsidR="00A07F56">
        <w:rPr>
          <w:szCs w:val="30"/>
          <w:rtl/>
        </w:rPr>
        <w:t>ل</w:t>
      </w:r>
      <w:r w:rsidRPr="009A198D">
        <w:rPr>
          <w:szCs w:val="30"/>
          <w:rtl/>
        </w:rPr>
        <w:t xml:space="preserve">لفترة </w:t>
      </w:r>
      <w:r w:rsidR="00DF4379">
        <w:rPr>
          <w:szCs w:val="30"/>
        </w:rPr>
        <w:br w:type="textWrapping" w:clear="all"/>
      </w:r>
      <w:r w:rsidRPr="009A198D">
        <w:rPr>
          <w:szCs w:val="30"/>
          <w:rtl/>
        </w:rPr>
        <w:t>2018-2019 ليست مشمولة باتفاقات طويلة الأجل أو تبرعات مؤكدة مما يجعل تقدير حجم المساهمات المخصصة صعبا</w:t>
      </w:r>
      <w:r w:rsidR="001210D2">
        <w:rPr>
          <w:szCs w:val="30"/>
          <w:rtl/>
        </w:rPr>
        <w:t>ً</w:t>
      </w:r>
      <w:r w:rsidRPr="009A198D">
        <w:rPr>
          <w:szCs w:val="30"/>
          <w:rtl/>
        </w:rPr>
        <w:t xml:space="preserve"> في وقت صياغة الميزانية.</w:t>
      </w:r>
    </w:p>
    <w:p w14:paraId="29EFED7B" w14:textId="185FEB16" w:rsidR="00C171A0" w:rsidRPr="009A198D" w:rsidRDefault="00C171A0" w:rsidP="009C49D2">
      <w:pPr>
        <w:pStyle w:val="Normalnumber"/>
        <w:tabs>
          <w:tab w:val="clear" w:pos="1247"/>
        </w:tabs>
        <w:bidi/>
        <w:spacing w:line="400" w:lineRule="exact"/>
        <w:ind w:left="1134" w:firstLine="0"/>
        <w:jc w:val="both"/>
        <w:rPr>
          <w:szCs w:val="30"/>
        </w:rPr>
      </w:pPr>
      <w:r w:rsidRPr="009A198D">
        <w:rPr>
          <w:szCs w:val="30"/>
          <w:rtl/>
        </w:rPr>
        <w:t>وقد يختار المانحون والشركاء تقديم المساهمات المخصصة لبرنامج البيئة إذا رغبوا في ذلك</w:t>
      </w:r>
      <w:r w:rsidR="009C49D2">
        <w:rPr>
          <w:szCs w:val="30"/>
          <w:rtl/>
        </w:rPr>
        <w:t>،</w:t>
      </w:r>
      <w:r w:rsidRPr="009A198D">
        <w:rPr>
          <w:szCs w:val="30"/>
          <w:rtl/>
        </w:rPr>
        <w:t xml:space="preserve"> إما عن طريق استكمال مساهماتهم في صندوق البيئة بموارد أكثر استهدافا</w:t>
      </w:r>
      <w:r w:rsidR="00663F88">
        <w:rPr>
          <w:szCs w:val="30"/>
          <w:rtl/>
        </w:rPr>
        <w:t>ً</w:t>
      </w:r>
      <w:r w:rsidRPr="009A198D">
        <w:rPr>
          <w:szCs w:val="30"/>
          <w:rtl/>
        </w:rPr>
        <w:t xml:space="preserve"> أو تمويل عمل معين إذا كانت سياساتهم لا تسمح لهم بالدعم المباشر لصندوق البيئة.</w:t>
      </w:r>
      <w:r w:rsidR="007D3FEB">
        <w:rPr>
          <w:szCs w:val="30"/>
          <w:rtl/>
        </w:rPr>
        <w:t xml:space="preserve"> </w:t>
      </w:r>
      <w:r w:rsidRPr="009A198D">
        <w:rPr>
          <w:szCs w:val="30"/>
          <w:rtl/>
        </w:rPr>
        <w:t xml:space="preserve">وفي بعض الحالات </w:t>
      </w:r>
      <w:r w:rsidR="009C49D2">
        <w:rPr>
          <w:szCs w:val="30"/>
          <w:rtl/>
        </w:rPr>
        <w:t xml:space="preserve">يسبب هذا الأمر </w:t>
      </w:r>
      <w:r w:rsidRPr="009A198D">
        <w:rPr>
          <w:szCs w:val="30"/>
          <w:rtl/>
        </w:rPr>
        <w:t xml:space="preserve">حالة من عدم التوازن في توزيع الموارد بين البرامج الفرعية </w:t>
      </w:r>
      <w:r w:rsidR="009C49D2">
        <w:rPr>
          <w:szCs w:val="30"/>
          <w:rtl/>
        </w:rPr>
        <w:t>و</w:t>
      </w:r>
      <w:r w:rsidRPr="009A198D">
        <w:rPr>
          <w:szCs w:val="30"/>
          <w:rtl/>
        </w:rPr>
        <w:t>برنامج العمل المعتمد. وي</w:t>
      </w:r>
      <w:r w:rsidR="009C49D2">
        <w:rPr>
          <w:szCs w:val="30"/>
          <w:rtl/>
        </w:rPr>
        <w:t xml:space="preserve">ُوفَّر </w:t>
      </w:r>
      <w:r w:rsidRPr="009A198D">
        <w:rPr>
          <w:szCs w:val="30"/>
          <w:rtl/>
        </w:rPr>
        <w:t>الدعم المخصص أيضا</w:t>
      </w:r>
      <w:r w:rsidR="00663F88">
        <w:rPr>
          <w:szCs w:val="30"/>
          <w:rtl/>
        </w:rPr>
        <w:t>ً</w:t>
      </w:r>
      <w:r w:rsidRPr="009A198D">
        <w:rPr>
          <w:szCs w:val="30"/>
          <w:rtl/>
        </w:rPr>
        <w:t xml:space="preserve"> لمجالات عمل البرنامج ال</w:t>
      </w:r>
      <w:r w:rsidR="009C49D2">
        <w:rPr>
          <w:szCs w:val="30"/>
          <w:rtl/>
        </w:rPr>
        <w:t>محددة</w:t>
      </w:r>
      <w:r w:rsidRPr="009A198D">
        <w:rPr>
          <w:szCs w:val="30"/>
          <w:rtl/>
        </w:rPr>
        <w:t xml:space="preserve"> باعتبارها ذات أولوية عالية والتي تتناسب مع أولويات سياسة حكومة معينة أو شريك محدد. ومن أجل ضمان </w:t>
      </w:r>
      <w:r w:rsidR="009C49D2">
        <w:rPr>
          <w:szCs w:val="30"/>
          <w:rtl/>
        </w:rPr>
        <w:t>كون</w:t>
      </w:r>
      <w:r w:rsidR="009C49D2" w:rsidRPr="009A198D">
        <w:rPr>
          <w:szCs w:val="30"/>
          <w:rtl/>
        </w:rPr>
        <w:t xml:space="preserve"> </w:t>
      </w:r>
      <w:r w:rsidRPr="009A198D">
        <w:rPr>
          <w:szCs w:val="30"/>
          <w:rtl/>
        </w:rPr>
        <w:t xml:space="preserve">التمويل المخصص يكمل </w:t>
      </w:r>
      <w:r w:rsidR="009C49D2">
        <w:rPr>
          <w:szCs w:val="30"/>
          <w:rtl/>
        </w:rPr>
        <w:t>مخصصات</w:t>
      </w:r>
      <w:r w:rsidR="009C49D2" w:rsidRPr="009A198D">
        <w:rPr>
          <w:szCs w:val="30"/>
          <w:rtl/>
        </w:rPr>
        <w:t xml:space="preserve"> </w:t>
      </w:r>
      <w:r w:rsidRPr="009A198D">
        <w:rPr>
          <w:szCs w:val="30"/>
          <w:rtl/>
        </w:rPr>
        <w:t>الميزانية العادية للأمم المتحدة وصندوق البيئة في تنفيذ برنامج العمل، تشجع الدول الأعضاء وغيرها من المانحين والشركاء على توفير التمويل على مستوى البرنامج بدلا</w:t>
      </w:r>
      <w:r w:rsidR="00663F88">
        <w:rPr>
          <w:szCs w:val="30"/>
          <w:rtl/>
        </w:rPr>
        <w:t>ً</w:t>
      </w:r>
      <w:r w:rsidRPr="009A198D">
        <w:rPr>
          <w:szCs w:val="30"/>
          <w:rtl/>
        </w:rPr>
        <w:t xml:space="preserve"> من تخصيصه </w:t>
      </w:r>
      <w:r w:rsidR="009C49D2" w:rsidRPr="009A198D">
        <w:rPr>
          <w:szCs w:val="30"/>
          <w:rtl/>
        </w:rPr>
        <w:t>ب</w:t>
      </w:r>
      <w:r w:rsidR="009C49D2">
        <w:rPr>
          <w:szCs w:val="30"/>
          <w:rtl/>
        </w:rPr>
        <w:t>صرامة</w:t>
      </w:r>
      <w:r w:rsidR="009C49D2" w:rsidRPr="009A198D">
        <w:rPr>
          <w:szCs w:val="30"/>
          <w:rtl/>
        </w:rPr>
        <w:t xml:space="preserve"> </w:t>
      </w:r>
      <w:r w:rsidRPr="009A198D">
        <w:rPr>
          <w:szCs w:val="30"/>
          <w:rtl/>
        </w:rPr>
        <w:t>على مستوى المش</w:t>
      </w:r>
      <w:r w:rsidR="009C49D2">
        <w:rPr>
          <w:szCs w:val="30"/>
          <w:rtl/>
        </w:rPr>
        <w:t>ا</w:t>
      </w:r>
      <w:r w:rsidRPr="009A198D">
        <w:rPr>
          <w:szCs w:val="30"/>
          <w:rtl/>
        </w:rPr>
        <w:t>ر</w:t>
      </w:r>
      <w:r w:rsidR="009C49D2">
        <w:rPr>
          <w:szCs w:val="30"/>
          <w:rtl/>
        </w:rPr>
        <w:t>ي</w:t>
      </w:r>
      <w:r w:rsidRPr="009A198D">
        <w:rPr>
          <w:szCs w:val="30"/>
          <w:rtl/>
        </w:rPr>
        <w:t>ع. ويطور برنامج الأمم المتحدة</w:t>
      </w:r>
      <w:r w:rsidR="00C74E55">
        <w:rPr>
          <w:szCs w:val="30"/>
          <w:rtl/>
        </w:rPr>
        <w:t xml:space="preserve"> </w:t>
      </w:r>
      <w:r w:rsidR="00663F88">
        <w:rPr>
          <w:szCs w:val="30"/>
          <w:rtl/>
        </w:rPr>
        <w:t>للبيئة</w:t>
      </w:r>
      <w:r w:rsidRPr="009A198D">
        <w:rPr>
          <w:szCs w:val="30"/>
          <w:rtl/>
        </w:rPr>
        <w:t xml:space="preserve"> </w:t>
      </w:r>
      <w:r w:rsidR="009C49D2">
        <w:rPr>
          <w:szCs w:val="30"/>
          <w:rtl/>
        </w:rPr>
        <w:t>أدوات</w:t>
      </w:r>
      <w:r w:rsidR="009C49D2" w:rsidRPr="009A198D">
        <w:rPr>
          <w:szCs w:val="30"/>
          <w:rtl/>
        </w:rPr>
        <w:t xml:space="preserve"> </w:t>
      </w:r>
      <w:r w:rsidRPr="009A198D">
        <w:rPr>
          <w:szCs w:val="30"/>
          <w:rtl/>
        </w:rPr>
        <w:t>وسبل</w:t>
      </w:r>
      <w:r w:rsidR="009C49D2">
        <w:rPr>
          <w:szCs w:val="30"/>
          <w:rtl/>
        </w:rPr>
        <w:t>ا</w:t>
      </w:r>
      <w:r w:rsidR="001A2D32">
        <w:rPr>
          <w:szCs w:val="30"/>
          <w:rtl/>
        </w:rPr>
        <w:t>ً</w:t>
      </w:r>
      <w:r w:rsidRPr="009A198D">
        <w:rPr>
          <w:szCs w:val="30"/>
          <w:rtl/>
        </w:rPr>
        <w:t xml:space="preserve"> أكثر مرونة لتحقيق هذا الهدف</w:t>
      </w:r>
      <w:r w:rsidR="009C49D2">
        <w:rPr>
          <w:szCs w:val="30"/>
          <w:rtl/>
        </w:rPr>
        <w:t>،</w:t>
      </w:r>
      <w:r w:rsidRPr="009A198D">
        <w:rPr>
          <w:szCs w:val="30"/>
          <w:rtl/>
        </w:rPr>
        <w:t xml:space="preserve"> كما يحسن أسلوب تحليل الفجوة التمويلية بحيث يمكنه تقديم المشورة للمانحين والشركاء بخصوص احتياجات التمويل للبرنامج بصورة أفضل.</w:t>
      </w:r>
    </w:p>
    <w:p w14:paraId="74765143" w14:textId="4582DAE1" w:rsidR="00C171A0" w:rsidRPr="009A198D" w:rsidRDefault="00C171A0" w:rsidP="009C49D2">
      <w:pPr>
        <w:pStyle w:val="Normalnumber"/>
        <w:tabs>
          <w:tab w:val="clear" w:pos="1247"/>
        </w:tabs>
        <w:bidi/>
        <w:spacing w:line="400" w:lineRule="exact"/>
        <w:ind w:left="1134" w:firstLine="0"/>
        <w:jc w:val="both"/>
        <w:rPr>
          <w:szCs w:val="30"/>
        </w:rPr>
      </w:pPr>
      <w:r w:rsidRPr="009A198D">
        <w:rPr>
          <w:szCs w:val="30"/>
          <w:rtl/>
        </w:rPr>
        <w:t>وعلاوة على ذلك</w:t>
      </w:r>
      <w:r w:rsidR="009C49D2">
        <w:rPr>
          <w:szCs w:val="30"/>
          <w:rtl/>
        </w:rPr>
        <w:t>،</w:t>
      </w:r>
      <w:r w:rsidRPr="009A198D">
        <w:rPr>
          <w:szCs w:val="30"/>
          <w:rtl/>
        </w:rPr>
        <w:t xml:space="preserve"> وتمشيا</w:t>
      </w:r>
      <w:r w:rsidR="001210D2">
        <w:rPr>
          <w:szCs w:val="30"/>
          <w:rtl/>
        </w:rPr>
        <w:t>ً</w:t>
      </w:r>
      <w:r w:rsidRPr="009A198D">
        <w:rPr>
          <w:szCs w:val="30"/>
          <w:rtl/>
        </w:rPr>
        <w:t xml:space="preserve"> مع استراتيجية تمويل برنامج الأمم المتحدة</w:t>
      </w:r>
      <w:r w:rsidR="00C74E55">
        <w:rPr>
          <w:szCs w:val="30"/>
          <w:rtl/>
        </w:rPr>
        <w:t xml:space="preserve"> </w:t>
      </w:r>
      <w:r w:rsidR="00663F88">
        <w:rPr>
          <w:szCs w:val="30"/>
          <w:rtl/>
        </w:rPr>
        <w:t>للبيئة</w:t>
      </w:r>
      <w:r w:rsidRPr="009A198D">
        <w:rPr>
          <w:szCs w:val="30"/>
          <w:rtl/>
        </w:rPr>
        <w:t>،</w:t>
      </w:r>
      <w:r w:rsidR="007D3FEB">
        <w:rPr>
          <w:szCs w:val="30"/>
          <w:rtl/>
        </w:rPr>
        <w:t xml:space="preserve"> </w:t>
      </w:r>
      <w:r w:rsidRPr="009A198D">
        <w:rPr>
          <w:szCs w:val="30"/>
          <w:rtl/>
        </w:rPr>
        <w:t xml:space="preserve">تسعى الأمانة </w:t>
      </w:r>
      <w:r w:rsidR="00663F88">
        <w:rPr>
          <w:szCs w:val="30"/>
          <w:rtl/>
        </w:rPr>
        <w:t>إلى</w:t>
      </w:r>
      <w:r w:rsidRPr="009A198D">
        <w:rPr>
          <w:szCs w:val="30"/>
          <w:rtl/>
        </w:rPr>
        <w:t xml:space="preserve"> توسيع قاعدة المانحين </w:t>
      </w:r>
      <w:r w:rsidR="009C49D2" w:rsidRPr="009A198D">
        <w:rPr>
          <w:szCs w:val="30"/>
          <w:rtl/>
        </w:rPr>
        <w:t>و</w:t>
      </w:r>
      <w:r w:rsidR="009C49D2">
        <w:rPr>
          <w:szCs w:val="30"/>
          <w:rtl/>
        </w:rPr>
        <w:t>كسب</w:t>
      </w:r>
      <w:r w:rsidR="009C49D2" w:rsidRPr="009A198D">
        <w:rPr>
          <w:szCs w:val="30"/>
          <w:rtl/>
        </w:rPr>
        <w:t xml:space="preserve"> </w:t>
      </w:r>
      <w:r w:rsidRPr="009A198D">
        <w:rPr>
          <w:szCs w:val="30"/>
          <w:rtl/>
        </w:rPr>
        <w:t xml:space="preserve">التأييد لبرنامج البيئة من مصادر غير تقليدية مثل القطاع الخاص ومصادر غير حكومية أخرى. ومع ذلك تعتبر </w:t>
      </w:r>
      <w:r w:rsidR="009C49D2">
        <w:rPr>
          <w:szCs w:val="30"/>
          <w:rtl/>
        </w:rPr>
        <w:t xml:space="preserve">هذه </w:t>
      </w:r>
      <w:r w:rsidRPr="009A198D">
        <w:rPr>
          <w:szCs w:val="30"/>
          <w:rtl/>
        </w:rPr>
        <w:t xml:space="preserve">مصادر </w:t>
      </w:r>
      <w:r w:rsidR="009C49D2">
        <w:rPr>
          <w:szCs w:val="30"/>
          <w:rtl/>
        </w:rPr>
        <w:t xml:space="preserve">تكميلية </w:t>
      </w:r>
      <w:r w:rsidRPr="009A198D">
        <w:rPr>
          <w:szCs w:val="30"/>
          <w:rtl/>
        </w:rPr>
        <w:t>للتمويل</w:t>
      </w:r>
      <w:r w:rsidR="009C49D2">
        <w:rPr>
          <w:szCs w:val="30"/>
          <w:rtl/>
        </w:rPr>
        <w:t>،</w:t>
      </w:r>
      <w:r w:rsidRPr="009A198D">
        <w:rPr>
          <w:szCs w:val="30"/>
          <w:rtl/>
        </w:rPr>
        <w:t xml:space="preserve"> ولا يمكن أن تحل محل الدعم المقدم من الدول الأعضاء.</w:t>
      </w:r>
    </w:p>
    <w:p w14:paraId="7A185F69" w14:textId="0001D666" w:rsidR="00C171A0" w:rsidRPr="009A198D" w:rsidRDefault="00C171A0" w:rsidP="00C74E55">
      <w:pPr>
        <w:pStyle w:val="00NumberedParas"/>
        <w:tabs>
          <w:tab w:val="clear" w:pos="540"/>
        </w:tabs>
        <w:bidi/>
        <w:spacing w:before="120" w:line="400" w:lineRule="exact"/>
        <w:ind w:left="539" w:firstLine="590"/>
        <w:rPr>
          <w:rFonts w:cs="Traditional Arabic"/>
          <w:szCs w:val="30"/>
        </w:rPr>
      </w:pPr>
      <w:bookmarkStart w:id="13" w:name="_Toc446166979"/>
      <w:r w:rsidRPr="009A198D">
        <w:rPr>
          <w:rFonts w:cs="Traditional Arabic"/>
          <w:bCs/>
          <w:szCs w:val="30"/>
          <w:rtl/>
        </w:rPr>
        <w:t xml:space="preserve">مرفق البيئة العالمية والصندوق الأخضر للمناخ </w:t>
      </w:r>
      <w:bookmarkEnd w:id="13"/>
    </w:p>
    <w:p w14:paraId="14114AE4" w14:textId="4767D58C" w:rsidR="00C171A0" w:rsidRPr="009A198D" w:rsidRDefault="00C171A0" w:rsidP="009C49D2">
      <w:pPr>
        <w:pStyle w:val="Normalnumber"/>
        <w:tabs>
          <w:tab w:val="clear" w:pos="1247"/>
        </w:tabs>
        <w:bidi/>
        <w:spacing w:line="400" w:lineRule="exact"/>
        <w:ind w:left="1134" w:firstLine="0"/>
        <w:jc w:val="both"/>
        <w:rPr>
          <w:szCs w:val="30"/>
        </w:rPr>
      </w:pPr>
      <w:r w:rsidRPr="009A198D">
        <w:rPr>
          <w:szCs w:val="30"/>
          <w:rtl/>
        </w:rPr>
        <w:t xml:space="preserve">تستند الأرقام المقدرة في الميزانية لتمويل مرفق البيئة العالمية </w:t>
      </w:r>
      <w:r w:rsidR="009C49D2">
        <w:rPr>
          <w:szCs w:val="30"/>
          <w:rtl/>
        </w:rPr>
        <w:t>إ</w:t>
      </w:r>
      <w:r w:rsidR="009C49D2" w:rsidRPr="009A198D">
        <w:rPr>
          <w:szCs w:val="30"/>
          <w:rtl/>
        </w:rPr>
        <w:t xml:space="preserve">لى </w:t>
      </w:r>
      <w:r w:rsidRPr="009A198D">
        <w:rPr>
          <w:szCs w:val="30"/>
          <w:rtl/>
        </w:rPr>
        <w:t xml:space="preserve">متوسط الإنفاق السنوي. </w:t>
      </w:r>
      <w:r w:rsidR="00663F88" w:rsidRPr="009A198D">
        <w:rPr>
          <w:szCs w:val="30"/>
          <w:rtl/>
        </w:rPr>
        <w:t>ولا</w:t>
      </w:r>
      <w:r w:rsidR="00663F88">
        <w:rPr>
          <w:szCs w:val="30"/>
          <w:rtl/>
        </w:rPr>
        <w:t> </w:t>
      </w:r>
      <w:r w:rsidRPr="009A198D">
        <w:rPr>
          <w:szCs w:val="30"/>
          <w:rtl/>
        </w:rPr>
        <w:t>تتوافر بيانات عن الدخل السنوي</w:t>
      </w:r>
      <w:r w:rsidR="009C49D2">
        <w:rPr>
          <w:szCs w:val="30"/>
          <w:rtl/>
        </w:rPr>
        <w:t>،</w:t>
      </w:r>
      <w:r w:rsidRPr="009A198D">
        <w:rPr>
          <w:szCs w:val="30"/>
          <w:rtl/>
        </w:rPr>
        <w:t xml:space="preserve"> ولذلك </w:t>
      </w:r>
      <w:r w:rsidR="009C49D2">
        <w:rPr>
          <w:szCs w:val="30"/>
          <w:rtl/>
        </w:rPr>
        <w:t>تُ</w:t>
      </w:r>
      <w:r w:rsidRPr="009A198D">
        <w:rPr>
          <w:szCs w:val="30"/>
          <w:rtl/>
        </w:rPr>
        <w:t>ستخدم بيانات الإنفاق السنوي كمؤشر استدلالي. و</w:t>
      </w:r>
      <w:r w:rsidR="009C49D2">
        <w:rPr>
          <w:szCs w:val="30"/>
          <w:rtl/>
        </w:rPr>
        <w:t xml:space="preserve">السبب في </w:t>
      </w:r>
      <w:r w:rsidRPr="009A198D">
        <w:rPr>
          <w:szCs w:val="30"/>
          <w:rtl/>
        </w:rPr>
        <w:t>ذلك أن تمويل</w:t>
      </w:r>
      <w:r w:rsidR="009C49D2">
        <w:rPr>
          <w:szCs w:val="30"/>
          <w:rtl/>
        </w:rPr>
        <w:t>ات</w:t>
      </w:r>
      <w:r w:rsidRPr="009A198D">
        <w:rPr>
          <w:szCs w:val="30"/>
          <w:rtl/>
        </w:rPr>
        <w:t xml:space="preserve"> مرفق البيئة العالمية </w:t>
      </w:r>
      <w:r w:rsidR="009C49D2">
        <w:rPr>
          <w:szCs w:val="30"/>
          <w:rtl/>
        </w:rPr>
        <w:t xml:space="preserve">تقدَّم </w:t>
      </w:r>
      <w:r w:rsidRPr="009A198D">
        <w:rPr>
          <w:szCs w:val="30"/>
          <w:rtl/>
        </w:rPr>
        <w:t>لمشاريع متعددة السنوات و</w:t>
      </w:r>
      <w:r w:rsidR="009C49D2">
        <w:rPr>
          <w:szCs w:val="30"/>
          <w:rtl/>
        </w:rPr>
        <w:t xml:space="preserve">تُسجل </w:t>
      </w:r>
      <w:r w:rsidRPr="009A198D">
        <w:rPr>
          <w:szCs w:val="30"/>
          <w:rtl/>
        </w:rPr>
        <w:t>باعتباره</w:t>
      </w:r>
      <w:r w:rsidR="009C49D2">
        <w:rPr>
          <w:szCs w:val="30"/>
          <w:rtl/>
        </w:rPr>
        <w:t>ا</w:t>
      </w:r>
      <w:r w:rsidRPr="009A198D">
        <w:rPr>
          <w:szCs w:val="30"/>
          <w:rtl/>
        </w:rPr>
        <w:t xml:space="preserve"> المبلغ الم</w:t>
      </w:r>
      <w:r w:rsidR="009C49D2">
        <w:rPr>
          <w:szCs w:val="30"/>
          <w:rtl/>
        </w:rPr>
        <w:t>قبوض</w:t>
      </w:r>
      <w:r w:rsidRPr="009A198D">
        <w:rPr>
          <w:szCs w:val="30"/>
          <w:rtl/>
        </w:rPr>
        <w:t xml:space="preserve"> </w:t>
      </w:r>
      <w:r w:rsidR="009C49D2">
        <w:rPr>
          <w:szCs w:val="30"/>
          <w:rtl/>
        </w:rPr>
        <w:t xml:space="preserve">عن </w:t>
      </w:r>
      <w:r w:rsidRPr="009A198D">
        <w:rPr>
          <w:szCs w:val="30"/>
          <w:rtl/>
        </w:rPr>
        <w:t xml:space="preserve">كامل فترة </w:t>
      </w:r>
      <w:r w:rsidR="009C49D2">
        <w:rPr>
          <w:szCs w:val="30"/>
          <w:rtl/>
        </w:rPr>
        <w:t>ا</w:t>
      </w:r>
      <w:r w:rsidRPr="009A198D">
        <w:rPr>
          <w:szCs w:val="30"/>
          <w:rtl/>
        </w:rPr>
        <w:t>لمشروع المعني</w:t>
      </w:r>
      <w:r w:rsidR="009C49D2">
        <w:rPr>
          <w:szCs w:val="30"/>
          <w:rtl/>
        </w:rPr>
        <w:t>،</w:t>
      </w:r>
      <w:r w:rsidRPr="009A198D">
        <w:rPr>
          <w:szCs w:val="30"/>
          <w:rtl/>
        </w:rPr>
        <w:t xml:space="preserve"> وفقا</w:t>
      </w:r>
      <w:r w:rsidR="00663F88">
        <w:rPr>
          <w:szCs w:val="30"/>
          <w:rtl/>
        </w:rPr>
        <w:t>ً</w:t>
      </w:r>
      <w:r w:rsidRPr="009A198D">
        <w:rPr>
          <w:szCs w:val="30"/>
          <w:rtl/>
        </w:rPr>
        <w:t xml:space="preserve"> للمعايير المحاسبية الدولية للقطاع العام. </w:t>
      </w:r>
    </w:p>
    <w:p w14:paraId="7672B729" w14:textId="3304850C" w:rsidR="00C171A0" w:rsidRPr="009A198D" w:rsidRDefault="00C171A0" w:rsidP="00E333D5">
      <w:pPr>
        <w:pStyle w:val="Normalnumber"/>
        <w:tabs>
          <w:tab w:val="clear" w:pos="1247"/>
        </w:tabs>
        <w:bidi/>
        <w:spacing w:line="400" w:lineRule="exact"/>
        <w:ind w:left="1134" w:firstLine="0"/>
        <w:jc w:val="both"/>
        <w:rPr>
          <w:szCs w:val="30"/>
        </w:rPr>
      </w:pPr>
      <w:r w:rsidRPr="009A198D">
        <w:rPr>
          <w:szCs w:val="30"/>
          <w:rtl/>
        </w:rPr>
        <w:t>وكما هو حال الأموال المخصصة</w:t>
      </w:r>
      <w:r w:rsidR="001A27CC">
        <w:rPr>
          <w:szCs w:val="30"/>
          <w:rtl/>
        </w:rPr>
        <w:t>،</w:t>
      </w:r>
      <w:r w:rsidRPr="009A198D">
        <w:rPr>
          <w:szCs w:val="30"/>
          <w:rtl/>
        </w:rPr>
        <w:t xml:space="preserve"> </w:t>
      </w:r>
      <w:r w:rsidR="001A27CC">
        <w:rPr>
          <w:szCs w:val="30"/>
          <w:rtl/>
        </w:rPr>
        <w:t xml:space="preserve">تستند </w:t>
      </w:r>
      <w:r w:rsidRPr="009A198D">
        <w:rPr>
          <w:szCs w:val="30"/>
          <w:rtl/>
        </w:rPr>
        <w:t xml:space="preserve">الميزانية المقترحة لمرفق البيئة العالمية ومصادر التمويل العالمية الأخرى </w:t>
      </w:r>
      <w:r w:rsidR="00E333D5">
        <w:rPr>
          <w:szCs w:val="30"/>
          <w:rtl/>
        </w:rPr>
        <w:t>إ</w:t>
      </w:r>
      <w:r w:rsidRPr="009A198D">
        <w:rPr>
          <w:szCs w:val="30"/>
          <w:rtl/>
        </w:rPr>
        <w:t>لى ال</w:t>
      </w:r>
      <w:r w:rsidR="001A27CC">
        <w:rPr>
          <w:szCs w:val="30"/>
          <w:rtl/>
        </w:rPr>
        <w:t>مشاريع</w:t>
      </w:r>
      <w:r w:rsidRPr="009A198D">
        <w:rPr>
          <w:szCs w:val="30"/>
          <w:rtl/>
        </w:rPr>
        <w:t xml:space="preserve"> المقدمة للحصول على تمويل. وفي حين </w:t>
      </w:r>
      <w:r w:rsidR="00E333D5">
        <w:rPr>
          <w:szCs w:val="30"/>
          <w:rtl/>
        </w:rPr>
        <w:t xml:space="preserve">بوسع </w:t>
      </w:r>
      <w:r w:rsidRPr="009A198D">
        <w:rPr>
          <w:szCs w:val="30"/>
          <w:rtl/>
        </w:rPr>
        <w:t xml:space="preserve">برنامج البيئة ضمان </w:t>
      </w:r>
      <w:r w:rsidR="00E333D5">
        <w:rPr>
          <w:szCs w:val="30"/>
          <w:rtl/>
        </w:rPr>
        <w:t xml:space="preserve">التوافق بين </w:t>
      </w:r>
      <w:r w:rsidRPr="009A198D">
        <w:rPr>
          <w:szCs w:val="30"/>
          <w:rtl/>
        </w:rPr>
        <w:t xml:space="preserve">طلبات </w:t>
      </w:r>
      <w:r w:rsidR="00E333D5">
        <w:rPr>
          <w:szCs w:val="30"/>
          <w:rtl/>
        </w:rPr>
        <w:t>التمويل التي يقدمها وبين</w:t>
      </w:r>
      <w:r w:rsidRPr="009A198D">
        <w:rPr>
          <w:szCs w:val="30"/>
          <w:rtl/>
        </w:rPr>
        <w:t xml:space="preserve"> برنامج عمله</w:t>
      </w:r>
      <w:r w:rsidR="00E333D5">
        <w:rPr>
          <w:szCs w:val="30"/>
          <w:rtl/>
        </w:rPr>
        <w:t>،</w:t>
      </w:r>
      <w:r w:rsidRPr="009A198D">
        <w:rPr>
          <w:szCs w:val="30"/>
          <w:rtl/>
        </w:rPr>
        <w:t xml:space="preserve"> فإن من المرجح أن المجالات التي تلبي معايير الأهلية لمرفق البيئة العالمية </w:t>
      </w:r>
      <w:r w:rsidRPr="009A198D">
        <w:rPr>
          <w:szCs w:val="30"/>
          <w:rtl/>
        </w:rPr>
        <w:lastRenderedPageBreak/>
        <w:t xml:space="preserve">والصناديق العالمية الأخرى هي </w:t>
      </w:r>
      <w:r w:rsidR="00E333D5">
        <w:rPr>
          <w:szCs w:val="30"/>
          <w:rtl/>
        </w:rPr>
        <w:t xml:space="preserve">فقط </w:t>
      </w:r>
      <w:r w:rsidRPr="009A198D">
        <w:rPr>
          <w:szCs w:val="30"/>
          <w:rtl/>
        </w:rPr>
        <w:t xml:space="preserve">التي ستحصل على تمويل. وبالتالي </w:t>
      </w:r>
      <w:r w:rsidR="00E333D5">
        <w:rPr>
          <w:szCs w:val="30"/>
          <w:rtl/>
        </w:rPr>
        <w:t>ف</w:t>
      </w:r>
      <w:r w:rsidRPr="009A198D">
        <w:rPr>
          <w:szCs w:val="30"/>
          <w:rtl/>
        </w:rPr>
        <w:t xml:space="preserve">من منطلق نهج </w:t>
      </w:r>
      <w:r w:rsidR="00E333D5">
        <w:rPr>
          <w:szCs w:val="30"/>
          <w:rtl/>
        </w:rPr>
        <w:t>الميزنة القائمة على النتائج</w:t>
      </w:r>
      <w:r w:rsidRPr="009A198D">
        <w:rPr>
          <w:szCs w:val="30"/>
          <w:rtl/>
        </w:rPr>
        <w:t>، يمثل مرفق البيئة العالمية ومصادر التمويل العالمية الأخرى نفس التحدي الذي تمثله مصادر التمويل المخصص</w:t>
      </w:r>
      <w:r w:rsidR="00E333D5">
        <w:rPr>
          <w:szCs w:val="30"/>
          <w:rtl/>
        </w:rPr>
        <w:t>،</w:t>
      </w:r>
      <w:r w:rsidRPr="009A198D">
        <w:rPr>
          <w:szCs w:val="30"/>
          <w:rtl/>
        </w:rPr>
        <w:t xml:space="preserve"> ولذلك تستند الميزانية المقترحة لمرفق البيئة العالمية </w:t>
      </w:r>
      <w:r w:rsidR="00E333D5">
        <w:rPr>
          <w:szCs w:val="30"/>
          <w:rtl/>
        </w:rPr>
        <w:t>إ</w:t>
      </w:r>
      <w:r w:rsidR="00E333D5" w:rsidRPr="009A198D">
        <w:rPr>
          <w:szCs w:val="30"/>
          <w:rtl/>
        </w:rPr>
        <w:t xml:space="preserve">لى </w:t>
      </w:r>
      <w:r w:rsidRPr="009A198D">
        <w:rPr>
          <w:szCs w:val="30"/>
          <w:rtl/>
        </w:rPr>
        <w:t xml:space="preserve">الاتجاهات التاريخية </w:t>
      </w:r>
      <w:r w:rsidR="00E333D5">
        <w:rPr>
          <w:szCs w:val="30"/>
          <w:rtl/>
        </w:rPr>
        <w:t>للإيرادات</w:t>
      </w:r>
      <w:r w:rsidRPr="009A198D">
        <w:rPr>
          <w:szCs w:val="30"/>
          <w:rtl/>
        </w:rPr>
        <w:t>.</w:t>
      </w:r>
    </w:p>
    <w:p w14:paraId="29E991CA" w14:textId="5F9F4570" w:rsidR="00C171A0" w:rsidRPr="009A198D" w:rsidRDefault="00C171A0" w:rsidP="00051203">
      <w:pPr>
        <w:pStyle w:val="Normalnumber"/>
        <w:tabs>
          <w:tab w:val="clear" w:pos="1247"/>
        </w:tabs>
        <w:bidi/>
        <w:spacing w:line="400" w:lineRule="exact"/>
        <w:ind w:left="1134" w:firstLine="0"/>
        <w:jc w:val="both"/>
        <w:rPr>
          <w:szCs w:val="30"/>
        </w:rPr>
      </w:pPr>
      <w:r w:rsidRPr="009A198D">
        <w:rPr>
          <w:szCs w:val="30"/>
          <w:rtl/>
        </w:rPr>
        <w:t xml:space="preserve">وقد بلغ متوسط حافظة المرفق، </w:t>
      </w:r>
      <w:r w:rsidR="00051203">
        <w:rPr>
          <w:szCs w:val="30"/>
          <w:rtl/>
        </w:rPr>
        <w:t xml:space="preserve">بمستواها المسجل في حين موافقة مجلس المرفق </w:t>
      </w:r>
      <w:r w:rsidRPr="009A198D">
        <w:rPr>
          <w:szCs w:val="30"/>
          <w:rtl/>
        </w:rPr>
        <w:t>على مفاهيم المشاريع من قبل مجلس المرفق</w:t>
      </w:r>
      <w:r w:rsidR="00051203">
        <w:rPr>
          <w:szCs w:val="30"/>
          <w:rtl/>
        </w:rPr>
        <w:t>،</w:t>
      </w:r>
      <w:r w:rsidRPr="009A198D">
        <w:rPr>
          <w:szCs w:val="30"/>
          <w:rtl/>
        </w:rPr>
        <w:t xml:space="preserve"> </w:t>
      </w:r>
      <w:r w:rsidR="00051203">
        <w:rPr>
          <w:szCs w:val="30"/>
          <w:rtl/>
        </w:rPr>
        <w:t>مبلغ</w:t>
      </w:r>
      <w:r w:rsidRPr="009A198D">
        <w:rPr>
          <w:szCs w:val="30"/>
          <w:rtl/>
        </w:rPr>
        <w:t xml:space="preserve"> 111 مليون دولار سنوياً ل</w:t>
      </w:r>
      <w:r w:rsidR="00051203">
        <w:rPr>
          <w:szCs w:val="30"/>
          <w:rtl/>
        </w:rPr>
        <w:t xml:space="preserve">تمويل المشاريع المعتمدة </w:t>
      </w:r>
      <w:r w:rsidRPr="009A198D">
        <w:rPr>
          <w:szCs w:val="30"/>
          <w:rtl/>
        </w:rPr>
        <w:t xml:space="preserve">خلال فترات </w:t>
      </w:r>
      <w:r w:rsidR="00051203">
        <w:rPr>
          <w:szCs w:val="30"/>
          <w:rtl/>
        </w:rPr>
        <w:t xml:space="preserve">السنتين </w:t>
      </w:r>
      <w:r w:rsidRPr="009A198D">
        <w:rPr>
          <w:szCs w:val="30"/>
          <w:rtl/>
        </w:rPr>
        <w:t xml:space="preserve">الثلاث السابقة. ويفترض برنامج العمل أن مانحي مرفق البيئة العالمية سيلتزمون بجميع الموارد التي تعهدوا بها </w:t>
      </w:r>
      <w:r w:rsidR="00051203">
        <w:rPr>
          <w:szCs w:val="30"/>
          <w:rtl/>
        </w:rPr>
        <w:t>لتمويل م</w:t>
      </w:r>
      <w:r w:rsidRPr="009A198D">
        <w:rPr>
          <w:szCs w:val="30"/>
          <w:rtl/>
        </w:rPr>
        <w:t>رحلة الت</w:t>
      </w:r>
      <w:r w:rsidR="00051203">
        <w:rPr>
          <w:szCs w:val="30"/>
          <w:rtl/>
        </w:rPr>
        <w:t>نفيذ</w:t>
      </w:r>
      <w:r w:rsidRPr="009A198D">
        <w:rPr>
          <w:szCs w:val="30"/>
          <w:rtl/>
        </w:rPr>
        <w:t xml:space="preserve"> السادسة </w:t>
      </w:r>
      <w:r w:rsidR="00051203">
        <w:rPr>
          <w:szCs w:val="30"/>
          <w:rtl/>
        </w:rPr>
        <w:t>ل</w:t>
      </w:r>
      <w:r w:rsidRPr="009A198D">
        <w:rPr>
          <w:szCs w:val="30"/>
          <w:rtl/>
        </w:rPr>
        <w:t>لمرفق (4</w:t>
      </w:r>
      <w:r w:rsidR="00663F88">
        <w:rPr>
          <w:szCs w:val="30"/>
          <w:rtl/>
        </w:rPr>
        <w:t>,</w:t>
      </w:r>
      <w:r w:rsidRPr="009A198D">
        <w:rPr>
          <w:szCs w:val="30"/>
          <w:rtl/>
        </w:rPr>
        <w:t xml:space="preserve">43 </w:t>
      </w:r>
      <w:r w:rsidR="00051203">
        <w:rPr>
          <w:szCs w:val="30"/>
          <w:rtl/>
        </w:rPr>
        <w:t>بلايين</w:t>
      </w:r>
      <w:r w:rsidR="00051203" w:rsidRPr="009A198D">
        <w:rPr>
          <w:szCs w:val="30"/>
          <w:rtl/>
        </w:rPr>
        <w:t xml:space="preserve"> </w:t>
      </w:r>
      <w:r w:rsidRPr="009A198D">
        <w:rPr>
          <w:szCs w:val="30"/>
          <w:rtl/>
        </w:rPr>
        <w:t xml:space="preserve">دولار). وتستند توقعات الميزانية </w:t>
      </w:r>
      <w:r w:rsidR="00051203">
        <w:rPr>
          <w:szCs w:val="30"/>
          <w:rtl/>
        </w:rPr>
        <w:t>ل</w:t>
      </w:r>
      <w:r w:rsidRPr="009A198D">
        <w:rPr>
          <w:szCs w:val="30"/>
          <w:rtl/>
        </w:rPr>
        <w:t xml:space="preserve">لمرفق </w:t>
      </w:r>
      <w:r w:rsidR="00051203">
        <w:rPr>
          <w:szCs w:val="30"/>
          <w:rtl/>
        </w:rPr>
        <w:t>إ</w:t>
      </w:r>
      <w:r w:rsidRPr="009A198D">
        <w:rPr>
          <w:szCs w:val="30"/>
          <w:rtl/>
        </w:rPr>
        <w:t>لى متوسط البيانات التاريخية. و</w:t>
      </w:r>
      <w:r w:rsidR="00051203">
        <w:rPr>
          <w:szCs w:val="30"/>
          <w:rtl/>
        </w:rPr>
        <w:t xml:space="preserve">تبلغ </w:t>
      </w:r>
      <w:r w:rsidRPr="009A198D">
        <w:rPr>
          <w:szCs w:val="30"/>
          <w:rtl/>
        </w:rPr>
        <w:t>الميزانية المقترحة لفترة السنتين 140 مليون دولار.</w:t>
      </w:r>
    </w:p>
    <w:p w14:paraId="008AA976" w14:textId="3857210B" w:rsidR="00C171A0" w:rsidRPr="009A198D" w:rsidRDefault="00C171A0" w:rsidP="00EC4304">
      <w:pPr>
        <w:pStyle w:val="Normalnumber"/>
        <w:tabs>
          <w:tab w:val="clear" w:pos="1247"/>
        </w:tabs>
        <w:bidi/>
        <w:spacing w:line="400" w:lineRule="exact"/>
        <w:ind w:left="1134" w:firstLine="0"/>
        <w:jc w:val="both"/>
        <w:rPr>
          <w:szCs w:val="30"/>
        </w:rPr>
      </w:pPr>
      <w:r w:rsidRPr="009A198D">
        <w:rPr>
          <w:szCs w:val="30"/>
          <w:rtl/>
        </w:rPr>
        <w:t xml:space="preserve">وبالإضافة إلى مرفق البيئة العالمية، </w:t>
      </w:r>
      <w:r w:rsidR="00051203">
        <w:rPr>
          <w:szCs w:val="30"/>
          <w:rtl/>
        </w:rPr>
        <w:t>أُنشئ</w:t>
      </w:r>
      <w:r w:rsidRPr="009A198D">
        <w:rPr>
          <w:szCs w:val="30"/>
          <w:rtl/>
        </w:rPr>
        <w:t xml:space="preserve"> الصندوق الأخضر للمناخ باعتباره كيان</w:t>
      </w:r>
      <w:r w:rsidR="00051203">
        <w:rPr>
          <w:szCs w:val="30"/>
          <w:rtl/>
        </w:rPr>
        <w:t>ا</w:t>
      </w:r>
      <w:r w:rsidR="001210D2">
        <w:rPr>
          <w:szCs w:val="30"/>
          <w:rtl/>
        </w:rPr>
        <w:t>ً</w:t>
      </w:r>
      <w:r w:rsidR="00051203">
        <w:rPr>
          <w:szCs w:val="30"/>
          <w:rtl/>
        </w:rPr>
        <w:t xml:space="preserve"> منفذا</w:t>
      </w:r>
      <w:r w:rsidR="001210D2">
        <w:rPr>
          <w:szCs w:val="30"/>
          <w:rtl/>
        </w:rPr>
        <w:t>ً</w:t>
      </w:r>
      <w:r w:rsidRPr="009A198D">
        <w:rPr>
          <w:szCs w:val="30"/>
          <w:rtl/>
        </w:rPr>
        <w:t xml:space="preserve"> </w:t>
      </w:r>
      <w:r w:rsidR="00051203">
        <w:rPr>
          <w:szCs w:val="30"/>
          <w:rtl/>
        </w:rPr>
        <w:t>ل</w:t>
      </w:r>
      <w:r w:rsidRPr="009A198D">
        <w:rPr>
          <w:szCs w:val="30"/>
          <w:rtl/>
        </w:rPr>
        <w:t xml:space="preserve">لآلية المالية لاتفاقية الأمم المتحدة الإطارية بشأن تغير المناخ. وولايتها هي تقديم </w:t>
      </w:r>
      <w:r w:rsidR="00663F88">
        <w:rPr>
          <w:szCs w:val="30"/>
          <w:rtl/>
        </w:rPr>
        <w:t>’’</w:t>
      </w:r>
      <w:r w:rsidRPr="009A198D">
        <w:rPr>
          <w:szCs w:val="30"/>
          <w:rtl/>
        </w:rPr>
        <w:t>مساهمة طموحة في الجهود العالمية نحو تحقيق الأهداف التي حددها المجتمع الدولي لمكافحة تغير المناخ</w:t>
      </w:r>
      <w:r w:rsidR="00663F88" w:rsidRPr="009A198D">
        <w:rPr>
          <w:szCs w:val="30"/>
          <w:rtl/>
        </w:rPr>
        <w:t>.</w:t>
      </w:r>
      <w:r w:rsidR="00663F88">
        <w:rPr>
          <w:szCs w:val="30"/>
          <w:rtl/>
        </w:rPr>
        <w:t>‘‘</w:t>
      </w:r>
      <w:r w:rsidR="00663F88" w:rsidRPr="002E0341">
        <w:rPr>
          <w:szCs w:val="30"/>
          <w:vertAlign w:val="superscript"/>
          <w:rtl/>
        </w:rPr>
        <w:t>(</w:t>
      </w:r>
      <w:r w:rsidR="00663F88" w:rsidRPr="00663F88">
        <w:rPr>
          <w:szCs w:val="30"/>
          <w:vertAlign w:val="superscript"/>
        </w:rPr>
        <w:footnoteReference w:id="6"/>
      </w:r>
      <w:r w:rsidR="00663F88" w:rsidRPr="002E0341">
        <w:rPr>
          <w:szCs w:val="30"/>
          <w:vertAlign w:val="superscript"/>
          <w:rtl/>
        </w:rPr>
        <w:t>)</w:t>
      </w:r>
      <w:r w:rsidR="00663F88">
        <w:rPr>
          <w:szCs w:val="30"/>
          <w:rtl/>
        </w:rPr>
        <w:t xml:space="preserve"> </w:t>
      </w:r>
      <w:r w:rsidRPr="009A198D">
        <w:rPr>
          <w:szCs w:val="30"/>
          <w:rtl/>
        </w:rPr>
        <w:t>و</w:t>
      </w:r>
      <w:r w:rsidR="00EC4304">
        <w:rPr>
          <w:szCs w:val="30"/>
          <w:rtl/>
        </w:rPr>
        <w:t xml:space="preserve">قد </w:t>
      </w:r>
      <w:r w:rsidRPr="009A198D">
        <w:rPr>
          <w:szCs w:val="30"/>
          <w:rtl/>
        </w:rPr>
        <w:t>أنشأ مؤتمر الأطراف الصندوق الأخضر للمناخ لت</w:t>
      </w:r>
      <w:r w:rsidR="00EC4304">
        <w:rPr>
          <w:szCs w:val="30"/>
          <w:rtl/>
        </w:rPr>
        <w:t>شجيع</w:t>
      </w:r>
      <w:r w:rsidRPr="009A198D">
        <w:rPr>
          <w:szCs w:val="30"/>
          <w:rtl/>
        </w:rPr>
        <w:t xml:space="preserve"> نقلة نوعية نحو مسارات إنمائية منخفضة الانبعاثات ومرنة تجاه تغير المناخ في البلدان النامية في سياق التنمية المستدامة.</w:t>
      </w:r>
    </w:p>
    <w:p w14:paraId="6293B462" w14:textId="02AC0A25" w:rsidR="00C171A0" w:rsidRPr="009A198D" w:rsidRDefault="00C171A0" w:rsidP="00C74E55">
      <w:pPr>
        <w:pStyle w:val="Normalnumber"/>
        <w:tabs>
          <w:tab w:val="clear" w:pos="1247"/>
        </w:tabs>
        <w:bidi/>
        <w:spacing w:line="400" w:lineRule="exact"/>
        <w:ind w:left="1134" w:firstLine="0"/>
        <w:jc w:val="both"/>
        <w:rPr>
          <w:szCs w:val="30"/>
        </w:rPr>
      </w:pPr>
      <w:r w:rsidRPr="009A198D">
        <w:rPr>
          <w:szCs w:val="30"/>
          <w:rtl/>
        </w:rPr>
        <w:t xml:space="preserve">وبعد مراجعة </w:t>
      </w:r>
      <w:r w:rsidR="00EC4304" w:rsidRPr="009A198D">
        <w:rPr>
          <w:szCs w:val="30"/>
          <w:rtl/>
        </w:rPr>
        <w:t>أمانة الصندوق وفريق الاعتماد</w:t>
      </w:r>
      <w:r w:rsidR="00EC4304" w:rsidRPr="009A198D" w:rsidDel="00EC4304">
        <w:rPr>
          <w:szCs w:val="30"/>
          <w:rtl/>
        </w:rPr>
        <w:t xml:space="preserve"> </w:t>
      </w:r>
      <w:r w:rsidR="00EC4304">
        <w:rPr>
          <w:szCs w:val="30"/>
          <w:rtl/>
        </w:rPr>
        <w:t>للبرنامج</w:t>
      </w:r>
      <w:r w:rsidRPr="009A198D">
        <w:rPr>
          <w:szCs w:val="30"/>
          <w:rtl/>
        </w:rPr>
        <w:t xml:space="preserve">، </w:t>
      </w:r>
      <w:r w:rsidR="00EC4304">
        <w:rPr>
          <w:szCs w:val="30"/>
          <w:rtl/>
        </w:rPr>
        <w:t xml:space="preserve">اعتمد </w:t>
      </w:r>
      <w:r w:rsidRPr="009A198D">
        <w:rPr>
          <w:szCs w:val="30"/>
          <w:rtl/>
        </w:rPr>
        <w:t xml:space="preserve">مجلس إدارة الصندوق الأخضر للمناخ </w:t>
      </w:r>
      <w:r w:rsidR="00EC4304">
        <w:rPr>
          <w:szCs w:val="30"/>
          <w:rtl/>
        </w:rPr>
        <w:t xml:space="preserve">برنامج البيئة </w:t>
      </w:r>
      <w:r w:rsidRPr="009A198D">
        <w:rPr>
          <w:szCs w:val="30"/>
          <w:rtl/>
        </w:rPr>
        <w:t xml:space="preserve">ككيان </w:t>
      </w:r>
      <w:r w:rsidR="00EC4304">
        <w:rPr>
          <w:szCs w:val="30"/>
          <w:rtl/>
        </w:rPr>
        <w:t>منفذ</w:t>
      </w:r>
      <w:r w:rsidR="00EC4304" w:rsidRPr="009A198D">
        <w:rPr>
          <w:szCs w:val="30"/>
          <w:rtl/>
        </w:rPr>
        <w:t xml:space="preserve"> </w:t>
      </w:r>
      <w:r w:rsidRPr="009A198D">
        <w:rPr>
          <w:szCs w:val="30"/>
          <w:rtl/>
        </w:rPr>
        <w:t>دولي للصندوق في تموز/يوليه 2015. ومن المرجح أن يحصل برنامج الأمم المتحدة</w:t>
      </w:r>
      <w:r w:rsidR="00663F88">
        <w:rPr>
          <w:szCs w:val="30"/>
          <w:rtl/>
        </w:rPr>
        <w:t xml:space="preserve"> للبيئة</w:t>
      </w:r>
      <w:r w:rsidRPr="009A198D">
        <w:rPr>
          <w:szCs w:val="30"/>
          <w:rtl/>
        </w:rPr>
        <w:t xml:space="preserve"> على تمويل من الصندوق لدعم الدول الأعضاء في فترة السنتين 2018-2019. و</w:t>
      </w:r>
      <w:r w:rsidR="00EC4304">
        <w:rPr>
          <w:szCs w:val="30"/>
          <w:rtl/>
        </w:rPr>
        <w:t xml:space="preserve">لا تُعرف </w:t>
      </w:r>
      <w:r w:rsidRPr="009A198D">
        <w:rPr>
          <w:szCs w:val="30"/>
          <w:rtl/>
        </w:rPr>
        <w:t xml:space="preserve">قيمة هذه </w:t>
      </w:r>
      <w:r w:rsidR="00EC4304">
        <w:rPr>
          <w:szCs w:val="30"/>
          <w:rtl/>
        </w:rPr>
        <w:t xml:space="preserve">الحافظة </w:t>
      </w:r>
      <w:r w:rsidRPr="009A198D">
        <w:rPr>
          <w:szCs w:val="30"/>
          <w:rtl/>
        </w:rPr>
        <w:t>في الوقت الحالي</w:t>
      </w:r>
      <w:r w:rsidR="00EC4304">
        <w:rPr>
          <w:szCs w:val="30"/>
          <w:rtl/>
        </w:rPr>
        <w:t>،</w:t>
      </w:r>
      <w:r w:rsidRPr="009A198D">
        <w:rPr>
          <w:szCs w:val="30"/>
          <w:rtl/>
        </w:rPr>
        <w:t xml:space="preserve"> وبالتالي لا تظهر في الميزانية </w:t>
      </w:r>
      <w:r w:rsidR="00EC4304">
        <w:rPr>
          <w:szCs w:val="30"/>
          <w:rtl/>
        </w:rPr>
        <w:t xml:space="preserve">ضمن </w:t>
      </w:r>
      <w:r w:rsidRPr="009A198D">
        <w:rPr>
          <w:szCs w:val="30"/>
          <w:rtl/>
        </w:rPr>
        <w:t xml:space="preserve">هذه الفئة من التمويل. </w:t>
      </w:r>
    </w:p>
    <w:p w14:paraId="577C0D5C" w14:textId="77653C88" w:rsidR="00C171A0" w:rsidRPr="009A198D" w:rsidRDefault="00C171A0" w:rsidP="00C74E55">
      <w:pPr>
        <w:pStyle w:val="00NumberedParas"/>
        <w:tabs>
          <w:tab w:val="clear" w:pos="540"/>
        </w:tabs>
        <w:bidi/>
        <w:spacing w:before="120" w:line="400" w:lineRule="exact"/>
        <w:ind w:left="539" w:firstLine="590"/>
        <w:rPr>
          <w:rFonts w:cs="Traditional Arabic"/>
          <w:szCs w:val="30"/>
        </w:rPr>
      </w:pPr>
      <w:bookmarkStart w:id="14" w:name="_Toc446166980"/>
      <w:r w:rsidRPr="009A198D">
        <w:rPr>
          <w:rFonts w:cs="Traditional Arabic"/>
          <w:bCs/>
          <w:szCs w:val="30"/>
          <w:rtl/>
        </w:rPr>
        <w:t>اعتماد</w:t>
      </w:r>
      <w:r w:rsidR="00EC4304">
        <w:rPr>
          <w:rFonts w:cs="Traditional Arabic"/>
          <w:bCs/>
          <w:szCs w:val="30"/>
          <w:rtl/>
        </w:rPr>
        <w:t>ات</w:t>
      </w:r>
      <w:r w:rsidRPr="009A198D">
        <w:rPr>
          <w:rFonts w:cs="Traditional Arabic"/>
          <w:bCs/>
          <w:szCs w:val="30"/>
          <w:rtl/>
        </w:rPr>
        <w:t xml:space="preserve"> الميزانية العادية وصندوق البيئة</w:t>
      </w:r>
      <w:bookmarkEnd w:id="14"/>
    </w:p>
    <w:p w14:paraId="4D196E18" w14:textId="019B750C" w:rsidR="00C171A0" w:rsidRPr="00AA5D58" w:rsidRDefault="00C171A0" w:rsidP="00C74E55">
      <w:pPr>
        <w:pStyle w:val="Normalnumber"/>
        <w:tabs>
          <w:tab w:val="clear" w:pos="1247"/>
        </w:tabs>
        <w:bidi/>
        <w:spacing w:line="400" w:lineRule="exact"/>
        <w:ind w:left="1134" w:firstLine="0"/>
        <w:jc w:val="both"/>
        <w:rPr>
          <w:szCs w:val="30"/>
        </w:rPr>
      </w:pPr>
      <w:r w:rsidRPr="00AA5D58">
        <w:rPr>
          <w:szCs w:val="30"/>
          <w:rtl/>
        </w:rPr>
        <w:t xml:space="preserve">في </w:t>
      </w:r>
      <w:r w:rsidR="00EC4304" w:rsidRPr="00AA5D58">
        <w:rPr>
          <w:szCs w:val="30"/>
          <w:rtl/>
        </w:rPr>
        <w:t xml:space="preserve">الفقرة 88 من </w:t>
      </w:r>
      <w:r w:rsidRPr="00AA5D58">
        <w:rPr>
          <w:szCs w:val="30"/>
          <w:rtl/>
        </w:rPr>
        <w:t>الوثيقة ال</w:t>
      </w:r>
      <w:r w:rsidR="00EC4304" w:rsidRPr="00AA5D58">
        <w:rPr>
          <w:szCs w:val="30"/>
          <w:rtl/>
        </w:rPr>
        <w:t>ختامية</w:t>
      </w:r>
      <w:r w:rsidRPr="00AA5D58">
        <w:rPr>
          <w:szCs w:val="30"/>
          <w:rtl/>
        </w:rPr>
        <w:t xml:space="preserve"> لمؤتمر ريو +20 </w:t>
      </w:r>
      <w:r w:rsidR="00EC4304" w:rsidRPr="00AA5D58">
        <w:rPr>
          <w:szCs w:val="30"/>
          <w:rtl/>
        </w:rPr>
        <w:t xml:space="preserve">المعنونة </w:t>
      </w:r>
      <w:r w:rsidR="00663F88" w:rsidRPr="00AA5D58">
        <w:rPr>
          <w:szCs w:val="30"/>
          <w:rtl/>
        </w:rPr>
        <w:t>’’</w:t>
      </w:r>
      <w:r w:rsidRPr="00AA5D58">
        <w:rPr>
          <w:szCs w:val="30"/>
          <w:rtl/>
        </w:rPr>
        <w:t>المستقبل الذي نصبو إليه</w:t>
      </w:r>
      <w:r w:rsidR="00663F88" w:rsidRPr="00AA5D58">
        <w:rPr>
          <w:szCs w:val="30"/>
          <w:rtl/>
        </w:rPr>
        <w:t xml:space="preserve">‘‘ </w:t>
      </w:r>
      <w:r w:rsidRPr="00AA5D58">
        <w:rPr>
          <w:szCs w:val="30"/>
          <w:rtl/>
        </w:rPr>
        <w:t>ال</w:t>
      </w:r>
      <w:r w:rsidR="00EC4304" w:rsidRPr="00AA5D58">
        <w:rPr>
          <w:szCs w:val="30"/>
          <w:rtl/>
        </w:rPr>
        <w:t>ت</w:t>
      </w:r>
      <w:r w:rsidRPr="00AA5D58">
        <w:rPr>
          <w:szCs w:val="30"/>
          <w:rtl/>
        </w:rPr>
        <w:t>ي شكل</w:t>
      </w:r>
      <w:r w:rsidR="00EC4304" w:rsidRPr="00AA5D58">
        <w:rPr>
          <w:szCs w:val="30"/>
          <w:rtl/>
        </w:rPr>
        <w:t>ت</w:t>
      </w:r>
      <w:r w:rsidRPr="00AA5D58">
        <w:rPr>
          <w:szCs w:val="30"/>
          <w:rtl/>
        </w:rPr>
        <w:t xml:space="preserve"> أساس قرار الجمعية العامة 67/213، </w:t>
      </w:r>
      <w:r w:rsidR="00EC4304" w:rsidRPr="00AA5D58">
        <w:rPr>
          <w:szCs w:val="30"/>
          <w:rtl/>
        </w:rPr>
        <w:t xml:space="preserve">أعرب </w:t>
      </w:r>
      <w:r w:rsidRPr="00AA5D58">
        <w:rPr>
          <w:szCs w:val="30"/>
          <w:rtl/>
        </w:rPr>
        <w:t xml:space="preserve">رؤساء الدول والحكومات والممثلون رفيعو المستوى </w:t>
      </w:r>
      <w:r w:rsidR="00EC4304" w:rsidRPr="00AA5D58">
        <w:rPr>
          <w:szCs w:val="30"/>
          <w:rtl/>
        </w:rPr>
        <w:t>عن التزامه</w:t>
      </w:r>
      <w:r w:rsidR="00F612A0" w:rsidRPr="00AA5D58">
        <w:rPr>
          <w:szCs w:val="30"/>
          <w:rtl/>
        </w:rPr>
        <w:t>م</w:t>
      </w:r>
      <w:r w:rsidR="00EC4304" w:rsidRPr="00AA5D58">
        <w:rPr>
          <w:szCs w:val="30"/>
          <w:rtl/>
        </w:rPr>
        <w:t xml:space="preserve"> بتعزيز دور برنامج الأمم المتحدة للبيئة بوصفه الهيئة العالمية الرئيسية المعنية بالبيئة، ودعوا </w:t>
      </w:r>
      <w:r w:rsidR="00F612A0" w:rsidRPr="00AA5D58">
        <w:rPr>
          <w:szCs w:val="30"/>
          <w:rtl/>
        </w:rPr>
        <w:t>الجمعية العامة إلى أن تتخذ في دورتها السابعة والستين قرارا</w:t>
      </w:r>
      <w:r w:rsidR="001A2D32">
        <w:rPr>
          <w:szCs w:val="30"/>
          <w:rtl/>
        </w:rPr>
        <w:t>ً</w:t>
      </w:r>
      <w:r w:rsidR="00F612A0" w:rsidRPr="00AA5D58">
        <w:rPr>
          <w:szCs w:val="30"/>
          <w:rtl/>
        </w:rPr>
        <w:t xml:space="preserve"> يعزز برنامج الأمم المتحدة للبيئة بسبل منها توفير موارد مالية مأمونة ومستقرة وكافية من الميزانية العادية للأمم المتحدة</w:t>
      </w:r>
      <w:r w:rsidR="00AA5D58">
        <w:rPr>
          <w:szCs w:val="30"/>
          <w:rtl/>
        </w:rPr>
        <w:t xml:space="preserve"> </w:t>
      </w:r>
      <w:r w:rsidR="00AA5D58" w:rsidRPr="002E0341">
        <w:rPr>
          <w:szCs w:val="30"/>
          <w:rtl/>
        </w:rPr>
        <w:t>وزيادة حجمها للاضطلاع بولاية برنامج الأمم المتحدة للبيئة</w:t>
      </w:r>
      <w:r w:rsidR="00AA5D58">
        <w:rPr>
          <w:szCs w:val="30"/>
          <w:rtl/>
        </w:rPr>
        <w:t>.</w:t>
      </w:r>
      <w:r w:rsidRPr="00AA5D58">
        <w:rPr>
          <w:szCs w:val="30"/>
          <w:rtl/>
        </w:rPr>
        <w:t xml:space="preserve"> وبالتالي فإن الميزانية العادية ت</w:t>
      </w:r>
      <w:r w:rsidR="00AA5D58">
        <w:rPr>
          <w:szCs w:val="30"/>
          <w:rtl/>
        </w:rPr>
        <w:t xml:space="preserve">مول </w:t>
      </w:r>
      <w:r w:rsidRPr="00AA5D58">
        <w:rPr>
          <w:szCs w:val="30"/>
          <w:rtl/>
        </w:rPr>
        <w:t>حاليا</w:t>
      </w:r>
      <w:r w:rsidR="00663F88" w:rsidRPr="00AA5D58">
        <w:rPr>
          <w:szCs w:val="30"/>
          <w:rtl/>
        </w:rPr>
        <w:t>ً</w:t>
      </w:r>
      <w:r w:rsidRPr="00AA5D58">
        <w:rPr>
          <w:szCs w:val="30"/>
          <w:rtl/>
        </w:rPr>
        <w:t xml:space="preserve"> عدد</w:t>
      </w:r>
      <w:r w:rsidR="00AA5D58">
        <w:rPr>
          <w:szCs w:val="30"/>
          <w:rtl/>
        </w:rPr>
        <w:t>ا</w:t>
      </w:r>
      <w:r w:rsidR="001210D2">
        <w:rPr>
          <w:szCs w:val="30"/>
          <w:rtl/>
        </w:rPr>
        <w:t>ً</w:t>
      </w:r>
      <w:r w:rsidRPr="00AA5D58">
        <w:rPr>
          <w:szCs w:val="30"/>
          <w:rtl/>
        </w:rPr>
        <w:t xml:space="preserve"> من </w:t>
      </w:r>
      <w:r w:rsidR="00AA5D58">
        <w:rPr>
          <w:szCs w:val="30"/>
          <w:rtl/>
        </w:rPr>
        <w:t xml:space="preserve">الوظائف </w:t>
      </w:r>
      <w:r w:rsidRPr="00AA5D58">
        <w:rPr>
          <w:szCs w:val="30"/>
          <w:rtl/>
        </w:rPr>
        <w:t>الأساسية في أمانة</w:t>
      </w:r>
      <w:r w:rsidR="006C4221" w:rsidRPr="00AA5D58">
        <w:rPr>
          <w:szCs w:val="30"/>
          <w:rtl/>
        </w:rPr>
        <w:t xml:space="preserve"> برنامج</w:t>
      </w:r>
      <w:r w:rsidRPr="00AA5D58">
        <w:rPr>
          <w:szCs w:val="30"/>
          <w:rtl/>
        </w:rPr>
        <w:t xml:space="preserve"> الأمم المتحدة للبيئة</w:t>
      </w:r>
      <w:r w:rsidR="00AA5D58">
        <w:rPr>
          <w:szCs w:val="30"/>
          <w:rtl/>
        </w:rPr>
        <w:t>،</w:t>
      </w:r>
      <w:r w:rsidRPr="00AA5D58">
        <w:rPr>
          <w:szCs w:val="30"/>
          <w:rtl/>
        </w:rPr>
        <w:t xml:space="preserve"> مما يعزز </w:t>
      </w:r>
      <w:r w:rsidR="00AA5D58">
        <w:rPr>
          <w:szCs w:val="30"/>
          <w:rtl/>
        </w:rPr>
        <w:t>مهام ال</w:t>
      </w:r>
      <w:r w:rsidRPr="00AA5D58">
        <w:rPr>
          <w:szCs w:val="30"/>
          <w:rtl/>
        </w:rPr>
        <w:t xml:space="preserve">إدارة </w:t>
      </w:r>
      <w:r w:rsidR="00AA5D58">
        <w:rPr>
          <w:szCs w:val="30"/>
          <w:rtl/>
        </w:rPr>
        <w:t xml:space="preserve">والتنسيق في </w:t>
      </w:r>
      <w:r w:rsidRPr="00AA5D58">
        <w:rPr>
          <w:szCs w:val="30"/>
          <w:rtl/>
        </w:rPr>
        <w:t xml:space="preserve">المقر </w:t>
      </w:r>
      <w:r w:rsidR="00AA5D58">
        <w:rPr>
          <w:szCs w:val="30"/>
          <w:rtl/>
        </w:rPr>
        <w:t>بنيروبي</w:t>
      </w:r>
      <w:r w:rsidR="00EC7AFD">
        <w:rPr>
          <w:szCs w:val="30"/>
          <w:rtl/>
        </w:rPr>
        <w:t>،</w:t>
      </w:r>
      <w:r w:rsidR="00AA5D58">
        <w:rPr>
          <w:szCs w:val="30"/>
          <w:rtl/>
        </w:rPr>
        <w:t xml:space="preserve"> </w:t>
      </w:r>
      <w:r w:rsidRPr="00AA5D58">
        <w:rPr>
          <w:szCs w:val="30"/>
          <w:rtl/>
        </w:rPr>
        <w:t xml:space="preserve">والمرحلة الأولي من </w:t>
      </w:r>
      <w:r w:rsidR="00EC7AFD">
        <w:rPr>
          <w:szCs w:val="30"/>
          <w:rtl/>
        </w:rPr>
        <w:t xml:space="preserve">عملية </w:t>
      </w:r>
      <w:r w:rsidRPr="00AA5D58">
        <w:rPr>
          <w:szCs w:val="30"/>
          <w:rtl/>
        </w:rPr>
        <w:t xml:space="preserve">تعزيز </w:t>
      </w:r>
      <w:r w:rsidR="003C6A3A">
        <w:rPr>
          <w:szCs w:val="30"/>
          <w:rtl/>
        </w:rPr>
        <w:t xml:space="preserve">مهام </w:t>
      </w:r>
      <w:r w:rsidRPr="00AA5D58">
        <w:rPr>
          <w:szCs w:val="30"/>
          <w:rtl/>
        </w:rPr>
        <w:t xml:space="preserve">تنسيق </w:t>
      </w:r>
      <w:r w:rsidR="00EC7AFD">
        <w:rPr>
          <w:szCs w:val="30"/>
          <w:rtl/>
        </w:rPr>
        <w:t>ا</w:t>
      </w:r>
      <w:r w:rsidRPr="00AA5D58">
        <w:rPr>
          <w:szCs w:val="30"/>
          <w:rtl/>
        </w:rPr>
        <w:t xml:space="preserve">لبرامج </w:t>
      </w:r>
      <w:r w:rsidR="003C6A3A">
        <w:rPr>
          <w:szCs w:val="30"/>
          <w:rtl/>
        </w:rPr>
        <w:t>ودعمها في ا</w:t>
      </w:r>
      <w:r w:rsidRPr="00AA5D58">
        <w:rPr>
          <w:szCs w:val="30"/>
          <w:rtl/>
        </w:rPr>
        <w:t xml:space="preserve">لمكاتب الإقليمية. </w:t>
      </w:r>
    </w:p>
    <w:p w14:paraId="63A1693B" w14:textId="1AC4959B" w:rsidR="00C171A0" w:rsidRPr="009A198D" w:rsidRDefault="00C171A0" w:rsidP="00EC7AFD">
      <w:pPr>
        <w:pStyle w:val="Normalnumber"/>
        <w:tabs>
          <w:tab w:val="clear" w:pos="1247"/>
        </w:tabs>
        <w:bidi/>
        <w:spacing w:line="400" w:lineRule="exact"/>
        <w:ind w:left="1134" w:firstLine="0"/>
        <w:jc w:val="both"/>
        <w:rPr>
          <w:szCs w:val="30"/>
        </w:rPr>
      </w:pPr>
      <w:r w:rsidRPr="009A198D">
        <w:rPr>
          <w:szCs w:val="30"/>
          <w:rtl/>
        </w:rPr>
        <w:t>و</w:t>
      </w:r>
      <w:r w:rsidR="00EC7AFD">
        <w:rPr>
          <w:szCs w:val="30"/>
          <w:rtl/>
        </w:rPr>
        <w:t xml:space="preserve">قد </w:t>
      </w:r>
      <w:r w:rsidRPr="009A198D">
        <w:rPr>
          <w:szCs w:val="30"/>
          <w:rtl/>
        </w:rPr>
        <w:t>تألف</w:t>
      </w:r>
      <w:r w:rsidR="00EC7AFD">
        <w:rPr>
          <w:szCs w:val="30"/>
          <w:rtl/>
        </w:rPr>
        <w:t>ت الاعتمادات من</w:t>
      </w:r>
      <w:r w:rsidRPr="009A198D">
        <w:rPr>
          <w:szCs w:val="30"/>
          <w:rtl/>
        </w:rPr>
        <w:t xml:space="preserve"> </w:t>
      </w:r>
      <w:r w:rsidR="00EC7AFD">
        <w:rPr>
          <w:szCs w:val="30"/>
          <w:rtl/>
        </w:rPr>
        <w:t>ال</w:t>
      </w:r>
      <w:r w:rsidRPr="009A198D">
        <w:rPr>
          <w:szCs w:val="30"/>
          <w:rtl/>
        </w:rPr>
        <w:t>ميزانية</w:t>
      </w:r>
      <w:r w:rsidR="00C74E55">
        <w:rPr>
          <w:szCs w:val="30"/>
          <w:rtl/>
        </w:rPr>
        <w:t xml:space="preserve"> العا</w:t>
      </w:r>
      <w:r w:rsidR="00EC7AFD">
        <w:rPr>
          <w:szCs w:val="30"/>
          <w:rtl/>
        </w:rPr>
        <w:t>دية للفترة</w:t>
      </w:r>
      <w:r w:rsidRPr="009A198D">
        <w:rPr>
          <w:szCs w:val="30"/>
          <w:rtl/>
        </w:rPr>
        <w:t xml:space="preserve"> 2014-2015 من فئتين: (أ) تحويل 23 منصبا</w:t>
      </w:r>
      <w:r w:rsidR="006C4221">
        <w:rPr>
          <w:szCs w:val="30"/>
          <w:rtl/>
        </w:rPr>
        <w:t>ً</w:t>
      </w:r>
      <w:r w:rsidRPr="009A198D">
        <w:rPr>
          <w:szCs w:val="30"/>
          <w:rtl/>
        </w:rPr>
        <w:t xml:space="preserve"> قائما</w:t>
      </w:r>
      <w:r w:rsidR="006C4221">
        <w:rPr>
          <w:szCs w:val="30"/>
          <w:rtl/>
        </w:rPr>
        <w:t>ً</w:t>
      </w:r>
      <w:r w:rsidRPr="009A198D">
        <w:rPr>
          <w:szCs w:val="30"/>
          <w:rtl/>
        </w:rPr>
        <w:t xml:space="preserve"> ممولا</w:t>
      </w:r>
      <w:r w:rsidR="006C4221">
        <w:rPr>
          <w:szCs w:val="30"/>
          <w:rtl/>
        </w:rPr>
        <w:t>ً</w:t>
      </w:r>
      <w:r w:rsidRPr="009A198D">
        <w:rPr>
          <w:szCs w:val="30"/>
          <w:rtl/>
        </w:rPr>
        <w:t xml:space="preserve"> من صندوق البيئة إلى التمويل من الميزانية العادية</w:t>
      </w:r>
      <w:r w:rsidR="00EC7AFD">
        <w:rPr>
          <w:szCs w:val="30"/>
          <w:rtl/>
        </w:rPr>
        <w:t>،</w:t>
      </w:r>
      <w:r w:rsidRPr="009A198D">
        <w:rPr>
          <w:szCs w:val="30"/>
          <w:rtl/>
        </w:rPr>
        <w:t xml:space="preserve"> مع نقل </w:t>
      </w:r>
      <w:r w:rsidR="00EC7AFD">
        <w:rPr>
          <w:szCs w:val="30"/>
          <w:rtl/>
        </w:rPr>
        <w:t>الوفورات المحققة م</w:t>
      </w:r>
      <w:r w:rsidRPr="009A198D">
        <w:rPr>
          <w:szCs w:val="30"/>
          <w:rtl/>
        </w:rPr>
        <w:t>ن هذه التحويلات إلى أنشطة البرامج</w:t>
      </w:r>
      <w:r w:rsidR="00EC7AFD">
        <w:rPr>
          <w:szCs w:val="30"/>
          <w:rtl/>
        </w:rPr>
        <w:t>؛</w:t>
      </w:r>
      <w:r w:rsidRPr="009A198D">
        <w:rPr>
          <w:szCs w:val="30"/>
          <w:rtl/>
        </w:rPr>
        <w:t xml:space="preserve"> (ب) </w:t>
      </w:r>
      <w:r w:rsidR="00EC7AFD">
        <w:rPr>
          <w:szCs w:val="30"/>
          <w:rtl/>
        </w:rPr>
        <w:t xml:space="preserve">إنشاء </w:t>
      </w:r>
      <w:r w:rsidRPr="009A198D">
        <w:rPr>
          <w:szCs w:val="30"/>
          <w:rtl/>
        </w:rPr>
        <w:t>24 وظيفة جديدة لمهام جديدة في إطار صندوق البيئة.</w:t>
      </w:r>
    </w:p>
    <w:p w14:paraId="424EE675" w14:textId="43E5FCDD" w:rsidR="00C171A0" w:rsidRPr="009A198D" w:rsidRDefault="00C171A0" w:rsidP="00D12ECE">
      <w:pPr>
        <w:pStyle w:val="Normalnumber"/>
        <w:tabs>
          <w:tab w:val="clear" w:pos="1247"/>
        </w:tabs>
        <w:bidi/>
        <w:spacing w:line="400" w:lineRule="exact"/>
        <w:ind w:left="1134" w:firstLine="0"/>
        <w:jc w:val="both"/>
        <w:rPr>
          <w:szCs w:val="30"/>
        </w:rPr>
      </w:pPr>
      <w:r w:rsidRPr="009A198D">
        <w:rPr>
          <w:szCs w:val="30"/>
          <w:rtl/>
        </w:rPr>
        <w:t>و</w:t>
      </w:r>
      <w:r w:rsidR="00D12ECE">
        <w:rPr>
          <w:szCs w:val="30"/>
          <w:rtl/>
        </w:rPr>
        <w:t xml:space="preserve">توفر </w:t>
      </w:r>
      <w:r w:rsidRPr="009A198D">
        <w:rPr>
          <w:szCs w:val="30"/>
          <w:rtl/>
        </w:rPr>
        <w:t xml:space="preserve">ميزانية </w:t>
      </w:r>
      <w:r w:rsidR="00D12ECE">
        <w:rPr>
          <w:szCs w:val="30"/>
          <w:rtl/>
        </w:rPr>
        <w:t>الفترة</w:t>
      </w:r>
      <w:r w:rsidRPr="009A198D">
        <w:rPr>
          <w:szCs w:val="30"/>
          <w:rtl/>
        </w:rPr>
        <w:t xml:space="preserve"> 2016-2017 ضمان</w:t>
      </w:r>
      <w:r w:rsidR="00D12ECE">
        <w:rPr>
          <w:szCs w:val="30"/>
          <w:rtl/>
        </w:rPr>
        <w:t>ا</w:t>
      </w:r>
      <w:r w:rsidR="001210D2">
        <w:rPr>
          <w:szCs w:val="30"/>
          <w:rtl/>
        </w:rPr>
        <w:t>ً</w:t>
      </w:r>
      <w:r w:rsidRPr="009A198D">
        <w:rPr>
          <w:szCs w:val="30"/>
          <w:rtl/>
        </w:rPr>
        <w:t xml:space="preserve"> بأن برنامج البيئة قادر على القيام بدور الأمانة للسلطة البيئية العالمية ال</w:t>
      </w:r>
      <w:r w:rsidR="00D12ECE">
        <w:rPr>
          <w:szCs w:val="30"/>
          <w:rtl/>
        </w:rPr>
        <w:t>رئيسية</w:t>
      </w:r>
      <w:r w:rsidRPr="009A198D">
        <w:rPr>
          <w:szCs w:val="30"/>
          <w:rtl/>
        </w:rPr>
        <w:t xml:space="preserve"> التي تضع ال</w:t>
      </w:r>
      <w:r w:rsidR="006A4474">
        <w:rPr>
          <w:szCs w:val="30"/>
          <w:rtl/>
        </w:rPr>
        <w:t>خطة</w:t>
      </w:r>
      <w:r w:rsidRPr="009A198D">
        <w:rPr>
          <w:szCs w:val="30"/>
          <w:rtl/>
        </w:rPr>
        <w:t xml:space="preserve"> البيئية العالمية</w:t>
      </w:r>
      <w:r w:rsidR="00D12ECE">
        <w:rPr>
          <w:szCs w:val="30"/>
          <w:rtl/>
        </w:rPr>
        <w:t>،</w:t>
      </w:r>
      <w:r w:rsidRPr="009A198D">
        <w:rPr>
          <w:szCs w:val="30"/>
          <w:rtl/>
        </w:rPr>
        <w:t xml:space="preserve"> مما يعزز التنفيذ المتجانس للبعد البيئي للتنمية المستدامة داخل منظومة الأمم المتحدة</w:t>
      </w:r>
      <w:r w:rsidR="00D12ECE">
        <w:rPr>
          <w:szCs w:val="30"/>
          <w:rtl/>
        </w:rPr>
        <w:t>،</w:t>
      </w:r>
      <w:r w:rsidRPr="009A198D">
        <w:rPr>
          <w:szCs w:val="30"/>
          <w:rtl/>
        </w:rPr>
        <w:t xml:space="preserve"> وي</w:t>
      </w:r>
      <w:r w:rsidR="00D12ECE">
        <w:rPr>
          <w:szCs w:val="30"/>
          <w:rtl/>
        </w:rPr>
        <w:t xml:space="preserve">سمح بالاضطلاع </w:t>
      </w:r>
      <w:r w:rsidRPr="009A198D">
        <w:rPr>
          <w:szCs w:val="30"/>
          <w:rtl/>
        </w:rPr>
        <w:t>بدور المناصر الرسمي للبيئة العالمية.</w:t>
      </w:r>
    </w:p>
    <w:p w14:paraId="67EBF12A" w14:textId="4A7DA0A4" w:rsidR="00C171A0" w:rsidRPr="009A198D" w:rsidRDefault="001A4D90" w:rsidP="005E1C62">
      <w:pPr>
        <w:pStyle w:val="Normalnumber"/>
        <w:tabs>
          <w:tab w:val="clear" w:pos="1247"/>
        </w:tabs>
        <w:bidi/>
        <w:spacing w:line="400" w:lineRule="exact"/>
        <w:ind w:left="1134" w:firstLine="0"/>
        <w:jc w:val="both"/>
        <w:rPr>
          <w:szCs w:val="30"/>
        </w:rPr>
      </w:pPr>
      <w:r>
        <w:rPr>
          <w:szCs w:val="30"/>
          <w:rtl/>
        </w:rPr>
        <w:lastRenderedPageBreak/>
        <w:t xml:space="preserve">وتتوافق </w:t>
      </w:r>
      <w:r w:rsidR="00C171A0" w:rsidRPr="009A198D">
        <w:rPr>
          <w:szCs w:val="30"/>
          <w:rtl/>
        </w:rPr>
        <w:t>الـوظائف ال</w:t>
      </w:r>
      <w:r>
        <w:rPr>
          <w:szCs w:val="30"/>
          <w:rtl/>
        </w:rPr>
        <w:t xml:space="preserve">ـ 37 </w:t>
      </w:r>
      <w:r w:rsidR="00C171A0" w:rsidRPr="009A198D">
        <w:rPr>
          <w:szCs w:val="30"/>
          <w:rtl/>
        </w:rPr>
        <w:t>الإضافية المقترحة لفترة السنتين 2016-2017 مع قراري الجمعية العامة 2997 (</w:t>
      </w:r>
      <w:r w:rsidR="006C4221">
        <w:rPr>
          <w:szCs w:val="30"/>
          <w:rtl/>
        </w:rPr>
        <w:t>د-27</w:t>
      </w:r>
      <w:r w:rsidR="00C171A0" w:rsidRPr="009A198D">
        <w:rPr>
          <w:szCs w:val="30"/>
          <w:rtl/>
        </w:rPr>
        <w:t>) الذي تأسس بموجبه برنامج الأمم المتحدة</w:t>
      </w:r>
      <w:r w:rsidR="00C74E55">
        <w:rPr>
          <w:szCs w:val="30"/>
          <w:rtl/>
        </w:rPr>
        <w:t xml:space="preserve"> </w:t>
      </w:r>
      <w:r w:rsidR="00663F88">
        <w:rPr>
          <w:szCs w:val="30"/>
          <w:rtl/>
        </w:rPr>
        <w:t>للبيئة</w:t>
      </w:r>
      <w:r w:rsidR="00C171A0" w:rsidRPr="009A198D">
        <w:rPr>
          <w:szCs w:val="30"/>
          <w:rtl/>
        </w:rPr>
        <w:t xml:space="preserve"> و67/213 الذي قررت الجمعية العامة بموجبه </w:t>
      </w:r>
      <w:r w:rsidR="007924D3">
        <w:rPr>
          <w:szCs w:val="30"/>
          <w:rtl/>
        </w:rPr>
        <w:t xml:space="preserve">زيادة </w:t>
      </w:r>
      <w:r w:rsidR="00C171A0" w:rsidRPr="009A198D">
        <w:rPr>
          <w:szCs w:val="30"/>
          <w:rtl/>
        </w:rPr>
        <w:t>تعزيز أمان</w:t>
      </w:r>
      <w:r w:rsidR="007924D3">
        <w:rPr>
          <w:szCs w:val="30"/>
          <w:rtl/>
        </w:rPr>
        <w:t>ة البرنامج</w:t>
      </w:r>
      <w:r w:rsidR="00C171A0" w:rsidRPr="009A198D">
        <w:rPr>
          <w:szCs w:val="30"/>
          <w:rtl/>
        </w:rPr>
        <w:t>. وتركز هذه الوظائف على القدرات التالية، في المكاتب الإقليمية</w:t>
      </w:r>
      <w:r w:rsidR="007924D3">
        <w:rPr>
          <w:szCs w:val="30"/>
          <w:rtl/>
        </w:rPr>
        <w:t xml:space="preserve"> في أغلب الأحيان</w:t>
      </w:r>
      <w:r w:rsidR="00C171A0" w:rsidRPr="009A198D">
        <w:rPr>
          <w:szCs w:val="30"/>
          <w:rtl/>
        </w:rPr>
        <w:t xml:space="preserve">، </w:t>
      </w:r>
      <w:r w:rsidR="007924D3">
        <w:rPr>
          <w:szCs w:val="30"/>
          <w:rtl/>
        </w:rPr>
        <w:t>تمشيا</w:t>
      </w:r>
      <w:r w:rsidR="00051E6C">
        <w:rPr>
          <w:szCs w:val="30"/>
          <w:rtl/>
        </w:rPr>
        <w:t>ً</w:t>
      </w:r>
      <w:r w:rsidR="007924D3">
        <w:rPr>
          <w:szCs w:val="30"/>
          <w:rtl/>
        </w:rPr>
        <w:t xml:space="preserve"> </w:t>
      </w:r>
      <w:r w:rsidR="00C171A0" w:rsidRPr="009A198D">
        <w:rPr>
          <w:szCs w:val="30"/>
          <w:rtl/>
        </w:rPr>
        <w:t>مع قرار الجمعية العامة 67/213:</w:t>
      </w:r>
    </w:p>
    <w:p w14:paraId="618FD037" w14:textId="252ECAC5" w:rsidR="00C171A0" w:rsidRPr="009A198D" w:rsidRDefault="00C171A0" w:rsidP="00AE1B73">
      <w:pPr>
        <w:pStyle w:val="Normalnumber"/>
        <w:numPr>
          <w:ilvl w:val="0"/>
          <w:numId w:val="14"/>
        </w:numPr>
        <w:tabs>
          <w:tab w:val="clear" w:pos="1247"/>
        </w:tabs>
        <w:bidi/>
        <w:spacing w:line="400" w:lineRule="exact"/>
        <w:ind w:left="1132" w:firstLine="709"/>
        <w:jc w:val="both"/>
        <w:rPr>
          <w:szCs w:val="30"/>
        </w:rPr>
      </w:pPr>
      <w:r w:rsidRPr="005E1C62">
        <w:rPr>
          <w:szCs w:val="30"/>
          <w:rtl/>
        </w:rPr>
        <w:t>تعزيز ال</w:t>
      </w:r>
      <w:r w:rsidR="007924D3" w:rsidRPr="002E0341">
        <w:rPr>
          <w:szCs w:val="30"/>
          <w:rtl/>
        </w:rPr>
        <w:t xml:space="preserve">جوانب المشتركة </w:t>
      </w:r>
      <w:r w:rsidRPr="005E1C62">
        <w:rPr>
          <w:szCs w:val="30"/>
          <w:rtl/>
        </w:rPr>
        <w:t>بين العلم والسياسة</w:t>
      </w:r>
      <w:r w:rsidRPr="009A198D">
        <w:rPr>
          <w:szCs w:val="30"/>
          <w:rtl/>
        </w:rPr>
        <w:t>؛</w:t>
      </w:r>
    </w:p>
    <w:p w14:paraId="6533C6C3" w14:textId="32F2ED10" w:rsidR="00C171A0" w:rsidRPr="009A198D" w:rsidRDefault="007924D3" w:rsidP="00AE1B73">
      <w:pPr>
        <w:pStyle w:val="Normalnumber"/>
        <w:numPr>
          <w:ilvl w:val="0"/>
          <w:numId w:val="14"/>
        </w:numPr>
        <w:tabs>
          <w:tab w:val="clear" w:pos="1247"/>
        </w:tabs>
        <w:bidi/>
        <w:spacing w:line="400" w:lineRule="exact"/>
        <w:ind w:left="1132" w:firstLine="709"/>
        <w:jc w:val="both"/>
        <w:rPr>
          <w:szCs w:val="30"/>
        </w:rPr>
      </w:pPr>
      <w:r>
        <w:rPr>
          <w:szCs w:val="30"/>
          <w:rtl/>
        </w:rPr>
        <w:t xml:space="preserve">إبقاء </w:t>
      </w:r>
      <w:r w:rsidR="00C171A0" w:rsidRPr="009A198D">
        <w:rPr>
          <w:szCs w:val="30"/>
          <w:rtl/>
        </w:rPr>
        <w:t xml:space="preserve">البيئة قيد الاستعراض وإبقاء الدول الأعضاء وغيرها من أصحاب المصلحة على </w:t>
      </w:r>
      <w:r>
        <w:rPr>
          <w:szCs w:val="30"/>
          <w:rtl/>
        </w:rPr>
        <w:t>اطلاع بالموضوع</w:t>
      </w:r>
      <w:r w:rsidR="00C171A0" w:rsidRPr="009A198D">
        <w:rPr>
          <w:szCs w:val="30"/>
          <w:rtl/>
        </w:rPr>
        <w:t>؛</w:t>
      </w:r>
    </w:p>
    <w:p w14:paraId="0E5D1F8D" w14:textId="373BBAE7" w:rsidR="00C171A0" w:rsidRPr="009A198D" w:rsidRDefault="00C171A0" w:rsidP="00AE1B73">
      <w:pPr>
        <w:pStyle w:val="Normalnumber"/>
        <w:numPr>
          <w:ilvl w:val="0"/>
          <w:numId w:val="14"/>
        </w:numPr>
        <w:tabs>
          <w:tab w:val="clear" w:pos="1247"/>
        </w:tabs>
        <w:bidi/>
        <w:spacing w:line="400" w:lineRule="exact"/>
        <w:ind w:left="1132" w:firstLine="709"/>
        <w:jc w:val="both"/>
        <w:rPr>
          <w:szCs w:val="30"/>
        </w:rPr>
      </w:pPr>
      <w:r w:rsidRPr="009A198D">
        <w:rPr>
          <w:szCs w:val="30"/>
          <w:rtl/>
        </w:rPr>
        <w:t xml:space="preserve">تنسيق بناء القدرات ونقل التكنولوجيا في المجالات الرئيسية التي تحددها الدول الأعضاء لتكون </w:t>
      </w:r>
      <w:r w:rsidR="007924D3">
        <w:rPr>
          <w:szCs w:val="30"/>
          <w:rtl/>
        </w:rPr>
        <w:t>نواة</w:t>
      </w:r>
      <w:r w:rsidRPr="009A198D">
        <w:rPr>
          <w:szCs w:val="30"/>
          <w:rtl/>
        </w:rPr>
        <w:t xml:space="preserve"> </w:t>
      </w:r>
      <w:r w:rsidR="007924D3">
        <w:rPr>
          <w:szCs w:val="30"/>
          <w:rtl/>
        </w:rPr>
        <w:t>ل</w:t>
      </w:r>
      <w:r w:rsidRPr="009A198D">
        <w:rPr>
          <w:szCs w:val="30"/>
          <w:rtl/>
        </w:rPr>
        <w:t>ولاية برنامج الأمم المتحدة للبيئة</w:t>
      </w:r>
      <w:r w:rsidR="007924D3">
        <w:rPr>
          <w:szCs w:val="30"/>
          <w:rtl/>
        </w:rPr>
        <w:t>، وهي</w:t>
      </w:r>
      <w:r w:rsidRPr="009A198D">
        <w:rPr>
          <w:szCs w:val="30"/>
          <w:rtl/>
        </w:rPr>
        <w:t>: المواد الكيميائية</w:t>
      </w:r>
      <w:r w:rsidR="007924D3">
        <w:rPr>
          <w:szCs w:val="30"/>
          <w:rtl/>
        </w:rPr>
        <w:t>،</w:t>
      </w:r>
      <w:r w:rsidRPr="009A198D">
        <w:rPr>
          <w:szCs w:val="30"/>
          <w:rtl/>
        </w:rPr>
        <w:t xml:space="preserve"> والنفايات ونوعيّة الهواء</w:t>
      </w:r>
      <w:r w:rsidR="007924D3">
        <w:rPr>
          <w:szCs w:val="30"/>
          <w:rtl/>
        </w:rPr>
        <w:t>،</w:t>
      </w:r>
      <w:r w:rsidRPr="009A198D">
        <w:rPr>
          <w:szCs w:val="30"/>
          <w:rtl/>
        </w:rPr>
        <w:t xml:space="preserve"> و</w:t>
      </w:r>
      <w:r w:rsidR="007924D3">
        <w:rPr>
          <w:szCs w:val="30"/>
          <w:rtl/>
        </w:rPr>
        <w:t>ال</w:t>
      </w:r>
      <w:r w:rsidRPr="009A198D">
        <w:rPr>
          <w:szCs w:val="30"/>
          <w:rtl/>
        </w:rPr>
        <w:t>ق</w:t>
      </w:r>
      <w:r w:rsidR="007924D3">
        <w:rPr>
          <w:szCs w:val="30"/>
          <w:rtl/>
        </w:rPr>
        <w:t>و</w:t>
      </w:r>
      <w:r w:rsidRPr="009A198D">
        <w:rPr>
          <w:szCs w:val="30"/>
          <w:rtl/>
        </w:rPr>
        <w:t>ان</w:t>
      </w:r>
      <w:r w:rsidR="007924D3">
        <w:rPr>
          <w:szCs w:val="30"/>
          <w:rtl/>
        </w:rPr>
        <w:t>ي</w:t>
      </w:r>
      <w:r w:rsidRPr="009A198D">
        <w:rPr>
          <w:szCs w:val="30"/>
          <w:rtl/>
        </w:rPr>
        <w:t>ن البيئ</w:t>
      </w:r>
      <w:r w:rsidR="007924D3">
        <w:rPr>
          <w:szCs w:val="30"/>
          <w:rtl/>
        </w:rPr>
        <w:t>ي</w:t>
      </w:r>
      <w:r w:rsidRPr="009A198D">
        <w:rPr>
          <w:szCs w:val="30"/>
          <w:rtl/>
        </w:rPr>
        <w:t>ة</w:t>
      </w:r>
      <w:r w:rsidR="007924D3">
        <w:rPr>
          <w:szCs w:val="30"/>
          <w:rtl/>
        </w:rPr>
        <w:t>،</w:t>
      </w:r>
      <w:r w:rsidRPr="009A198D">
        <w:rPr>
          <w:szCs w:val="30"/>
          <w:rtl/>
        </w:rPr>
        <w:t xml:space="preserve"> والنظم الإيكولوجية والتنوع البيولوجي</w:t>
      </w:r>
      <w:r w:rsidR="007924D3">
        <w:rPr>
          <w:szCs w:val="30"/>
          <w:rtl/>
        </w:rPr>
        <w:t>،</w:t>
      </w:r>
      <w:r w:rsidRPr="009A198D">
        <w:rPr>
          <w:szCs w:val="30"/>
          <w:rtl/>
        </w:rPr>
        <w:t xml:space="preserve"> والقدرة على </w:t>
      </w:r>
      <w:r w:rsidR="007924D3">
        <w:rPr>
          <w:szCs w:val="30"/>
          <w:rtl/>
        </w:rPr>
        <w:t xml:space="preserve">الصمود أمام </w:t>
      </w:r>
      <w:r w:rsidRPr="009A198D">
        <w:rPr>
          <w:szCs w:val="30"/>
          <w:rtl/>
        </w:rPr>
        <w:t>الكوارث وال</w:t>
      </w:r>
      <w:r w:rsidR="007924D3">
        <w:rPr>
          <w:szCs w:val="30"/>
          <w:rtl/>
        </w:rPr>
        <w:t>نز</w:t>
      </w:r>
      <w:r w:rsidRPr="009A198D">
        <w:rPr>
          <w:szCs w:val="30"/>
          <w:rtl/>
        </w:rPr>
        <w:t>اعات</w:t>
      </w:r>
      <w:r w:rsidR="007924D3">
        <w:rPr>
          <w:szCs w:val="30"/>
          <w:rtl/>
        </w:rPr>
        <w:t>،</w:t>
      </w:r>
      <w:r w:rsidRPr="009A198D">
        <w:rPr>
          <w:szCs w:val="30"/>
          <w:rtl/>
        </w:rPr>
        <w:t xml:space="preserve"> وتغير المناخ</w:t>
      </w:r>
      <w:r w:rsidR="007924D3">
        <w:rPr>
          <w:szCs w:val="30"/>
          <w:rtl/>
        </w:rPr>
        <w:t>،</w:t>
      </w:r>
      <w:r w:rsidRPr="009A198D">
        <w:rPr>
          <w:szCs w:val="30"/>
          <w:rtl/>
        </w:rPr>
        <w:t xml:space="preserve"> و</w:t>
      </w:r>
      <w:r w:rsidR="007924D3">
        <w:rPr>
          <w:szCs w:val="30"/>
          <w:rtl/>
        </w:rPr>
        <w:t>ال</w:t>
      </w:r>
      <w:r w:rsidRPr="009A198D">
        <w:rPr>
          <w:szCs w:val="30"/>
          <w:rtl/>
        </w:rPr>
        <w:t xml:space="preserve">كفاءة </w:t>
      </w:r>
      <w:r w:rsidR="007924D3">
        <w:rPr>
          <w:szCs w:val="30"/>
          <w:rtl/>
        </w:rPr>
        <w:t xml:space="preserve">في استخدام </w:t>
      </w:r>
      <w:r w:rsidRPr="009A198D">
        <w:rPr>
          <w:szCs w:val="30"/>
          <w:rtl/>
        </w:rPr>
        <w:t>الموارد</w:t>
      </w:r>
      <w:r w:rsidR="006C4221">
        <w:rPr>
          <w:szCs w:val="30"/>
          <w:rtl/>
        </w:rPr>
        <w:t>؛</w:t>
      </w:r>
    </w:p>
    <w:p w14:paraId="25902F9A" w14:textId="432F4A50" w:rsidR="00C171A0" w:rsidRPr="009A198D" w:rsidRDefault="00C171A0" w:rsidP="00AE1B73">
      <w:pPr>
        <w:pStyle w:val="Normalnumber"/>
        <w:numPr>
          <w:ilvl w:val="0"/>
          <w:numId w:val="14"/>
        </w:numPr>
        <w:tabs>
          <w:tab w:val="clear" w:pos="1247"/>
        </w:tabs>
        <w:bidi/>
        <w:spacing w:line="400" w:lineRule="exact"/>
        <w:ind w:left="1132" w:firstLine="709"/>
        <w:jc w:val="both"/>
        <w:rPr>
          <w:szCs w:val="30"/>
        </w:rPr>
      </w:pPr>
      <w:r w:rsidRPr="009A198D">
        <w:rPr>
          <w:szCs w:val="30"/>
          <w:rtl/>
        </w:rPr>
        <w:t>التنسيق مع المنظمات الدولية الأخرى</w:t>
      </w:r>
      <w:r w:rsidR="007924D3">
        <w:rPr>
          <w:szCs w:val="30"/>
          <w:rtl/>
        </w:rPr>
        <w:t>،</w:t>
      </w:r>
      <w:r w:rsidRPr="009A198D">
        <w:rPr>
          <w:szCs w:val="30"/>
          <w:rtl/>
        </w:rPr>
        <w:t xml:space="preserve"> وخاصة </w:t>
      </w:r>
      <w:r w:rsidR="007924D3">
        <w:rPr>
          <w:szCs w:val="30"/>
          <w:rtl/>
        </w:rPr>
        <w:t>ضمن</w:t>
      </w:r>
      <w:r w:rsidR="007924D3" w:rsidRPr="009A198D">
        <w:rPr>
          <w:szCs w:val="30"/>
          <w:rtl/>
        </w:rPr>
        <w:t xml:space="preserve"> </w:t>
      </w:r>
      <w:r w:rsidRPr="009A198D">
        <w:rPr>
          <w:szCs w:val="30"/>
          <w:rtl/>
        </w:rPr>
        <w:t>منظومة الأمم المتحدة على الصعيدين العالمي والإقليمي من خلال فريق الإدارة البيئية وكل من المكاتب الإقليمية</w:t>
      </w:r>
      <w:r w:rsidR="007924D3">
        <w:rPr>
          <w:szCs w:val="30"/>
          <w:rtl/>
        </w:rPr>
        <w:t>،</w:t>
      </w:r>
      <w:r w:rsidRPr="009A198D">
        <w:rPr>
          <w:szCs w:val="30"/>
          <w:rtl/>
        </w:rPr>
        <w:t xml:space="preserve"> من حيث الأنشطة التنفيذية من أجل التنمية والشؤون الإنسانية </w:t>
      </w:r>
      <w:r w:rsidR="007924D3">
        <w:rPr>
          <w:szCs w:val="30"/>
          <w:rtl/>
        </w:rPr>
        <w:t xml:space="preserve">المتعلقة </w:t>
      </w:r>
      <w:r w:rsidRPr="009A198D">
        <w:rPr>
          <w:szCs w:val="30"/>
          <w:rtl/>
        </w:rPr>
        <w:t>بالكوارث والنزاعات؛</w:t>
      </w:r>
    </w:p>
    <w:p w14:paraId="277EF672" w14:textId="77777777" w:rsidR="00C171A0" w:rsidRPr="009A198D" w:rsidRDefault="007924D3" w:rsidP="00AE1B73">
      <w:pPr>
        <w:pStyle w:val="Normalnumber"/>
        <w:numPr>
          <w:ilvl w:val="0"/>
          <w:numId w:val="14"/>
        </w:numPr>
        <w:tabs>
          <w:tab w:val="clear" w:pos="1247"/>
        </w:tabs>
        <w:bidi/>
        <w:spacing w:line="400" w:lineRule="exact"/>
        <w:ind w:left="1132" w:firstLine="709"/>
        <w:jc w:val="both"/>
        <w:rPr>
          <w:szCs w:val="30"/>
        </w:rPr>
      </w:pPr>
      <w:r>
        <w:rPr>
          <w:szCs w:val="30"/>
          <w:rtl/>
        </w:rPr>
        <w:t xml:space="preserve">تقديم </w:t>
      </w:r>
      <w:r w:rsidR="00C171A0" w:rsidRPr="009A198D">
        <w:rPr>
          <w:szCs w:val="30"/>
          <w:rtl/>
        </w:rPr>
        <w:t>دعم إداري محدود للقدرات المذكورة أعلاه في المكاتب المختارة على أساس الاحتياجات ذات الأولوية (موظف مبتدئ واحد من الفئة الفنية</w:t>
      </w:r>
      <w:dir w:val="rtl">
        <w:r w:rsidR="00C171A0" w:rsidRPr="009A198D">
          <w:rPr>
            <w:szCs w:val="30"/>
            <w:rtl/>
          </w:rPr>
          <w:t xml:space="preserve"> وسبعة موظفين من فئة الخدمات العامة). </w:t>
        </w:r>
        <w:r w:rsidR="00C171A0" w:rsidRPr="009A198D">
          <w:rPr>
            <w:szCs w:val="30"/>
          </w:rPr>
          <w:t>‬</w:t>
        </w:r>
        <w:r w:rsidR="00C171A0" w:rsidRPr="009A198D">
          <w:rPr>
            <w:szCs w:val="30"/>
          </w:rPr>
          <w:t>‬</w:t>
        </w:r>
        <w:r w:rsidR="00C171A0" w:rsidRPr="009A198D">
          <w:rPr>
            <w:szCs w:val="30"/>
          </w:rPr>
          <w:t>‬</w:t>
        </w:r>
        <w:r w:rsidR="00EE45F7">
          <w:t>‬</w:t>
        </w:r>
        <w:r w:rsidR="00BE1FA9">
          <w:t>‬</w:t>
        </w:r>
        <w:r w:rsidR="002E163F">
          <w:t>‬</w:t>
        </w:r>
        <w:r w:rsidR="003F6DAF">
          <w:t>‬</w:t>
        </w:r>
        <w:r w:rsidR="0028238C">
          <w:t>‬</w:t>
        </w:r>
        <w:r w:rsidR="0033531C">
          <w:t>‬</w:t>
        </w:r>
        <w:r w:rsidR="004C04AB">
          <w:t>‬</w:t>
        </w:r>
        <w:r w:rsidR="00634DF4">
          <w:t>‬</w:t>
        </w:r>
        <w:r w:rsidR="00B202E7">
          <w:t>‬</w:t>
        </w:r>
        <w:r w:rsidR="008F2C7C">
          <w:t>‬</w:t>
        </w:r>
        <w:r w:rsidR="00701457">
          <w:t>‬</w:t>
        </w:r>
        <w:r>
          <w:t>‬</w:t>
        </w:r>
        <w:r w:rsidR="00981B6A">
          <w:t>‬</w:t>
        </w:r>
        <w:r w:rsidR="000855AD">
          <w:t>‬</w:t>
        </w:r>
        <w:r w:rsidR="00550A9D">
          <w:t>‬</w:t>
        </w:r>
        <w:r w:rsidR="00F63723">
          <w:t>‬</w:t>
        </w:r>
        <w:r w:rsidR="002E0341">
          <w:t>‬</w:t>
        </w:r>
        <w:r w:rsidR="003B482B">
          <w:t>‬</w:t>
        </w:r>
        <w:r w:rsidR="00CF3732">
          <w:t>‬</w:t>
        </w:r>
        <w:r w:rsidR="001A2D32">
          <w:t>‬</w:t>
        </w:r>
        <w:r w:rsidR="00E558FB">
          <w:t>‬</w:t>
        </w:r>
        <w:r w:rsidR="003A4FC9">
          <w:t>‬</w:t>
        </w:r>
        <w:r w:rsidR="003A4FC9">
          <w:t>‬</w:t>
        </w:r>
        <w:r w:rsidR="00252829">
          <w:t>‬</w:t>
        </w:r>
        <w:r w:rsidR="00252829">
          <w:t>‬</w:t>
        </w:r>
        <w:r w:rsidR="00DF674D">
          <w:t>‬</w:t>
        </w:r>
        <w:r w:rsidR="00BE4EEE">
          <w:t>‬</w:t>
        </w:r>
        <w:r w:rsidR="00097272">
          <w:t>‬</w:t>
        </w:r>
      </w:dir>
    </w:p>
    <w:p w14:paraId="4CC1428A" w14:textId="7FC7D9B3" w:rsidR="00C171A0" w:rsidRPr="009A198D" w:rsidRDefault="00C171A0" w:rsidP="00FB6BA7">
      <w:pPr>
        <w:pStyle w:val="Normalnumber"/>
        <w:tabs>
          <w:tab w:val="clear" w:pos="1247"/>
        </w:tabs>
        <w:bidi/>
        <w:spacing w:line="400" w:lineRule="exact"/>
        <w:ind w:left="1134" w:firstLine="0"/>
        <w:jc w:val="both"/>
        <w:rPr>
          <w:szCs w:val="30"/>
        </w:rPr>
      </w:pPr>
      <w:r w:rsidRPr="009A198D">
        <w:rPr>
          <w:szCs w:val="30"/>
          <w:rtl/>
        </w:rPr>
        <w:t xml:space="preserve">وعند استعراض </w:t>
      </w:r>
      <w:r w:rsidR="007924D3">
        <w:rPr>
          <w:szCs w:val="30"/>
          <w:rtl/>
        </w:rPr>
        <w:t>مشروع ا</w:t>
      </w:r>
      <w:r w:rsidRPr="009A198D">
        <w:rPr>
          <w:szCs w:val="30"/>
          <w:rtl/>
        </w:rPr>
        <w:t xml:space="preserve">لميزانية العادية </w:t>
      </w:r>
      <w:r w:rsidR="007924D3">
        <w:rPr>
          <w:szCs w:val="30"/>
          <w:rtl/>
        </w:rPr>
        <w:t>ل</w:t>
      </w:r>
      <w:r w:rsidRPr="009A198D">
        <w:rPr>
          <w:szCs w:val="30"/>
          <w:rtl/>
        </w:rPr>
        <w:t>لفترة 2016-2017</w:t>
      </w:r>
      <w:r w:rsidR="007924D3">
        <w:rPr>
          <w:szCs w:val="30"/>
          <w:rtl/>
        </w:rPr>
        <w:t xml:space="preserve"> الذي قدمه الأمين العام</w:t>
      </w:r>
      <w:r w:rsidRPr="009A198D">
        <w:rPr>
          <w:szCs w:val="30"/>
          <w:rtl/>
        </w:rPr>
        <w:t xml:space="preserve">، أوصت اللجنة الاستشارية لشؤون الإدارة والميزانية </w:t>
      </w:r>
      <w:r w:rsidR="007924D3" w:rsidRPr="009A198D">
        <w:rPr>
          <w:szCs w:val="30"/>
          <w:rtl/>
        </w:rPr>
        <w:t>ب</w:t>
      </w:r>
      <w:r w:rsidR="007924D3">
        <w:rPr>
          <w:szCs w:val="30"/>
          <w:rtl/>
        </w:rPr>
        <w:t>ملء</w:t>
      </w:r>
      <w:r w:rsidR="007924D3" w:rsidRPr="009A198D">
        <w:rPr>
          <w:szCs w:val="30"/>
          <w:rtl/>
        </w:rPr>
        <w:t xml:space="preserve"> </w:t>
      </w:r>
      <w:r w:rsidRPr="009A198D">
        <w:rPr>
          <w:szCs w:val="30"/>
          <w:rtl/>
        </w:rPr>
        <w:t>35 من أصل 37 وظيفة لبرنامج البيئة من المرحلة الثانية (</w:t>
      </w:r>
      <w:r w:rsidR="005E1C62">
        <w:rPr>
          <w:szCs w:val="30"/>
          <w:rtl/>
        </w:rPr>
        <w:t>و</w:t>
      </w:r>
      <w:r w:rsidRPr="009A198D">
        <w:rPr>
          <w:szCs w:val="30"/>
          <w:rtl/>
        </w:rPr>
        <w:t xml:space="preserve">لم </w:t>
      </w:r>
      <w:r w:rsidR="005E1C62">
        <w:rPr>
          <w:szCs w:val="30"/>
          <w:rtl/>
        </w:rPr>
        <w:t xml:space="preserve">يوص بملء </w:t>
      </w:r>
      <w:r w:rsidRPr="009A198D">
        <w:rPr>
          <w:szCs w:val="30"/>
          <w:rtl/>
        </w:rPr>
        <w:t>وظيفتين من فئة الخدمات العامة - واحدة في نيويورك والأخرى في جنيف) و</w:t>
      </w:r>
      <w:r w:rsidR="005E1C62">
        <w:rPr>
          <w:szCs w:val="30"/>
          <w:rtl/>
        </w:rPr>
        <w:t xml:space="preserve">إجراء </w:t>
      </w:r>
      <w:r w:rsidRPr="009A198D">
        <w:rPr>
          <w:szCs w:val="30"/>
          <w:rtl/>
        </w:rPr>
        <w:t xml:space="preserve">تخفيض </w:t>
      </w:r>
      <w:r w:rsidR="005E1C62">
        <w:rPr>
          <w:szCs w:val="30"/>
          <w:rtl/>
        </w:rPr>
        <w:t xml:space="preserve">قدره </w:t>
      </w:r>
      <w:r w:rsidRPr="009A198D">
        <w:rPr>
          <w:szCs w:val="30"/>
          <w:rtl/>
        </w:rPr>
        <w:t xml:space="preserve">5 </w:t>
      </w:r>
      <w:r w:rsidR="005E1C62" w:rsidRPr="009A198D">
        <w:rPr>
          <w:szCs w:val="30"/>
          <w:rtl/>
        </w:rPr>
        <w:t xml:space="preserve">(أي </w:t>
      </w:r>
      <w:r w:rsidR="005E1C62">
        <w:rPr>
          <w:szCs w:val="30"/>
          <w:rtl/>
        </w:rPr>
        <w:t>060</w:t>
      </w:r>
      <w:r w:rsidR="00FB6BA7">
        <w:rPr>
          <w:szCs w:val="30"/>
          <w:rtl/>
        </w:rPr>
        <w:t> </w:t>
      </w:r>
      <w:r w:rsidR="005E1C62">
        <w:rPr>
          <w:szCs w:val="30"/>
          <w:rtl/>
        </w:rPr>
        <w:t>107</w:t>
      </w:r>
      <w:r w:rsidR="005E1C62" w:rsidRPr="009A198D">
        <w:rPr>
          <w:szCs w:val="30"/>
          <w:rtl/>
        </w:rPr>
        <w:t xml:space="preserve"> دولار</w:t>
      </w:r>
      <w:r w:rsidR="005E1C62">
        <w:rPr>
          <w:szCs w:val="30"/>
          <w:rtl/>
        </w:rPr>
        <w:t>ا</w:t>
      </w:r>
      <w:r w:rsidR="00FB6BA7">
        <w:rPr>
          <w:szCs w:val="30"/>
          <w:rtl/>
        </w:rPr>
        <w:t>ً</w:t>
      </w:r>
      <w:r w:rsidR="005E1C62" w:rsidRPr="009A198D">
        <w:rPr>
          <w:szCs w:val="30"/>
          <w:rtl/>
        </w:rPr>
        <w:t>)</w:t>
      </w:r>
      <w:r w:rsidR="005E1C62">
        <w:rPr>
          <w:szCs w:val="30"/>
          <w:rtl/>
        </w:rPr>
        <w:t xml:space="preserve"> </w:t>
      </w:r>
      <w:r w:rsidRPr="009A198D">
        <w:rPr>
          <w:szCs w:val="30"/>
          <w:rtl/>
        </w:rPr>
        <w:t xml:space="preserve">في المائة </w:t>
      </w:r>
      <w:r w:rsidR="005E1C62">
        <w:rPr>
          <w:szCs w:val="30"/>
          <w:rtl/>
        </w:rPr>
        <w:t>في</w:t>
      </w:r>
      <w:r w:rsidRPr="009A198D">
        <w:rPr>
          <w:szCs w:val="30"/>
          <w:rtl/>
        </w:rPr>
        <w:t xml:space="preserve"> الميزانية </w:t>
      </w:r>
      <w:r w:rsidR="005E1C62">
        <w:rPr>
          <w:szCs w:val="30"/>
          <w:rtl/>
        </w:rPr>
        <w:t xml:space="preserve">المخصصة </w:t>
      </w:r>
      <w:r w:rsidRPr="009A198D">
        <w:rPr>
          <w:szCs w:val="30"/>
          <w:rtl/>
        </w:rPr>
        <w:t xml:space="preserve">للاستشاريين. </w:t>
      </w:r>
    </w:p>
    <w:p w14:paraId="2D227AC8" w14:textId="3E3655D5" w:rsidR="00C171A0" w:rsidRPr="009A198D" w:rsidRDefault="00C171A0" w:rsidP="003B59F4">
      <w:pPr>
        <w:pStyle w:val="Normalnumber"/>
        <w:tabs>
          <w:tab w:val="clear" w:pos="1247"/>
        </w:tabs>
        <w:bidi/>
        <w:spacing w:line="400" w:lineRule="exact"/>
        <w:ind w:left="1134" w:firstLine="0"/>
        <w:jc w:val="both"/>
        <w:rPr>
          <w:szCs w:val="30"/>
        </w:rPr>
      </w:pPr>
      <w:r w:rsidRPr="009A198D">
        <w:rPr>
          <w:szCs w:val="30"/>
          <w:rtl/>
        </w:rPr>
        <w:t>و</w:t>
      </w:r>
      <w:r w:rsidR="005E1C62">
        <w:rPr>
          <w:szCs w:val="30"/>
          <w:rtl/>
        </w:rPr>
        <w:t xml:space="preserve">اكتملت مخصصات </w:t>
      </w:r>
      <w:r w:rsidR="005E1C62" w:rsidRPr="009A198D">
        <w:rPr>
          <w:szCs w:val="30"/>
          <w:rtl/>
        </w:rPr>
        <w:t>برنامج الأمم المتحدة للبيئة</w:t>
      </w:r>
      <w:r w:rsidR="005E1C62">
        <w:rPr>
          <w:szCs w:val="30"/>
          <w:rtl/>
        </w:rPr>
        <w:t xml:space="preserve"> من </w:t>
      </w:r>
      <w:r w:rsidRPr="009A198D">
        <w:rPr>
          <w:szCs w:val="30"/>
          <w:rtl/>
        </w:rPr>
        <w:t xml:space="preserve">الميزانية العادية </w:t>
      </w:r>
      <w:r w:rsidR="005E1C62">
        <w:rPr>
          <w:szCs w:val="30"/>
          <w:rtl/>
        </w:rPr>
        <w:t xml:space="preserve">للأمم المتحدة للفترة </w:t>
      </w:r>
      <w:r w:rsidR="00DF4379">
        <w:rPr>
          <w:szCs w:val="30"/>
        </w:rPr>
        <w:br w:type="textWrapping" w:clear="all"/>
      </w:r>
      <w:r w:rsidRPr="009A198D">
        <w:rPr>
          <w:szCs w:val="30"/>
          <w:rtl/>
        </w:rPr>
        <w:t xml:space="preserve">2016-2017 </w:t>
      </w:r>
      <w:r w:rsidR="005E1C62">
        <w:rPr>
          <w:szCs w:val="30"/>
          <w:rtl/>
        </w:rPr>
        <w:t>بصدور</w:t>
      </w:r>
      <w:r w:rsidRPr="009A198D">
        <w:rPr>
          <w:szCs w:val="30"/>
          <w:rtl/>
        </w:rPr>
        <w:t xml:space="preserve"> توصيات اللجنة الخامسة في </w:t>
      </w:r>
      <w:r w:rsidR="001D47DF">
        <w:rPr>
          <w:szCs w:val="30"/>
          <w:rtl/>
        </w:rPr>
        <w:t>كانون الأول</w:t>
      </w:r>
      <w:r w:rsidRPr="009A198D">
        <w:rPr>
          <w:szCs w:val="30"/>
          <w:rtl/>
        </w:rPr>
        <w:t>/ديسمبر 2015. وأقرت اللجنة 21 وظيفة من أصل 35 أوصت بها اللجنة الاستشارية</w:t>
      </w:r>
      <w:r w:rsidR="003B59F4">
        <w:rPr>
          <w:szCs w:val="30"/>
          <w:rtl/>
        </w:rPr>
        <w:t>،</w:t>
      </w:r>
      <w:r w:rsidRPr="009A198D">
        <w:rPr>
          <w:szCs w:val="30"/>
          <w:rtl/>
        </w:rPr>
        <w:t xml:space="preserve"> مما </w:t>
      </w:r>
      <w:r w:rsidR="003B59F4">
        <w:rPr>
          <w:szCs w:val="30"/>
          <w:rtl/>
        </w:rPr>
        <w:t>قلص مرة أخرى عدد الوظائف المقترحة للفترة</w:t>
      </w:r>
      <w:r w:rsidRPr="009A198D">
        <w:rPr>
          <w:szCs w:val="30"/>
          <w:rtl/>
        </w:rPr>
        <w:t xml:space="preserve"> 2016-2017 </w:t>
      </w:r>
      <w:r w:rsidR="003B59F4">
        <w:rPr>
          <w:szCs w:val="30"/>
          <w:rtl/>
        </w:rPr>
        <w:t>البالغة</w:t>
      </w:r>
      <w:r w:rsidRPr="009A198D">
        <w:rPr>
          <w:szCs w:val="30"/>
          <w:rtl/>
        </w:rPr>
        <w:t xml:space="preserve"> 37 </w:t>
      </w:r>
      <w:r w:rsidR="003B59F4">
        <w:rPr>
          <w:szCs w:val="30"/>
          <w:rtl/>
        </w:rPr>
        <w:t>وظيفة</w:t>
      </w:r>
      <w:r w:rsidRPr="009A198D">
        <w:rPr>
          <w:szCs w:val="30"/>
          <w:rtl/>
        </w:rPr>
        <w:t xml:space="preserve">. وبالإضافة إلى ذلك خفضت اللجنة الخامسة الموارد غير </w:t>
      </w:r>
      <w:r w:rsidR="003B59F4">
        <w:rPr>
          <w:szCs w:val="30"/>
          <w:rtl/>
        </w:rPr>
        <w:t>المتعلقة ب</w:t>
      </w:r>
      <w:r w:rsidRPr="009A198D">
        <w:rPr>
          <w:szCs w:val="30"/>
          <w:rtl/>
        </w:rPr>
        <w:t xml:space="preserve">الموظفين </w:t>
      </w:r>
      <w:r w:rsidR="003B59F4">
        <w:rPr>
          <w:szCs w:val="30"/>
          <w:rtl/>
        </w:rPr>
        <w:t>ضمن</w:t>
      </w:r>
      <w:r w:rsidR="003B59F4" w:rsidRPr="009A198D">
        <w:rPr>
          <w:szCs w:val="30"/>
          <w:rtl/>
        </w:rPr>
        <w:t xml:space="preserve"> </w:t>
      </w:r>
      <w:r w:rsidRPr="009A198D">
        <w:rPr>
          <w:szCs w:val="30"/>
          <w:rtl/>
        </w:rPr>
        <w:t>اعتماد</w:t>
      </w:r>
      <w:r w:rsidR="003B59F4">
        <w:rPr>
          <w:szCs w:val="30"/>
          <w:rtl/>
        </w:rPr>
        <w:t>ات</w:t>
      </w:r>
      <w:r w:rsidRPr="009A198D">
        <w:rPr>
          <w:szCs w:val="30"/>
          <w:rtl/>
        </w:rPr>
        <w:t xml:space="preserve"> الميزانية العادية </w:t>
      </w:r>
      <w:r w:rsidR="003B59F4">
        <w:rPr>
          <w:szCs w:val="30"/>
          <w:rtl/>
        </w:rPr>
        <w:t>كما</w:t>
      </w:r>
      <w:r w:rsidRPr="009A198D">
        <w:rPr>
          <w:szCs w:val="30"/>
          <w:rtl/>
        </w:rPr>
        <w:t>: (أ) تخفيض</w:t>
      </w:r>
      <w:r w:rsidR="003B59F4">
        <w:rPr>
          <w:szCs w:val="30"/>
          <w:rtl/>
        </w:rPr>
        <w:t xml:space="preserve"> قدره</w:t>
      </w:r>
      <w:r w:rsidRPr="009A198D">
        <w:rPr>
          <w:szCs w:val="30"/>
          <w:rtl/>
        </w:rPr>
        <w:t xml:space="preserve"> 5 في المائة في تكاليف الموظفين الأخرى واللوازم والأثاث</w:t>
      </w:r>
      <w:r w:rsidR="003B59F4" w:rsidRPr="003B59F4">
        <w:rPr>
          <w:szCs w:val="30"/>
          <w:rtl/>
        </w:rPr>
        <w:t xml:space="preserve"> </w:t>
      </w:r>
      <w:r w:rsidR="003B59F4">
        <w:rPr>
          <w:szCs w:val="30"/>
          <w:rtl/>
        </w:rPr>
        <w:t xml:space="preserve">في </w:t>
      </w:r>
      <w:r w:rsidR="003B59F4" w:rsidRPr="009A198D">
        <w:rPr>
          <w:szCs w:val="30"/>
          <w:rtl/>
        </w:rPr>
        <w:t>جميع المجالات</w:t>
      </w:r>
      <w:r w:rsidRPr="009A198D">
        <w:rPr>
          <w:szCs w:val="30"/>
          <w:rtl/>
        </w:rPr>
        <w:t xml:space="preserve">؛ (ب) تخفيض 10 في المائة في تكاليف الاستشاريين. </w:t>
      </w:r>
    </w:p>
    <w:p w14:paraId="1ECD0B8C" w14:textId="1CA89E80" w:rsidR="00C171A0" w:rsidRPr="009A198D" w:rsidRDefault="00C171A0" w:rsidP="003B59F4">
      <w:pPr>
        <w:pStyle w:val="Normalnumber"/>
        <w:tabs>
          <w:tab w:val="clear" w:pos="1247"/>
        </w:tabs>
        <w:bidi/>
        <w:spacing w:line="400" w:lineRule="exact"/>
        <w:ind w:left="1134" w:firstLine="0"/>
        <w:jc w:val="both"/>
        <w:rPr>
          <w:szCs w:val="30"/>
        </w:rPr>
      </w:pPr>
      <w:r w:rsidRPr="009A198D">
        <w:rPr>
          <w:szCs w:val="30"/>
          <w:rtl/>
        </w:rPr>
        <w:t xml:space="preserve">وكان الهدف الأصلي في إعداد </w:t>
      </w:r>
      <w:r w:rsidR="001A27CC">
        <w:rPr>
          <w:szCs w:val="30"/>
          <w:rtl/>
        </w:rPr>
        <w:t>ميزانية الفترة 2018-2019</w:t>
      </w:r>
      <w:r w:rsidRPr="009A198D">
        <w:rPr>
          <w:szCs w:val="30"/>
          <w:rtl/>
        </w:rPr>
        <w:t xml:space="preserve"> هو إظهار </w:t>
      </w:r>
      <w:r w:rsidR="003B59F4">
        <w:rPr>
          <w:szCs w:val="30"/>
          <w:rtl/>
        </w:rPr>
        <w:t>وفورات</w:t>
      </w:r>
      <w:r w:rsidRPr="009A198D">
        <w:rPr>
          <w:szCs w:val="30"/>
          <w:rtl/>
        </w:rPr>
        <w:t xml:space="preserve"> في ميزانية صندوق البيئة </w:t>
      </w:r>
      <w:r w:rsidR="003B59F4">
        <w:rPr>
          <w:szCs w:val="30"/>
          <w:rtl/>
        </w:rPr>
        <w:t xml:space="preserve">تتأتى من الوظائف الـ </w:t>
      </w:r>
      <w:r w:rsidRPr="009A198D">
        <w:rPr>
          <w:szCs w:val="30"/>
          <w:rtl/>
        </w:rPr>
        <w:t xml:space="preserve">35 </w:t>
      </w:r>
      <w:r w:rsidR="003B59F4">
        <w:rPr>
          <w:szCs w:val="30"/>
          <w:rtl/>
        </w:rPr>
        <w:t>المقترح</w:t>
      </w:r>
      <w:r w:rsidRPr="009A198D">
        <w:rPr>
          <w:szCs w:val="30"/>
          <w:rtl/>
        </w:rPr>
        <w:t xml:space="preserve"> الموافقة على تحويلها في المرحلة الثانية. وكانت هذه الوظائف أساسية لضمان تعزيز برنامج الأمم المتحدة للبيئة بشكل كامل وفقا</w:t>
      </w:r>
      <w:r w:rsidR="006C4221">
        <w:rPr>
          <w:szCs w:val="30"/>
          <w:rtl/>
        </w:rPr>
        <w:t>ً</w:t>
      </w:r>
      <w:r w:rsidRPr="009A198D">
        <w:rPr>
          <w:szCs w:val="30"/>
          <w:rtl/>
        </w:rPr>
        <w:t xml:space="preserve"> للوثيقة الختامية لمؤتمر ريو +20. </w:t>
      </w:r>
    </w:p>
    <w:p w14:paraId="3B40B8E0" w14:textId="659FA13F" w:rsidR="00C171A0" w:rsidRPr="009A198D" w:rsidRDefault="006277F8" w:rsidP="006277F8">
      <w:pPr>
        <w:pStyle w:val="Normalnumber"/>
        <w:tabs>
          <w:tab w:val="clear" w:pos="1247"/>
        </w:tabs>
        <w:bidi/>
        <w:spacing w:line="400" w:lineRule="exact"/>
        <w:ind w:left="1134" w:firstLine="0"/>
        <w:jc w:val="both"/>
        <w:rPr>
          <w:szCs w:val="30"/>
        </w:rPr>
      </w:pPr>
      <w:r>
        <w:rPr>
          <w:szCs w:val="30"/>
          <w:rtl/>
        </w:rPr>
        <w:t>ول</w:t>
      </w:r>
      <w:r w:rsidR="00C171A0" w:rsidRPr="009A198D">
        <w:rPr>
          <w:szCs w:val="30"/>
          <w:rtl/>
        </w:rPr>
        <w:t xml:space="preserve">م تكن إدارة </w:t>
      </w:r>
      <w:r w:rsidRPr="009A198D">
        <w:rPr>
          <w:szCs w:val="30"/>
          <w:rtl/>
        </w:rPr>
        <w:t xml:space="preserve">برنامج الأمم المتحدة </w:t>
      </w:r>
      <w:r>
        <w:rPr>
          <w:szCs w:val="30"/>
          <w:rtl/>
        </w:rPr>
        <w:t>للوظائف الـ 21 التي وافقت عليها الجمعية خالية من التعقيدات، حيث</w:t>
      </w:r>
      <w:r w:rsidR="00C171A0" w:rsidRPr="009A198D">
        <w:rPr>
          <w:szCs w:val="30"/>
          <w:rtl/>
        </w:rPr>
        <w:t xml:space="preserve"> لم </w:t>
      </w:r>
      <w:r>
        <w:rPr>
          <w:szCs w:val="30"/>
          <w:rtl/>
        </w:rPr>
        <w:t xml:space="preserve">تحدد </w:t>
      </w:r>
      <w:r w:rsidR="00C171A0" w:rsidRPr="009A198D">
        <w:rPr>
          <w:szCs w:val="30"/>
          <w:rtl/>
        </w:rPr>
        <w:t xml:space="preserve">مواقع الوظائف ومهامها. وبالإضافة إلى ذلك اعتبرت </w:t>
      </w:r>
      <w:r>
        <w:rPr>
          <w:szCs w:val="30"/>
          <w:rtl/>
        </w:rPr>
        <w:t>جميع</w:t>
      </w:r>
      <w:r w:rsidRPr="009A198D">
        <w:rPr>
          <w:szCs w:val="30"/>
          <w:rtl/>
        </w:rPr>
        <w:t xml:space="preserve"> </w:t>
      </w:r>
      <w:r w:rsidR="00C171A0" w:rsidRPr="009A198D">
        <w:rPr>
          <w:szCs w:val="30"/>
          <w:rtl/>
        </w:rPr>
        <w:t xml:space="preserve">الوظائف </w:t>
      </w:r>
      <w:r>
        <w:rPr>
          <w:szCs w:val="30"/>
          <w:rtl/>
        </w:rPr>
        <w:t>الـ 35</w:t>
      </w:r>
      <w:r w:rsidR="00C171A0" w:rsidRPr="009A198D">
        <w:rPr>
          <w:szCs w:val="30"/>
          <w:rtl/>
        </w:rPr>
        <w:t xml:space="preserve"> التي اقترحها برنامج الأمم المتحدة للبيئة ذات أهمية في تعزيز دوره العالمي وحضور</w:t>
      </w:r>
      <w:r>
        <w:rPr>
          <w:szCs w:val="30"/>
          <w:rtl/>
        </w:rPr>
        <w:t>ه</w:t>
      </w:r>
      <w:r w:rsidR="00C171A0" w:rsidRPr="009A198D">
        <w:rPr>
          <w:szCs w:val="30"/>
          <w:rtl/>
        </w:rPr>
        <w:t xml:space="preserve"> الإقليمي. ولذلك </w:t>
      </w:r>
      <w:r>
        <w:rPr>
          <w:szCs w:val="30"/>
          <w:rtl/>
        </w:rPr>
        <w:t xml:space="preserve">أجرى البرنامج </w:t>
      </w:r>
      <w:r w:rsidR="00C171A0" w:rsidRPr="009A198D">
        <w:rPr>
          <w:szCs w:val="30"/>
          <w:rtl/>
        </w:rPr>
        <w:t>تحليل</w:t>
      </w:r>
      <w:r>
        <w:rPr>
          <w:szCs w:val="30"/>
          <w:rtl/>
        </w:rPr>
        <w:t>ا</w:t>
      </w:r>
      <w:r w:rsidR="001210D2">
        <w:rPr>
          <w:szCs w:val="30"/>
          <w:rtl/>
        </w:rPr>
        <w:t>ً</w:t>
      </w:r>
      <w:r w:rsidR="00C171A0" w:rsidRPr="009A198D">
        <w:rPr>
          <w:szCs w:val="30"/>
          <w:rtl/>
        </w:rPr>
        <w:t xml:space="preserve"> </w:t>
      </w:r>
      <w:r>
        <w:rPr>
          <w:szCs w:val="30"/>
          <w:rtl/>
        </w:rPr>
        <w:t>متأنيا</w:t>
      </w:r>
      <w:r w:rsidR="001210D2">
        <w:rPr>
          <w:szCs w:val="30"/>
          <w:rtl/>
        </w:rPr>
        <w:t>ً</w:t>
      </w:r>
      <w:r>
        <w:rPr>
          <w:szCs w:val="30"/>
          <w:rtl/>
        </w:rPr>
        <w:t xml:space="preserve"> </w:t>
      </w:r>
      <w:r>
        <w:rPr>
          <w:szCs w:val="30"/>
          <w:rtl/>
        </w:rPr>
        <w:lastRenderedPageBreak/>
        <w:t xml:space="preserve">لجميع </w:t>
      </w:r>
      <w:r w:rsidR="00C171A0" w:rsidRPr="009A198D">
        <w:rPr>
          <w:szCs w:val="30"/>
          <w:rtl/>
        </w:rPr>
        <w:t>الوظائف ال</w:t>
      </w:r>
      <w:r>
        <w:rPr>
          <w:szCs w:val="30"/>
          <w:rtl/>
        </w:rPr>
        <w:t xml:space="preserve">ـ 21 </w:t>
      </w:r>
      <w:r w:rsidR="00C171A0" w:rsidRPr="009A198D">
        <w:rPr>
          <w:szCs w:val="30"/>
          <w:rtl/>
        </w:rPr>
        <w:t>المعتمدة في السياق العام للموظفين الأساسيين اللازمين لتنفيذ برنامج العمل</w:t>
      </w:r>
      <w:r>
        <w:rPr>
          <w:szCs w:val="30"/>
          <w:rtl/>
        </w:rPr>
        <w:t>،</w:t>
      </w:r>
      <w:r w:rsidR="007D3FEB">
        <w:rPr>
          <w:szCs w:val="30"/>
          <w:rtl/>
        </w:rPr>
        <w:t xml:space="preserve"> و</w:t>
      </w:r>
      <w:r w:rsidR="00C171A0" w:rsidRPr="009A198D">
        <w:rPr>
          <w:szCs w:val="30"/>
          <w:rtl/>
        </w:rPr>
        <w:t xml:space="preserve">اتخذ قرارات استراتيجية متأنية </w:t>
      </w:r>
      <w:r>
        <w:rPr>
          <w:szCs w:val="30"/>
          <w:rtl/>
        </w:rPr>
        <w:t>واضعا</w:t>
      </w:r>
      <w:r w:rsidR="001210D2">
        <w:rPr>
          <w:szCs w:val="30"/>
          <w:rtl/>
        </w:rPr>
        <w:t>ً</w:t>
      </w:r>
      <w:r>
        <w:rPr>
          <w:szCs w:val="30"/>
          <w:rtl/>
        </w:rPr>
        <w:t xml:space="preserve"> في اعتباره </w:t>
      </w:r>
      <w:r w:rsidR="00C171A0" w:rsidRPr="009A198D">
        <w:rPr>
          <w:szCs w:val="30"/>
          <w:rtl/>
        </w:rPr>
        <w:t>المعايير التالية:</w:t>
      </w:r>
    </w:p>
    <w:p w14:paraId="3D013A00" w14:textId="37F9CA20" w:rsidR="00C171A0" w:rsidRPr="009A198D" w:rsidRDefault="00337726" w:rsidP="00AE1B73">
      <w:pPr>
        <w:pStyle w:val="Normalnumber"/>
        <w:numPr>
          <w:ilvl w:val="0"/>
          <w:numId w:val="15"/>
        </w:numPr>
        <w:tabs>
          <w:tab w:val="clear" w:pos="1247"/>
        </w:tabs>
        <w:bidi/>
        <w:spacing w:line="400" w:lineRule="exact"/>
        <w:ind w:left="1132" w:firstLine="709"/>
        <w:jc w:val="both"/>
        <w:rPr>
          <w:szCs w:val="30"/>
        </w:rPr>
      </w:pPr>
      <w:r>
        <w:rPr>
          <w:szCs w:val="30"/>
          <w:rtl/>
        </w:rPr>
        <w:t xml:space="preserve">إنشاء حضور </w:t>
      </w:r>
      <w:r w:rsidR="00C171A0" w:rsidRPr="009A198D">
        <w:rPr>
          <w:szCs w:val="30"/>
          <w:rtl/>
        </w:rPr>
        <w:t xml:space="preserve">استراتيجي إقليمي </w:t>
      </w:r>
      <w:r>
        <w:rPr>
          <w:szCs w:val="30"/>
          <w:rtl/>
        </w:rPr>
        <w:t>نظرا</w:t>
      </w:r>
      <w:r w:rsidR="001210D2">
        <w:rPr>
          <w:szCs w:val="30"/>
          <w:rtl/>
        </w:rPr>
        <w:t>ً</w:t>
      </w:r>
      <w:r>
        <w:rPr>
          <w:szCs w:val="30"/>
          <w:rtl/>
        </w:rPr>
        <w:t xml:space="preserve"> لأن </w:t>
      </w:r>
      <w:r w:rsidR="00C171A0" w:rsidRPr="009A198D">
        <w:rPr>
          <w:szCs w:val="30"/>
          <w:rtl/>
        </w:rPr>
        <w:t>استراتيجية برنامج الأمم المتحدة للبيئة هي تعزيز القدرات التقنية على المستوى الإقليمي من أجل تقديم مساعدة أفضل للدول الأعضاء وأصحاب المصلحة بناء على طلبهم؛</w:t>
      </w:r>
    </w:p>
    <w:p w14:paraId="731AD68E" w14:textId="12FBB781" w:rsidR="00C171A0" w:rsidRPr="009A198D" w:rsidRDefault="00337726" w:rsidP="00AE1B73">
      <w:pPr>
        <w:pStyle w:val="Normalnumber"/>
        <w:numPr>
          <w:ilvl w:val="0"/>
          <w:numId w:val="15"/>
        </w:numPr>
        <w:tabs>
          <w:tab w:val="clear" w:pos="1247"/>
        </w:tabs>
        <w:bidi/>
        <w:spacing w:line="400" w:lineRule="exact"/>
        <w:ind w:left="1132" w:firstLine="709"/>
        <w:jc w:val="both"/>
        <w:rPr>
          <w:szCs w:val="30"/>
        </w:rPr>
      </w:pPr>
      <w:r>
        <w:rPr>
          <w:szCs w:val="30"/>
          <w:rtl/>
        </w:rPr>
        <w:t>مجالات</w:t>
      </w:r>
      <w:r w:rsidRPr="009A198D">
        <w:rPr>
          <w:szCs w:val="30"/>
          <w:rtl/>
        </w:rPr>
        <w:t xml:space="preserve"> </w:t>
      </w:r>
      <w:r w:rsidR="00C171A0" w:rsidRPr="009A198D">
        <w:rPr>
          <w:szCs w:val="30"/>
          <w:rtl/>
        </w:rPr>
        <w:t>الولاية الأساسية لبرنامج البيئة</w:t>
      </w:r>
      <w:r>
        <w:rPr>
          <w:szCs w:val="30"/>
          <w:rtl/>
        </w:rPr>
        <w:t>،</w:t>
      </w:r>
      <w:r w:rsidR="00C171A0" w:rsidRPr="009A198D">
        <w:rPr>
          <w:szCs w:val="30"/>
          <w:rtl/>
        </w:rPr>
        <w:t xml:space="preserve"> مثل </w:t>
      </w:r>
      <w:r w:rsidR="00B3178C">
        <w:rPr>
          <w:szCs w:val="30"/>
          <w:rtl/>
        </w:rPr>
        <w:t>الجوانب المشتركة</w:t>
      </w:r>
      <w:r w:rsidR="00C171A0" w:rsidRPr="009A198D">
        <w:rPr>
          <w:szCs w:val="30"/>
          <w:rtl/>
        </w:rPr>
        <w:t xml:space="preserve"> بين العلم والسياسات والإدارة البيئية؛</w:t>
      </w:r>
    </w:p>
    <w:p w14:paraId="67A60D81" w14:textId="7CBBDD02" w:rsidR="00C171A0" w:rsidRPr="009A198D" w:rsidRDefault="00C171A0" w:rsidP="00AE1B73">
      <w:pPr>
        <w:pStyle w:val="Normalnumber"/>
        <w:numPr>
          <w:ilvl w:val="0"/>
          <w:numId w:val="15"/>
        </w:numPr>
        <w:tabs>
          <w:tab w:val="clear" w:pos="1247"/>
        </w:tabs>
        <w:bidi/>
        <w:spacing w:line="400" w:lineRule="exact"/>
        <w:ind w:left="1132" w:firstLine="709"/>
        <w:jc w:val="both"/>
        <w:rPr>
          <w:szCs w:val="30"/>
        </w:rPr>
      </w:pPr>
      <w:r w:rsidRPr="009A198D">
        <w:rPr>
          <w:szCs w:val="30"/>
          <w:rtl/>
        </w:rPr>
        <w:t xml:space="preserve">توافر مصادر </w:t>
      </w:r>
      <w:r w:rsidR="006767D7">
        <w:rPr>
          <w:szCs w:val="30"/>
          <w:rtl/>
        </w:rPr>
        <w:t>التمويل ال</w:t>
      </w:r>
      <w:r w:rsidRPr="009A198D">
        <w:rPr>
          <w:szCs w:val="30"/>
          <w:rtl/>
        </w:rPr>
        <w:t>بديلة (التمويل المخصص) للوظائف.</w:t>
      </w:r>
    </w:p>
    <w:p w14:paraId="6860FAE2" w14:textId="6C69C378" w:rsidR="00C171A0" w:rsidRPr="009A198D" w:rsidRDefault="00C171A0" w:rsidP="006767D7">
      <w:pPr>
        <w:pStyle w:val="Normalnumber"/>
        <w:tabs>
          <w:tab w:val="clear" w:pos="1247"/>
        </w:tabs>
        <w:bidi/>
        <w:spacing w:line="400" w:lineRule="exact"/>
        <w:ind w:left="1134" w:firstLine="0"/>
        <w:jc w:val="both"/>
        <w:rPr>
          <w:szCs w:val="30"/>
        </w:rPr>
      </w:pPr>
      <w:r w:rsidRPr="009A198D">
        <w:rPr>
          <w:szCs w:val="30"/>
          <w:rtl/>
        </w:rPr>
        <w:t xml:space="preserve">واستعرض برنامج الأمم المتحدة للبيئة </w:t>
      </w:r>
      <w:r w:rsidR="006767D7">
        <w:rPr>
          <w:szCs w:val="30"/>
          <w:rtl/>
        </w:rPr>
        <w:t xml:space="preserve">الوظائف الـ 14 </w:t>
      </w:r>
      <w:r w:rsidRPr="009A198D">
        <w:rPr>
          <w:szCs w:val="30"/>
          <w:rtl/>
        </w:rPr>
        <w:t xml:space="preserve">التي لم </w:t>
      </w:r>
      <w:r w:rsidR="006767D7">
        <w:rPr>
          <w:szCs w:val="30"/>
          <w:rtl/>
        </w:rPr>
        <w:t xml:space="preserve">تحصل على </w:t>
      </w:r>
      <w:r w:rsidRPr="009A198D">
        <w:rPr>
          <w:szCs w:val="30"/>
          <w:rtl/>
        </w:rPr>
        <w:t xml:space="preserve">الجمعية العامة للتمييز بين تلك التي يمكن أن يستمر تمويلها سواء من صندوق البيئة أو </w:t>
      </w:r>
      <w:r w:rsidR="006767D7">
        <w:rPr>
          <w:szCs w:val="30"/>
          <w:rtl/>
        </w:rPr>
        <w:t xml:space="preserve">من مصادر </w:t>
      </w:r>
      <w:r w:rsidRPr="009A198D">
        <w:rPr>
          <w:szCs w:val="30"/>
          <w:rtl/>
        </w:rPr>
        <w:t xml:space="preserve">التمويل المخصص وتلك التي يمكن تجميدها. </w:t>
      </w:r>
    </w:p>
    <w:p w14:paraId="6B8594F4" w14:textId="4339E303" w:rsidR="00C171A0" w:rsidRPr="009A198D" w:rsidRDefault="00C171A0" w:rsidP="006767D7">
      <w:pPr>
        <w:pStyle w:val="Normalnumber"/>
        <w:tabs>
          <w:tab w:val="clear" w:pos="1247"/>
        </w:tabs>
        <w:bidi/>
        <w:spacing w:line="400" w:lineRule="exact"/>
        <w:ind w:left="1134" w:firstLine="0"/>
        <w:jc w:val="both"/>
        <w:rPr>
          <w:szCs w:val="30"/>
        </w:rPr>
      </w:pPr>
      <w:r w:rsidRPr="009A198D">
        <w:rPr>
          <w:szCs w:val="30"/>
          <w:rtl/>
        </w:rPr>
        <w:t xml:space="preserve">وكان من المتوقع أن </w:t>
      </w:r>
      <w:r w:rsidR="006767D7">
        <w:rPr>
          <w:szCs w:val="30"/>
          <w:rtl/>
        </w:rPr>
        <w:t xml:space="preserve">تغطي </w:t>
      </w:r>
      <w:r w:rsidR="006767D7" w:rsidRPr="009A198D">
        <w:rPr>
          <w:szCs w:val="30"/>
          <w:rtl/>
        </w:rPr>
        <w:t xml:space="preserve">الميزانية العادية للأمم المتحدة </w:t>
      </w:r>
      <w:r w:rsidRPr="009A198D">
        <w:rPr>
          <w:szCs w:val="30"/>
          <w:rtl/>
        </w:rPr>
        <w:t xml:space="preserve">معظم التكاليف المتعلقة بالدورة الثانية لجمعية البيئة. </w:t>
      </w:r>
      <w:r w:rsidR="006767D7">
        <w:rPr>
          <w:szCs w:val="30"/>
          <w:rtl/>
        </w:rPr>
        <w:t xml:space="preserve">بيد أن ذلك يستلزم تقديم طلب من </w:t>
      </w:r>
      <w:r w:rsidRPr="009A198D">
        <w:rPr>
          <w:szCs w:val="30"/>
          <w:rtl/>
        </w:rPr>
        <w:t xml:space="preserve">جمعية البيئة في شكل قرار. وبالنظر إلى </w:t>
      </w:r>
      <w:r w:rsidR="006767D7">
        <w:rPr>
          <w:szCs w:val="30"/>
          <w:rtl/>
        </w:rPr>
        <w:t>عدم اعتماد</w:t>
      </w:r>
      <w:r w:rsidR="006767D7" w:rsidRPr="009A198D">
        <w:rPr>
          <w:szCs w:val="30"/>
          <w:rtl/>
        </w:rPr>
        <w:t xml:space="preserve"> </w:t>
      </w:r>
      <w:r w:rsidRPr="009A198D">
        <w:rPr>
          <w:szCs w:val="30"/>
          <w:rtl/>
        </w:rPr>
        <w:t>جمعية البيئة مثل هذا القرار في دورتها الأولى</w:t>
      </w:r>
      <w:r w:rsidR="006767D7">
        <w:rPr>
          <w:szCs w:val="30"/>
          <w:rtl/>
        </w:rPr>
        <w:t>،</w:t>
      </w:r>
      <w:r w:rsidRPr="009A198D">
        <w:rPr>
          <w:szCs w:val="30"/>
          <w:rtl/>
        </w:rPr>
        <w:t xml:space="preserve"> ف</w:t>
      </w:r>
      <w:r w:rsidR="006767D7">
        <w:rPr>
          <w:szCs w:val="30"/>
          <w:rtl/>
        </w:rPr>
        <w:t xml:space="preserve">سيتعين تغطية </w:t>
      </w:r>
      <w:r w:rsidRPr="009A198D">
        <w:rPr>
          <w:szCs w:val="30"/>
          <w:rtl/>
        </w:rPr>
        <w:t>تكاليف الدورة الثانية من ميزانية فترة السنتين 2016-2017.</w:t>
      </w:r>
    </w:p>
    <w:p w14:paraId="7EB04135" w14:textId="1EC6B698" w:rsidR="00C171A0" w:rsidRDefault="00C171A0" w:rsidP="003F0C47">
      <w:pPr>
        <w:pStyle w:val="Normalnumber"/>
        <w:tabs>
          <w:tab w:val="clear" w:pos="1247"/>
        </w:tabs>
        <w:bidi/>
        <w:spacing w:line="400" w:lineRule="exact"/>
        <w:ind w:left="1134" w:firstLine="0"/>
        <w:jc w:val="both"/>
        <w:rPr>
          <w:szCs w:val="30"/>
          <w:rtl/>
        </w:rPr>
      </w:pPr>
      <w:r w:rsidRPr="009A198D">
        <w:rPr>
          <w:szCs w:val="30"/>
          <w:rtl/>
        </w:rPr>
        <w:t xml:space="preserve">ويبين الجدول 3 </w:t>
      </w:r>
      <w:r w:rsidR="006767D7">
        <w:rPr>
          <w:szCs w:val="30"/>
          <w:rtl/>
        </w:rPr>
        <w:t xml:space="preserve">أبرز </w:t>
      </w:r>
      <w:r w:rsidRPr="009A198D">
        <w:rPr>
          <w:szCs w:val="30"/>
          <w:rtl/>
        </w:rPr>
        <w:t xml:space="preserve">الملامح البارزة </w:t>
      </w:r>
      <w:r w:rsidR="006767D7">
        <w:rPr>
          <w:szCs w:val="30"/>
          <w:rtl/>
        </w:rPr>
        <w:t>لعملية</w:t>
      </w:r>
      <w:r w:rsidR="006767D7" w:rsidRPr="009A198D">
        <w:rPr>
          <w:szCs w:val="30"/>
          <w:rtl/>
        </w:rPr>
        <w:t xml:space="preserve"> </w:t>
      </w:r>
      <w:r w:rsidRPr="009A198D">
        <w:rPr>
          <w:szCs w:val="30"/>
          <w:rtl/>
        </w:rPr>
        <w:t xml:space="preserve">تحويل الوظائف من التمويل من صندوق البيئة إلى التمويل من الميزانية العادية. </w:t>
      </w:r>
    </w:p>
    <w:p w14:paraId="1F06D620" w14:textId="77777777" w:rsidR="00051E6C" w:rsidRPr="00EE45F7" w:rsidRDefault="00051E6C" w:rsidP="00051E6C">
      <w:pPr>
        <w:pStyle w:val="NormalNonumber"/>
        <w:tabs>
          <w:tab w:val="clear" w:pos="1247"/>
        </w:tabs>
        <w:bidi/>
        <w:spacing w:after="0" w:line="400" w:lineRule="exact"/>
        <w:jc w:val="both"/>
        <w:rPr>
          <w:rFonts w:cs="Traditional Arabic"/>
          <w:szCs w:val="30"/>
          <w:rtl/>
        </w:rPr>
      </w:pPr>
      <w:r w:rsidRPr="00EE45F7">
        <w:rPr>
          <w:rFonts w:cs="Traditional Arabic"/>
          <w:szCs w:val="30"/>
          <w:rtl/>
        </w:rPr>
        <w:t>الجدول 3</w:t>
      </w:r>
    </w:p>
    <w:tbl>
      <w:tblPr>
        <w:tblpPr w:leftFromText="180" w:rightFromText="180" w:vertAnchor="text" w:horzAnchor="page" w:tblpX="566" w:tblpY="925"/>
        <w:bidiVisual/>
        <w:tblW w:w="4539" w:type="pct"/>
        <w:tblBorders>
          <w:top w:val="single" w:sz="4" w:space="0" w:color="auto"/>
          <w:left w:val="single" w:sz="6"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4535"/>
        <w:gridCol w:w="4113"/>
      </w:tblGrid>
      <w:tr w:rsidR="00051E6C" w:rsidRPr="00ED71E5" w14:paraId="083CBD7B" w14:textId="77777777" w:rsidTr="001A2D32">
        <w:trPr>
          <w:trHeight w:val="417"/>
        </w:trPr>
        <w:tc>
          <w:tcPr>
            <w:tcW w:w="2622" w:type="pct"/>
            <w:tcBorders>
              <w:left w:val="nil"/>
              <w:bottom w:val="single" w:sz="12" w:space="0" w:color="auto"/>
            </w:tcBorders>
            <w:vAlign w:val="center"/>
          </w:tcPr>
          <w:p w14:paraId="3E8588CB" w14:textId="77777777" w:rsidR="00051E6C" w:rsidRPr="00115EC8" w:rsidRDefault="00051E6C" w:rsidP="001A2D32">
            <w:pPr>
              <w:keepNext/>
              <w:keepLines/>
              <w:autoSpaceDE w:val="0"/>
              <w:autoSpaceDN w:val="0"/>
              <w:adjustRightInd w:val="0"/>
              <w:spacing w:after="60" w:line="320" w:lineRule="exact"/>
              <w:ind w:left="692" w:right="198"/>
              <w:jc w:val="center"/>
              <w:rPr>
                <w:rFonts w:ascii="Traditional Arabic" w:eastAsia="Calibri" w:hAnsi="Traditional Arabic"/>
                <w:i/>
                <w:color w:val="000000"/>
                <w:sz w:val="28"/>
                <w:szCs w:val="28"/>
              </w:rPr>
            </w:pPr>
            <w:r w:rsidRPr="00115EC8">
              <w:rPr>
                <w:rFonts w:ascii="Traditional Arabic" w:hAnsi="Traditional Arabic"/>
                <w:i/>
                <w:iCs/>
                <w:color w:val="000000"/>
                <w:sz w:val="28"/>
                <w:szCs w:val="28"/>
                <w:rtl/>
              </w:rPr>
              <w:t xml:space="preserve">الزيادة في الميزانية العادية للفترة 2014 </w:t>
            </w:r>
            <w:r w:rsidRPr="00115EC8">
              <w:rPr>
                <w:rFonts w:ascii="Traditional Arabic" w:hAnsi="Traditional Arabic"/>
                <w:i/>
                <w:iCs/>
                <w:sz w:val="28"/>
                <w:szCs w:val="28"/>
                <w:rtl/>
              </w:rPr>
              <w:t>-</w:t>
            </w:r>
            <w:r w:rsidRPr="00115EC8">
              <w:rPr>
                <w:rFonts w:ascii="Traditional Arabic" w:hAnsi="Traditional Arabic"/>
                <w:i/>
                <w:iCs/>
                <w:color w:val="000000"/>
                <w:sz w:val="28"/>
                <w:szCs w:val="28"/>
                <w:rtl/>
              </w:rPr>
              <w:t>2015</w:t>
            </w:r>
            <w:r w:rsidRPr="00115EC8">
              <w:rPr>
                <w:rFonts w:ascii="Traditional Arabic" w:hAnsi="Traditional Arabic"/>
                <w:i/>
                <w:iCs/>
                <w:color w:val="000000"/>
                <w:sz w:val="28"/>
                <w:szCs w:val="28"/>
              </w:rPr>
              <w:t xml:space="preserve"> </w:t>
            </w:r>
          </w:p>
        </w:tc>
        <w:tc>
          <w:tcPr>
            <w:tcW w:w="2378" w:type="pct"/>
            <w:tcBorders>
              <w:bottom w:val="single" w:sz="12" w:space="0" w:color="auto"/>
              <w:right w:val="nil"/>
            </w:tcBorders>
            <w:vAlign w:val="center"/>
          </w:tcPr>
          <w:p w14:paraId="23DD9F80" w14:textId="77777777" w:rsidR="00051E6C" w:rsidRPr="00115EC8" w:rsidRDefault="00051E6C" w:rsidP="001A2D32">
            <w:pPr>
              <w:keepNext/>
              <w:keepLines/>
              <w:autoSpaceDE w:val="0"/>
              <w:autoSpaceDN w:val="0"/>
              <w:adjustRightInd w:val="0"/>
              <w:spacing w:after="60" w:line="320" w:lineRule="exact"/>
              <w:ind w:left="622" w:right="30"/>
              <w:jc w:val="center"/>
              <w:rPr>
                <w:rFonts w:ascii="Traditional Arabic" w:eastAsia="Calibri" w:hAnsi="Traditional Arabic"/>
                <w:i/>
                <w:color w:val="000000"/>
                <w:sz w:val="28"/>
                <w:szCs w:val="28"/>
              </w:rPr>
            </w:pPr>
            <w:r w:rsidRPr="00115EC8">
              <w:rPr>
                <w:rFonts w:ascii="Traditional Arabic" w:hAnsi="Traditional Arabic"/>
                <w:i/>
                <w:iCs/>
                <w:color w:val="000000"/>
                <w:sz w:val="28"/>
                <w:szCs w:val="28"/>
                <w:rtl/>
              </w:rPr>
              <w:t xml:space="preserve">الزيادة في الميزانية العادية للفترة 2016 </w:t>
            </w:r>
            <w:r w:rsidRPr="00115EC8">
              <w:rPr>
                <w:rFonts w:ascii="Traditional Arabic" w:hAnsi="Traditional Arabic"/>
                <w:i/>
                <w:iCs/>
                <w:sz w:val="28"/>
                <w:szCs w:val="28"/>
                <w:rtl/>
              </w:rPr>
              <w:t>-</w:t>
            </w:r>
            <w:r w:rsidRPr="00115EC8">
              <w:rPr>
                <w:rFonts w:ascii="Traditional Arabic" w:hAnsi="Traditional Arabic"/>
                <w:i/>
                <w:iCs/>
                <w:color w:val="000000"/>
                <w:sz w:val="28"/>
                <w:szCs w:val="28"/>
                <w:rtl/>
              </w:rPr>
              <w:t>2017</w:t>
            </w:r>
          </w:p>
        </w:tc>
      </w:tr>
      <w:tr w:rsidR="00051E6C" w:rsidRPr="00ED71E5" w14:paraId="7FAF8234" w14:textId="77777777" w:rsidTr="001A2D32">
        <w:trPr>
          <w:trHeight w:val="2367"/>
        </w:trPr>
        <w:tc>
          <w:tcPr>
            <w:tcW w:w="2622" w:type="pct"/>
            <w:tcBorders>
              <w:top w:val="single" w:sz="12" w:space="0" w:color="auto"/>
              <w:left w:val="nil"/>
              <w:bottom w:val="single" w:sz="12" w:space="0" w:color="auto"/>
            </w:tcBorders>
          </w:tcPr>
          <w:p w14:paraId="1D3DD234" w14:textId="77777777" w:rsidR="00051E6C" w:rsidRPr="00115EC8" w:rsidRDefault="00051E6C" w:rsidP="001A2D32">
            <w:pPr>
              <w:keepNext/>
              <w:keepLines/>
              <w:autoSpaceDE w:val="0"/>
              <w:autoSpaceDN w:val="0"/>
              <w:adjustRightInd w:val="0"/>
              <w:spacing w:after="60" w:line="320" w:lineRule="exact"/>
              <w:ind w:left="692" w:right="198"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1-</w:t>
            </w:r>
            <w:r w:rsidRPr="00115EC8">
              <w:rPr>
                <w:sz w:val="28"/>
                <w:szCs w:val="28"/>
                <w:rtl/>
              </w:rPr>
              <w:tab/>
            </w:r>
            <w:r w:rsidRPr="00115EC8">
              <w:rPr>
                <w:rFonts w:ascii="Traditional Arabic" w:eastAsia="Calibri" w:hAnsi="Traditional Arabic"/>
                <w:color w:val="000000"/>
                <w:sz w:val="28"/>
                <w:szCs w:val="28"/>
                <w:rtl/>
              </w:rPr>
              <w:t>مضاعفة عدد الموظفين (من 48 إلى 95).</w:t>
            </w:r>
          </w:p>
          <w:p w14:paraId="67B5E968" w14:textId="04CBF81C" w:rsidR="00051E6C" w:rsidRPr="00115EC8" w:rsidRDefault="00051E6C" w:rsidP="001A2D32">
            <w:pPr>
              <w:keepNext/>
              <w:keepLines/>
              <w:autoSpaceDE w:val="0"/>
              <w:autoSpaceDN w:val="0"/>
              <w:adjustRightInd w:val="0"/>
              <w:spacing w:after="60" w:line="320" w:lineRule="exact"/>
              <w:ind w:left="692" w:right="198"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2-</w:t>
            </w:r>
            <w:r w:rsidRPr="00115EC8">
              <w:rPr>
                <w:sz w:val="28"/>
                <w:szCs w:val="28"/>
                <w:rtl/>
              </w:rPr>
              <w:tab/>
            </w:r>
            <w:r w:rsidRPr="00115EC8">
              <w:rPr>
                <w:rFonts w:ascii="Traditional Arabic" w:eastAsia="Calibri" w:hAnsi="Traditional Arabic"/>
                <w:color w:val="000000"/>
                <w:sz w:val="28"/>
                <w:szCs w:val="28"/>
                <w:rtl/>
              </w:rPr>
              <w:t>استقدام موظفين جدد معظمهم في مناصب عليا، من ف-5 فما فوق، بما في ذلك أمين عام مساعد جديد وموظف جديد برتبة مد-2 و10 موظفين إضافيين برتبة مد-1 و17 موظفا</w:t>
            </w:r>
            <w:r w:rsidR="001210D2">
              <w:rPr>
                <w:rFonts w:ascii="Traditional Arabic" w:eastAsia="Calibri" w:hAnsi="Traditional Arabic"/>
                <w:color w:val="000000"/>
                <w:sz w:val="28"/>
                <w:szCs w:val="28"/>
                <w:rtl/>
              </w:rPr>
              <w:t>ً</w:t>
            </w:r>
            <w:r w:rsidRPr="00115EC8">
              <w:rPr>
                <w:rFonts w:ascii="Traditional Arabic" w:eastAsia="Calibri" w:hAnsi="Traditional Arabic"/>
                <w:color w:val="000000"/>
                <w:sz w:val="28"/>
                <w:szCs w:val="28"/>
                <w:rtl/>
              </w:rPr>
              <w:t xml:space="preserve"> برتبة ف-5.</w:t>
            </w:r>
          </w:p>
          <w:p w14:paraId="48C836CA" w14:textId="77777777" w:rsidR="00051E6C" w:rsidRPr="00115EC8" w:rsidRDefault="00051E6C" w:rsidP="001A2D32">
            <w:pPr>
              <w:keepNext/>
              <w:keepLines/>
              <w:autoSpaceDE w:val="0"/>
              <w:autoSpaceDN w:val="0"/>
              <w:adjustRightInd w:val="0"/>
              <w:spacing w:after="60" w:line="320" w:lineRule="exact"/>
              <w:ind w:left="692" w:right="198"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3-</w:t>
            </w:r>
            <w:r w:rsidRPr="00115EC8">
              <w:rPr>
                <w:sz w:val="28"/>
                <w:szCs w:val="28"/>
                <w:rtl/>
              </w:rPr>
              <w:tab/>
              <w:t xml:space="preserve">زيادة تناهز </w:t>
            </w:r>
            <w:r w:rsidRPr="00115EC8">
              <w:rPr>
                <w:rFonts w:ascii="Traditional Arabic" w:eastAsia="Calibri" w:hAnsi="Traditional Arabic"/>
                <w:color w:val="000000"/>
                <w:sz w:val="28"/>
                <w:szCs w:val="28"/>
                <w:rtl/>
              </w:rPr>
              <w:t>147 في المائة تقريباً من الميزانية السابقة، من 14 مليون دولار إلى 35 مليون دولار لفترة السنتين.</w:t>
            </w:r>
          </w:p>
          <w:p w14:paraId="43EAAE76" w14:textId="77777777" w:rsidR="00051E6C" w:rsidRPr="00115EC8" w:rsidRDefault="00051E6C" w:rsidP="001A2D32">
            <w:pPr>
              <w:keepNext/>
              <w:keepLines/>
              <w:autoSpaceDE w:val="0"/>
              <w:autoSpaceDN w:val="0"/>
              <w:adjustRightInd w:val="0"/>
              <w:spacing w:after="60" w:line="320" w:lineRule="exact"/>
              <w:ind w:left="692" w:right="198"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4-</w:t>
            </w:r>
            <w:r w:rsidRPr="00115EC8">
              <w:rPr>
                <w:sz w:val="28"/>
                <w:szCs w:val="28"/>
                <w:rtl/>
              </w:rPr>
              <w:tab/>
              <w:t xml:space="preserve">زيادات كبيرة في المخصصات غير المتعلقة بالموظفين، بما في ذلك </w:t>
            </w:r>
            <w:r w:rsidRPr="00115EC8">
              <w:rPr>
                <w:rFonts w:ascii="Traditional Arabic" w:eastAsia="Calibri" w:hAnsi="Traditional Arabic"/>
                <w:color w:val="000000"/>
                <w:sz w:val="28"/>
                <w:szCs w:val="28"/>
                <w:rtl/>
              </w:rPr>
              <w:t xml:space="preserve">الاستشاريون والشراكات والعقود من الباطن (مليونا دولار، أي 735 في المائة من الميزانية السابقة)، وسفر الموظفين (486 ألف دولار، أي 307 في المائة من الميزانية السابقة)، وتكاليف التشغيل والمعدات واللوازم (625 ألف دولار، أي 49 في المائة من الميزانية </w:t>
            </w:r>
            <w:r w:rsidRPr="00115EC8">
              <w:rPr>
                <w:rFonts w:ascii="Traditional Arabic" w:eastAsia="Calibri" w:hAnsi="Traditional Arabic"/>
                <w:color w:val="000000"/>
                <w:sz w:val="28"/>
                <w:szCs w:val="28"/>
                <w:rtl/>
              </w:rPr>
              <w:lastRenderedPageBreak/>
              <w:t>السابقة).</w:t>
            </w:r>
          </w:p>
        </w:tc>
        <w:tc>
          <w:tcPr>
            <w:tcW w:w="2378" w:type="pct"/>
            <w:tcBorders>
              <w:top w:val="single" w:sz="12" w:space="0" w:color="auto"/>
              <w:bottom w:val="single" w:sz="12" w:space="0" w:color="auto"/>
              <w:right w:val="nil"/>
            </w:tcBorders>
          </w:tcPr>
          <w:p w14:paraId="1D33BEDC" w14:textId="77777777" w:rsidR="00051E6C" w:rsidRPr="00115EC8" w:rsidRDefault="00051E6C" w:rsidP="001A2D32">
            <w:pPr>
              <w:keepNext/>
              <w:keepLines/>
              <w:autoSpaceDE w:val="0"/>
              <w:autoSpaceDN w:val="0"/>
              <w:adjustRightInd w:val="0"/>
              <w:spacing w:after="60" w:line="320" w:lineRule="exact"/>
              <w:ind w:left="622" w:right="29"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lastRenderedPageBreak/>
              <w:t>1-</w:t>
            </w:r>
            <w:r w:rsidRPr="00115EC8">
              <w:rPr>
                <w:sz w:val="28"/>
                <w:szCs w:val="28"/>
                <w:rtl/>
              </w:rPr>
              <w:tab/>
              <w:t xml:space="preserve">إضافة حوالي </w:t>
            </w:r>
            <w:r w:rsidRPr="00115EC8">
              <w:rPr>
                <w:rFonts w:ascii="Traditional Arabic" w:eastAsia="Calibri" w:hAnsi="Traditional Arabic"/>
                <w:color w:val="000000"/>
                <w:sz w:val="28"/>
                <w:szCs w:val="28"/>
                <w:rtl/>
              </w:rPr>
              <w:t>21 وظيفة جديدة جميعها بمستوى ف-4 أو دون ذلك (من 95 إلى 116 وظيفة).</w:t>
            </w:r>
          </w:p>
          <w:p w14:paraId="652DB72A" w14:textId="77777777" w:rsidR="00051E6C" w:rsidRPr="00115EC8" w:rsidRDefault="00051E6C" w:rsidP="001A2D32">
            <w:pPr>
              <w:keepNext/>
              <w:keepLines/>
              <w:autoSpaceDE w:val="0"/>
              <w:autoSpaceDN w:val="0"/>
              <w:adjustRightInd w:val="0"/>
              <w:spacing w:after="60" w:line="320" w:lineRule="exact"/>
              <w:ind w:left="622" w:right="29"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2-</w:t>
            </w:r>
            <w:r w:rsidRPr="00115EC8">
              <w:rPr>
                <w:sz w:val="28"/>
                <w:szCs w:val="28"/>
                <w:rtl/>
              </w:rPr>
              <w:tab/>
            </w:r>
            <w:r w:rsidRPr="00115EC8">
              <w:rPr>
                <w:rFonts w:ascii="Traditional Arabic" w:eastAsia="Calibri" w:hAnsi="Traditional Arabic"/>
                <w:color w:val="000000"/>
                <w:sz w:val="28"/>
                <w:szCs w:val="28"/>
                <w:rtl/>
              </w:rPr>
              <w:t>جميع الوظائف الـ 21 أُنشئت في المكاتب الإقليمية.</w:t>
            </w:r>
          </w:p>
          <w:p w14:paraId="25D8BDC5" w14:textId="77777777" w:rsidR="00051E6C" w:rsidRPr="00115EC8" w:rsidRDefault="00051E6C" w:rsidP="001A2D32">
            <w:pPr>
              <w:keepNext/>
              <w:keepLines/>
              <w:autoSpaceDE w:val="0"/>
              <w:autoSpaceDN w:val="0"/>
              <w:adjustRightInd w:val="0"/>
              <w:spacing w:after="60" w:line="320" w:lineRule="exact"/>
              <w:ind w:left="622" w:right="29" w:hanging="550"/>
              <w:jc w:val="both"/>
              <w:rPr>
                <w:rFonts w:ascii="Traditional Arabic" w:eastAsia="Calibri" w:hAnsi="Traditional Arabic"/>
                <w:color w:val="000000"/>
                <w:sz w:val="28"/>
                <w:szCs w:val="28"/>
              </w:rPr>
            </w:pPr>
            <w:r w:rsidRPr="00115EC8">
              <w:rPr>
                <w:rFonts w:ascii="Traditional Arabic" w:eastAsia="Calibri" w:hAnsi="Traditional Arabic"/>
                <w:color w:val="000000"/>
                <w:sz w:val="28"/>
                <w:szCs w:val="28"/>
                <w:rtl/>
              </w:rPr>
              <w:t>3-</w:t>
            </w:r>
            <w:r w:rsidRPr="00115EC8">
              <w:rPr>
                <w:sz w:val="28"/>
                <w:szCs w:val="28"/>
                <w:rtl/>
              </w:rPr>
              <w:tab/>
            </w:r>
            <w:r w:rsidRPr="00115EC8">
              <w:rPr>
                <w:rFonts w:ascii="Traditional Arabic" w:eastAsia="Calibri" w:hAnsi="Traditional Arabic"/>
                <w:color w:val="000000"/>
                <w:sz w:val="28"/>
                <w:szCs w:val="28"/>
                <w:rtl/>
              </w:rPr>
              <w:t>تخفيض بنسبة 10 في المائة في تكاليف الاستشاريين وبنسبة 5 في المائة تكاليف الموظفين الأخرى واللوازم والأثاث في الميزانية العادية.</w:t>
            </w:r>
          </w:p>
          <w:p w14:paraId="06F4FD8B" w14:textId="77777777" w:rsidR="00051E6C" w:rsidRPr="00115EC8" w:rsidRDefault="00051E6C" w:rsidP="001A2D32">
            <w:pPr>
              <w:keepNext/>
              <w:keepLines/>
              <w:autoSpaceDE w:val="0"/>
              <w:autoSpaceDN w:val="0"/>
              <w:adjustRightInd w:val="0"/>
              <w:spacing w:after="60" w:line="320" w:lineRule="exact"/>
              <w:ind w:left="622" w:right="29" w:hanging="550"/>
              <w:jc w:val="both"/>
              <w:rPr>
                <w:rFonts w:ascii="Traditional Arabic" w:eastAsia="Calibri" w:hAnsi="Traditional Arabic"/>
                <w:color w:val="000000"/>
                <w:sz w:val="28"/>
                <w:szCs w:val="28"/>
                <w:rtl/>
              </w:rPr>
            </w:pPr>
            <w:r w:rsidRPr="00115EC8">
              <w:rPr>
                <w:rFonts w:ascii="Traditional Arabic" w:hAnsi="Traditional Arabic"/>
                <w:color w:val="000000"/>
                <w:sz w:val="28"/>
                <w:szCs w:val="28"/>
                <w:rtl/>
              </w:rPr>
              <w:t>4-</w:t>
            </w:r>
            <w:r w:rsidRPr="00115EC8">
              <w:rPr>
                <w:sz w:val="28"/>
                <w:szCs w:val="28"/>
                <w:rtl/>
              </w:rPr>
              <w:tab/>
              <w:t xml:space="preserve">توفير </w:t>
            </w:r>
            <w:r w:rsidRPr="00115EC8">
              <w:rPr>
                <w:rFonts w:ascii="Traditional Arabic" w:hAnsi="Traditional Arabic"/>
                <w:color w:val="000000"/>
                <w:sz w:val="28"/>
                <w:szCs w:val="28"/>
                <w:rtl/>
              </w:rPr>
              <w:t xml:space="preserve">التمويل لخدمة هيئات الإدارة </w:t>
            </w:r>
            <w:r w:rsidRPr="00115EC8">
              <w:rPr>
                <w:rFonts w:ascii="Traditional Arabic" w:eastAsia="Calibri" w:hAnsi="Traditional Arabic"/>
                <w:color w:val="000000"/>
                <w:sz w:val="28"/>
                <w:szCs w:val="28"/>
                <w:rtl/>
              </w:rPr>
              <w:t>المعززة</w:t>
            </w:r>
            <w:r w:rsidRPr="00115EC8">
              <w:rPr>
                <w:rFonts w:ascii="Traditional Arabic" w:hAnsi="Traditional Arabic"/>
                <w:color w:val="000000"/>
                <w:sz w:val="28"/>
                <w:szCs w:val="28"/>
                <w:rtl/>
              </w:rPr>
              <w:t xml:space="preserve"> (أمانة هيئات الإدارة وتذاكر السفر للمشاركين من أقل البلدان نموا)، وهي تكاليف غير مدرجة في طلب الأمين العام، وبالتالي غير مدرجة في الميزانية العادية للفترة 2016</w:t>
            </w:r>
            <w:r w:rsidRPr="00115EC8">
              <w:rPr>
                <w:rFonts w:ascii="Traditional Arabic" w:hAnsi="Traditional Arabic"/>
                <w:sz w:val="28"/>
                <w:szCs w:val="28"/>
                <w:rtl/>
              </w:rPr>
              <w:t>-2017</w:t>
            </w:r>
            <w:r w:rsidRPr="00115EC8">
              <w:rPr>
                <w:rFonts w:ascii="Traditional Arabic" w:eastAsia="Calibri" w:hAnsi="Traditional Arabic"/>
                <w:color w:val="000000"/>
                <w:sz w:val="28"/>
                <w:szCs w:val="28"/>
                <w:rtl/>
              </w:rPr>
              <w:t>.</w:t>
            </w:r>
          </w:p>
        </w:tc>
      </w:tr>
    </w:tbl>
    <w:p w14:paraId="598E407A" w14:textId="64515F6A" w:rsidR="00051E6C" w:rsidRPr="009A198D" w:rsidRDefault="00051E6C" w:rsidP="00051E6C">
      <w:pPr>
        <w:pStyle w:val="NormalNonumber"/>
        <w:tabs>
          <w:tab w:val="clear" w:pos="1247"/>
        </w:tabs>
        <w:bidi/>
        <w:spacing w:after="0" w:line="360" w:lineRule="exact"/>
        <w:jc w:val="both"/>
        <w:rPr>
          <w:rFonts w:cs="Traditional Arabic"/>
          <w:szCs w:val="30"/>
          <w:rtl/>
        </w:rPr>
      </w:pPr>
      <w:r w:rsidRPr="00EE45F7">
        <w:rPr>
          <w:rFonts w:cs="Traditional Arabic"/>
          <w:b/>
          <w:bCs/>
          <w:szCs w:val="30"/>
          <w:rtl/>
        </w:rPr>
        <w:lastRenderedPageBreak/>
        <w:t xml:space="preserve">الملامح </w:t>
      </w:r>
      <w:r>
        <w:rPr>
          <w:rFonts w:cs="Traditional Arabic"/>
          <w:b/>
          <w:bCs/>
          <w:szCs w:val="30"/>
          <w:rtl/>
        </w:rPr>
        <w:t>البارزة</w:t>
      </w:r>
      <w:r w:rsidRPr="00EE45F7">
        <w:rPr>
          <w:rFonts w:cs="Traditional Arabic"/>
          <w:b/>
          <w:bCs/>
          <w:szCs w:val="30"/>
          <w:rtl/>
        </w:rPr>
        <w:t xml:space="preserve"> ل</w:t>
      </w:r>
      <w:r>
        <w:rPr>
          <w:rFonts w:cs="Traditional Arabic"/>
          <w:b/>
          <w:bCs/>
          <w:szCs w:val="30"/>
          <w:rtl/>
        </w:rPr>
        <w:t xml:space="preserve">عملية تخصيص </w:t>
      </w:r>
      <w:r w:rsidRPr="00EE45F7">
        <w:rPr>
          <w:rFonts w:cs="Traditional Arabic"/>
          <w:b/>
          <w:bCs/>
          <w:szCs w:val="30"/>
          <w:rtl/>
        </w:rPr>
        <w:t>اعتماد</w:t>
      </w:r>
      <w:r>
        <w:rPr>
          <w:rFonts w:cs="Traditional Arabic"/>
          <w:b/>
          <w:bCs/>
          <w:szCs w:val="30"/>
          <w:rtl/>
        </w:rPr>
        <w:t>ات الميزانية</w:t>
      </w:r>
      <w:r w:rsidRPr="00EE45F7">
        <w:rPr>
          <w:rFonts w:cs="Traditional Arabic"/>
          <w:b/>
          <w:bCs/>
          <w:szCs w:val="30"/>
          <w:rtl/>
        </w:rPr>
        <w:t xml:space="preserve"> </w:t>
      </w:r>
      <w:r>
        <w:rPr>
          <w:rFonts w:cs="Traditional Arabic"/>
          <w:b/>
          <w:bCs/>
          <w:szCs w:val="30"/>
          <w:rtl/>
        </w:rPr>
        <w:t>العادية ل</w:t>
      </w:r>
      <w:r w:rsidRPr="00EE45F7">
        <w:rPr>
          <w:rFonts w:cs="Traditional Arabic"/>
          <w:b/>
          <w:bCs/>
          <w:szCs w:val="30"/>
          <w:rtl/>
        </w:rPr>
        <w:t>لأمم المتحدة لبرنامج الأمم المتحدة</w:t>
      </w:r>
      <w:r>
        <w:rPr>
          <w:rFonts w:cs="Traditional Arabic"/>
          <w:b/>
          <w:bCs/>
          <w:szCs w:val="30"/>
          <w:rtl/>
        </w:rPr>
        <w:t xml:space="preserve"> للبيئة</w:t>
      </w:r>
      <w:r w:rsidRPr="00EE45F7">
        <w:rPr>
          <w:rFonts w:cs="Traditional Arabic"/>
          <w:b/>
          <w:bCs/>
          <w:szCs w:val="30"/>
          <w:rtl/>
        </w:rPr>
        <w:t xml:space="preserve"> لل</w:t>
      </w:r>
      <w:r>
        <w:rPr>
          <w:rFonts w:cs="Traditional Arabic"/>
          <w:b/>
          <w:bCs/>
          <w:szCs w:val="30"/>
          <w:rtl/>
        </w:rPr>
        <w:t>فترتين</w:t>
      </w:r>
      <w:r w:rsidRPr="00EE45F7">
        <w:rPr>
          <w:rFonts w:cs="Traditional Arabic"/>
          <w:b/>
          <w:bCs/>
          <w:szCs w:val="30"/>
          <w:rtl/>
        </w:rPr>
        <w:t xml:space="preserve"> 2014 - 2015</w:t>
      </w:r>
      <w:r>
        <w:rPr>
          <w:rFonts w:cs="Traditional Arabic"/>
          <w:b/>
          <w:bCs/>
          <w:szCs w:val="30"/>
          <w:rtl/>
        </w:rPr>
        <w:t xml:space="preserve"> و</w:t>
      </w:r>
      <w:r w:rsidRPr="00EE45F7">
        <w:rPr>
          <w:rFonts w:cs="Traditional Arabic"/>
          <w:b/>
          <w:bCs/>
          <w:szCs w:val="30"/>
          <w:rtl/>
        </w:rPr>
        <w:t>2016 - 2017</w:t>
      </w:r>
    </w:p>
    <w:p w14:paraId="26052310" w14:textId="6F0B4945" w:rsidR="00C171A0" w:rsidRPr="00EE45F7" w:rsidRDefault="00C171A0" w:rsidP="006767D7">
      <w:pPr>
        <w:pStyle w:val="NormalNonumber"/>
        <w:tabs>
          <w:tab w:val="clear" w:pos="1247"/>
        </w:tabs>
        <w:bidi/>
        <w:spacing w:line="400" w:lineRule="exact"/>
        <w:jc w:val="both"/>
        <w:rPr>
          <w:rFonts w:cs="Traditional Arabic"/>
          <w:b/>
          <w:bCs/>
          <w:szCs w:val="30"/>
        </w:rPr>
      </w:pPr>
    </w:p>
    <w:p w14:paraId="5E5E0AAE" w14:textId="77777777" w:rsidR="00051E6C" w:rsidRPr="00051E6C" w:rsidRDefault="00051E6C">
      <w:pPr>
        <w:bidi w:val="0"/>
        <w:rPr>
          <w:rFonts w:ascii="Calibri" w:hAnsi="Calibri"/>
          <w:bCs/>
          <w:color w:val="000000"/>
          <w:szCs w:val="30"/>
          <w:lang w:eastAsia="zh-CN"/>
        </w:rPr>
      </w:pPr>
      <w:bookmarkStart w:id="15" w:name="_Toc446166981"/>
      <w:r>
        <w:rPr>
          <w:bCs/>
          <w:szCs w:val="30"/>
          <w:rtl/>
        </w:rPr>
        <w:br w:type="page"/>
      </w:r>
    </w:p>
    <w:p w14:paraId="27BEABC3" w14:textId="405029BD" w:rsidR="00C171A0" w:rsidRPr="00051E6C" w:rsidRDefault="00C171A0" w:rsidP="00051E6C">
      <w:pPr>
        <w:pStyle w:val="00NumberedParas"/>
        <w:tabs>
          <w:tab w:val="clear" w:pos="540"/>
        </w:tabs>
        <w:bidi/>
        <w:spacing w:before="120" w:line="400" w:lineRule="exact"/>
        <w:ind w:left="539" w:firstLine="590"/>
        <w:rPr>
          <w:rFonts w:cs="Traditional Arabic"/>
          <w:bCs/>
          <w:szCs w:val="30"/>
        </w:rPr>
      </w:pPr>
      <w:r w:rsidRPr="009A198D">
        <w:rPr>
          <w:rFonts w:cs="Traditional Arabic"/>
          <w:bCs/>
          <w:szCs w:val="30"/>
          <w:rtl/>
        </w:rPr>
        <w:lastRenderedPageBreak/>
        <w:t>تعبئة الموارد</w:t>
      </w:r>
      <w:bookmarkEnd w:id="15"/>
    </w:p>
    <w:p w14:paraId="58D01A73" w14:textId="7131FB70" w:rsidR="00C171A0" w:rsidRPr="009A198D" w:rsidRDefault="00C171A0" w:rsidP="00A05C3E">
      <w:pPr>
        <w:pStyle w:val="Normalnumber"/>
        <w:tabs>
          <w:tab w:val="clear" w:pos="1247"/>
        </w:tabs>
        <w:bidi/>
        <w:spacing w:line="400" w:lineRule="exact"/>
        <w:ind w:left="1134" w:firstLine="0"/>
        <w:jc w:val="both"/>
        <w:rPr>
          <w:szCs w:val="30"/>
        </w:rPr>
      </w:pPr>
      <w:r w:rsidRPr="009A198D">
        <w:rPr>
          <w:szCs w:val="30"/>
          <w:rtl/>
        </w:rPr>
        <w:t xml:space="preserve">لا يزال </w:t>
      </w:r>
      <w:r w:rsidR="00A05C3E">
        <w:rPr>
          <w:szCs w:val="30"/>
          <w:rtl/>
        </w:rPr>
        <w:t>تحقيق ال</w:t>
      </w:r>
      <w:r w:rsidRPr="009A198D">
        <w:rPr>
          <w:szCs w:val="30"/>
          <w:rtl/>
        </w:rPr>
        <w:t xml:space="preserve">مستوى </w:t>
      </w:r>
      <w:r w:rsidR="00A05C3E">
        <w:rPr>
          <w:szCs w:val="30"/>
          <w:rtl/>
        </w:rPr>
        <w:t xml:space="preserve">المستهدف </w:t>
      </w:r>
      <w:r w:rsidRPr="009A198D">
        <w:rPr>
          <w:szCs w:val="30"/>
          <w:rtl/>
        </w:rPr>
        <w:t>لميزانية صندوق البيئة يمثل تحديا</w:t>
      </w:r>
      <w:r w:rsidR="006C4221">
        <w:rPr>
          <w:szCs w:val="30"/>
          <w:rtl/>
        </w:rPr>
        <w:t>ً</w:t>
      </w:r>
      <w:r w:rsidRPr="009A198D">
        <w:rPr>
          <w:szCs w:val="30"/>
          <w:rtl/>
        </w:rPr>
        <w:t xml:space="preserve">. وحتى الآن لم </w:t>
      </w:r>
      <w:r w:rsidR="00A05C3E" w:rsidRPr="009A198D">
        <w:rPr>
          <w:szCs w:val="30"/>
          <w:rtl/>
        </w:rPr>
        <w:t>ت</w:t>
      </w:r>
      <w:r w:rsidR="00A05C3E">
        <w:rPr>
          <w:szCs w:val="30"/>
          <w:rtl/>
        </w:rPr>
        <w:t>رتفع</w:t>
      </w:r>
      <w:r w:rsidR="00A05C3E" w:rsidRPr="009A198D">
        <w:rPr>
          <w:szCs w:val="30"/>
          <w:rtl/>
        </w:rPr>
        <w:t xml:space="preserve"> </w:t>
      </w:r>
      <w:r w:rsidRPr="009A198D">
        <w:rPr>
          <w:szCs w:val="30"/>
          <w:rtl/>
        </w:rPr>
        <w:t xml:space="preserve">ميزانية صندوق البيئة </w:t>
      </w:r>
      <w:r w:rsidR="00A05C3E">
        <w:rPr>
          <w:szCs w:val="30"/>
          <w:rtl/>
        </w:rPr>
        <w:t xml:space="preserve">إلى مستوى </w:t>
      </w:r>
      <w:r w:rsidRPr="009A198D">
        <w:rPr>
          <w:szCs w:val="30"/>
          <w:rtl/>
        </w:rPr>
        <w:t xml:space="preserve">الإيرادات الفعلية. </w:t>
      </w:r>
      <w:r w:rsidR="00A05C3E">
        <w:rPr>
          <w:szCs w:val="30"/>
          <w:rtl/>
        </w:rPr>
        <w:t>ف</w:t>
      </w:r>
      <w:r w:rsidRPr="009A198D">
        <w:rPr>
          <w:szCs w:val="30"/>
          <w:rtl/>
        </w:rPr>
        <w:t xml:space="preserve">في فترة السنتين 2012-2013 بلغت الفجوة بين الميزانية </w:t>
      </w:r>
      <w:r w:rsidR="00A05C3E" w:rsidRPr="009A198D">
        <w:rPr>
          <w:szCs w:val="30"/>
          <w:rtl/>
        </w:rPr>
        <w:t>و</w:t>
      </w:r>
      <w:r w:rsidR="00A05C3E">
        <w:rPr>
          <w:szCs w:val="30"/>
          <w:rtl/>
        </w:rPr>
        <w:t>الإيرادات</w:t>
      </w:r>
      <w:r w:rsidR="00A05C3E" w:rsidRPr="009A198D">
        <w:rPr>
          <w:szCs w:val="30"/>
          <w:rtl/>
        </w:rPr>
        <w:t xml:space="preserve"> </w:t>
      </w:r>
      <w:r w:rsidRPr="009A198D">
        <w:rPr>
          <w:szCs w:val="30"/>
          <w:rtl/>
        </w:rPr>
        <w:t xml:space="preserve">38 مليون دولار (20 في المائة من الميزانية). وفي فترة السنتين </w:t>
      </w:r>
      <w:r w:rsidR="00A05C3E" w:rsidRPr="009A198D">
        <w:rPr>
          <w:szCs w:val="30"/>
          <w:rtl/>
        </w:rPr>
        <w:t>201</w:t>
      </w:r>
      <w:r w:rsidR="00A05C3E">
        <w:rPr>
          <w:szCs w:val="30"/>
          <w:rtl/>
        </w:rPr>
        <w:t>4</w:t>
      </w:r>
      <w:r w:rsidRPr="009A198D">
        <w:rPr>
          <w:szCs w:val="30"/>
          <w:rtl/>
        </w:rPr>
        <w:t>-</w:t>
      </w:r>
      <w:r w:rsidR="00A05C3E" w:rsidRPr="009A198D">
        <w:rPr>
          <w:szCs w:val="30"/>
          <w:rtl/>
        </w:rPr>
        <w:t>201</w:t>
      </w:r>
      <w:r w:rsidR="00A05C3E">
        <w:rPr>
          <w:szCs w:val="30"/>
          <w:rtl/>
        </w:rPr>
        <w:t>5</w:t>
      </w:r>
      <w:r w:rsidR="00A05C3E" w:rsidRPr="009A198D">
        <w:rPr>
          <w:szCs w:val="30"/>
          <w:rtl/>
        </w:rPr>
        <w:t xml:space="preserve"> </w:t>
      </w:r>
      <w:r w:rsidRPr="009A198D">
        <w:rPr>
          <w:szCs w:val="30"/>
          <w:rtl/>
        </w:rPr>
        <w:t xml:space="preserve">ارتفعت الفجوة بين الميزانية </w:t>
      </w:r>
      <w:r w:rsidR="00A05C3E" w:rsidRPr="009A198D">
        <w:rPr>
          <w:szCs w:val="30"/>
          <w:rtl/>
        </w:rPr>
        <w:t>وال</w:t>
      </w:r>
      <w:r w:rsidR="00A05C3E">
        <w:rPr>
          <w:szCs w:val="30"/>
          <w:rtl/>
        </w:rPr>
        <w:t>إيرادات</w:t>
      </w:r>
      <w:r w:rsidR="00A05C3E" w:rsidRPr="009A198D">
        <w:rPr>
          <w:szCs w:val="30"/>
          <w:rtl/>
        </w:rPr>
        <w:t xml:space="preserve"> </w:t>
      </w:r>
      <w:r w:rsidRPr="009A198D">
        <w:rPr>
          <w:szCs w:val="30"/>
          <w:rtl/>
        </w:rPr>
        <w:t>إلى 82 مليون دولار (33 في المائة من الميزانية)</w:t>
      </w:r>
      <w:r w:rsidR="00A05C3E">
        <w:rPr>
          <w:szCs w:val="30"/>
          <w:rtl/>
        </w:rPr>
        <w:t>، مع أن الميزانية ارتفعت في نفس الوقت بمقدار 55 مليون دولار (29 في المائة)</w:t>
      </w:r>
      <w:r w:rsidRPr="009A198D">
        <w:rPr>
          <w:szCs w:val="30"/>
          <w:rtl/>
        </w:rPr>
        <w:t>. و</w:t>
      </w:r>
      <w:r w:rsidR="00A05C3E">
        <w:rPr>
          <w:szCs w:val="30"/>
          <w:rtl/>
        </w:rPr>
        <w:t xml:space="preserve">بالمقارنة إلى فترة السنتين السابقة، </w:t>
      </w:r>
      <w:r w:rsidRPr="009A198D">
        <w:rPr>
          <w:szCs w:val="30"/>
          <w:rtl/>
        </w:rPr>
        <w:t xml:space="preserve">شهدت فترة السنتين 2014-2015 زيادة </w:t>
      </w:r>
      <w:r w:rsidR="00A05C3E">
        <w:rPr>
          <w:szCs w:val="30"/>
          <w:rtl/>
        </w:rPr>
        <w:t xml:space="preserve">قدرها </w:t>
      </w:r>
      <w:r w:rsidRPr="009A198D">
        <w:rPr>
          <w:szCs w:val="30"/>
          <w:rtl/>
        </w:rPr>
        <w:t>11 مليون دولار (7 في المائة) في المب</w:t>
      </w:r>
      <w:r w:rsidR="00A05C3E">
        <w:rPr>
          <w:szCs w:val="30"/>
          <w:rtl/>
        </w:rPr>
        <w:t>ا</w:t>
      </w:r>
      <w:r w:rsidRPr="009A198D">
        <w:rPr>
          <w:szCs w:val="30"/>
          <w:rtl/>
        </w:rPr>
        <w:t>لغ ال</w:t>
      </w:r>
      <w:r w:rsidR="00A05C3E">
        <w:rPr>
          <w:szCs w:val="30"/>
          <w:rtl/>
        </w:rPr>
        <w:t>متلقاة</w:t>
      </w:r>
      <w:r w:rsidRPr="009A198D">
        <w:rPr>
          <w:szCs w:val="30"/>
          <w:rtl/>
        </w:rPr>
        <w:t xml:space="preserve">. وكان من المفترض أن تكون الزيادة أكبر </w:t>
      </w:r>
      <w:r w:rsidRPr="002E0341">
        <w:rPr>
          <w:szCs w:val="30"/>
          <w:rtl/>
        </w:rPr>
        <w:t>لولا</w:t>
      </w:r>
      <w:r w:rsidRPr="009A198D">
        <w:rPr>
          <w:szCs w:val="30"/>
          <w:rtl/>
        </w:rPr>
        <w:t xml:space="preserve"> </w:t>
      </w:r>
      <w:r w:rsidR="00A05C3E">
        <w:rPr>
          <w:szCs w:val="30"/>
          <w:rtl/>
        </w:rPr>
        <w:t xml:space="preserve">الزيادة الكبيرة في قيمة دولار الولايات المتحدة </w:t>
      </w:r>
      <w:r w:rsidRPr="009A198D">
        <w:rPr>
          <w:szCs w:val="30"/>
          <w:rtl/>
        </w:rPr>
        <w:t xml:space="preserve">مقابل </w:t>
      </w:r>
      <w:r w:rsidR="00A05C3E">
        <w:rPr>
          <w:szCs w:val="30"/>
          <w:rtl/>
        </w:rPr>
        <w:t xml:space="preserve">غالبية </w:t>
      </w:r>
      <w:r w:rsidRPr="009A198D">
        <w:rPr>
          <w:szCs w:val="30"/>
          <w:rtl/>
        </w:rPr>
        <w:t>العملات الأخرى في أواخر عام 2014.</w:t>
      </w:r>
    </w:p>
    <w:p w14:paraId="429399F9" w14:textId="5E0F757E" w:rsidR="00C171A0" w:rsidRPr="009A198D" w:rsidRDefault="00C171A0" w:rsidP="003D3FEC">
      <w:pPr>
        <w:pStyle w:val="Normalnumber"/>
        <w:tabs>
          <w:tab w:val="clear" w:pos="1247"/>
        </w:tabs>
        <w:bidi/>
        <w:spacing w:line="400" w:lineRule="exact"/>
        <w:ind w:left="1134" w:firstLine="0"/>
        <w:jc w:val="both"/>
        <w:rPr>
          <w:szCs w:val="30"/>
        </w:rPr>
      </w:pPr>
      <w:r w:rsidRPr="009A198D">
        <w:rPr>
          <w:szCs w:val="30"/>
          <w:rtl/>
        </w:rPr>
        <w:t>واعتمدت استراتيجية تمويل عالمية في أوائل</w:t>
      </w:r>
      <w:r w:rsidR="00A05C3E">
        <w:rPr>
          <w:szCs w:val="30"/>
          <w:rtl/>
        </w:rPr>
        <w:t xml:space="preserve"> عام</w:t>
      </w:r>
      <w:r w:rsidRPr="009A198D">
        <w:rPr>
          <w:szCs w:val="30"/>
          <w:rtl/>
        </w:rPr>
        <w:t xml:space="preserve"> 2014 تمشيا</w:t>
      </w:r>
      <w:r w:rsidR="006C4221">
        <w:rPr>
          <w:szCs w:val="30"/>
          <w:rtl/>
        </w:rPr>
        <w:t>ً</w:t>
      </w:r>
      <w:r w:rsidRPr="009A198D">
        <w:rPr>
          <w:szCs w:val="30"/>
          <w:rtl/>
        </w:rPr>
        <w:t xml:space="preserve"> مع الوثيقة الختامية لمؤتمر ريو +20 التي التزم</w:t>
      </w:r>
      <w:r w:rsidR="00A05C3E">
        <w:rPr>
          <w:szCs w:val="30"/>
          <w:rtl/>
        </w:rPr>
        <w:t>ت</w:t>
      </w:r>
      <w:r w:rsidRPr="009A198D">
        <w:rPr>
          <w:szCs w:val="30"/>
          <w:rtl/>
        </w:rPr>
        <w:t xml:space="preserve"> فيها الدول الأعضاء بتوفير موارد مالية </w:t>
      </w:r>
      <w:r w:rsidR="00A05C3E">
        <w:rPr>
          <w:szCs w:val="30"/>
          <w:rtl/>
        </w:rPr>
        <w:t>مأمونة</w:t>
      </w:r>
      <w:r w:rsidR="00A05C3E" w:rsidRPr="009A198D">
        <w:rPr>
          <w:szCs w:val="30"/>
          <w:rtl/>
        </w:rPr>
        <w:t xml:space="preserve"> </w:t>
      </w:r>
      <w:r w:rsidRPr="009A198D">
        <w:rPr>
          <w:szCs w:val="30"/>
          <w:rtl/>
        </w:rPr>
        <w:t xml:space="preserve">ومستقرة وكافية ومتزايدة لبرنامج البيئة. والاستراتيجية مبنية على المسؤولية المشتركة للدول الأعضاء والأمانة </w:t>
      </w:r>
      <w:r w:rsidR="007936BC">
        <w:rPr>
          <w:szCs w:val="30"/>
          <w:rtl/>
        </w:rPr>
        <w:t xml:space="preserve">من أجل </w:t>
      </w:r>
      <w:r w:rsidRPr="009A198D">
        <w:rPr>
          <w:szCs w:val="30"/>
          <w:rtl/>
        </w:rPr>
        <w:t xml:space="preserve">ضمان </w:t>
      </w:r>
      <w:r w:rsidR="00A05C3E">
        <w:rPr>
          <w:szCs w:val="30"/>
          <w:rtl/>
        </w:rPr>
        <w:t xml:space="preserve">حدوث تحول </w:t>
      </w:r>
      <w:r w:rsidRPr="009A198D">
        <w:rPr>
          <w:szCs w:val="30"/>
          <w:rtl/>
        </w:rPr>
        <w:t>نحو المساهمات غير المخصصة وتلك المخصصة بشروط ميسرة لبرنامج البيئة</w:t>
      </w:r>
      <w:r w:rsidR="00A05C3E">
        <w:rPr>
          <w:szCs w:val="30"/>
          <w:rtl/>
        </w:rPr>
        <w:t>،</w:t>
      </w:r>
      <w:r w:rsidRPr="009A198D">
        <w:rPr>
          <w:szCs w:val="30"/>
          <w:rtl/>
        </w:rPr>
        <w:t xml:space="preserve"> وتوسيع قاعدة المانحين. والعناصر الرئيسية الأخرى للاستراتيجية هي </w:t>
      </w:r>
      <w:r w:rsidR="00A05C3E">
        <w:rPr>
          <w:szCs w:val="30"/>
          <w:rtl/>
        </w:rPr>
        <w:t xml:space="preserve">الإنجاز بواسطة </w:t>
      </w:r>
      <w:r w:rsidRPr="009A198D">
        <w:rPr>
          <w:szCs w:val="30"/>
          <w:rtl/>
        </w:rPr>
        <w:t xml:space="preserve">الشراكات وزيادة كفاءة البرنامج وفعاليته </w:t>
      </w:r>
      <w:r w:rsidR="00A05C3E">
        <w:rPr>
          <w:szCs w:val="30"/>
          <w:rtl/>
        </w:rPr>
        <w:t>استنادا</w:t>
      </w:r>
      <w:r w:rsidR="00051E6C">
        <w:rPr>
          <w:szCs w:val="30"/>
          <w:rtl/>
        </w:rPr>
        <w:t>ً</w:t>
      </w:r>
      <w:r w:rsidR="00A05C3E">
        <w:rPr>
          <w:szCs w:val="30"/>
          <w:rtl/>
        </w:rPr>
        <w:t xml:space="preserve"> إلى </w:t>
      </w:r>
      <w:r w:rsidRPr="009A198D">
        <w:rPr>
          <w:szCs w:val="30"/>
          <w:rtl/>
        </w:rPr>
        <w:t>مبادئ الإدارة القائمة على النتائج والشفافية والتواصل.</w:t>
      </w:r>
    </w:p>
    <w:p w14:paraId="3386CA63" w14:textId="6AF71F5B" w:rsidR="00C171A0" w:rsidRPr="009A198D" w:rsidRDefault="00A05C3E" w:rsidP="00A05C3E">
      <w:pPr>
        <w:pStyle w:val="Normalnumber"/>
        <w:tabs>
          <w:tab w:val="clear" w:pos="1247"/>
        </w:tabs>
        <w:bidi/>
        <w:spacing w:line="400" w:lineRule="exact"/>
        <w:ind w:left="1134" w:firstLine="0"/>
        <w:jc w:val="both"/>
        <w:rPr>
          <w:szCs w:val="30"/>
        </w:rPr>
      </w:pPr>
      <w:r>
        <w:rPr>
          <w:szCs w:val="30"/>
          <w:rtl/>
        </w:rPr>
        <w:t xml:space="preserve">وأُحرز تقدم ملحوظ نحو تنفيذ الاستراتيجية في عام 2014. </w:t>
      </w:r>
      <w:r w:rsidR="00C171A0" w:rsidRPr="009A198D">
        <w:rPr>
          <w:szCs w:val="30"/>
          <w:rtl/>
        </w:rPr>
        <w:t>و</w:t>
      </w:r>
      <w:r>
        <w:rPr>
          <w:szCs w:val="30"/>
          <w:rtl/>
        </w:rPr>
        <w:t xml:space="preserve">أدى </w:t>
      </w:r>
      <w:r w:rsidRPr="009A198D">
        <w:rPr>
          <w:szCs w:val="30"/>
          <w:rtl/>
        </w:rPr>
        <w:t xml:space="preserve">انتقال البرنامج إلى نظام </w:t>
      </w:r>
      <w:r>
        <w:rPr>
          <w:szCs w:val="30"/>
          <w:rtl/>
        </w:rPr>
        <w:t>أوموجا لل</w:t>
      </w:r>
      <w:r w:rsidRPr="009A198D">
        <w:rPr>
          <w:szCs w:val="30"/>
          <w:rtl/>
        </w:rPr>
        <w:t xml:space="preserve">تخطيط </w:t>
      </w:r>
      <w:r>
        <w:rPr>
          <w:szCs w:val="30"/>
          <w:rtl/>
        </w:rPr>
        <w:t>المركزي للموارد إلى إعاقة ال</w:t>
      </w:r>
      <w:r w:rsidR="00C171A0" w:rsidRPr="009A198D">
        <w:rPr>
          <w:szCs w:val="30"/>
          <w:rtl/>
        </w:rPr>
        <w:t xml:space="preserve">تقدم </w:t>
      </w:r>
      <w:r>
        <w:rPr>
          <w:szCs w:val="30"/>
          <w:rtl/>
        </w:rPr>
        <w:t xml:space="preserve">داخل الأمانة </w:t>
      </w:r>
      <w:r w:rsidR="00C171A0" w:rsidRPr="009A198D">
        <w:rPr>
          <w:szCs w:val="30"/>
          <w:rtl/>
        </w:rPr>
        <w:t xml:space="preserve">في عام </w:t>
      </w:r>
      <w:r w:rsidRPr="009A198D">
        <w:rPr>
          <w:szCs w:val="30"/>
          <w:rtl/>
        </w:rPr>
        <w:t>201</w:t>
      </w:r>
      <w:r>
        <w:rPr>
          <w:szCs w:val="30"/>
          <w:rtl/>
        </w:rPr>
        <w:t>5،</w:t>
      </w:r>
      <w:r w:rsidRPr="009A198D">
        <w:rPr>
          <w:szCs w:val="30"/>
          <w:rtl/>
        </w:rPr>
        <w:t xml:space="preserve"> </w:t>
      </w:r>
      <w:r>
        <w:rPr>
          <w:szCs w:val="30"/>
          <w:rtl/>
        </w:rPr>
        <w:t>بينما استمرت ا</w:t>
      </w:r>
      <w:r w:rsidR="00C171A0" w:rsidRPr="009A198D">
        <w:rPr>
          <w:szCs w:val="30"/>
          <w:rtl/>
        </w:rPr>
        <w:t xml:space="preserve">لدول الأعضاء </w:t>
      </w:r>
      <w:r>
        <w:rPr>
          <w:szCs w:val="30"/>
          <w:rtl/>
        </w:rPr>
        <w:t xml:space="preserve">في </w:t>
      </w:r>
      <w:r w:rsidR="00C171A0" w:rsidRPr="009A198D">
        <w:rPr>
          <w:szCs w:val="30"/>
          <w:rtl/>
        </w:rPr>
        <w:t>مواجهة التحديات التي تطرحها الأوضاع المالية العالمية. و</w:t>
      </w:r>
      <w:r>
        <w:rPr>
          <w:szCs w:val="30"/>
          <w:rtl/>
        </w:rPr>
        <w:t xml:space="preserve">لذلك </w:t>
      </w:r>
      <w:r w:rsidR="00C171A0" w:rsidRPr="009A198D">
        <w:rPr>
          <w:szCs w:val="30"/>
          <w:rtl/>
        </w:rPr>
        <w:t>لا يزال هناك الكثير م</w:t>
      </w:r>
      <w:r>
        <w:rPr>
          <w:szCs w:val="30"/>
          <w:rtl/>
        </w:rPr>
        <w:t xml:space="preserve">ما ينبغي القيام به قبل </w:t>
      </w:r>
      <w:r w:rsidR="00C171A0" w:rsidRPr="009A198D">
        <w:rPr>
          <w:szCs w:val="30"/>
          <w:rtl/>
        </w:rPr>
        <w:t xml:space="preserve">اعتبار أهداف استراتيجية </w:t>
      </w:r>
      <w:r>
        <w:rPr>
          <w:szCs w:val="30"/>
          <w:rtl/>
        </w:rPr>
        <w:t>توفير</w:t>
      </w:r>
      <w:r w:rsidRPr="009A198D">
        <w:rPr>
          <w:szCs w:val="30"/>
          <w:rtl/>
        </w:rPr>
        <w:t xml:space="preserve"> </w:t>
      </w:r>
      <w:r w:rsidR="00C171A0" w:rsidRPr="009A198D">
        <w:rPr>
          <w:szCs w:val="30"/>
          <w:rtl/>
        </w:rPr>
        <w:t>الموارد المالية ال</w:t>
      </w:r>
      <w:r>
        <w:rPr>
          <w:szCs w:val="30"/>
          <w:rtl/>
        </w:rPr>
        <w:t>مأمونة</w:t>
      </w:r>
      <w:r w:rsidR="00C171A0" w:rsidRPr="009A198D">
        <w:rPr>
          <w:szCs w:val="30"/>
          <w:rtl/>
        </w:rPr>
        <w:t xml:space="preserve"> والمستقرة والكافية والمتزايدة </w:t>
      </w:r>
      <w:r>
        <w:rPr>
          <w:szCs w:val="30"/>
          <w:rtl/>
        </w:rPr>
        <w:t>أهدافا</w:t>
      </w:r>
      <w:r w:rsidR="00F951EE">
        <w:rPr>
          <w:szCs w:val="30"/>
          <w:rtl/>
        </w:rPr>
        <w:t>ً</w:t>
      </w:r>
      <w:r>
        <w:rPr>
          <w:szCs w:val="30"/>
          <w:rtl/>
        </w:rPr>
        <w:t xml:space="preserve"> منجزة</w:t>
      </w:r>
      <w:r w:rsidR="00C171A0" w:rsidRPr="009A198D">
        <w:rPr>
          <w:szCs w:val="30"/>
          <w:rtl/>
        </w:rPr>
        <w:t xml:space="preserve">. </w:t>
      </w:r>
    </w:p>
    <w:p w14:paraId="550F0524" w14:textId="19FE6CDA" w:rsidR="00C171A0" w:rsidRPr="009A198D" w:rsidRDefault="00C171A0" w:rsidP="00DB2654">
      <w:pPr>
        <w:pStyle w:val="Normalnumber"/>
        <w:tabs>
          <w:tab w:val="clear" w:pos="1247"/>
        </w:tabs>
        <w:bidi/>
        <w:spacing w:line="400" w:lineRule="exact"/>
        <w:ind w:left="1134" w:firstLine="0"/>
        <w:jc w:val="both"/>
        <w:rPr>
          <w:szCs w:val="30"/>
        </w:rPr>
      </w:pPr>
      <w:r w:rsidRPr="009A198D">
        <w:rPr>
          <w:szCs w:val="30"/>
          <w:rtl/>
        </w:rPr>
        <w:t>وفيما يتعلق ب</w:t>
      </w:r>
      <w:r w:rsidR="00DB2654">
        <w:rPr>
          <w:szCs w:val="30"/>
          <w:rtl/>
        </w:rPr>
        <w:t>ال</w:t>
      </w:r>
      <w:r w:rsidRPr="009A198D">
        <w:rPr>
          <w:szCs w:val="30"/>
          <w:rtl/>
        </w:rPr>
        <w:t xml:space="preserve">ميزانية </w:t>
      </w:r>
      <w:r w:rsidR="00DB2654">
        <w:rPr>
          <w:szCs w:val="30"/>
          <w:rtl/>
        </w:rPr>
        <w:t>المستهدفة ل</w:t>
      </w:r>
      <w:r w:rsidRPr="009A198D">
        <w:rPr>
          <w:szCs w:val="30"/>
          <w:rtl/>
        </w:rPr>
        <w:t xml:space="preserve">صندوق البيئة المستهدفة </w:t>
      </w:r>
      <w:r w:rsidR="00DB2654">
        <w:rPr>
          <w:szCs w:val="30"/>
          <w:rtl/>
        </w:rPr>
        <w:t>ل</w:t>
      </w:r>
      <w:r w:rsidRPr="009A198D">
        <w:rPr>
          <w:szCs w:val="30"/>
          <w:rtl/>
        </w:rPr>
        <w:t>لفترة 2016-2017، وافقت الدول الأعضاء على</w:t>
      </w:r>
      <w:r w:rsidR="00DB2654">
        <w:rPr>
          <w:szCs w:val="30"/>
          <w:rtl/>
        </w:rPr>
        <w:t xml:space="preserve"> مبلغ</w:t>
      </w:r>
      <w:r w:rsidRPr="009A198D">
        <w:rPr>
          <w:szCs w:val="30"/>
          <w:rtl/>
        </w:rPr>
        <w:t xml:space="preserve"> 271 مليون دولار </w:t>
      </w:r>
      <w:r w:rsidR="00DB2654">
        <w:rPr>
          <w:szCs w:val="30"/>
          <w:rtl/>
        </w:rPr>
        <w:t xml:space="preserve">يشمل </w:t>
      </w:r>
      <w:r w:rsidRPr="009A198D">
        <w:rPr>
          <w:szCs w:val="30"/>
          <w:rtl/>
        </w:rPr>
        <w:t>122 مليون دولار ل</w:t>
      </w:r>
      <w:r w:rsidR="00DB2654">
        <w:rPr>
          <w:szCs w:val="30"/>
          <w:rtl/>
        </w:rPr>
        <w:t xml:space="preserve">تغطية </w:t>
      </w:r>
      <w:r w:rsidRPr="009A198D">
        <w:rPr>
          <w:szCs w:val="30"/>
          <w:rtl/>
        </w:rPr>
        <w:t>تكاليف الموظفين. و</w:t>
      </w:r>
      <w:r w:rsidR="00DB2654">
        <w:rPr>
          <w:szCs w:val="30"/>
          <w:rtl/>
        </w:rPr>
        <w:t>في سياق اتباع نهج</w:t>
      </w:r>
      <w:r w:rsidRPr="009A198D">
        <w:rPr>
          <w:szCs w:val="30"/>
          <w:rtl/>
        </w:rPr>
        <w:t xml:space="preserve"> الميزنة القائم</w:t>
      </w:r>
      <w:r w:rsidR="00DB2654">
        <w:rPr>
          <w:szCs w:val="30"/>
          <w:rtl/>
        </w:rPr>
        <w:t>ة</w:t>
      </w:r>
      <w:r w:rsidRPr="009A198D">
        <w:rPr>
          <w:szCs w:val="30"/>
          <w:rtl/>
        </w:rPr>
        <w:t xml:space="preserve"> على النتائج في برنامج العمل</w:t>
      </w:r>
      <w:r w:rsidRPr="009A198D">
        <w:rPr>
          <w:rFonts w:cs="Times New Roman"/>
          <w:szCs w:val="30"/>
          <w:rtl/>
        </w:rPr>
        <w:t>‬</w:t>
      </w:r>
      <w:r w:rsidR="00DB2654">
        <w:rPr>
          <w:szCs w:val="30"/>
          <w:rtl/>
        </w:rPr>
        <w:t>، من الضرورات الحاسمة كفالة التنفيذ المشترك ل</w:t>
      </w:r>
      <w:r w:rsidR="00DB2654" w:rsidRPr="009A198D">
        <w:rPr>
          <w:szCs w:val="30"/>
          <w:rtl/>
        </w:rPr>
        <w:t xml:space="preserve">استراتيجية </w:t>
      </w:r>
      <w:r w:rsidR="00DB2654">
        <w:rPr>
          <w:szCs w:val="30"/>
          <w:rtl/>
        </w:rPr>
        <w:t>توفير</w:t>
      </w:r>
      <w:r w:rsidR="00DB2654" w:rsidRPr="009A198D">
        <w:rPr>
          <w:szCs w:val="30"/>
          <w:rtl/>
        </w:rPr>
        <w:t xml:space="preserve"> الموارد المالية ال</w:t>
      </w:r>
      <w:r w:rsidR="00DB2654">
        <w:rPr>
          <w:szCs w:val="30"/>
          <w:rtl/>
        </w:rPr>
        <w:t>مأمونة</w:t>
      </w:r>
      <w:r w:rsidR="00DB2654" w:rsidRPr="009A198D">
        <w:rPr>
          <w:szCs w:val="30"/>
          <w:rtl/>
        </w:rPr>
        <w:t xml:space="preserve"> والمستقرة والكافية والمتزايدة</w:t>
      </w:r>
      <w:r w:rsidRPr="009A198D">
        <w:rPr>
          <w:szCs w:val="30"/>
          <w:rtl/>
        </w:rPr>
        <w:t>. ووفقا</w:t>
      </w:r>
      <w:r w:rsidR="006C4221">
        <w:rPr>
          <w:szCs w:val="30"/>
          <w:rtl/>
        </w:rPr>
        <w:t>ً</w:t>
      </w:r>
      <w:r w:rsidRPr="009A198D">
        <w:rPr>
          <w:szCs w:val="30"/>
          <w:rtl/>
        </w:rPr>
        <w:t xml:space="preserve"> لذلك ست</w:t>
      </w:r>
      <w:r w:rsidR="00DB2654">
        <w:rPr>
          <w:szCs w:val="30"/>
          <w:rtl/>
        </w:rPr>
        <w:t>عزز</w:t>
      </w:r>
      <w:r w:rsidRPr="009A198D">
        <w:rPr>
          <w:szCs w:val="30"/>
          <w:rtl/>
        </w:rPr>
        <w:t xml:space="preserve"> الأمانة جهودها في عام 2016 لل</w:t>
      </w:r>
      <w:r w:rsidR="00DB2654">
        <w:rPr>
          <w:szCs w:val="30"/>
          <w:rtl/>
        </w:rPr>
        <w:t xml:space="preserve">تواصل مع </w:t>
      </w:r>
      <w:r w:rsidRPr="009A198D">
        <w:rPr>
          <w:szCs w:val="30"/>
          <w:rtl/>
        </w:rPr>
        <w:t>جميع الدول الأعضاء بهدف زيادة كل من مستوى المساهمات في صندوق البيئة والتفاعل مع الدول الأعضاء وبينها بهدف تحقيق تحسينات على المدى الطويل في تمويل البرنامج.</w:t>
      </w:r>
    </w:p>
    <w:p w14:paraId="3C45135D" w14:textId="042DFB11" w:rsidR="009A198D" w:rsidRPr="00FB6BA7" w:rsidRDefault="00C171A0" w:rsidP="00DB2654">
      <w:pPr>
        <w:pStyle w:val="Normalnumber"/>
        <w:tabs>
          <w:tab w:val="clear" w:pos="1247"/>
        </w:tabs>
        <w:bidi/>
        <w:spacing w:line="400" w:lineRule="exact"/>
        <w:ind w:left="1134" w:firstLine="0"/>
        <w:jc w:val="both"/>
        <w:rPr>
          <w:rFonts w:ascii="Traditional Arabic" w:hAnsi="Traditional Arabic"/>
          <w:sz w:val="30"/>
          <w:szCs w:val="30"/>
        </w:rPr>
      </w:pPr>
      <w:r w:rsidRPr="00FB6BA7">
        <w:rPr>
          <w:sz w:val="30"/>
          <w:szCs w:val="30"/>
          <w:rtl/>
        </w:rPr>
        <w:t xml:space="preserve">ومن المؤكد أن مستوى </w:t>
      </w:r>
      <w:r w:rsidR="001A27CC" w:rsidRPr="00FB6BA7">
        <w:rPr>
          <w:sz w:val="30"/>
          <w:szCs w:val="30"/>
          <w:rtl/>
        </w:rPr>
        <w:t>ميزانية الفترة 2018-2019</w:t>
      </w:r>
      <w:r w:rsidRPr="00FB6BA7">
        <w:rPr>
          <w:sz w:val="30"/>
          <w:szCs w:val="30"/>
          <w:rtl/>
        </w:rPr>
        <w:t xml:space="preserve"> لصندوق البيئة </w:t>
      </w:r>
      <w:r w:rsidR="00DB2654" w:rsidRPr="00FB6BA7">
        <w:rPr>
          <w:sz w:val="30"/>
          <w:szCs w:val="30"/>
          <w:rtl/>
        </w:rPr>
        <w:t xml:space="preserve">مستوى </w:t>
      </w:r>
      <w:r w:rsidRPr="00FB6BA7">
        <w:rPr>
          <w:sz w:val="30"/>
          <w:szCs w:val="30"/>
          <w:rtl/>
        </w:rPr>
        <w:t>ط</w:t>
      </w:r>
      <w:r w:rsidR="006C4221" w:rsidRPr="00FB6BA7">
        <w:rPr>
          <w:sz w:val="30"/>
          <w:szCs w:val="30"/>
          <w:rtl/>
        </w:rPr>
        <w:t>م</w:t>
      </w:r>
      <w:r w:rsidRPr="00FB6BA7">
        <w:rPr>
          <w:sz w:val="30"/>
          <w:szCs w:val="30"/>
          <w:rtl/>
        </w:rPr>
        <w:t xml:space="preserve">وح </w:t>
      </w:r>
      <w:r w:rsidR="00DB2654" w:rsidRPr="00FB6BA7">
        <w:rPr>
          <w:sz w:val="30"/>
          <w:szCs w:val="30"/>
          <w:rtl/>
        </w:rPr>
        <w:t>متوخى تحقيقه،</w:t>
      </w:r>
      <w:r w:rsidRPr="00FB6BA7">
        <w:rPr>
          <w:sz w:val="30"/>
          <w:szCs w:val="30"/>
          <w:rtl/>
        </w:rPr>
        <w:t xml:space="preserve"> ولكن الأمانة </w:t>
      </w:r>
      <w:r w:rsidR="00DB2654" w:rsidRPr="00FB6BA7">
        <w:rPr>
          <w:sz w:val="30"/>
          <w:szCs w:val="30"/>
          <w:rtl/>
        </w:rPr>
        <w:t xml:space="preserve">تؤمن بضرورة تحقيق ذلك المستوى </w:t>
      </w:r>
      <w:r w:rsidRPr="00FB6BA7">
        <w:rPr>
          <w:sz w:val="30"/>
          <w:szCs w:val="30"/>
          <w:rtl/>
        </w:rPr>
        <w:t xml:space="preserve">من أجل الاستجابة للولاية والدور </w:t>
      </w:r>
      <w:r w:rsidR="00DB2654" w:rsidRPr="00FB6BA7">
        <w:rPr>
          <w:sz w:val="30"/>
          <w:szCs w:val="30"/>
          <w:rtl/>
        </w:rPr>
        <w:t xml:space="preserve">المعزز </w:t>
      </w:r>
      <w:r w:rsidRPr="00FB6BA7">
        <w:rPr>
          <w:sz w:val="30"/>
          <w:szCs w:val="30"/>
          <w:rtl/>
        </w:rPr>
        <w:t xml:space="preserve">الذي أعطته الدول الأعضاء للبرنامج في </w:t>
      </w:r>
      <w:r w:rsidR="00DB2654" w:rsidRPr="00FB6BA7">
        <w:rPr>
          <w:sz w:val="30"/>
          <w:szCs w:val="30"/>
          <w:rtl/>
        </w:rPr>
        <w:t xml:space="preserve">سياق مؤتمر </w:t>
      </w:r>
      <w:r w:rsidRPr="00FB6BA7">
        <w:rPr>
          <w:sz w:val="30"/>
          <w:szCs w:val="30"/>
          <w:rtl/>
        </w:rPr>
        <w:t>ريو +20 و</w:t>
      </w:r>
      <w:r w:rsidR="006A4474" w:rsidRPr="00FB6BA7">
        <w:rPr>
          <w:sz w:val="30"/>
          <w:szCs w:val="30"/>
          <w:rtl/>
        </w:rPr>
        <w:t>خطة</w:t>
      </w:r>
      <w:r w:rsidRPr="00FB6BA7">
        <w:rPr>
          <w:sz w:val="30"/>
          <w:szCs w:val="30"/>
          <w:rtl/>
        </w:rPr>
        <w:t xml:space="preserve"> </w:t>
      </w:r>
      <w:r w:rsidR="00DB2654" w:rsidRPr="00FB6BA7">
        <w:rPr>
          <w:sz w:val="30"/>
          <w:szCs w:val="30"/>
          <w:rtl/>
        </w:rPr>
        <w:t xml:space="preserve">عام </w:t>
      </w:r>
      <w:r w:rsidRPr="00FB6BA7">
        <w:rPr>
          <w:sz w:val="30"/>
          <w:szCs w:val="30"/>
          <w:rtl/>
        </w:rPr>
        <w:t xml:space="preserve">2030. </w:t>
      </w:r>
      <w:r w:rsidR="00DB2654" w:rsidRPr="00FB6BA7">
        <w:rPr>
          <w:sz w:val="30"/>
          <w:szCs w:val="30"/>
          <w:rtl/>
        </w:rPr>
        <w:t xml:space="preserve">وستوفر </w:t>
      </w:r>
      <w:r w:rsidRPr="00FB6BA7">
        <w:rPr>
          <w:sz w:val="30"/>
          <w:szCs w:val="30"/>
          <w:rtl/>
        </w:rPr>
        <w:t>فترة السنتين 2016-2017 إرشادات هامة لبرنامج الأمم المتحدة للبيئة</w:t>
      </w:r>
      <w:r w:rsidR="007D3FEB" w:rsidRPr="00FB6BA7">
        <w:rPr>
          <w:sz w:val="30"/>
          <w:szCs w:val="30"/>
          <w:rtl/>
        </w:rPr>
        <w:t xml:space="preserve"> </w:t>
      </w:r>
      <w:r w:rsidR="00DB2654" w:rsidRPr="00FB6BA7">
        <w:rPr>
          <w:sz w:val="30"/>
          <w:szCs w:val="30"/>
          <w:rtl/>
        </w:rPr>
        <w:t xml:space="preserve">تمكنه من معرفة مدى قدرته على بلوغ </w:t>
      </w:r>
      <w:r w:rsidRPr="00FB6BA7">
        <w:rPr>
          <w:sz w:val="30"/>
          <w:szCs w:val="30"/>
          <w:rtl/>
        </w:rPr>
        <w:t>مثل هذا المستوى الطموح. و</w:t>
      </w:r>
      <w:r w:rsidR="00DB2654" w:rsidRPr="00FB6BA7">
        <w:rPr>
          <w:sz w:val="30"/>
          <w:szCs w:val="30"/>
          <w:rtl/>
        </w:rPr>
        <w:t xml:space="preserve">بالإمكان خلال عام 2017، </w:t>
      </w:r>
      <w:r w:rsidRPr="00FB6BA7">
        <w:rPr>
          <w:sz w:val="30"/>
          <w:szCs w:val="30"/>
          <w:rtl/>
        </w:rPr>
        <w:t>إذا لزم الأمر</w:t>
      </w:r>
      <w:r w:rsidR="00DB2654" w:rsidRPr="00FB6BA7">
        <w:rPr>
          <w:sz w:val="30"/>
          <w:szCs w:val="30"/>
          <w:rtl/>
        </w:rPr>
        <w:t>،</w:t>
      </w:r>
      <w:r w:rsidRPr="00FB6BA7">
        <w:rPr>
          <w:sz w:val="30"/>
          <w:szCs w:val="30"/>
          <w:rtl/>
        </w:rPr>
        <w:t xml:space="preserve"> إعادة النظر في هدف</w:t>
      </w:r>
      <w:r w:rsidR="00DB2654" w:rsidRPr="00FB6BA7">
        <w:rPr>
          <w:sz w:val="30"/>
          <w:szCs w:val="30"/>
          <w:rtl/>
        </w:rPr>
        <w:t xml:space="preserve"> صندوق البيئة للفترة</w:t>
      </w:r>
      <w:r w:rsidRPr="00FB6BA7">
        <w:rPr>
          <w:sz w:val="30"/>
          <w:szCs w:val="30"/>
          <w:rtl/>
        </w:rPr>
        <w:t xml:space="preserve"> 2018-2019.</w:t>
      </w:r>
    </w:p>
    <w:p w14:paraId="4104B618" w14:textId="77777777" w:rsidR="00C171A0" w:rsidRPr="00BF1AC6" w:rsidRDefault="00C171A0" w:rsidP="00BF1AC6">
      <w:pPr>
        <w:pStyle w:val="CH1"/>
        <w:tabs>
          <w:tab w:val="clear" w:pos="851"/>
          <w:tab w:val="clear" w:pos="1247"/>
        </w:tabs>
        <w:bidi/>
        <w:spacing w:line="400" w:lineRule="exact"/>
        <w:ind w:left="1134" w:hanging="709"/>
        <w:jc w:val="both"/>
        <w:rPr>
          <w:rFonts w:cs="Traditional Arabic"/>
          <w:bCs/>
          <w:sz w:val="32"/>
          <w:szCs w:val="32"/>
        </w:rPr>
      </w:pPr>
      <w:bookmarkStart w:id="16" w:name="_Toc450219147"/>
      <w:r w:rsidRPr="00BF1AC6">
        <w:rPr>
          <w:rFonts w:cs="Traditional Arabic"/>
          <w:bCs/>
          <w:sz w:val="32"/>
          <w:szCs w:val="32"/>
          <w:rtl/>
        </w:rPr>
        <w:t>ثانيا</w:t>
      </w:r>
      <w:r w:rsidR="0041596B">
        <w:rPr>
          <w:rFonts w:cs="Traditional Arabic"/>
          <w:bCs/>
          <w:sz w:val="32"/>
          <w:szCs w:val="32"/>
          <w:rtl/>
        </w:rPr>
        <w:t>ً</w:t>
      </w:r>
      <w:r w:rsidRPr="00BF1AC6">
        <w:rPr>
          <w:rFonts w:cs="Traditional Arabic"/>
          <w:bCs/>
          <w:sz w:val="32"/>
          <w:szCs w:val="32"/>
          <w:rtl/>
        </w:rPr>
        <w:t xml:space="preserve"> -</w:t>
      </w:r>
      <w:r w:rsidRPr="00BF1AC6">
        <w:rPr>
          <w:rFonts w:cs="Traditional Arabic"/>
          <w:bCs/>
          <w:sz w:val="32"/>
          <w:szCs w:val="32"/>
          <w:rtl/>
        </w:rPr>
        <w:tab/>
        <w:t>أجهزة تقرير السياسات</w:t>
      </w:r>
      <w:bookmarkEnd w:id="16"/>
    </w:p>
    <w:p w14:paraId="6CCA925B" w14:textId="1024E01C" w:rsidR="00C171A0" w:rsidRPr="009A198D" w:rsidRDefault="00C171A0" w:rsidP="007D095F">
      <w:pPr>
        <w:pStyle w:val="Normalnumber"/>
        <w:tabs>
          <w:tab w:val="clear" w:pos="1247"/>
        </w:tabs>
        <w:bidi/>
        <w:spacing w:line="400" w:lineRule="exact"/>
        <w:ind w:left="1134" w:firstLine="0"/>
        <w:jc w:val="both"/>
        <w:rPr>
          <w:szCs w:val="30"/>
        </w:rPr>
      </w:pPr>
      <w:r w:rsidRPr="009A198D">
        <w:rPr>
          <w:szCs w:val="30"/>
          <w:rtl/>
        </w:rPr>
        <w:t xml:space="preserve">جمعية </w:t>
      </w:r>
      <w:r w:rsidR="007D095F">
        <w:rPr>
          <w:szCs w:val="30"/>
          <w:rtl/>
        </w:rPr>
        <w:t>ا</w:t>
      </w:r>
      <w:r w:rsidRPr="009A198D">
        <w:rPr>
          <w:szCs w:val="30"/>
          <w:rtl/>
        </w:rPr>
        <w:t xml:space="preserve">لأمم المتحدة للبيئة هي الهيئة الإدارية لبرنامج البيئة. وتجتمع الجمعية مرة كل سنتين ولها ولاية على نطاق منظومة الأمم المتحدة لاتخاذ القرارات الاستراتيجية وتوفير التوجيه السياسي بخصوص عمل منظومة الأمم المتحدة في مجال البيئة وتعزيز </w:t>
      </w:r>
      <w:r w:rsidR="006767D7">
        <w:rPr>
          <w:szCs w:val="30"/>
          <w:rtl/>
        </w:rPr>
        <w:t>الجوانب المشتركة</w:t>
      </w:r>
      <w:r w:rsidRPr="009A198D">
        <w:rPr>
          <w:szCs w:val="30"/>
          <w:rtl/>
        </w:rPr>
        <w:t xml:space="preserve"> بين العلم والسياسات.</w:t>
      </w:r>
    </w:p>
    <w:p w14:paraId="325D8C85" w14:textId="20C044FC" w:rsidR="00C171A0" w:rsidRPr="009A198D" w:rsidRDefault="00C171A0" w:rsidP="007D095F">
      <w:pPr>
        <w:pStyle w:val="Normalnumber"/>
        <w:tabs>
          <w:tab w:val="clear" w:pos="1247"/>
        </w:tabs>
        <w:bidi/>
        <w:spacing w:line="400" w:lineRule="exact"/>
        <w:ind w:left="1134" w:firstLine="0"/>
        <w:jc w:val="both"/>
        <w:rPr>
          <w:szCs w:val="30"/>
        </w:rPr>
      </w:pPr>
      <w:r w:rsidRPr="009A198D">
        <w:rPr>
          <w:szCs w:val="30"/>
          <w:rtl/>
        </w:rPr>
        <w:lastRenderedPageBreak/>
        <w:t xml:space="preserve">وتقدم لجنة الممثلين الدائمين المشورة </w:t>
      </w:r>
      <w:r w:rsidR="007D095F">
        <w:rPr>
          <w:szCs w:val="30"/>
          <w:rtl/>
        </w:rPr>
        <w:t xml:space="preserve">لجمعية الأمم المتحدة للبيئة </w:t>
      </w:r>
      <w:r w:rsidRPr="009A198D">
        <w:rPr>
          <w:szCs w:val="30"/>
          <w:rtl/>
        </w:rPr>
        <w:t xml:space="preserve">بوصفها هيئة فرعية تابعة </w:t>
      </w:r>
      <w:r w:rsidR="007D095F">
        <w:rPr>
          <w:szCs w:val="30"/>
          <w:rtl/>
        </w:rPr>
        <w:t>لها، و</w:t>
      </w:r>
      <w:r w:rsidRPr="009A198D">
        <w:rPr>
          <w:szCs w:val="30"/>
          <w:rtl/>
        </w:rPr>
        <w:t xml:space="preserve">تسهم في إعداد جداول </w:t>
      </w:r>
      <w:r w:rsidR="007D095F">
        <w:rPr>
          <w:szCs w:val="30"/>
          <w:rtl/>
        </w:rPr>
        <w:t>أ</w:t>
      </w:r>
      <w:r w:rsidRPr="009A198D">
        <w:rPr>
          <w:szCs w:val="30"/>
          <w:rtl/>
        </w:rPr>
        <w:t>عم</w:t>
      </w:r>
      <w:r w:rsidR="007D095F">
        <w:rPr>
          <w:szCs w:val="30"/>
          <w:rtl/>
        </w:rPr>
        <w:t>ا</w:t>
      </w:r>
      <w:r w:rsidRPr="009A198D">
        <w:rPr>
          <w:szCs w:val="30"/>
          <w:rtl/>
        </w:rPr>
        <w:t xml:space="preserve">ل </w:t>
      </w:r>
      <w:r w:rsidR="007D095F">
        <w:rPr>
          <w:szCs w:val="30"/>
          <w:rtl/>
        </w:rPr>
        <w:t>دورات الجمعية</w:t>
      </w:r>
      <w:r w:rsidRPr="009A198D">
        <w:rPr>
          <w:szCs w:val="30"/>
          <w:rtl/>
        </w:rPr>
        <w:t xml:space="preserve"> ومشاريع ال</w:t>
      </w:r>
      <w:r w:rsidR="007D095F">
        <w:rPr>
          <w:szCs w:val="30"/>
          <w:rtl/>
        </w:rPr>
        <w:t>م</w:t>
      </w:r>
      <w:r w:rsidRPr="009A198D">
        <w:rPr>
          <w:szCs w:val="30"/>
          <w:rtl/>
        </w:rPr>
        <w:t xml:space="preserve">قررات التي ستنظر </w:t>
      </w:r>
      <w:r w:rsidR="007D095F">
        <w:rPr>
          <w:szCs w:val="30"/>
          <w:rtl/>
        </w:rPr>
        <w:t xml:space="preserve">فيها، </w:t>
      </w:r>
      <w:r w:rsidRPr="009A198D">
        <w:rPr>
          <w:szCs w:val="30"/>
          <w:rtl/>
        </w:rPr>
        <w:t xml:space="preserve">وتشرف على تنفيذها بعد اعتمادها. وفي حين </w:t>
      </w:r>
      <w:r w:rsidR="007D095F">
        <w:rPr>
          <w:szCs w:val="30"/>
          <w:rtl/>
        </w:rPr>
        <w:t>تعقد</w:t>
      </w:r>
      <w:r w:rsidR="007D095F" w:rsidRPr="009A198D">
        <w:rPr>
          <w:szCs w:val="30"/>
          <w:rtl/>
        </w:rPr>
        <w:t xml:space="preserve"> </w:t>
      </w:r>
      <w:r w:rsidRPr="009A198D">
        <w:rPr>
          <w:szCs w:val="30"/>
          <w:rtl/>
        </w:rPr>
        <w:t xml:space="preserve">اللجنة تعقد اجتماعاتها العادية على أساس </w:t>
      </w:r>
      <w:r w:rsidR="007D095F">
        <w:rPr>
          <w:szCs w:val="30"/>
          <w:rtl/>
        </w:rPr>
        <w:t xml:space="preserve">فصلي، </w:t>
      </w:r>
      <w:r w:rsidRPr="009A198D">
        <w:rPr>
          <w:szCs w:val="30"/>
          <w:rtl/>
        </w:rPr>
        <w:t>فهي أيضا</w:t>
      </w:r>
      <w:r w:rsidR="006C4221">
        <w:rPr>
          <w:szCs w:val="30"/>
          <w:rtl/>
        </w:rPr>
        <w:t>ً</w:t>
      </w:r>
      <w:r w:rsidRPr="009A198D">
        <w:rPr>
          <w:szCs w:val="30"/>
          <w:rtl/>
        </w:rPr>
        <w:t xml:space="preserve"> تعقد </w:t>
      </w:r>
      <w:r w:rsidR="007D095F">
        <w:rPr>
          <w:szCs w:val="30"/>
          <w:rtl/>
        </w:rPr>
        <w:t xml:space="preserve">اجتماعات </w:t>
      </w:r>
      <w:r w:rsidRPr="009A198D">
        <w:rPr>
          <w:szCs w:val="30"/>
          <w:rtl/>
        </w:rPr>
        <w:t>مفتوح</w:t>
      </w:r>
      <w:r w:rsidR="007D095F">
        <w:rPr>
          <w:szCs w:val="30"/>
          <w:rtl/>
        </w:rPr>
        <w:t>ة</w:t>
      </w:r>
      <w:r w:rsidRPr="009A198D">
        <w:rPr>
          <w:szCs w:val="30"/>
          <w:rtl/>
        </w:rPr>
        <w:t xml:space="preserve"> كل سنتين قبل دورة جمعية البيئة. وتعقد هذه الاجتماعات التي تستمر لمدة خمسة أيام في نيروبي و</w:t>
      </w:r>
      <w:r w:rsidR="007D095F">
        <w:rPr>
          <w:szCs w:val="30"/>
          <w:rtl/>
        </w:rPr>
        <w:t>يشارك فيها</w:t>
      </w:r>
      <w:r w:rsidRPr="009A198D">
        <w:rPr>
          <w:szCs w:val="30"/>
          <w:rtl/>
        </w:rPr>
        <w:t xml:space="preserve"> ممثل</w:t>
      </w:r>
      <w:r w:rsidR="007D095F">
        <w:rPr>
          <w:szCs w:val="30"/>
          <w:rtl/>
        </w:rPr>
        <w:t>و</w:t>
      </w:r>
      <w:r w:rsidRPr="009A198D">
        <w:rPr>
          <w:szCs w:val="30"/>
          <w:rtl/>
        </w:rPr>
        <w:t>ن من العواصم وأعضاء لجنة الممثلين الدائمين الذين يتمركزون في مواقع أخرى غير نيروبي. ويشمل هيكل إدارة برنامج الأمم المتحدة</w:t>
      </w:r>
      <w:r w:rsidR="00C74E55">
        <w:rPr>
          <w:szCs w:val="30"/>
          <w:rtl/>
        </w:rPr>
        <w:t xml:space="preserve"> </w:t>
      </w:r>
      <w:r w:rsidR="00663F88">
        <w:rPr>
          <w:szCs w:val="30"/>
          <w:rtl/>
        </w:rPr>
        <w:t>للبيئة</w:t>
      </w:r>
      <w:r w:rsidRPr="009A198D">
        <w:rPr>
          <w:szCs w:val="30"/>
          <w:rtl/>
        </w:rPr>
        <w:t xml:space="preserve"> أيضاً لجنة فرعية </w:t>
      </w:r>
      <w:r w:rsidR="007D095F">
        <w:rPr>
          <w:szCs w:val="30"/>
          <w:rtl/>
        </w:rPr>
        <w:t>سنوية ل</w:t>
      </w:r>
      <w:r w:rsidRPr="009A198D">
        <w:rPr>
          <w:szCs w:val="30"/>
          <w:rtl/>
        </w:rPr>
        <w:t>لجنة الممثلين الدائمين تجتمع لمدة خمسة أيام سنويا</w:t>
      </w:r>
      <w:r w:rsidR="006C4221">
        <w:rPr>
          <w:szCs w:val="30"/>
          <w:rtl/>
        </w:rPr>
        <w:t>ً</w:t>
      </w:r>
      <w:r w:rsidRPr="009A198D">
        <w:rPr>
          <w:szCs w:val="30"/>
          <w:rtl/>
        </w:rPr>
        <w:t xml:space="preserve"> في نيروبي لاستعراض الاستراتيجية </w:t>
      </w:r>
      <w:r w:rsidR="00791300">
        <w:rPr>
          <w:szCs w:val="30"/>
          <w:rtl/>
        </w:rPr>
        <w:t>ال</w:t>
      </w:r>
      <w:r w:rsidRPr="009A198D">
        <w:rPr>
          <w:szCs w:val="30"/>
          <w:rtl/>
        </w:rPr>
        <w:t>متوسطة الأجل وبرنامج العمل والميزانية. وكذلك تجتمع اللجنة الفرعية مرة أو مرتين شهريا</w:t>
      </w:r>
      <w:r w:rsidR="006C4221">
        <w:rPr>
          <w:szCs w:val="30"/>
          <w:rtl/>
        </w:rPr>
        <w:t>ً</w:t>
      </w:r>
      <w:r w:rsidRPr="009A198D">
        <w:rPr>
          <w:szCs w:val="30"/>
          <w:rtl/>
        </w:rPr>
        <w:t xml:space="preserve"> للنظر </w:t>
      </w:r>
      <w:r w:rsidR="007D095F">
        <w:rPr>
          <w:szCs w:val="30"/>
          <w:rtl/>
        </w:rPr>
        <w:t xml:space="preserve">بعمق </w:t>
      </w:r>
      <w:r w:rsidRPr="009A198D">
        <w:rPr>
          <w:szCs w:val="30"/>
          <w:rtl/>
        </w:rPr>
        <w:t>في قضايا معينة.</w:t>
      </w:r>
    </w:p>
    <w:p w14:paraId="49E48DAD" w14:textId="2AD44FF7" w:rsidR="00C171A0" w:rsidRPr="009A198D" w:rsidRDefault="00C171A0" w:rsidP="007D095F">
      <w:pPr>
        <w:pStyle w:val="Normalnumber"/>
        <w:tabs>
          <w:tab w:val="clear" w:pos="1247"/>
        </w:tabs>
        <w:bidi/>
        <w:spacing w:line="400" w:lineRule="exact"/>
        <w:ind w:left="1134" w:firstLine="0"/>
        <w:jc w:val="both"/>
        <w:rPr>
          <w:szCs w:val="30"/>
        </w:rPr>
      </w:pPr>
      <w:r w:rsidRPr="009A198D">
        <w:rPr>
          <w:szCs w:val="30"/>
          <w:rtl/>
        </w:rPr>
        <w:t xml:space="preserve">وجمعية البيئة مكلفة </w:t>
      </w:r>
      <w:r w:rsidR="007D095F">
        <w:rPr>
          <w:szCs w:val="30"/>
          <w:rtl/>
        </w:rPr>
        <w:t>كذلك</w:t>
      </w:r>
      <w:r w:rsidR="007D095F" w:rsidRPr="009A198D">
        <w:rPr>
          <w:szCs w:val="30"/>
          <w:rtl/>
        </w:rPr>
        <w:t xml:space="preserve"> </w:t>
      </w:r>
      <w:r w:rsidRPr="009A198D">
        <w:rPr>
          <w:szCs w:val="30"/>
          <w:rtl/>
        </w:rPr>
        <w:t>بضمان المشاركة الفعالة لجميع أصحاب المصلحة ذوي الصلة</w:t>
      </w:r>
      <w:r w:rsidR="007D095F">
        <w:rPr>
          <w:szCs w:val="30"/>
          <w:rtl/>
        </w:rPr>
        <w:t>،</w:t>
      </w:r>
      <w:r w:rsidRPr="009A198D">
        <w:rPr>
          <w:szCs w:val="30"/>
          <w:rtl/>
        </w:rPr>
        <w:t xml:space="preserve"> لا سيما من البلدان النامية. وينظم حوار بين أصحاب المصلحة المتعددين خلال الجزء </w:t>
      </w:r>
      <w:r w:rsidR="007D095F">
        <w:rPr>
          <w:szCs w:val="30"/>
          <w:rtl/>
        </w:rPr>
        <w:t>ال</w:t>
      </w:r>
      <w:r w:rsidRPr="009A198D">
        <w:rPr>
          <w:szCs w:val="30"/>
          <w:rtl/>
        </w:rPr>
        <w:t xml:space="preserve">رفيع المستوى من دورة جمعية البيئة كوسيلة لتعزيز مشاركة الجماعات وأصحاب المصالح الرئيسيين </w:t>
      </w:r>
      <w:r w:rsidRPr="007D095F">
        <w:rPr>
          <w:szCs w:val="30"/>
          <w:rtl/>
        </w:rPr>
        <w:t xml:space="preserve">ومساهمتهم في عملية </w:t>
      </w:r>
      <w:r w:rsidR="007D095F" w:rsidRPr="007D095F">
        <w:rPr>
          <w:szCs w:val="30"/>
          <w:rtl/>
        </w:rPr>
        <w:t xml:space="preserve">اتخاذ القرارات </w:t>
      </w:r>
      <w:r w:rsidRPr="002E0341">
        <w:rPr>
          <w:szCs w:val="30"/>
          <w:rtl/>
        </w:rPr>
        <w:t>الحكومية الدولية</w:t>
      </w:r>
      <w:r w:rsidRPr="009A198D">
        <w:rPr>
          <w:szCs w:val="30"/>
          <w:rtl/>
        </w:rPr>
        <w:t xml:space="preserve">. ويكمل هذا الحوار منتدى المجموعات وأصحاب المصلحة الرئيسيين الذي </w:t>
      </w:r>
      <w:r w:rsidR="007D095F" w:rsidRPr="009A198D">
        <w:rPr>
          <w:szCs w:val="30"/>
          <w:rtl/>
        </w:rPr>
        <w:t>ي</w:t>
      </w:r>
      <w:r w:rsidR="007D095F">
        <w:rPr>
          <w:szCs w:val="30"/>
          <w:rtl/>
        </w:rPr>
        <w:t>نعقد</w:t>
      </w:r>
      <w:r w:rsidR="007D095F" w:rsidRPr="009A198D">
        <w:rPr>
          <w:szCs w:val="30"/>
          <w:rtl/>
        </w:rPr>
        <w:t xml:space="preserve"> </w:t>
      </w:r>
      <w:r w:rsidRPr="009A198D">
        <w:rPr>
          <w:szCs w:val="30"/>
          <w:rtl/>
        </w:rPr>
        <w:t xml:space="preserve">قبل كل دورة من دورات جمعية البيئة. وتوفر أمانة أجهزة تقرير السياسات وأصحاب المصلحة الدعم </w:t>
      </w:r>
      <w:r w:rsidR="007D095F">
        <w:rPr>
          <w:szCs w:val="30"/>
          <w:rtl/>
        </w:rPr>
        <w:t>في مجال خدمات السكرتارية</w:t>
      </w:r>
      <w:r w:rsidRPr="009A198D">
        <w:rPr>
          <w:szCs w:val="30"/>
          <w:rtl/>
        </w:rPr>
        <w:t xml:space="preserve"> لجمعية البيئة وجهازها الفرعي </w:t>
      </w:r>
      <w:r w:rsidR="007D095F">
        <w:rPr>
          <w:szCs w:val="30"/>
          <w:rtl/>
        </w:rPr>
        <w:t xml:space="preserve">الذي هو </w:t>
      </w:r>
      <w:r w:rsidRPr="009A198D">
        <w:rPr>
          <w:szCs w:val="30"/>
          <w:rtl/>
        </w:rPr>
        <w:t>لجنة الممثلين الدائمين. وت</w:t>
      </w:r>
      <w:r w:rsidR="007D095F">
        <w:rPr>
          <w:szCs w:val="30"/>
          <w:rtl/>
        </w:rPr>
        <w:t>قوم بدور</w:t>
      </w:r>
      <w:r w:rsidRPr="009A198D">
        <w:rPr>
          <w:szCs w:val="30"/>
          <w:rtl/>
        </w:rPr>
        <w:t xml:space="preserve"> حلقة الوصل الرئيسية للعلاقات الخارجية مع ممثلي أجهزة تقرير السياسات في برنامج البيئة. ويعرض الجدول أدناه </w:t>
      </w:r>
      <w:r w:rsidR="00523AF1">
        <w:rPr>
          <w:szCs w:val="30"/>
          <w:rtl/>
        </w:rPr>
        <w:t>الإنجازات المتوقعة</w:t>
      </w:r>
      <w:r w:rsidRPr="009A198D">
        <w:rPr>
          <w:szCs w:val="30"/>
          <w:rtl/>
        </w:rPr>
        <w:t xml:space="preserve"> ومؤشرات الإنجاز والنواتج.</w:t>
      </w:r>
    </w:p>
    <w:p w14:paraId="601C0B00" w14:textId="2E0C78E5" w:rsidR="00C171A0" w:rsidRPr="00115EC8" w:rsidRDefault="00C171A0" w:rsidP="00133E8F">
      <w:pPr>
        <w:tabs>
          <w:tab w:val="left" w:pos="624"/>
        </w:tabs>
        <w:spacing w:before="240" w:after="120"/>
        <w:ind w:left="1132"/>
        <w:rPr>
          <w:rFonts w:ascii="Traditional Arabic" w:hAnsi="Traditional Arabic"/>
          <w:b/>
          <w:sz w:val="28"/>
          <w:szCs w:val="28"/>
        </w:rPr>
      </w:pPr>
      <w:r w:rsidRPr="00115EC8">
        <w:rPr>
          <w:rFonts w:ascii="Traditional Arabic" w:hAnsi="Traditional Arabic"/>
          <w:b/>
          <w:bCs/>
          <w:sz w:val="28"/>
          <w:szCs w:val="28"/>
          <w:rtl/>
        </w:rPr>
        <w:t>أهداف السنتين و</w:t>
      </w:r>
      <w:r w:rsidR="00523AF1" w:rsidRPr="00115EC8">
        <w:rPr>
          <w:rFonts w:ascii="Traditional Arabic" w:hAnsi="Traditional Arabic"/>
          <w:b/>
          <w:bCs/>
          <w:sz w:val="28"/>
          <w:szCs w:val="28"/>
          <w:rtl/>
        </w:rPr>
        <w:t>الإنجازات المتوقعة</w:t>
      </w:r>
      <w:r w:rsidRPr="00115EC8">
        <w:rPr>
          <w:rFonts w:ascii="Traditional Arabic" w:hAnsi="Traditional Arabic"/>
          <w:b/>
          <w:bCs/>
          <w:sz w:val="28"/>
          <w:szCs w:val="28"/>
          <w:rtl/>
        </w:rPr>
        <w:t xml:space="preserve"> ومؤشرات الإنجاز ومقاييس الأداء</w:t>
      </w:r>
    </w:p>
    <w:tbl>
      <w:tblPr>
        <w:tblStyle w:val="TableGrid1"/>
        <w:bidiVisual/>
        <w:tblW w:w="0" w:type="auto"/>
        <w:tblInd w:w="1240" w:type="dxa"/>
        <w:tblLook w:val="04A0" w:firstRow="1" w:lastRow="0" w:firstColumn="1" w:lastColumn="0" w:noHBand="0" w:noVBand="1"/>
      </w:tblPr>
      <w:tblGrid>
        <w:gridCol w:w="2835"/>
        <w:gridCol w:w="2976"/>
        <w:gridCol w:w="2525"/>
      </w:tblGrid>
      <w:tr w:rsidR="00C171A0" w:rsidRPr="00ED71E5" w14:paraId="376DB38D" w14:textId="77777777" w:rsidTr="00133E8F">
        <w:trPr>
          <w:trHeight w:val="541"/>
        </w:trPr>
        <w:tc>
          <w:tcPr>
            <w:tcW w:w="8336" w:type="dxa"/>
            <w:gridSpan w:val="3"/>
            <w:tcBorders>
              <w:top w:val="single" w:sz="4" w:space="0" w:color="auto"/>
              <w:left w:val="nil"/>
              <w:bottom w:val="single" w:sz="12" w:space="0" w:color="auto"/>
              <w:right w:val="nil"/>
            </w:tcBorders>
            <w:vAlign w:val="center"/>
          </w:tcPr>
          <w:p w14:paraId="2EDEE115" w14:textId="77777777" w:rsidR="00C171A0" w:rsidRPr="005B25D9" w:rsidRDefault="00C171A0" w:rsidP="0041596B">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الهدف:</w:t>
            </w:r>
            <w:r w:rsidRPr="005B25D9">
              <w:rPr>
                <w:rFonts w:ascii="Traditional Arabic" w:hAnsi="Traditional Arabic" w:cs="Traditional Arabic"/>
                <w:sz w:val="28"/>
                <w:szCs w:val="28"/>
                <w:rtl/>
              </w:rPr>
              <w:t xml:space="preserve"> توفير القيادة في إعداد جدول الأعمال البيئي العالمي وتنسيق السياسات في عمل منظومة الأمم المتحدة</w:t>
            </w:r>
          </w:p>
        </w:tc>
      </w:tr>
      <w:tr w:rsidR="00C171A0" w:rsidRPr="00ED71E5" w14:paraId="7DFB57C1" w14:textId="77777777" w:rsidTr="00133E8F">
        <w:trPr>
          <w:trHeight w:val="361"/>
        </w:trPr>
        <w:tc>
          <w:tcPr>
            <w:tcW w:w="2835" w:type="dxa"/>
            <w:tcBorders>
              <w:top w:val="single" w:sz="12" w:space="0" w:color="auto"/>
              <w:left w:val="nil"/>
              <w:right w:val="nil"/>
            </w:tcBorders>
          </w:tcPr>
          <w:p w14:paraId="068E08A9" w14:textId="77777777" w:rsidR="00C171A0" w:rsidRPr="005B25D9" w:rsidRDefault="00C171A0" w:rsidP="0041596B">
            <w:pPr>
              <w:spacing w:after="40" w:line="360" w:lineRule="exact"/>
              <w:jc w:val="both"/>
              <w:rPr>
                <w:rFonts w:ascii="Traditional Arabic" w:hAnsi="Traditional Arabic" w:cs="Traditional Arabic"/>
                <w:i/>
                <w:sz w:val="28"/>
                <w:szCs w:val="28"/>
              </w:rPr>
            </w:pPr>
            <w:r w:rsidRPr="005B25D9">
              <w:rPr>
                <w:rFonts w:ascii="Traditional Arabic" w:hAnsi="Traditional Arabic" w:cs="Traditional Arabic"/>
                <w:i/>
                <w:iCs/>
                <w:sz w:val="28"/>
                <w:szCs w:val="28"/>
                <w:rtl/>
              </w:rPr>
              <w:t xml:space="preserve">الإنجازات المتوقعة </w:t>
            </w:r>
          </w:p>
        </w:tc>
        <w:tc>
          <w:tcPr>
            <w:tcW w:w="2976" w:type="dxa"/>
            <w:tcBorders>
              <w:top w:val="single" w:sz="12" w:space="0" w:color="auto"/>
              <w:left w:val="nil"/>
              <w:right w:val="nil"/>
            </w:tcBorders>
          </w:tcPr>
          <w:p w14:paraId="11EEE61B" w14:textId="77777777" w:rsidR="00C171A0" w:rsidRPr="005B25D9" w:rsidRDefault="00C171A0" w:rsidP="0041596B">
            <w:pPr>
              <w:keepNext/>
              <w:keepLines/>
              <w:tabs>
                <w:tab w:val="left" w:pos="529"/>
              </w:tabs>
              <w:suppressAutoHyphens/>
              <w:spacing w:after="40" w:line="360" w:lineRule="exact"/>
              <w:jc w:val="both"/>
              <w:rPr>
                <w:rFonts w:ascii="Traditional Arabic" w:hAnsi="Traditional Arabic" w:cs="Traditional Arabic"/>
                <w:i/>
                <w:sz w:val="28"/>
                <w:szCs w:val="28"/>
              </w:rPr>
            </w:pPr>
            <w:r w:rsidRPr="005B25D9">
              <w:rPr>
                <w:rFonts w:ascii="Traditional Arabic" w:hAnsi="Traditional Arabic" w:cs="Traditional Arabic"/>
                <w:i/>
                <w:iCs/>
                <w:sz w:val="28"/>
                <w:szCs w:val="28"/>
                <w:rtl/>
              </w:rPr>
              <w:t>مؤشرات الإنجاز</w:t>
            </w:r>
          </w:p>
        </w:tc>
        <w:tc>
          <w:tcPr>
            <w:tcW w:w="2525" w:type="dxa"/>
            <w:tcBorders>
              <w:top w:val="single" w:sz="12" w:space="0" w:color="auto"/>
              <w:left w:val="nil"/>
              <w:right w:val="nil"/>
            </w:tcBorders>
          </w:tcPr>
          <w:p w14:paraId="14FE61D1" w14:textId="77777777" w:rsidR="00C171A0" w:rsidRPr="005B25D9" w:rsidRDefault="00C171A0" w:rsidP="0041596B">
            <w:pPr>
              <w:spacing w:after="40" w:line="360" w:lineRule="exact"/>
              <w:jc w:val="both"/>
              <w:rPr>
                <w:rFonts w:ascii="Traditional Arabic" w:hAnsi="Traditional Arabic" w:cs="Traditional Arabic"/>
                <w:b/>
                <w:sz w:val="28"/>
                <w:szCs w:val="28"/>
              </w:rPr>
            </w:pPr>
          </w:p>
        </w:tc>
      </w:tr>
      <w:tr w:rsidR="00C171A0" w:rsidRPr="00ED71E5" w14:paraId="536848A1" w14:textId="77777777" w:rsidTr="00133E8F">
        <w:trPr>
          <w:trHeight w:val="1792"/>
        </w:trPr>
        <w:tc>
          <w:tcPr>
            <w:tcW w:w="2835" w:type="dxa"/>
            <w:tcBorders>
              <w:left w:val="nil"/>
              <w:right w:val="nil"/>
            </w:tcBorders>
          </w:tcPr>
          <w:p w14:paraId="2E62763C" w14:textId="2A01DC77" w:rsidR="00C171A0" w:rsidRPr="005B25D9" w:rsidRDefault="00C171A0" w:rsidP="0041596B">
            <w:pPr>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sz w:val="28"/>
                <w:szCs w:val="28"/>
                <w:rtl/>
              </w:rPr>
              <w:t>(أ)</w:t>
            </w:r>
            <w:r w:rsidR="001B3AFC" w:rsidRPr="005B25D9">
              <w:rPr>
                <w:rFonts w:cs="Traditional Arabic"/>
                <w:sz w:val="28"/>
                <w:szCs w:val="28"/>
                <w:rtl/>
              </w:rPr>
              <w:tab/>
            </w:r>
            <w:r w:rsidRPr="005B25D9">
              <w:rPr>
                <w:rFonts w:ascii="Traditional Arabic" w:hAnsi="Traditional Arabic" w:cs="Traditional Arabic"/>
                <w:sz w:val="28"/>
                <w:szCs w:val="28"/>
                <w:rtl/>
              </w:rPr>
              <w:t>تحفز جمعية البيئة الاهتمام العالمي بالقضايا البيئية</w:t>
            </w:r>
          </w:p>
        </w:tc>
        <w:tc>
          <w:tcPr>
            <w:tcW w:w="2976" w:type="dxa"/>
            <w:tcBorders>
              <w:left w:val="nil"/>
              <w:bottom w:val="single" w:sz="4" w:space="0" w:color="auto"/>
              <w:right w:val="nil"/>
            </w:tcBorders>
          </w:tcPr>
          <w:p w14:paraId="125E9DA9" w14:textId="7DF2C393" w:rsidR="00C171A0" w:rsidRPr="005B25D9" w:rsidRDefault="00006274" w:rsidP="00B15838">
            <w:pPr>
              <w:keepNext/>
              <w:keepLines/>
              <w:tabs>
                <w:tab w:val="left" w:pos="529"/>
              </w:tabs>
              <w:suppressAutoHyphens/>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sz w:val="28"/>
                <w:szCs w:val="28"/>
                <w:rtl/>
              </w:rPr>
              <w:t>’1‘</w:t>
            </w:r>
            <w:r w:rsidR="001B3AFC" w:rsidRPr="005B25D9">
              <w:rPr>
                <w:rFonts w:cs="Traditional Arabic"/>
                <w:sz w:val="28"/>
                <w:szCs w:val="28"/>
                <w:rtl/>
              </w:rPr>
              <w:tab/>
            </w:r>
            <w:r w:rsidR="00981B6A" w:rsidRPr="005B25D9">
              <w:rPr>
                <w:rFonts w:ascii="Traditional Arabic" w:hAnsi="Traditional Arabic" w:cs="Traditional Arabic"/>
                <w:sz w:val="28"/>
                <w:szCs w:val="28"/>
                <w:rtl/>
              </w:rPr>
              <w:t>ال</w:t>
            </w:r>
            <w:r w:rsidR="00C171A0" w:rsidRPr="005B25D9">
              <w:rPr>
                <w:rFonts w:ascii="Traditional Arabic" w:hAnsi="Traditional Arabic" w:cs="Traditional Arabic"/>
                <w:sz w:val="28"/>
                <w:szCs w:val="28"/>
                <w:rtl/>
              </w:rPr>
              <w:t xml:space="preserve">زيادة </w:t>
            </w:r>
            <w:r w:rsidR="00981B6A" w:rsidRPr="005B25D9">
              <w:rPr>
                <w:rFonts w:ascii="Traditional Arabic" w:hAnsi="Traditional Arabic" w:cs="Traditional Arabic"/>
                <w:sz w:val="28"/>
                <w:szCs w:val="28"/>
                <w:rtl/>
              </w:rPr>
              <w:t xml:space="preserve">في </w:t>
            </w:r>
            <w:r w:rsidR="00C171A0" w:rsidRPr="005B25D9">
              <w:rPr>
                <w:rFonts w:ascii="Traditional Arabic" w:hAnsi="Traditional Arabic" w:cs="Traditional Arabic"/>
                <w:sz w:val="28"/>
                <w:szCs w:val="28"/>
                <w:rtl/>
              </w:rPr>
              <w:t xml:space="preserve">تغطية </w:t>
            </w:r>
            <w:r w:rsidR="00B15838" w:rsidRPr="005B25D9">
              <w:rPr>
                <w:rFonts w:ascii="Traditional Arabic" w:hAnsi="Traditional Arabic" w:cs="Traditional Arabic"/>
                <w:sz w:val="28"/>
                <w:szCs w:val="28"/>
                <w:rtl/>
              </w:rPr>
              <w:t>وسائط الإعلام</w:t>
            </w:r>
            <w:r w:rsidR="00C171A0" w:rsidRPr="005B25D9">
              <w:rPr>
                <w:rFonts w:ascii="Traditional Arabic" w:hAnsi="Traditional Arabic" w:cs="Traditional Arabic"/>
                <w:sz w:val="28"/>
                <w:szCs w:val="28"/>
                <w:rtl/>
              </w:rPr>
              <w:t xml:space="preserve"> (الإنترنت والطباعة والبث) و</w:t>
            </w:r>
            <w:r w:rsidR="00B15838" w:rsidRPr="005B25D9">
              <w:rPr>
                <w:rFonts w:ascii="Traditional Arabic" w:hAnsi="Traditional Arabic" w:cs="Traditional Arabic"/>
                <w:sz w:val="28"/>
                <w:szCs w:val="28"/>
                <w:rtl/>
              </w:rPr>
              <w:t>وسائط الإعلام</w:t>
            </w:r>
            <w:r w:rsidR="00C171A0" w:rsidRPr="005B25D9">
              <w:rPr>
                <w:rFonts w:ascii="Traditional Arabic" w:hAnsi="Traditional Arabic" w:cs="Traditional Arabic"/>
                <w:sz w:val="28"/>
                <w:szCs w:val="28"/>
                <w:rtl/>
              </w:rPr>
              <w:t xml:space="preserve"> الاجتماعية </w:t>
            </w:r>
            <w:r w:rsidR="00A34CA4" w:rsidRPr="005B25D9">
              <w:rPr>
                <w:rFonts w:ascii="Traditional Arabic" w:hAnsi="Traditional Arabic" w:cs="Traditional Arabic"/>
                <w:sz w:val="28"/>
                <w:szCs w:val="28"/>
                <w:rtl/>
              </w:rPr>
              <w:t>ل</w:t>
            </w:r>
            <w:r w:rsidR="00C171A0" w:rsidRPr="005B25D9">
              <w:rPr>
                <w:rFonts w:ascii="Traditional Arabic" w:hAnsi="Traditional Arabic" w:cs="Traditional Arabic"/>
                <w:sz w:val="28"/>
                <w:szCs w:val="28"/>
                <w:rtl/>
              </w:rPr>
              <w:t>لقضايا البيئية</w:t>
            </w:r>
            <w:r w:rsidR="00A34CA4" w:rsidRPr="005B25D9">
              <w:rPr>
                <w:rFonts w:ascii="Traditional Arabic" w:hAnsi="Traditional Arabic" w:cs="Traditional Arabic"/>
                <w:sz w:val="28"/>
                <w:szCs w:val="28"/>
                <w:rtl/>
              </w:rPr>
              <w:t>، و</w:t>
            </w:r>
            <w:r w:rsidR="00B15838" w:rsidRPr="005B25D9">
              <w:rPr>
                <w:rFonts w:ascii="Traditional Arabic" w:hAnsi="Traditional Arabic" w:cs="Traditional Arabic"/>
                <w:sz w:val="28"/>
                <w:szCs w:val="28"/>
                <w:rtl/>
              </w:rPr>
              <w:t xml:space="preserve">مدى وصولها إلى </w:t>
            </w:r>
            <w:r w:rsidR="00A34CA4" w:rsidRPr="005B25D9">
              <w:rPr>
                <w:rFonts w:ascii="Traditional Arabic" w:hAnsi="Traditional Arabic" w:cs="Traditional Arabic"/>
                <w:sz w:val="28"/>
                <w:szCs w:val="28"/>
                <w:rtl/>
              </w:rPr>
              <w:t xml:space="preserve">الجهور </w:t>
            </w:r>
            <w:r w:rsidR="00C171A0" w:rsidRPr="005B25D9">
              <w:rPr>
                <w:rFonts w:ascii="Traditional Arabic" w:hAnsi="Traditional Arabic" w:cs="Traditional Arabic"/>
                <w:sz w:val="28"/>
                <w:szCs w:val="28"/>
                <w:rtl/>
              </w:rPr>
              <w:t>أثناء دورة جمعية البيئة وبعدها</w:t>
            </w:r>
          </w:p>
          <w:p w14:paraId="52D32945" w14:textId="77777777" w:rsidR="00C171A0" w:rsidRPr="005B25D9" w:rsidRDefault="00C171A0" w:rsidP="0041596B">
            <w:pPr>
              <w:keepNext/>
              <w:keepLines/>
              <w:tabs>
                <w:tab w:val="left" w:pos="529"/>
              </w:tabs>
              <w:suppressAutoHyphens/>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وحدة القياس:</w:t>
            </w:r>
          </w:p>
          <w:p w14:paraId="09E323D9" w14:textId="49C21376" w:rsidR="00C171A0" w:rsidRPr="005B25D9" w:rsidRDefault="00C171A0" w:rsidP="00B15838">
            <w:pPr>
              <w:autoSpaceDE w:val="0"/>
              <w:autoSpaceDN w:val="0"/>
              <w:adjustRightInd w:val="0"/>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color w:val="000000"/>
                <w:sz w:val="28"/>
                <w:szCs w:val="28"/>
                <w:rtl/>
              </w:rPr>
              <w:t xml:space="preserve">عدد </w:t>
            </w:r>
            <w:r w:rsidR="00A34CA4" w:rsidRPr="005B25D9">
              <w:rPr>
                <w:rFonts w:ascii="Traditional Arabic" w:hAnsi="Traditional Arabic" w:cs="Traditional Arabic"/>
                <w:color w:val="000000"/>
                <w:sz w:val="28"/>
                <w:szCs w:val="28"/>
                <w:rtl/>
              </w:rPr>
              <w:t xml:space="preserve">المقاطع الإخبارية </w:t>
            </w:r>
            <w:r w:rsidR="00B15838" w:rsidRPr="005B25D9">
              <w:rPr>
                <w:rFonts w:ascii="Traditional Arabic" w:hAnsi="Traditional Arabic" w:cs="Traditional Arabic"/>
                <w:color w:val="000000"/>
                <w:sz w:val="28"/>
                <w:szCs w:val="28"/>
                <w:rtl/>
              </w:rPr>
              <w:t>وال</w:t>
            </w:r>
            <w:r w:rsidRPr="005B25D9">
              <w:rPr>
                <w:rFonts w:ascii="Traditional Arabic" w:hAnsi="Traditional Arabic" w:cs="Traditional Arabic"/>
                <w:color w:val="000000"/>
                <w:sz w:val="28"/>
                <w:szCs w:val="28"/>
                <w:rtl/>
              </w:rPr>
              <w:t xml:space="preserve">مقالات </w:t>
            </w:r>
            <w:r w:rsidR="00B15838" w:rsidRPr="005B25D9">
              <w:rPr>
                <w:rFonts w:ascii="Traditional Arabic" w:hAnsi="Traditional Arabic" w:cs="Traditional Arabic"/>
                <w:color w:val="000000"/>
                <w:sz w:val="28"/>
                <w:szCs w:val="28"/>
                <w:rtl/>
              </w:rPr>
              <w:t xml:space="preserve">المنشورة في </w:t>
            </w:r>
            <w:r w:rsidRPr="005B25D9">
              <w:rPr>
                <w:rFonts w:ascii="Traditional Arabic" w:hAnsi="Traditional Arabic" w:cs="Traditional Arabic"/>
                <w:color w:val="000000"/>
                <w:sz w:val="28"/>
                <w:szCs w:val="28"/>
                <w:rtl/>
              </w:rPr>
              <w:t>وسائ</w:t>
            </w:r>
            <w:r w:rsidR="00B15838" w:rsidRPr="005B25D9">
              <w:rPr>
                <w:rFonts w:ascii="Traditional Arabic" w:hAnsi="Traditional Arabic" w:cs="Traditional Arabic"/>
                <w:color w:val="000000"/>
                <w:sz w:val="28"/>
                <w:szCs w:val="28"/>
                <w:rtl/>
              </w:rPr>
              <w:t>ط</w:t>
            </w:r>
            <w:r w:rsidRPr="005B25D9">
              <w:rPr>
                <w:rFonts w:ascii="Traditional Arabic" w:hAnsi="Traditional Arabic" w:cs="Traditional Arabic"/>
                <w:color w:val="000000"/>
                <w:sz w:val="28"/>
                <w:szCs w:val="28"/>
                <w:rtl/>
              </w:rPr>
              <w:t xml:space="preserve"> الإعلام؛ </w:t>
            </w:r>
            <w:r w:rsidR="00B15838" w:rsidRPr="005B25D9">
              <w:rPr>
                <w:rFonts w:ascii="Traditional Arabic" w:hAnsi="Traditional Arabic" w:cs="Traditional Arabic"/>
                <w:color w:val="000000"/>
                <w:sz w:val="28"/>
                <w:szCs w:val="28"/>
                <w:rtl/>
              </w:rPr>
              <w:t>المقالات ذات التأثير في وسائط الإعلام</w:t>
            </w:r>
            <w:r w:rsidRPr="005B25D9">
              <w:rPr>
                <w:rFonts w:ascii="Traditional Arabic" w:hAnsi="Traditional Arabic" w:cs="Traditional Arabic"/>
                <w:color w:val="000000"/>
                <w:sz w:val="28"/>
                <w:szCs w:val="28"/>
                <w:rtl/>
              </w:rPr>
              <w:t xml:space="preserve"> </w:t>
            </w:r>
            <w:r w:rsidR="00B15838" w:rsidRPr="005B25D9">
              <w:rPr>
                <w:rFonts w:ascii="Traditional Arabic" w:hAnsi="Traditional Arabic" w:cs="Traditional Arabic"/>
                <w:color w:val="000000"/>
                <w:sz w:val="28"/>
                <w:szCs w:val="28"/>
                <w:rtl/>
              </w:rPr>
              <w:t>والجمهور المتوقع الوصول إليه، معبرا عنه كمعادل ل</w:t>
            </w:r>
            <w:r w:rsidRPr="005B25D9">
              <w:rPr>
                <w:rFonts w:ascii="Traditional Arabic" w:hAnsi="Traditional Arabic" w:cs="Traditional Arabic"/>
                <w:color w:val="000000"/>
                <w:sz w:val="28"/>
                <w:szCs w:val="28"/>
                <w:rtl/>
              </w:rPr>
              <w:t xml:space="preserve">قيمة الإعلانات؛ مقاييس وسائل التواصل الاجتماعي </w:t>
            </w:r>
            <w:r w:rsidR="00B15838" w:rsidRPr="005B25D9">
              <w:rPr>
                <w:rFonts w:ascii="Traditional Arabic" w:hAnsi="Traditional Arabic" w:cs="Traditional Arabic"/>
                <w:color w:val="000000"/>
                <w:sz w:val="28"/>
                <w:szCs w:val="28"/>
                <w:rtl/>
              </w:rPr>
              <w:t>فيما يتعلق</w:t>
            </w:r>
            <w:r w:rsidRPr="005B25D9">
              <w:rPr>
                <w:rFonts w:ascii="Traditional Arabic" w:hAnsi="Traditional Arabic" w:cs="Traditional Arabic"/>
                <w:color w:val="000000"/>
                <w:sz w:val="28"/>
                <w:szCs w:val="28"/>
                <w:rtl/>
              </w:rPr>
              <w:t xml:space="preserve"> بقضايا جمعية البيئة</w:t>
            </w:r>
          </w:p>
        </w:tc>
        <w:tc>
          <w:tcPr>
            <w:tcW w:w="2525" w:type="dxa"/>
            <w:tcBorders>
              <w:left w:val="nil"/>
              <w:bottom w:val="single" w:sz="4" w:space="0" w:color="auto"/>
              <w:right w:val="nil"/>
            </w:tcBorders>
          </w:tcPr>
          <w:p w14:paraId="69E2DEE5" w14:textId="3A9C168C" w:rsidR="00C171A0" w:rsidRPr="005B25D9" w:rsidRDefault="00C171A0" w:rsidP="001A3AEC">
            <w:pPr>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 2015 (</w:t>
            </w:r>
            <w:r w:rsidR="00521142" w:rsidRPr="005B25D9">
              <w:rPr>
                <w:rFonts w:ascii="Traditional Arabic" w:hAnsi="Traditional Arabic" w:cs="Traditional Arabic"/>
                <w:b/>
                <w:bCs/>
                <w:sz w:val="28"/>
                <w:szCs w:val="28"/>
                <w:rtl/>
              </w:rPr>
              <w:t xml:space="preserve">خط </w:t>
            </w:r>
            <w:r w:rsidRPr="005B25D9">
              <w:rPr>
                <w:rFonts w:ascii="Traditional Arabic" w:hAnsi="Traditional Arabic" w:cs="Traditional Arabic"/>
                <w:b/>
                <w:bCs/>
                <w:sz w:val="28"/>
                <w:szCs w:val="28"/>
                <w:rtl/>
              </w:rPr>
              <w:t>الأساس):</w:t>
            </w:r>
            <w:r w:rsidRPr="005B25D9">
              <w:rPr>
                <w:rFonts w:ascii="Traditional Arabic" w:hAnsi="Traditional Arabic" w:cs="Traditional Arabic"/>
                <w:sz w:val="28"/>
                <w:szCs w:val="28"/>
                <w:rtl/>
              </w:rPr>
              <w:t xml:space="preserve"> ي</w:t>
            </w:r>
            <w:r w:rsidR="00DF4379">
              <w:rPr>
                <w:rFonts w:ascii="Traditional Arabic" w:hAnsi="Traditional Arabic" w:cs="Traditional Arabic"/>
                <w:sz w:val="28"/>
                <w:szCs w:val="28"/>
                <w:rtl/>
              </w:rPr>
              <w:t>ُ</w:t>
            </w:r>
            <w:r w:rsidRPr="005B25D9">
              <w:rPr>
                <w:rFonts w:ascii="Traditional Arabic" w:hAnsi="Traditional Arabic" w:cs="Traditional Arabic"/>
                <w:sz w:val="28"/>
                <w:szCs w:val="28"/>
                <w:rtl/>
              </w:rPr>
              <w:t>قرر لاحقا</w:t>
            </w:r>
            <w:r w:rsidR="00006274" w:rsidRPr="005B25D9">
              <w:rPr>
                <w:rFonts w:ascii="Traditional Arabic" w:hAnsi="Traditional Arabic" w:cs="Traditional Arabic"/>
                <w:sz w:val="28"/>
                <w:szCs w:val="28"/>
                <w:rtl/>
              </w:rPr>
              <w:t>ً</w:t>
            </w:r>
          </w:p>
          <w:p w14:paraId="3F8DF7B2" w14:textId="21D3DF88" w:rsidR="00C171A0" w:rsidRPr="005B25D9" w:rsidRDefault="00C171A0" w:rsidP="0041596B">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 2017 (</w:t>
            </w:r>
            <w:r w:rsidR="00521142"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 xml:space="preserve">متوقع): </w:t>
            </w:r>
            <w:r w:rsidR="00521142" w:rsidRPr="005B25D9">
              <w:rPr>
                <w:rFonts w:ascii="Traditional Arabic" w:hAnsi="Traditional Arabic" w:cs="Traditional Arabic"/>
                <w:sz w:val="28"/>
                <w:szCs w:val="28"/>
                <w:rtl/>
              </w:rPr>
              <w:t>يُقرر لاحقاً</w:t>
            </w:r>
          </w:p>
          <w:p w14:paraId="44642ED9" w14:textId="4587A7CB" w:rsidR="00C171A0" w:rsidRPr="005B25D9" w:rsidRDefault="00C171A0" w:rsidP="00DF4379">
            <w:pPr>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b/>
                <w:bCs/>
                <w:sz w:val="28"/>
                <w:szCs w:val="28"/>
                <w:rtl/>
              </w:rPr>
              <w:t xml:space="preserve">التقدّم المتوقع </w:t>
            </w:r>
            <w:r w:rsidR="00521142" w:rsidRPr="005B25D9">
              <w:rPr>
                <w:rFonts w:ascii="Traditional Arabic" w:hAnsi="Traditional Arabic" w:cs="Traditional Arabic"/>
                <w:b/>
                <w:bCs/>
                <w:sz w:val="28"/>
                <w:szCs w:val="28"/>
                <w:rtl/>
              </w:rPr>
              <w:t xml:space="preserve">بحلول </w:t>
            </w: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 2018:</w:t>
            </w:r>
            <w:r w:rsidR="007D3FEB" w:rsidRPr="005B25D9">
              <w:rPr>
                <w:rFonts w:ascii="Traditional Arabic" w:hAnsi="Traditional Arabic" w:cs="Traditional Arabic"/>
                <w:b/>
                <w:bCs/>
                <w:sz w:val="28"/>
                <w:szCs w:val="28"/>
                <w:rtl/>
              </w:rPr>
              <w:t xml:space="preserve"> </w:t>
            </w:r>
            <w:r w:rsidRPr="005B25D9">
              <w:rPr>
                <w:rFonts w:ascii="Traditional Arabic" w:hAnsi="Traditional Arabic" w:cs="Traditional Arabic"/>
                <w:sz w:val="28"/>
                <w:szCs w:val="28"/>
                <w:rtl/>
              </w:rPr>
              <w:t>+20 في المائة (</w:t>
            </w:r>
            <w:r w:rsidR="00521142" w:rsidRPr="005B25D9">
              <w:rPr>
                <w:rFonts w:ascii="Traditional Arabic" w:hAnsi="Traditional Arabic" w:cs="Traditional Arabic"/>
                <w:sz w:val="28"/>
                <w:szCs w:val="28"/>
                <w:rtl/>
              </w:rPr>
              <w:t>يُقرر لاحقاً</w:t>
            </w:r>
            <w:r w:rsidRPr="005B25D9">
              <w:rPr>
                <w:rFonts w:ascii="Traditional Arabic" w:hAnsi="Traditional Arabic" w:cs="Traditional Arabic"/>
                <w:sz w:val="28"/>
                <w:szCs w:val="28"/>
                <w:rtl/>
              </w:rPr>
              <w:t>)</w:t>
            </w:r>
          </w:p>
          <w:p w14:paraId="526603BD" w14:textId="612B1CD3" w:rsidR="00C171A0" w:rsidRPr="005B25D9" w:rsidRDefault="00C171A0" w:rsidP="00521142">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w:t>
            </w:r>
            <w:r w:rsidR="00006274" w:rsidRPr="005B25D9">
              <w:rPr>
                <w:rFonts w:ascii="Traditional Arabic" w:hAnsi="Traditional Arabic" w:cs="Traditional Arabic"/>
                <w:b/>
                <w:bCs/>
                <w:sz w:val="28"/>
                <w:szCs w:val="28"/>
                <w:rtl/>
              </w:rPr>
              <w:t xml:space="preserve"> </w:t>
            </w:r>
            <w:r w:rsidRPr="005B25D9">
              <w:rPr>
                <w:rFonts w:ascii="Traditional Arabic" w:hAnsi="Traditional Arabic" w:cs="Traditional Arabic"/>
                <w:b/>
                <w:bCs/>
                <w:sz w:val="28"/>
                <w:szCs w:val="28"/>
                <w:rtl/>
              </w:rPr>
              <w:t xml:space="preserve">2019: </w:t>
            </w:r>
            <w:r w:rsidRPr="005B25D9">
              <w:rPr>
                <w:rFonts w:ascii="Traditional Arabic" w:hAnsi="Traditional Arabic" w:cs="Traditional Arabic"/>
                <w:sz w:val="28"/>
                <w:szCs w:val="28"/>
                <w:rtl/>
              </w:rPr>
              <w:t>+40 في المائة (</w:t>
            </w:r>
            <w:r w:rsidR="00521142" w:rsidRPr="005B25D9">
              <w:rPr>
                <w:rFonts w:ascii="Traditional Arabic" w:hAnsi="Traditional Arabic" w:cs="Traditional Arabic"/>
                <w:sz w:val="28"/>
                <w:szCs w:val="28"/>
                <w:rtl/>
              </w:rPr>
              <w:t>يُقرر لاحقاً</w:t>
            </w:r>
            <w:r w:rsidRPr="005B25D9">
              <w:rPr>
                <w:rFonts w:ascii="Traditional Arabic" w:hAnsi="Traditional Arabic" w:cs="Traditional Arabic"/>
                <w:sz w:val="28"/>
                <w:szCs w:val="28"/>
                <w:rtl/>
              </w:rPr>
              <w:t>)</w:t>
            </w:r>
          </w:p>
          <w:p w14:paraId="2EAA3963" w14:textId="6A9C1F02" w:rsidR="00C171A0" w:rsidRPr="005B25D9" w:rsidRDefault="00C171A0" w:rsidP="00521142">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sz w:val="28"/>
                <w:szCs w:val="28"/>
                <w:rtl/>
              </w:rPr>
              <w:t>مصادر البيانات وخطة التحليل:</w:t>
            </w:r>
            <w:r w:rsidRPr="005B25D9">
              <w:rPr>
                <w:rFonts w:ascii="Traditional Arabic" w:hAnsi="Traditional Arabic" w:cs="Traditional Arabic"/>
                <w:b/>
                <w:bCs/>
                <w:sz w:val="28"/>
                <w:szCs w:val="28"/>
                <w:rtl/>
              </w:rPr>
              <w:t xml:space="preserve"> </w:t>
            </w:r>
            <w:r w:rsidRPr="005B25D9">
              <w:rPr>
                <w:rFonts w:ascii="Traditional Arabic" w:hAnsi="Traditional Arabic" w:cs="Traditional Arabic"/>
                <w:sz w:val="28"/>
                <w:szCs w:val="28"/>
                <w:rtl/>
              </w:rPr>
              <w:t>مقاييس شعبة الاتصالات والإعلام للرصد الرقمي</w:t>
            </w:r>
            <w:r w:rsidR="00521142" w:rsidRPr="005B25D9">
              <w:rPr>
                <w:rFonts w:ascii="Traditional Arabic" w:hAnsi="Traditional Arabic" w:cs="Traditional Arabic"/>
                <w:sz w:val="28"/>
                <w:szCs w:val="28"/>
                <w:rtl/>
              </w:rPr>
              <w:t>،</w:t>
            </w:r>
            <w:r w:rsidRPr="005B25D9">
              <w:rPr>
                <w:rFonts w:ascii="Traditional Arabic" w:hAnsi="Traditional Arabic" w:cs="Traditional Arabic"/>
                <w:sz w:val="28"/>
                <w:szCs w:val="28"/>
                <w:rtl/>
              </w:rPr>
              <w:t xml:space="preserve"> و</w:t>
            </w:r>
            <w:r w:rsidR="00521142" w:rsidRPr="005B25D9">
              <w:rPr>
                <w:rFonts w:ascii="Traditional Arabic" w:hAnsi="Traditional Arabic" w:cs="Traditional Arabic"/>
                <w:sz w:val="28"/>
                <w:szCs w:val="28"/>
                <w:rtl/>
              </w:rPr>
              <w:t>مقاييس المراقبة المستقلة ل</w:t>
            </w:r>
            <w:r w:rsidR="00B15838" w:rsidRPr="005B25D9">
              <w:rPr>
                <w:rFonts w:ascii="Traditional Arabic" w:hAnsi="Traditional Arabic" w:cs="Traditional Arabic"/>
                <w:sz w:val="28"/>
                <w:szCs w:val="28"/>
                <w:rtl/>
              </w:rPr>
              <w:t>وسائط الإعلام</w:t>
            </w:r>
            <w:r w:rsidRPr="005B25D9">
              <w:rPr>
                <w:rFonts w:ascii="Traditional Arabic" w:hAnsi="Traditional Arabic" w:cs="Traditional Arabic"/>
                <w:sz w:val="28"/>
                <w:szCs w:val="28"/>
                <w:rtl/>
              </w:rPr>
              <w:t xml:space="preserve"> </w:t>
            </w:r>
          </w:p>
        </w:tc>
      </w:tr>
      <w:tr w:rsidR="00C171A0" w:rsidRPr="00ED71E5" w14:paraId="07A31FFD" w14:textId="77777777" w:rsidTr="00133E8F">
        <w:trPr>
          <w:trHeight w:val="1792"/>
        </w:trPr>
        <w:tc>
          <w:tcPr>
            <w:tcW w:w="2835" w:type="dxa"/>
            <w:tcBorders>
              <w:left w:val="nil"/>
              <w:right w:val="nil"/>
            </w:tcBorders>
          </w:tcPr>
          <w:p w14:paraId="62B73522" w14:textId="77777777" w:rsidR="00C171A0" w:rsidRPr="005B25D9" w:rsidRDefault="00C171A0" w:rsidP="0041596B">
            <w:pPr>
              <w:spacing w:after="40" w:line="360" w:lineRule="exact"/>
              <w:jc w:val="both"/>
              <w:rPr>
                <w:rFonts w:ascii="Traditional Arabic" w:hAnsi="Traditional Arabic" w:cs="Traditional Arabic"/>
                <w:sz w:val="28"/>
                <w:szCs w:val="28"/>
              </w:rPr>
            </w:pPr>
          </w:p>
        </w:tc>
        <w:tc>
          <w:tcPr>
            <w:tcW w:w="2976" w:type="dxa"/>
            <w:tcBorders>
              <w:left w:val="nil"/>
              <w:right w:val="nil"/>
            </w:tcBorders>
          </w:tcPr>
          <w:p w14:paraId="297E41BA" w14:textId="7D95E6CF" w:rsidR="00C171A0" w:rsidRPr="005B25D9" w:rsidRDefault="00006274" w:rsidP="00521142">
            <w:pPr>
              <w:keepNext/>
              <w:keepLines/>
              <w:tabs>
                <w:tab w:val="left" w:pos="529"/>
              </w:tabs>
              <w:suppressAutoHyphens/>
              <w:spacing w:after="40" w:line="360" w:lineRule="exact"/>
              <w:jc w:val="both"/>
              <w:rPr>
                <w:rFonts w:ascii="Traditional Arabic" w:hAnsi="Traditional Arabic" w:cs="Traditional Arabic"/>
                <w:iCs/>
                <w:sz w:val="28"/>
                <w:szCs w:val="28"/>
              </w:rPr>
            </w:pPr>
            <w:r w:rsidRPr="005B25D9">
              <w:rPr>
                <w:rFonts w:ascii="Traditional Arabic" w:hAnsi="Traditional Arabic" w:cs="Traditional Arabic"/>
                <w:sz w:val="28"/>
                <w:szCs w:val="28"/>
                <w:rtl/>
              </w:rPr>
              <w:t>’2‘</w:t>
            </w:r>
            <w:r w:rsidR="001B3AFC" w:rsidRPr="005B25D9">
              <w:rPr>
                <w:rFonts w:cs="Traditional Arabic"/>
                <w:sz w:val="28"/>
                <w:szCs w:val="28"/>
                <w:rtl/>
              </w:rPr>
              <w:tab/>
            </w:r>
            <w:r w:rsidR="00981B6A" w:rsidRPr="005B25D9">
              <w:rPr>
                <w:rFonts w:ascii="Traditional Arabic" w:hAnsi="Traditional Arabic" w:cs="Traditional Arabic"/>
                <w:sz w:val="28"/>
                <w:szCs w:val="28"/>
                <w:rtl/>
              </w:rPr>
              <w:t>ال</w:t>
            </w:r>
            <w:r w:rsidR="00C171A0" w:rsidRPr="005B25D9">
              <w:rPr>
                <w:rFonts w:ascii="Traditional Arabic" w:hAnsi="Traditional Arabic" w:cs="Traditional Arabic"/>
                <w:sz w:val="28"/>
                <w:szCs w:val="28"/>
                <w:rtl/>
              </w:rPr>
              <w:t xml:space="preserve">زيادة </w:t>
            </w:r>
            <w:r w:rsidR="00981B6A" w:rsidRPr="005B25D9">
              <w:rPr>
                <w:rFonts w:ascii="Traditional Arabic" w:hAnsi="Traditional Arabic" w:cs="Traditional Arabic"/>
                <w:sz w:val="28"/>
                <w:szCs w:val="28"/>
                <w:rtl/>
              </w:rPr>
              <w:t xml:space="preserve">في </w:t>
            </w:r>
            <w:r w:rsidR="00C171A0" w:rsidRPr="005B25D9">
              <w:rPr>
                <w:rFonts w:ascii="Traditional Arabic" w:hAnsi="Traditional Arabic" w:cs="Traditional Arabic"/>
                <w:sz w:val="28"/>
                <w:szCs w:val="28"/>
                <w:rtl/>
              </w:rPr>
              <w:t xml:space="preserve">نسبة شركاء برنامج الأمم المتحدة للبيئة الذين يتم استطلاعهم </w:t>
            </w:r>
            <w:r w:rsidR="00521142" w:rsidRPr="005B25D9">
              <w:rPr>
                <w:rFonts w:ascii="Traditional Arabic" w:hAnsi="Traditional Arabic" w:cs="Traditional Arabic"/>
                <w:sz w:val="28"/>
                <w:szCs w:val="28"/>
                <w:rtl/>
              </w:rPr>
              <w:t xml:space="preserve">داخل </w:t>
            </w:r>
            <w:r w:rsidR="00C171A0" w:rsidRPr="005B25D9">
              <w:rPr>
                <w:rFonts w:ascii="Traditional Arabic" w:hAnsi="Traditional Arabic" w:cs="Traditional Arabic"/>
                <w:sz w:val="28"/>
                <w:szCs w:val="28"/>
                <w:rtl/>
              </w:rPr>
              <w:t xml:space="preserve">الحكومات وفي منظومة الأمم المتحدة </w:t>
            </w:r>
            <w:r w:rsidR="00521142" w:rsidRPr="005B25D9">
              <w:rPr>
                <w:rFonts w:ascii="Traditional Arabic" w:hAnsi="Traditional Arabic" w:cs="Traditional Arabic"/>
                <w:sz w:val="28"/>
                <w:szCs w:val="28"/>
                <w:rtl/>
              </w:rPr>
              <w:t>الذي يُعربون</w:t>
            </w:r>
            <w:r w:rsidR="00C171A0" w:rsidRPr="005B25D9">
              <w:rPr>
                <w:rFonts w:ascii="Traditional Arabic" w:hAnsi="Traditional Arabic" w:cs="Traditional Arabic"/>
                <w:sz w:val="28"/>
                <w:szCs w:val="28"/>
                <w:rtl/>
              </w:rPr>
              <w:t xml:space="preserve"> عن رضاهم عن فائدة جمعية البيئة في لفت الانتباه إلى القضايا البيئية العالمية</w:t>
            </w:r>
            <w:r w:rsidR="00521142" w:rsidRPr="005B25D9">
              <w:rPr>
                <w:rFonts w:ascii="Traditional Arabic" w:hAnsi="Traditional Arabic" w:cs="Traditional Arabic"/>
                <w:sz w:val="28"/>
                <w:szCs w:val="28"/>
                <w:rtl/>
              </w:rPr>
              <w:t xml:space="preserve"> المهمة</w:t>
            </w:r>
          </w:p>
          <w:p w14:paraId="6BAC5762" w14:textId="77777777" w:rsidR="00C171A0" w:rsidRPr="005B25D9" w:rsidRDefault="00C171A0" w:rsidP="00133E8F">
            <w:pPr>
              <w:keepNext/>
              <w:keepLines/>
              <w:tabs>
                <w:tab w:val="left" w:pos="529"/>
              </w:tabs>
              <w:suppressAutoHyphens/>
              <w:spacing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وحدة القياس:</w:t>
            </w:r>
          </w:p>
          <w:p w14:paraId="4DA12A22" w14:textId="441E0E0B" w:rsidR="00C171A0" w:rsidRPr="005B25D9" w:rsidRDefault="00C171A0" w:rsidP="00521142">
            <w:pPr>
              <w:keepNext/>
              <w:keepLines/>
              <w:tabs>
                <w:tab w:val="left" w:pos="529"/>
              </w:tabs>
              <w:suppressAutoHyphens/>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color w:val="000000"/>
                <w:sz w:val="28"/>
                <w:szCs w:val="28"/>
                <w:rtl/>
              </w:rPr>
              <w:t>النسبة المئوية للمسؤولين الحكوم</w:t>
            </w:r>
            <w:r w:rsidR="00521142" w:rsidRPr="005B25D9">
              <w:rPr>
                <w:rFonts w:ascii="Traditional Arabic" w:hAnsi="Traditional Arabic" w:cs="Traditional Arabic"/>
                <w:color w:val="000000"/>
                <w:sz w:val="28"/>
                <w:szCs w:val="28"/>
                <w:rtl/>
              </w:rPr>
              <w:t>يين</w:t>
            </w:r>
            <w:r w:rsidRPr="005B25D9">
              <w:rPr>
                <w:rFonts w:ascii="Traditional Arabic" w:hAnsi="Traditional Arabic" w:cs="Traditional Arabic"/>
                <w:color w:val="000000"/>
                <w:sz w:val="28"/>
                <w:szCs w:val="28"/>
                <w:rtl/>
              </w:rPr>
              <w:t xml:space="preserve"> </w:t>
            </w:r>
            <w:r w:rsidR="00521142" w:rsidRPr="005B25D9">
              <w:rPr>
                <w:rFonts w:ascii="Traditional Arabic" w:hAnsi="Traditional Arabic" w:cs="Traditional Arabic"/>
                <w:color w:val="000000"/>
                <w:sz w:val="28"/>
                <w:szCs w:val="28"/>
                <w:rtl/>
              </w:rPr>
              <w:t xml:space="preserve">والشركاء </w:t>
            </w:r>
            <w:r w:rsidRPr="005B25D9">
              <w:rPr>
                <w:rFonts w:ascii="Traditional Arabic" w:hAnsi="Traditional Arabic" w:cs="Traditional Arabic"/>
                <w:color w:val="000000"/>
                <w:sz w:val="28"/>
                <w:szCs w:val="28"/>
                <w:rtl/>
              </w:rPr>
              <w:t>الذين شملهم الاستطلاع وأعربوا عن رضاهم عن فائدة جمعية البيئة في لفت الانتباه إلى القضايا البيئية العالمية</w:t>
            </w:r>
          </w:p>
        </w:tc>
        <w:tc>
          <w:tcPr>
            <w:tcW w:w="2525" w:type="dxa"/>
            <w:tcBorders>
              <w:left w:val="nil"/>
              <w:right w:val="nil"/>
            </w:tcBorders>
          </w:tcPr>
          <w:p w14:paraId="3ADA4AF8" w14:textId="77777777" w:rsidR="00C171A0" w:rsidRPr="005B25D9" w:rsidRDefault="00C171A0" w:rsidP="0041596B">
            <w:pPr>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 xml:space="preserve">أول/ديسمبر 2015 (خط الأساس): </w:t>
            </w:r>
            <w:r w:rsidRPr="005B25D9">
              <w:rPr>
                <w:rFonts w:ascii="Traditional Arabic" w:hAnsi="Traditional Arabic" w:cs="Traditional Arabic"/>
                <w:sz w:val="28"/>
                <w:szCs w:val="28"/>
                <w:rtl/>
              </w:rPr>
              <w:t>غير متاح</w:t>
            </w:r>
          </w:p>
          <w:p w14:paraId="637AE628" w14:textId="500D8A72" w:rsidR="00C171A0" w:rsidRPr="005B25D9" w:rsidRDefault="00C171A0" w:rsidP="0041596B">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 2017 (</w:t>
            </w:r>
            <w:r w:rsidR="00521142"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متوقع):</w:t>
            </w:r>
            <w:r w:rsidRPr="005B25D9">
              <w:rPr>
                <w:rFonts w:ascii="Traditional Arabic" w:hAnsi="Traditional Arabic" w:cs="Traditional Arabic"/>
                <w:sz w:val="28"/>
                <w:szCs w:val="28"/>
                <w:rtl/>
              </w:rPr>
              <w:t xml:space="preserve"> </w:t>
            </w:r>
            <w:r w:rsidR="00521142" w:rsidRPr="005B25D9">
              <w:rPr>
                <w:rFonts w:ascii="Traditional Arabic" w:hAnsi="Traditional Arabic" w:cs="Traditional Arabic"/>
                <w:sz w:val="28"/>
                <w:szCs w:val="28"/>
                <w:rtl/>
              </w:rPr>
              <w:t>يُقرر لاحقاً</w:t>
            </w:r>
          </w:p>
          <w:p w14:paraId="7CDC731B" w14:textId="52C072AA" w:rsidR="00C171A0" w:rsidRPr="005B25D9" w:rsidRDefault="00462FB5" w:rsidP="00521142">
            <w:pPr>
              <w:spacing w:after="40" w:line="360" w:lineRule="exact"/>
              <w:jc w:val="both"/>
              <w:rPr>
                <w:rFonts w:ascii="Traditional Arabic" w:hAnsi="Traditional Arabic" w:cs="Traditional Arabic"/>
                <w:sz w:val="28"/>
                <w:szCs w:val="28"/>
              </w:rPr>
            </w:pPr>
            <w:r w:rsidRPr="005B25D9">
              <w:rPr>
                <w:rFonts w:ascii="Traditional Arabic" w:hAnsi="Traditional Arabic" w:cs="Traditional Arabic"/>
                <w:b/>
                <w:bCs/>
                <w:sz w:val="28"/>
                <w:szCs w:val="28"/>
                <w:rtl/>
              </w:rPr>
              <w:t xml:space="preserve">التقدم المتوقع بحلول كانون الأول/ديسمبر </w:t>
            </w:r>
            <w:r w:rsidR="00C171A0" w:rsidRPr="005B25D9">
              <w:rPr>
                <w:rFonts w:ascii="Traditional Arabic" w:hAnsi="Traditional Arabic" w:cs="Traditional Arabic"/>
                <w:b/>
                <w:bCs/>
                <w:sz w:val="28"/>
                <w:szCs w:val="28"/>
                <w:rtl/>
              </w:rPr>
              <w:t xml:space="preserve">2018: </w:t>
            </w:r>
            <w:r w:rsidR="00C171A0" w:rsidRPr="005B25D9">
              <w:rPr>
                <w:rFonts w:ascii="Traditional Arabic" w:hAnsi="Traditional Arabic" w:cs="Traditional Arabic"/>
                <w:sz w:val="28"/>
                <w:szCs w:val="28"/>
                <w:rtl/>
              </w:rPr>
              <w:t>+10 في المائة (</w:t>
            </w:r>
            <w:r w:rsidR="00521142" w:rsidRPr="005B25D9">
              <w:rPr>
                <w:rFonts w:ascii="Traditional Arabic" w:hAnsi="Traditional Arabic" w:cs="Traditional Arabic"/>
                <w:sz w:val="28"/>
                <w:szCs w:val="28"/>
                <w:rtl/>
              </w:rPr>
              <w:t>يُقرر لاحقاً</w:t>
            </w:r>
            <w:r w:rsidR="00C171A0" w:rsidRPr="005B25D9">
              <w:rPr>
                <w:rFonts w:ascii="Traditional Arabic" w:hAnsi="Traditional Arabic" w:cs="Traditional Arabic"/>
                <w:sz w:val="28"/>
                <w:szCs w:val="28"/>
                <w:rtl/>
              </w:rPr>
              <w:t>)</w:t>
            </w:r>
          </w:p>
          <w:p w14:paraId="3038C633" w14:textId="47401EBD" w:rsidR="00C171A0" w:rsidRPr="005B25D9" w:rsidRDefault="00C171A0" w:rsidP="00521142">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 xml:space="preserve">كانون </w:t>
            </w:r>
            <w:r w:rsidR="00006274" w:rsidRPr="005B25D9">
              <w:rPr>
                <w:rFonts w:ascii="Traditional Arabic" w:hAnsi="Traditional Arabic" w:cs="Traditional Arabic"/>
                <w:b/>
                <w:bCs/>
                <w:sz w:val="28"/>
                <w:szCs w:val="28"/>
                <w:rtl/>
              </w:rPr>
              <w:t>ال</w:t>
            </w:r>
            <w:r w:rsidRPr="005B25D9">
              <w:rPr>
                <w:rFonts w:ascii="Traditional Arabic" w:hAnsi="Traditional Arabic" w:cs="Traditional Arabic"/>
                <w:b/>
                <w:bCs/>
                <w:sz w:val="28"/>
                <w:szCs w:val="28"/>
                <w:rtl/>
              </w:rPr>
              <w:t>أول/ديسمبر 2019:</w:t>
            </w:r>
            <w:r w:rsidRPr="005B25D9">
              <w:rPr>
                <w:rFonts w:ascii="Traditional Arabic" w:hAnsi="Traditional Arabic" w:cs="Traditional Arabic"/>
                <w:sz w:val="28"/>
                <w:szCs w:val="28"/>
                <w:rtl/>
              </w:rPr>
              <w:t xml:space="preserve"> +20 في المائة (يقرر لاحقا)</w:t>
            </w:r>
          </w:p>
          <w:p w14:paraId="0D1861E1" w14:textId="77777777" w:rsidR="00C171A0" w:rsidRPr="005B25D9" w:rsidRDefault="00C171A0" w:rsidP="0041596B">
            <w:pPr>
              <w:spacing w:after="40" w:line="360" w:lineRule="exact"/>
              <w:jc w:val="both"/>
              <w:rPr>
                <w:rFonts w:ascii="Traditional Arabic" w:hAnsi="Traditional Arabic" w:cs="Traditional Arabic"/>
                <w:b/>
                <w:sz w:val="28"/>
                <w:szCs w:val="28"/>
              </w:rPr>
            </w:pPr>
            <w:r w:rsidRPr="005B25D9">
              <w:rPr>
                <w:rFonts w:ascii="Traditional Arabic" w:hAnsi="Traditional Arabic" w:cs="Traditional Arabic"/>
                <w:b/>
                <w:bCs/>
                <w:sz w:val="28"/>
                <w:szCs w:val="28"/>
                <w:rtl/>
              </w:rPr>
              <w:t>مصادر المعلومات وخطة التحليل:</w:t>
            </w:r>
          </w:p>
          <w:p w14:paraId="7B6FB5EC" w14:textId="01E825E9" w:rsidR="00C171A0" w:rsidRPr="005B25D9" w:rsidRDefault="00097272" w:rsidP="00521142">
            <w:pPr>
              <w:spacing w:after="40" w:line="360" w:lineRule="exact"/>
              <w:jc w:val="both"/>
              <w:rPr>
                <w:rFonts w:ascii="Traditional Arabic" w:hAnsi="Traditional Arabic" w:cs="Traditional Arabic"/>
                <w:b/>
                <w:sz w:val="28"/>
                <w:szCs w:val="28"/>
              </w:rPr>
            </w:pPr>
            <w:dir w:val="rtl">
              <w:r w:rsidR="00C171A0" w:rsidRPr="005B25D9">
                <w:rPr>
                  <w:rFonts w:ascii="Traditional Arabic" w:hAnsi="Traditional Arabic" w:cs="Traditional Arabic"/>
                  <w:sz w:val="28"/>
                  <w:szCs w:val="28"/>
                  <w:rtl/>
                </w:rPr>
                <w:t>استطلاع الحكومات</w:t>
              </w:r>
              <w:r w:rsidR="00C171A0" w:rsidRPr="005B25D9">
                <w:rPr>
                  <w:rFonts w:ascii="Traditional Arabic" w:hAnsi="Traditional Arabic" w:cs="Traditional Arabic"/>
                  <w:b/>
                  <w:bCs/>
                  <w:sz w:val="28"/>
                  <w:szCs w:val="28"/>
                  <w:rtl/>
                </w:rPr>
                <w:t xml:space="preserve"> </w:t>
              </w:r>
              <w:r w:rsidR="00C171A0" w:rsidRPr="005B25D9">
                <w:rPr>
                  <w:sz w:val="28"/>
                  <w:szCs w:val="28"/>
                </w:rPr>
                <w:t>‬</w:t>
              </w:r>
              <w:r w:rsidR="00C171A0" w:rsidRPr="005B25D9">
                <w:rPr>
                  <w:sz w:val="28"/>
                  <w:szCs w:val="28"/>
                </w:rPr>
                <w:t>‬</w:t>
              </w:r>
              <w:r w:rsidR="00C171A0" w:rsidRPr="005B25D9">
                <w:rPr>
                  <w:sz w:val="28"/>
                  <w:szCs w:val="28"/>
                </w:rPr>
                <w:t>‬</w:t>
              </w:r>
              <w:r w:rsidR="00EE45F7" w:rsidRPr="005B25D9">
                <w:rPr>
                  <w:sz w:val="28"/>
                  <w:szCs w:val="28"/>
                </w:rPr>
                <w:t>‬</w:t>
              </w:r>
              <w:r w:rsidR="00BE1FA9" w:rsidRPr="005B25D9">
                <w:rPr>
                  <w:sz w:val="28"/>
                  <w:szCs w:val="28"/>
                </w:rPr>
                <w:t>‬</w:t>
              </w:r>
              <w:r w:rsidR="002E163F" w:rsidRPr="005B25D9">
                <w:rPr>
                  <w:sz w:val="28"/>
                  <w:szCs w:val="28"/>
                </w:rPr>
                <w:t>‬</w:t>
              </w:r>
              <w:r w:rsidR="003F6DAF" w:rsidRPr="005B25D9">
                <w:rPr>
                  <w:sz w:val="28"/>
                  <w:szCs w:val="28"/>
                </w:rPr>
                <w:t>‬</w:t>
              </w:r>
              <w:r w:rsidR="0028238C" w:rsidRPr="005B25D9">
                <w:rPr>
                  <w:sz w:val="28"/>
                  <w:szCs w:val="28"/>
                </w:rPr>
                <w:t>‬</w:t>
              </w:r>
              <w:r w:rsidR="0033531C" w:rsidRPr="005B25D9">
                <w:rPr>
                  <w:sz w:val="28"/>
                  <w:szCs w:val="28"/>
                </w:rPr>
                <w:t>‬</w:t>
              </w:r>
              <w:r w:rsidR="004C04AB" w:rsidRPr="005B25D9">
                <w:rPr>
                  <w:sz w:val="28"/>
                  <w:szCs w:val="28"/>
                </w:rPr>
                <w:t>‬</w:t>
              </w:r>
              <w:r w:rsidR="00634DF4" w:rsidRPr="005B25D9">
                <w:rPr>
                  <w:sz w:val="28"/>
                  <w:szCs w:val="28"/>
                </w:rPr>
                <w:t>‬</w:t>
              </w:r>
              <w:r w:rsidR="00B202E7" w:rsidRPr="005B25D9">
                <w:rPr>
                  <w:sz w:val="28"/>
                  <w:szCs w:val="28"/>
                </w:rPr>
                <w:t>‬</w:t>
              </w:r>
              <w:r w:rsidR="008F2C7C" w:rsidRPr="005B25D9">
                <w:rPr>
                  <w:sz w:val="28"/>
                  <w:szCs w:val="28"/>
                </w:rPr>
                <w:t>‬</w:t>
              </w:r>
              <w:r w:rsidR="00701457" w:rsidRPr="005B25D9">
                <w:rPr>
                  <w:sz w:val="28"/>
                  <w:szCs w:val="28"/>
                </w:rPr>
                <w:t>‬</w:t>
              </w:r>
              <w:r w:rsidR="007924D3" w:rsidRPr="005B25D9">
                <w:rPr>
                  <w:sz w:val="28"/>
                  <w:szCs w:val="28"/>
                </w:rPr>
                <w:t>‬</w:t>
              </w:r>
              <w:r w:rsidR="00981B6A" w:rsidRPr="005B25D9">
                <w:rPr>
                  <w:sz w:val="28"/>
                  <w:szCs w:val="28"/>
                </w:rPr>
                <w:t>‬</w:t>
              </w:r>
              <w:r w:rsidR="000855AD" w:rsidRPr="005B25D9">
                <w:rPr>
                  <w:sz w:val="28"/>
                  <w:szCs w:val="28"/>
                </w:rPr>
                <w:t>‬</w:t>
              </w:r>
              <w:r w:rsidR="00550A9D" w:rsidRPr="005B25D9">
                <w:rPr>
                  <w:sz w:val="28"/>
                  <w:szCs w:val="28"/>
                </w:rPr>
                <w:t>‬</w:t>
              </w:r>
              <w:r w:rsidR="00F63723" w:rsidRPr="005B25D9">
                <w:rPr>
                  <w:sz w:val="28"/>
                  <w:szCs w:val="28"/>
                </w:rPr>
                <w:t>‬</w:t>
              </w:r>
              <w:r w:rsidR="002E0341" w:rsidRPr="005B25D9">
                <w:rPr>
                  <w:sz w:val="28"/>
                  <w:szCs w:val="28"/>
                </w:rPr>
                <w:t>‬</w:t>
              </w:r>
              <w:r w:rsidR="003B482B" w:rsidRPr="005B25D9">
                <w:rPr>
                  <w:sz w:val="2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tc>
      </w:tr>
    </w:tbl>
    <w:p w14:paraId="180EED20" w14:textId="18D99989" w:rsidR="00C171A0" w:rsidRPr="00133E8F" w:rsidRDefault="001A3AEC" w:rsidP="00C97A3B">
      <w:pPr>
        <w:pStyle w:val="Normalnumber"/>
        <w:tabs>
          <w:tab w:val="clear" w:pos="1247"/>
        </w:tabs>
        <w:bidi/>
        <w:spacing w:before="120" w:line="400" w:lineRule="exact"/>
        <w:ind w:left="1134" w:firstLine="0"/>
        <w:jc w:val="both"/>
        <w:rPr>
          <w:rFonts w:ascii="Traditional Arabic" w:hAnsi="Traditional Arabic"/>
          <w:sz w:val="30"/>
          <w:szCs w:val="30"/>
          <w:rtl/>
        </w:rPr>
      </w:pPr>
      <w:r w:rsidRPr="00133E8F">
        <w:rPr>
          <w:sz w:val="30"/>
          <w:szCs w:val="30"/>
          <w:rtl/>
        </w:rPr>
        <w:t>أُدمجت التكاليف المتعلقة ب</w:t>
      </w:r>
      <w:r w:rsidR="004F6814" w:rsidRPr="00133E8F">
        <w:rPr>
          <w:sz w:val="30"/>
          <w:szCs w:val="30"/>
          <w:rtl/>
        </w:rPr>
        <w:t>ا</w:t>
      </w:r>
      <w:r w:rsidR="00173750" w:rsidRPr="00133E8F">
        <w:rPr>
          <w:sz w:val="30"/>
          <w:szCs w:val="30"/>
          <w:rtl/>
        </w:rPr>
        <w:t>لوظائف</w:t>
      </w:r>
      <w:r w:rsidRPr="00133E8F">
        <w:rPr>
          <w:sz w:val="30"/>
          <w:szCs w:val="30"/>
          <w:rtl/>
        </w:rPr>
        <w:t xml:space="preserve"> لأجهزة تقرير السياسات </w:t>
      </w:r>
      <w:r w:rsidR="00C171A0" w:rsidRPr="00133E8F">
        <w:rPr>
          <w:sz w:val="30"/>
          <w:szCs w:val="30"/>
          <w:rtl/>
        </w:rPr>
        <w:t>في ميزانية</w:t>
      </w:r>
      <w:r w:rsidRPr="00133E8F">
        <w:rPr>
          <w:sz w:val="30"/>
          <w:szCs w:val="30"/>
          <w:rtl/>
        </w:rPr>
        <w:t xml:space="preserve"> الفترة</w:t>
      </w:r>
      <w:r w:rsidR="00C171A0" w:rsidRPr="00133E8F">
        <w:rPr>
          <w:sz w:val="30"/>
          <w:szCs w:val="30"/>
          <w:rtl/>
        </w:rPr>
        <w:t xml:space="preserve"> 2016/2017 </w:t>
      </w:r>
      <w:r w:rsidRPr="00133E8F">
        <w:rPr>
          <w:sz w:val="30"/>
          <w:szCs w:val="30"/>
          <w:rtl/>
        </w:rPr>
        <w:t xml:space="preserve">في بند </w:t>
      </w:r>
      <w:r w:rsidR="00006274" w:rsidRPr="00133E8F">
        <w:rPr>
          <w:sz w:val="30"/>
          <w:szCs w:val="30"/>
          <w:rtl/>
        </w:rPr>
        <w:t>’’</w:t>
      </w:r>
      <w:r w:rsidR="00C171A0" w:rsidRPr="00133E8F">
        <w:rPr>
          <w:sz w:val="30"/>
          <w:szCs w:val="30"/>
          <w:rtl/>
        </w:rPr>
        <w:t>التوجيه التنفيذي والإدارة</w:t>
      </w:r>
      <w:r w:rsidR="00006274" w:rsidRPr="00133E8F">
        <w:rPr>
          <w:sz w:val="30"/>
          <w:szCs w:val="30"/>
          <w:rtl/>
        </w:rPr>
        <w:t xml:space="preserve">‘‘ </w:t>
      </w:r>
      <w:r w:rsidRPr="00133E8F">
        <w:rPr>
          <w:sz w:val="30"/>
          <w:szCs w:val="30"/>
          <w:rtl/>
        </w:rPr>
        <w:t>وأدرجت في الميز</w:t>
      </w:r>
      <w:r w:rsidR="002836B8" w:rsidRPr="00133E8F">
        <w:rPr>
          <w:sz w:val="30"/>
          <w:szCs w:val="30"/>
          <w:rtl/>
        </w:rPr>
        <w:t>ا</w:t>
      </w:r>
      <w:r w:rsidRPr="00133E8F">
        <w:rPr>
          <w:sz w:val="30"/>
          <w:szCs w:val="30"/>
          <w:rtl/>
        </w:rPr>
        <w:t>نية بصفتها تلك</w:t>
      </w:r>
      <w:r w:rsidR="00C171A0" w:rsidRPr="00133E8F">
        <w:rPr>
          <w:sz w:val="30"/>
          <w:szCs w:val="30"/>
          <w:rtl/>
        </w:rPr>
        <w:t xml:space="preserve">. </w:t>
      </w:r>
      <w:r w:rsidRPr="00133E8F">
        <w:rPr>
          <w:sz w:val="30"/>
          <w:szCs w:val="30"/>
          <w:rtl/>
        </w:rPr>
        <w:t xml:space="preserve">وقد </w:t>
      </w:r>
      <w:r w:rsidR="00C97A3B" w:rsidRPr="00133E8F">
        <w:rPr>
          <w:sz w:val="30"/>
          <w:szCs w:val="30"/>
          <w:rtl/>
        </w:rPr>
        <w:t>وُزعت</w:t>
      </w:r>
      <w:r w:rsidRPr="00133E8F">
        <w:rPr>
          <w:sz w:val="30"/>
          <w:szCs w:val="30"/>
          <w:rtl/>
        </w:rPr>
        <w:t xml:space="preserve"> </w:t>
      </w:r>
      <w:r w:rsidR="00C171A0" w:rsidRPr="00133E8F">
        <w:rPr>
          <w:sz w:val="30"/>
          <w:szCs w:val="30"/>
          <w:rtl/>
        </w:rPr>
        <w:t xml:space="preserve">هذه التكاليف </w:t>
      </w:r>
      <w:r w:rsidR="00C97A3B" w:rsidRPr="00133E8F">
        <w:rPr>
          <w:sz w:val="30"/>
          <w:szCs w:val="30"/>
          <w:rtl/>
        </w:rPr>
        <w:t>على فئات لزيادة</w:t>
      </w:r>
      <w:r w:rsidR="00C171A0" w:rsidRPr="00133E8F">
        <w:rPr>
          <w:sz w:val="30"/>
          <w:szCs w:val="30"/>
          <w:rtl/>
        </w:rPr>
        <w:t xml:space="preserve"> الوضوح. </w:t>
      </w:r>
      <w:r w:rsidR="00C97A3B" w:rsidRPr="00133E8F">
        <w:rPr>
          <w:sz w:val="30"/>
          <w:szCs w:val="30"/>
          <w:rtl/>
        </w:rPr>
        <w:t>و</w:t>
      </w:r>
      <w:r w:rsidR="00C171A0" w:rsidRPr="00133E8F">
        <w:rPr>
          <w:sz w:val="30"/>
          <w:szCs w:val="30"/>
          <w:rtl/>
        </w:rPr>
        <w:t>لم تُقترح وظائف جديدة.</w:t>
      </w:r>
    </w:p>
    <w:p w14:paraId="0FABB1A8" w14:textId="376AB385" w:rsidR="00C171A0" w:rsidRPr="00EF0657" w:rsidRDefault="00C171A0" w:rsidP="00A95AAF">
      <w:pPr>
        <w:spacing w:before="240" w:line="360" w:lineRule="exact"/>
        <w:ind w:left="1134"/>
        <w:rPr>
          <w:rFonts w:ascii="Traditional Arabic" w:hAnsi="Traditional Arabic"/>
          <w:b/>
          <w:bCs/>
          <w:sz w:val="30"/>
          <w:szCs w:val="30"/>
        </w:rPr>
      </w:pPr>
      <w:r w:rsidRPr="00EF0657">
        <w:rPr>
          <w:rFonts w:ascii="Traditional Arabic" w:hAnsi="Traditional Arabic"/>
          <w:sz w:val="30"/>
          <w:szCs w:val="30"/>
          <w:rtl/>
        </w:rPr>
        <w:t>الجدول 4 (أ)</w:t>
      </w:r>
      <w:r w:rsidRPr="00EF0657">
        <w:rPr>
          <w:rFonts w:ascii="Traditional Arabic" w:hAnsi="Traditional Arabic"/>
          <w:sz w:val="30"/>
          <w:szCs w:val="30"/>
        </w:rPr>
        <w:br/>
      </w:r>
      <w:r w:rsidR="00662925" w:rsidRPr="00EF0657">
        <w:rPr>
          <w:rFonts w:ascii="Traditional Arabic" w:hAnsi="Traditional Arabic"/>
          <w:b/>
          <w:bCs/>
          <w:sz w:val="30"/>
          <w:szCs w:val="30"/>
          <w:rtl/>
        </w:rPr>
        <w:t>الاحتياجات من الموارد</w:t>
      </w:r>
      <w:r w:rsidRPr="00EF0657">
        <w:rPr>
          <w:rFonts w:ascii="Traditional Arabic" w:hAnsi="Traditional Arabic"/>
          <w:b/>
          <w:bCs/>
          <w:sz w:val="30"/>
          <w:szCs w:val="30"/>
          <w:rtl/>
        </w:rPr>
        <w:t xml:space="preserve"> المالية </w:t>
      </w:r>
      <w:r w:rsidR="00C97A3B" w:rsidRPr="00EF0657">
        <w:rPr>
          <w:rFonts w:ascii="Traditional Arabic" w:hAnsi="Traditional Arabic"/>
          <w:b/>
          <w:bCs/>
          <w:sz w:val="30"/>
          <w:szCs w:val="30"/>
          <w:rtl/>
        </w:rPr>
        <w:t xml:space="preserve">حسب </w:t>
      </w:r>
      <w:r w:rsidRPr="00EF0657">
        <w:rPr>
          <w:rFonts w:ascii="Traditional Arabic" w:hAnsi="Traditional Arabic"/>
          <w:b/>
          <w:bCs/>
          <w:sz w:val="30"/>
          <w:szCs w:val="30"/>
          <w:rtl/>
        </w:rPr>
        <w:t>فئة التمويل: أجهزة تقرير السياسات</w:t>
      </w:r>
      <w:r w:rsidRPr="00EF0657">
        <w:rPr>
          <w:rFonts w:cs="Times New Roman"/>
          <w:b/>
          <w:bCs/>
          <w:sz w:val="30"/>
          <w:szCs w:val="30"/>
        </w:rPr>
        <w:t>‬</w:t>
      </w:r>
    </w:p>
    <w:tbl>
      <w:tblPr>
        <w:bidiVisual/>
        <w:tblW w:w="8356"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7"/>
        <w:gridCol w:w="1701"/>
        <w:gridCol w:w="992"/>
        <w:gridCol w:w="1986"/>
      </w:tblGrid>
      <w:tr w:rsidR="00C171A0" w:rsidRPr="005B25D9" w14:paraId="2D705941" w14:textId="77777777" w:rsidTr="001B3AFC">
        <w:trPr>
          <w:trHeight w:val="497"/>
        </w:trPr>
        <w:tc>
          <w:tcPr>
            <w:tcW w:w="3677" w:type="dxa"/>
            <w:vMerge w:val="restart"/>
            <w:tcBorders>
              <w:top w:val="single" w:sz="4" w:space="0" w:color="auto"/>
              <w:left w:val="nil"/>
              <w:bottom w:val="nil"/>
              <w:right w:val="nil"/>
            </w:tcBorders>
            <w:shd w:val="clear" w:color="auto" w:fill="auto"/>
            <w:vAlign w:val="bottom"/>
            <w:hideMark/>
          </w:tcPr>
          <w:p w14:paraId="48CB2304" w14:textId="77777777" w:rsidR="00C171A0" w:rsidRPr="005B25D9" w:rsidRDefault="00C171A0" w:rsidP="00A95AAF">
            <w:pPr>
              <w:spacing w:line="300" w:lineRule="exact"/>
              <w:rPr>
                <w:rFonts w:ascii="Traditional Arabic" w:hAnsi="Traditional Arabic"/>
                <w:i/>
                <w:iCs/>
                <w:sz w:val="26"/>
                <w:szCs w:val="26"/>
              </w:rPr>
            </w:pPr>
            <w:r w:rsidRPr="005B25D9">
              <w:rPr>
                <w:rFonts w:ascii="Traditional Arabic" w:hAnsi="Traditional Arabic"/>
                <w:i/>
                <w:iCs/>
                <w:sz w:val="26"/>
                <w:szCs w:val="26"/>
                <w:rtl/>
              </w:rPr>
              <w:t>الفئة</w:t>
            </w:r>
          </w:p>
        </w:tc>
        <w:tc>
          <w:tcPr>
            <w:tcW w:w="4679" w:type="dxa"/>
            <w:gridSpan w:val="3"/>
            <w:tcBorders>
              <w:top w:val="single" w:sz="4" w:space="0" w:color="auto"/>
              <w:left w:val="nil"/>
              <w:bottom w:val="single" w:sz="4" w:space="0" w:color="auto"/>
              <w:right w:val="nil"/>
            </w:tcBorders>
            <w:shd w:val="clear" w:color="auto" w:fill="auto"/>
            <w:vAlign w:val="bottom"/>
            <w:hideMark/>
          </w:tcPr>
          <w:p w14:paraId="340B3801" w14:textId="2AC9B57F" w:rsidR="00C171A0" w:rsidRPr="005B25D9" w:rsidRDefault="00C171A0" w:rsidP="00A95AAF">
            <w:pPr>
              <w:spacing w:line="300" w:lineRule="exact"/>
              <w:jc w:val="center"/>
              <w:rPr>
                <w:rFonts w:ascii="Traditional Arabic" w:hAnsi="Traditional Arabic"/>
                <w:bCs/>
                <w:i/>
                <w:sz w:val="26"/>
                <w:szCs w:val="26"/>
              </w:rPr>
            </w:pPr>
            <w:r w:rsidRPr="005B25D9">
              <w:rPr>
                <w:rFonts w:ascii="Traditional Arabic" w:hAnsi="Traditional Arabic"/>
                <w:i/>
                <w:iCs/>
                <w:sz w:val="26"/>
                <w:szCs w:val="26"/>
                <w:rtl/>
              </w:rPr>
              <w:t xml:space="preserve">الموارد المالية (بآلاف دولارات </w:t>
            </w:r>
            <w:r w:rsidR="007D2FA6" w:rsidRPr="005B25D9">
              <w:rPr>
                <w:i/>
                <w:iCs/>
                <w:sz w:val="26"/>
                <w:szCs w:val="26"/>
                <w:rtl/>
              </w:rPr>
              <w:t>الولايات المتحدة</w:t>
            </w:r>
            <w:r w:rsidRPr="005B25D9">
              <w:rPr>
                <w:rFonts w:ascii="Traditional Arabic" w:hAnsi="Traditional Arabic"/>
                <w:i/>
                <w:iCs/>
                <w:sz w:val="26"/>
                <w:szCs w:val="26"/>
                <w:rtl/>
              </w:rPr>
              <w:t>)</w:t>
            </w:r>
          </w:p>
        </w:tc>
      </w:tr>
      <w:tr w:rsidR="00C171A0" w:rsidRPr="005B25D9" w14:paraId="0C1375D7" w14:textId="77777777" w:rsidTr="001B3AFC">
        <w:trPr>
          <w:trHeight w:val="303"/>
        </w:trPr>
        <w:tc>
          <w:tcPr>
            <w:tcW w:w="3677" w:type="dxa"/>
            <w:vMerge/>
            <w:tcBorders>
              <w:top w:val="nil"/>
              <w:left w:val="nil"/>
              <w:bottom w:val="single" w:sz="12" w:space="0" w:color="auto"/>
              <w:right w:val="nil"/>
            </w:tcBorders>
            <w:shd w:val="clear" w:color="auto" w:fill="auto"/>
            <w:vAlign w:val="bottom"/>
            <w:hideMark/>
          </w:tcPr>
          <w:p w14:paraId="4A1CD2C0" w14:textId="77777777" w:rsidR="00C171A0" w:rsidRPr="005B25D9" w:rsidRDefault="00C171A0" w:rsidP="00A95AAF">
            <w:pPr>
              <w:spacing w:line="300" w:lineRule="exact"/>
              <w:rPr>
                <w:rFonts w:ascii="Traditional Arabic" w:hAnsi="Traditional Arabic"/>
                <w:i/>
                <w:sz w:val="26"/>
                <w:szCs w:val="26"/>
              </w:rPr>
            </w:pPr>
          </w:p>
        </w:tc>
        <w:tc>
          <w:tcPr>
            <w:tcW w:w="1701" w:type="dxa"/>
            <w:tcBorders>
              <w:top w:val="single" w:sz="4" w:space="0" w:color="auto"/>
              <w:left w:val="nil"/>
              <w:bottom w:val="single" w:sz="12" w:space="0" w:color="auto"/>
              <w:right w:val="nil"/>
            </w:tcBorders>
            <w:shd w:val="clear" w:color="auto" w:fill="auto"/>
            <w:vAlign w:val="bottom"/>
            <w:hideMark/>
          </w:tcPr>
          <w:p w14:paraId="4ECDFC2C" w14:textId="77777777" w:rsidR="00C171A0" w:rsidRPr="005B25D9" w:rsidRDefault="00097272" w:rsidP="00A95AAF">
            <w:pPr>
              <w:spacing w:line="300" w:lineRule="exact"/>
              <w:jc w:val="center"/>
              <w:rPr>
                <w:rFonts w:ascii="Traditional Arabic" w:hAnsi="Traditional Arabic"/>
                <w:bCs/>
                <w:i/>
                <w:sz w:val="26"/>
                <w:szCs w:val="26"/>
              </w:rPr>
            </w:pPr>
            <w:dir w:val="rtl">
              <w:r w:rsidR="00C171A0" w:rsidRPr="005B25D9">
                <w:rPr>
                  <w:rFonts w:ascii="Traditional Arabic" w:hAnsi="Traditional Arabic"/>
                  <w:i/>
                  <w:iCs/>
                  <w:sz w:val="26"/>
                  <w:szCs w:val="26"/>
                  <w:rtl/>
                </w:rPr>
                <w:t>2016</w:t>
              </w:r>
              <w:r w:rsidR="00C171A0" w:rsidRPr="005B25D9">
                <w:rPr>
                  <w:rFonts w:ascii="Traditional Arabic" w:hAnsi="Traditional Arabic"/>
                  <w:sz w:val="26"/>
                  <w:szCs w:val="26"/>
                  <w:rtl/>
                </w:rPr>
                <w:t>-</w:t>
              </w:r>
              <w:r w:rsidR="00C171A0" w:rsidRPr="005B25D9">
                <w:rPr>
                  <w:rFonts w:ascii="Traditional Arabic" w:hAnsi="Traditional Arabic"/>
                  <w:i/>
                  <w:iCs/>
                  <w:sz w:val="26"/>
                  <w:szCs w:val="26"/>
                  <w:rtl/>
                </w:rPr>
                <w:t>2017</w:t>
              </w:r>
              <w:r w:rsidR="00C171A0" w:rsidRPr="005B25D9">
                <w:rPr>
                  <w:sz w:val="26"/>
                  <w:szCs w:val="26"/>
                </w:rPr>
                <w:t>‬</w:t>
              </w:r>
              <w:r w:rsidR="00C171A0" w:rsidRPr="005B25D9">
                <w:rPr>
                  <w:sz w:val="26"/>
                  <w:szCs w:val="26"/>
                </w:rPr>
                <w:t>‬</w:t>
              </w:r>
              <w:r w:rsidR="00C171A0" w:rsidRPr="005B25D9">
                <w:rPr>
                  <w:sz w:val="26"/>
                  <w:szCs w:val="26"/>
                </w:rPr>
                <w:t>‬</w:t>
              </w:r>
              <w:r w:rsidR="00EE45F7" w:rsidRPr="005B25D9">
                <w:rPr>
                  <w:sz w:val="26"/>
                  <w:szCs w:val="26"/>
                </w:rPr>
                <w:t>‬</w:t>
              </w:r>
              <w:r w:rsidR="00BE1FA9" w:rsidRPr="005B25D9">
                <w:rPr>
                  <w:sz w:val="26"/>
                  <w:szCs w:val="26"/>
                </w:rPr>
                <w:t>‬</w:t>
              </w:r>
              <w:r w:rsidR="002E163F" w:rsidRPr="005B25D9">
                <w:rPr>
                  <w:sz w:val="26"/>
                  <w:szCs w:val="26"/>
                </w:rPr>
                <w:t>‬</w:t>
              </w:r>
              <w:r w:rsidR="003F6DAF" w:rsidRPr="005B25D9">
                <w:rPr>
                  <w:sz w:val="26"/>
                  <w:szCs w:val="26"/>
                </w:rPr>
                <w:t>‬</w:t>
              </w:r>
              <w:r w:rsidR="0028238C" w:rsidRPr="005B25D9">
                <w:rPr>
                  <w:sz w:val="26"/>
                  <w:szCs w:val="26"/>
                </w:rPr>
                <w:t>‬</w:t>
              </w:r>
              <w:r w:rsidR="0033531C" w:rsidRPr="005B25D9">
                <w:rPr>
                  <w:sz w:val="26"/>
                  <w:szCs w:val="26"/>
                </w:rPr>
                <w:t>‬</w:t>
              </w:r>
              <w:r w:rsidR="004C04AB" w:rsidRPr="005B25D9">
                <w:rPr>
                  <w:sz w:val="26"/>
                  <w:szCs w:val="26"/>
                </w:rPr>
                <w:t>‬</w:t>
              </w:r>
              <w:r w:rsidR="00634DF4" w:rsidRPr="005B25D9">
                <w:rPr>
                  <w:sz w:val="26"/>
                  <w:szCs w:val="26"/>
                </w:rPr>
                <w:t>‬</w:t>
              </w:r>
              <w:r w:rsidR="00B202E7" w:rsidRPr="005B25D9">
                <w:rPr>
                  <w:sz w:val="26"/>
                  <w:szCs w:val="26"/>
                </w:rPr>
                <w:t>‬</w:t>
              </w:r>
              <w:r w:rsidR="008F2C7C" w:rsidRPr="005B25D9">
                <w:rPr>
                  <w:sz w:val="26"/>
                  <w:szCs w:val="26"/>
                </w:rPr>
                <w:t>‬</w:t>
              </w:r>
              <w:r w:rsidR="00701457" w:rsidRPr="005B25D9">
                <w:rPr>
                  <w:sz w:val="26"/>
                  <w:szCs w:val="26"/>
                </w:rPr>
                <w:t>‬</w:t>
              </w:r>
              <w:r w:rsidR="007924D3" w:rsidRPr="005B25D9">
                <w:rPr>
                  <w:sz w:val="26"/>
                  <w:szCs w:val="26"/>
                </w:rPr>
                <w:t>‬</w:t>
              </w:r>
              <w:r w:rsidR="00981B6A" w:rsidRPr="005B25D9">
                <w:rPr>
                  <w:sz w:val="26"/>
                  <w:szCs w:val="26"/>
                </w:rPr>
                <w:t>‬</w:t>
              </w:r>
              <w:r w:rsidR="000855AD" w:rsidRPr="005B25D9">
                <w:rPr>
                  <w:sz w:val="26"/>
                  <w:szCs w:val="26"/>
                </w:rPr>
                <w:t>‬</w:t>
              </w:r>
              <w:r w:rsidR="00550A9D" w:rsidRPr="005B25D9">
                <w:rPr>
                  <w:sz w:val="26"/>
                  <w:szCs w:val="26"/>
                </w:rPr>
                <w:t>‬</w:t>
              </w:r>
              <w:r w:rsidR="00F63723" w:rsidRPr="005B25D9">
                <w:rPr>
                  <w:sz w:val="26"/>
                  <w:szCs w:val="26"/>
                </w:rPr>
                <w:t>‬</w:t>
              </w:r>
              <w:r w:rsidR="002E0341" w:rsidRPr="005B25D9">
                <w:rPr>
                  <w:sz w:val="26"/>
                  <w:szCs w:val="26"/>
                </w:rPr>
                <w:t>‬</w:t>
              </w:r>
              <w:r w:rsidR="003B482B" w:rsidRPr="005B25D9">
                <w:rPr>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992" w:type="dxa"/>
            <w:tcBorders>
              <w:top w:val="single" w:sz="4" w:space="0" w:color="auto"/>
              <w:left w:val="nil"/>
              <w:bottom w:val="single" w:sz="12" w:space="0" w:color="auto"/>
              <w:right w:val="nil"/>
            </w:tcBorders>
            <w:shd w:val="clear" w:color="auto" w:fill="auto"/>
            <w:vAlign w:val="bottom"/>
            <w:hideMark/>
          </w:tcPr>
          <w:p w14:paraId="4F4FF774" w14:textId="77777777" w:rsidR="00C171A0" w:rsidRPr="005B25D9" w:rsidRDefault="00C171A0" w:rsidP="00A95AAF">
            <w:pPr>
              <w:spacing w:line="300" w:lineRule="exact"/>
              <w:jc w:val="center"/>
              <w:rPr>
                <w:rFonts w:ascii="Traditional Arabic" w:hAnsi="Traditional Arabic"/>
                <w:bCs/>
                <w:i/>
                <w:sz w:val="26"/>
                <w:szCs w:val="26"/>
              </w:rPr>
            </w:pPr>
            <w:r w:rsidRPr="005B25D9">
              <w:rPr>
                <w:rFonts w:ascii="Traditional Arabic" w:hAnsi="Traditional Arabic"/>
                <w:i/>
                <w:iCs/>
                <w:sz w:val="26"/>
                <w:szCs w:val="26"/>
                <w:rtl/>
              </w:rPr>
              <w:t>التغيُّرات</w:t>
            </w:r>
          </w:p>
        </w:tc>
        <w:tc>
          <w:tcPr>
            <w:tcW w:w="1986" w:type="dxa"/>
            <w:tcBorders>
              <w:top w:val="single" w:sz="4" w:space="0" w:color="auto"/>
              <w:left w:val="nil"/>
              <w:bottom w:val="single" w:sz="12" w:space="0" w:color="auto"/>
              <w:right w:val="nil"/>
            </w:tcBorders>
            <w:shd w:val="clear" w:color="auto" w:fill="auto"/>
            <w:vAlign w:val="bottom"/>
            <w:hideMark/>
          </w:tcPr>
          <w:p w14:paraId="49D50451" w14:textId="77777777" w:rsidR="00C171A0" w:rsidRPr="005B25D9" w:rsidRDefault="00097272" w:rsidP="00A95AAF">
            <w:pPr>
              <w:spacing w:line="300" w:lineRule="exact"/>
              <w:jc w:val="center"/>
              <w:rPr>
                <w:rFonts w:ascii="Traditional Arabic" w:hAnsi="Traditional Arabic"/>
                <w:bCs/>
                <w:i/>
                <w:sz w:val="26"/>
                <w:szCs w:val="26"/>
              </w:rPr>
            </w:pPr>
            <w:dir w:val="rtl">
              <w:r w:rsidR="00C171A0" w:rsidRPr="005B25D9">
                <w:rPr>
                  <w:rFonts w:ascii="Traditional Arabic" w:hAnsi="Traditional Arabic"/>
                  <w:i/>
                  <w:iCs/>
                  <w:sz w:val="26"/>
                  <w:szCs w:val="26"/>
                  <w:rtl/>
                </w:rPr>
                <w:t>2018</w:t>
              </w:r>
              <w:r w:rsidR="00C171A0" w:rsidRPr="005B25D9">
                <w:rPr>
                  <w:rFonts w:ascii="Traditional Arabic" w:hAnsi="Traditional Arabic"/>
                  <w:sz w:val="26"/>
                  <w:szCs w:val="26"/>
                  <w:rtl/>
                </w:rPr>
                <w:t>-</w:t>
              </w:r>
              <w:r w:rsidR="00C171A0" w:rsidRPr="005B25D9">
                <w:rPr>
                  <w:rFonts w:ascii="Traditional Arabic" w:hAnsi="Traditional Arabic"/>
                  <w:i/>
                  <w:iCs/>
                  <w:sz w:val="26"/>
                  <w:szCs w:val="26"/>
                  <w:rtl/>
                </w:rPr>
                <w:t>2019</w:t>
              </w:r>
              <w:r w:rsidR="00C171A0" w:rsidRPr="005B25D9">
                <w:rPr>
                  <w:sz w:val="26"/>
                  <w:szCs w:val="26"/>
                </w:rPr>
                <w:t>‬</w:t>
              </w:r>
              <w:r w:rsidR="00C171A0" w:rsidRPr="005B25D9">
                <w:rPr>
                  <w:sz w:val="26"/>
                  <w:szCs w:val="26"/>
                </w:rPr>
                <w:t>‬</w:t>
              </w:r>
              <w:r w:rsidR="00C171A0" w:rsidRPr="005B25D9">
                <w:rPr>
                  <w:sz w:val="26"/>
                  <w:szCs w:val="26"/>
                </w:rPr>
                <w:t>‬</w:t>
              </w:r>
              <w:r w:rsidR="00EE45F7" w:rsidRPr="005B25D9">
                <w:rPr>
                  <w:sz w:val="26"/>
                  <w:szCs w:val="26"/>
                </w:rPr>
                <w:t>‬</w:t>
              </w:r>
              <w:r w:rsidR="00BE1FA9" w:rsidRPr="005B25D9">
                <w:rPr>
                  <w:sz w:val="26"/>
                  <w:szCs w:val="26"/>
                </w:rPr>
                <w:t>‬</w:t>
              </w:r>
              <w:r w:rsidR="002E163F" w:rsidRPr="005B25D9">
                <w:rPr>
                  <w:sz w:val="26"/>
                  <w:szCs w:val="26"/>
                </w:rPr>
                <w:t>‬</w:t>
              </w:r>
              <w:r w:rsidR="003F6DAF" w:rsidRPr="005B25D9">
                <w:rPr>
                  <w:sz w:val="26"/>
                  <w:szCs w:val="26"/>
                </w:rPr>
                <w:t>‬</w:t>
              </w:r>
              <w:r w:rsidR="0028238C" w:rsidRPr="005B25D9">
                <w:rPr>
                  <w:sz w:val="26"/>
                  <w:szCs w:val="26"/>
                </w:rPr>
                <w:t>‬</w:t>
              </w:r>
              <w:r w:rsidR="0033531C" w:rsidRPr="005B25D9">
                <w:rPr>
                  <w:sz w:val="26"/>
                  <w:szCs w:val="26"/>
                </w:rPr>
                <w:t>‬</w:t>
              </w:r>
              <w:r w:rsidR="004C04AB" w:rsidRPr="005B25D9">
                <w:rPr>
                  <w:sz w:val="26"/>
                  <w:szCs w:val="26"/>
                </w:rPr>
                <w:t>‬</w:t>
              </w:r>
              <w:r w:rsidR="00634DF4" w:rsidRPr="005B25D9">
                <w:rPr>
                  <w:sz w:val="26"/>
                  <w:szCs w:val="26"/>
                </w:rPr>
                <w:t>‬</w:t>
              </w:r>
              <w:r w:rsidR="00B202E7" w:rsidRPr="005B25D9">
                <w:rPr>
                  <w:sz w:val="26"/>
                  <w:szCs w:val="26"/>
                </w:rPr>
                <w:t>‬</w:t>
              </w:r>
              <w:r w:rsidR="008F2C7C" w:rsidRPr="005B25D9">
                <w:rPr>
                  <w:sz w:val="26"/>
                  <w:szCs w:val="26"/>
                </w:rPr>
                <w:t>‬</w:t>
              </w:r>
              <w:r w:rsidR="00701457" w:rsidRPr="005B25D9">
                <w:rPr>
                  <w:sz w:val="26"/>
                  <w:szCs w:val="26"/>
                </w:rPr>
                <w:t>‬</w:t>
              </w:r>
              <w:r w:rsidR="007924D3" w:rsidRPr="005B25D9">
                <w:rPr>
                  <w:sz w:val="26"/>
                  <w:szCs w:val="26"/>
                </w:rPr>
                <w:t>‬</w:t>
              </w:r>
              <w:r w:rsidR="00981B6A" w:rsidRPr="005B25D9">
                <w:rPr>
                  <w:sz w:val="26"/>
                  <w:szCs w:val="26"/>
                </w:rPr>
                <w:t>‬</w:t>
              </w:r>
              <w:r w:rsidR="000855AD" w:rsidRPr="005B25D9">
                <w:rPr>
                  <w:sz w:val="26"/>
                  <w:szCs w:val="26"/>
                </w:rPr>
                <w:t>‬</w:t>
              </w:r>
              <w:r w:rsidR="00550A9D" w:rsidRPr="005B25D9">
                <w:rPr>
                  <w:sz w:val="26"/>
                  <w:szCs w:val="26"/>
                </w:rPr>
                <w:t>‬</w:t>
              </w:r>
              <w:r w:rsidR="00F63723" w:rsidRPr="005B25D9">
                <w:rPr>
                  <w:sz w:val="26"/>
                  <w:szCs w:val="26"/>
                </w:rPr>
                <w:t>‬</w:t>
              </w:r>
              <w:r w:rsidR="002E0341" w:rsidRPr="005B25D9">
                <w:rPr>
                  <w:sz w:val="26"/>
                  <w:szCs w:val="26"/>
                </w:rPr>
                <w:t>‬</w:t>
              </w:r>
              <w:r w:rsidR="003B482B" w:rsidRPr="005B25D9">
                <w:rPr>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5B25D9" w14:paraId="531FB240" w14:textId="77777777" w:rsidTr="001B3AFC">
        <w:trPr>
          <w:trHeight w:val="303"/>
        </w:trPr>
        <w:tc>
          <w:tcPr>
            <w:tcW w:w="3677" w:type="dxa"/>
            <w:tcBorders>
              <w:top w:val="single" w:sz="12" w:space="0" w:color="auto"/>
              <w:left w:val="nil"/>
              <w:bottom w:val="nil"/>
              <w:right w:val="nil"/>
            </w:tcBorders>
            <w:shd w:val="clear" w:color="auto" w:fill="auto"/>
            <w:vAlign w:val="bottom"/>
            <w:hideMark/>
          </w:tcPr>
          <w:p w14:paraId="619C677C" w14:textId="617A520C" w:rsidR="00C171A0" w:rsidRPr="005B25D9" w:rsidRDefault="00C171A0" w:rsidP="00A95AAF">
            <w:pPr>
              <w:spacing w:line="300" w:lineRule="exact"/>
              <w:rPr>
                <w:rFonts w:ascii="Traditional Arabic" w:hAnsi="Traditional Arabic"/>
                <w:sz w:val="26"/>
                <w:szCs w:val="26"/>
              </w:rPr>
            </w:pPr>
            <w:r w:rsidRPr="005B25D9">
              <w:rPr>
                <w:rFonts w:ascii="Traditional Arabic" w:hAnsi="Traditional Arabic"/>
                <w:sz w:val="26"/>
                <w:szCs w:val="26"/>
                <w:rtl/>
              </w:rPr>
              <w:t>ألف -</w:t>
            </w:r>
            <w:r w:rsidR="001B3AFC" w:rsidRPr="005B25D9">
              <w:rPr>
                <w:sz w:val="26"/>
                <w:szCs w:val="26"/>
                <w:rtl/>
              </w:rPr>
              <w:tab/>
            </w:r>
            <w:r w:rsidRPr="005B25D9">
              <w:rPr>
                <w:rFonts w:ascii="Traditional Arabic" w:hAnsi="Traditional Arabic"/>
                <w:sz w:val="26"/>
                <w:szCs w:val="26"/>
                <w:rtl/>
              </w:rPr>
              <w:t>صندوق البيئة</w:t>
            </w:r>
          </w:p>
        </w:tc>
        <w:tc>
          <w:tcPr>
            <w:tcW w:w="1701" w:type="dxa"/>
            <w:tcBorders>
              <w:top w:val="single" w:sz="12" w:space="0" w:color="auto"/>
              <w:left w:val="nil"/>
              <w:bottom w:val="nil"/>
              <w:right w:val="nil"/>
            </w:tcBorders>
            <w:shd w:val="clear" w:color="auto" w:fill="auto"/>
            <w:noWrap/>
            <w:vAlign w:val="bottom"/>
            <w:hideMark/>
          </w:tcPr>
          <w:p w14:paraId="483AEA98" w14:textId="77777777" w:rsidR="00C171A0" w:rsidRPr="005B25D9" w:rsidRDefault="00C171A0" w:rsidP="00A95AAF">
            <w:pPr>
              <w:spacing w:line="300" w:lineRule="exact"/>
              <w:jc w:val="center"/>
              <w:rPr>
                <w:rFonts w:ascii="Traditional Arabic" w:hAnsi="Traditional Arabic"/>
                <w:sz w:val="26"/>
                <w:szCs w:val="26"/>
              </w:rPr>
            </w:pPr>
          </w:p>
        </w:tc>
        <w:tc>
          <w:tcPr>
            <w:tcW w:w="992" w:type="dxa"/>
            <w:tcBorders>
              <w:top w:val="single" w:sz="12" w:space="0" w:color="auto"/>
              <w:left w:val="nil"/>
              <w:bottom w:val="nil"/>
              <w:right w:val="nil"/>
            </w:tcBorders>
            <w:shd w:val="clear" w:color="auto" w:fill="auto"/>
            <w:vAlign w:val="bottom"/>
            <w:hideMark/>
          </w:tcPr>
          <w:p w14:paraId="1746AE4D" w14:textId="77777777" w:rsidR="00C171A0" w:rsidRPr="005B25D9" w:rsidRDefault="00C171A0" w:rsidP="00A95AAF">
            <w:pPr>
              <w:spacing w:line="300" w:lineRule="exact"/>
              <w:jc w:val="center"/>
              <w:rPr>
                <w:rFonts w:ascii="Traditional Arabic" w:hAnsi="Traditional Arabic"/>
                <w:sz w:val="26"/>
                <w:szCs w:val="26"/>
              </w:rPr>
            </w:pPr>
          </w:p>
        </w:tc>
        <w:tc>
          <w:tcPr>
            <w:tcW w:w="1986" w:type="dxa"/>
            <w:tcBorders>
              <w:top w:val="single" w:sz="12" w:space="0" w:color="auto"/>
              <w:left w:val="nil"/>
              <w:bottom w:val="nil"/>
              <w:right w:val="nil"/>
            </w:tcBorders>
            <w:shd w:val="clear" w:color="auto" w:fill="auto"/>
            <w:vAlign w:val="bottom"/>
            <w:hideMark/>
          </w:tcPr>
          <w:p w14:paraId="0D9974BA" w14:textId="77777777" w:rsidR="00C171A0" w:rsidRPr="005B25D9" w:rsidRDefault="00C171A0" w:rsidP="00A95AAF">
            <w:pPr>
              <w:spacing w:line="300" w:lineRule="exact"/>
              <w:jc w:val="center"/>
              <w:rPr>
                <w:rFonts w:ascii="Traditional Arabic" w:hAnsi="Traditional Arabic"/>
                <w:sz w:val="26"/>
                <w:szCs w:val="26"/>
              </w:rPr>
            </w:pPr>
          </w:p>
        </w:tc>
      </w:tr>
      <w:tr w:rsidR="00C171A0" w:rsidRPr="005B25D9" w14:paraId="7C2EF965" w14:textId="77777777" w:rsidTr="001B3AFC">
        <w:trPr>
          <w:trHeight w:val="303"/>
        </w:trPr>
        <w:tc>
          <w:tcPr>
            <w:tcW w:w="3677" w:type="dxa"/>
            <w:tcBorders>
              <w:top w:val="nil"/>
              <w:left w:val="nil"/>
              <w:bottom w:val="nil"/>
              <w:right w:val="nil"/>
            </w:tcBorders>
            <w:shd w:val="clear" w:color="auto" w:fill="auto"/>
            <w:vAlign w:val="bottom"/>
            <w:hideMark/>
          </w:tcPr>
          <w:p w14:paraId="02062150" w14:textId="3CE2BCE0" w:rsidR="00C171A0" w:rsidRPr="005B25D9" w:rsidRDefault="00173750" w:rsidP="00A95AAF">
            <w:pPr>
              <w:tabs>
                <w:tab w:val="right" w:pos="593"/>
              </w:tabs>
              <w:spacing w:line="300" w:lineRule="exact"/>
              <w:ind w:firstLineChars="228" w:firstLine="593"/>
              <w:rPr>
                <w:rFonts w:ascii="Traditional Arabic" w:hAnsi="Traditional Arabic"/>
                <w:sz w:val="26"/>
                <w:szCs w:val="26"/>
              </w:rPr>
            </w:pPr>
            <w:r w:rsidRPr="005B25D9">
              <w:rPr>
                <w:rFonts w:ascii="Traditional Arabic" w:hAnsi="Traditional Arabic"/>
                <w:sz w:val="26"/>
                <w:szCs w:val="26"/>
                <w:rtl/>
              </w:rPr>
              <w:t>للوظائف</w:t>
            </w:r>
          </w:p>
        </w:tc>
        <w:tc>
          <w:tcPr>
            <w:tcW w:w="1701" w:type="dxa"/>
            <w:tcBorders>
              <w:top w:val="nil"/>
              <w:left w:val="nil"/>
              <w:bottom w:val="nil"/>
              <w:right w:val="nil"/>
            </w:tcBorders>
            <w:shd w:val="clear" w:color="auto" w:fill="auto"/>
            <w:vAlign w:val="bottom"/>
            <w:hideMark/>
          </w:tcPr>
          <w:p w14:paraId="4038A84B"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800</w:t>
            </w:r>
          </w:p>
        </w:tc>
        <w:tc>
          <w:tcPr>
            <w:tcW w:w="992" w:type="dxa"/>
            <w:tcBorders>
              <w:top w:val="nil"/>
              <w:left w:val="nil"/>
              <w:bottom w:val="nil"/>
              <w:right w:val="nil"/>
            </w:tcBorders>
            <w:shd w:val="clear" w:color="auto" w:fill="auto"/>
            <w:vAlign w:val="bottom"/>
            <w:hideMark/>
          </w:tcPr>
          <w:p w14:paraId="589D21DC"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nil"/>
              <w:right w:val="nil"/>
            </w:tcBorders>
            <w:shd w:val="clear" w:color="auto" w:fill="auto"/>
            <w:vAlign w:val="bottom"/>
            <w:hideMark/>
          </w:tcPr>
          <w:p w14:paraId="1F28D2E2"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800</w:t>
            </w:r>
          </w:p>
        </w:tc>
      </w:tr>
      <w:tr w:rsidR="00C171A0" w:rsidRPr="005B25D9" w14:paraId="1F91F1C9" w14:textId="77777777" w:rsidTr="001B3AFC">
        <w:trPr>
          <w:trHeight w:val="303"/>
        </w:trPr>
        <w:tc>
          <w:tcPr>
            <w:tcW w:w="3677" w:type="dxa"/>
            <w:tcBorders>
              <w:top w:val="nil"/>
              <w:left w:val="nil"/>
              <w:bottom w:val="single" w:sz="4" w:space="0" w:color="auto"/>
              <w:right w:val="nil"/>
            </w:tcBorders>
            <w:shd w:val="clear" w:color="auto" w:fill="auto"/>
            <w:vAlign w:val="bottom"/>
            <w:hideMark/>
          </w:tcPr>
          <w:p w14:paraId="31229AF8" w14:textId="6174B377" w:rsidR="00C171A0" w:rsidRPr="005B25D9" w:rsidRDefault="00173750" w:rsidP="00A95AAF">
            <w:pPr>
              <w:tabs>
                <w:tab w:val="right" w:pos="593"/>
              </w:tabs>
              <w:spacing w:line="300" w:lineRule="exact"/>
              <w:ind w:firstLineChars="228" w:firstLine="593"/>
              <w:rPr>
                <w:rFonts w:ascii="Traditional Arabic" w:hAnsi="Traditional Arabic"/>
                <w:sz w:val="26"/>
                <w:szCs w:val="26"/>
              </w:rPr>
            </w:pPr>
            <w:r w:rsidRPr="005B25D9">
              <w:rPr>
                <w:rFonts w:ascii="Traditional Arabic" w:hAnsi="Traditional Arabic"/>
                <w:sz w:val="26"/>
                <w:szCs w:val="26"/>
                <w:rtl/>
              </w:rPr>
              <w:t>ل</w:t>
            </w:r>
            <w:r w:rsidR="00C171A0" w:rsidRPr="005B25D9">
              <w:rPr>
                <w:rFonts w:ascii="Traditional Arabic" w:hAnsi="Traditional Arabic"/>
                <w:sz w:val="26"/>
                <w:szCs w:val="26"/>
                <w:rtl/>
              </w:rPr>
              <w:t>غير الوظائف</w:t>
            </w:r>
          </w:p>
        </w:tc>
        <w:tc>
          <w:tcPr>
            <w:tcW w:w="1701" w:type="dxa"/>
            <w:tcBorders>
              <w:top w:val="nil"/>
              <w:left w:val="nil"/>
              <w:bottom w:val="single" w:sz="4" w:space="0" w:color="auto"/>
              <w:right w:val="nil"/>
            </w:tcBorders>
            <w:shd w:val="clear" w:color="auto" w:fill="auto"/>
            <w:vAlign w:val="bottom"/>
            <w:hideMark/>
          </w:tcPr>
          <w:p w14:paraId="179FD890"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900</w:t>
            </w:r>
          </w:p>
        </w:tc>
        <w:tc>
          <w:tcPr>
            <w:tcW w:w="992" w:type="dxa"/>
            <w:tcBorders>
              <w:top w:val="nil"/>
              <w:left w:val="nil"/>
              <w:bottom w:val="single" w:sz="4" w:space="0" w:color="auto"/>
              <w:right w:val="nil"/>
            </w:tcBorders>
            <w:shd w:val="clear" w:color="auto" w:fill="auto"/>
            <w:vAlign w:val="bottom"/>
            <w:hideMark/>
          </w:tcPr>
          <w:p w14:paraId="6A43D631" w14:textId="77777777" w:rsidR="00C171A0" w:rsidRPr="005B25D9" w:rsidRDefault="00C171A0" w:rsidP="00A95AAF">
            <w:pPr>
              <w:spacing w:line="300" w:lineRule="exact"/>
              <w:jc w:val="center"/>
              <w:rPr>
                <w:rFonts w:ascii="Traditional Arabic" w:hAnsi="Traditional Arabic"/>
                <w:sz w:val="26"/>
                <w:szCs w:val="26"/>
                <w:rtl/>
              </w:rPr>
            </w:pPr>
            <w:r w:rsidRPr="005B25D9">
              <w:rPr>
                <w:rFonts w:ascii="Traditional Arabic" w:hAnsi="Traditional Arabic"/>
                <w:sz w:val="26"/>
                <w:szCs w:val="26"/>
                <w:rtl/>
              </w:rPr>
              <w:t>-</w:t>
            </w:r>
          </w:p>
        </w:tc>
        <w:tc>
          <w:tcPr>
            <w:tcW w:w="1986" w:type="dxa"/>
            <w:tcBorders>
              <w:top w:val="nil"/>
              <w:left w:val="nil"/>
              <w:bottom w:val="single" w:sz="4" w:space="0" w:color="auto"/>
              <w:right w:val="nil"/>
            </w:tcBorders>
            <w:shd w:val="clear" w:color="auto" w:fill="auto"/>
            <w:vAlign w:val="bottom"/>
            <w:hideMark/>
          </w:tcPr>
          <w:p w14:paraId="477CF363"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900</w:t>
            </w:r>
          </w:p>
        </w:tc>
      </w:tr>
      <w:tr w:rsidR="00C171A0" w:rsidRPr="005B25D9" w14:paraId="63FD36FB" w14:textId="77777777" w:rsidTr="001B3AFC">
        <w:trPr>
          <w:trHeight w:val="303"/>
        </w:trPr>
        <w:tc>
          <w:tcPr>
            <w:tcW w:w="3677" w:type="dxa"/>
            <w:tcBorders>
              <w:top w:val="single" w:sz="4" w:space="0" w:color="auto"/>
              <w:left w:val="nil"/>
              <w:bottom w:val="single" w:sz="4" w:space="0" w:color="auto"/>
              <w:right w:val="nil"/>
            </w:tcBorders>
            <w:shd w:val="clear" w:color="auto" w:fill="auto"/>
            <w:vAlign w:val="bottom"/>
            <w:hideMark/>
          </w:tcPr>
          <w:p w14:paraId="3CF5772C"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الفرعي ألف</w:t>
            </w:r>
          </w:p>
        </w:tc>
        <w:tc>
          <w:tcPr>
            <w:tcW w:w="1701" w:type="dxa"/>
            <w:tcBorders>
              <w:top w:val="single" w:sz="4" w:space="0" w:color="auto"/>
              <w:left w:val="nil"/>
              <w:bottom w:val="single" w:sz="4" w:space="0" w:color="auto"/>
              <w:right w:val="nil"/>
            </w:tcBorders>
            <w:shd w:val="clear" w:color="auto" w:fill="auto"/>
            <w:vAlign w:val="bottom"/>
            <w:hideMark/>
          </w:tcPr>
          <w:p w14:paraId="2FE9B3F1"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700 1</w:t>
            </w:r>
          </w:p>
        </w:tc>
        <w:tc>
          <w:tcPr>
            <w:tcW w:w="992" w:type="dxa"/>
            <w:tcBorders>
              <w:top w:val="single" w:sz="4" w:space="0" w:color="auto"/>
              <w:left w:val="nil"/>
              <w:bottom w:val="single" w:sz="4" w:space="0" w:color="auto"/>
              <w:right w:val="nil"/>
            </w:tcBorders>
            <w:shd w:val="clear" w:color="auto" w:fill="auto"/>
            <w:vAlign w:val="bottom"/>
            <w:hideMark/>
          </w:tcPr>
          <w:p w14:paraId="33A9000A"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c>
          <w:tcPr>
            <w:tcW w:w="1986" w:type="dxa"/>
            <w:tcBorders>
              <w:top w:val="single" w:sz="4" w:space="0" w:color="auto"/>
              <w:left w:val="nil"/>
              <w:bottom w:val="single" w:sz="4" w:space="0" w:color="auto"/>
              <w:right w:val="nil"/>
            </w:tcBorders>
            <w:shd w:val="clear" w:color="auto" w:fill="auto"/>
            <w:vAlign w:val="bottom"/>
            <w:hideMark/>
          </w:tcPr>
          <w:p w14:paraId="75735127"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700 1</w:t>
            </w:r>
          </w:p>
        </w:tc>
      </w:tr>
      <w:tr w:rsidR="00C171A0" w:rsidRPr="005B25D9" w14:paraId="6D479B49" w14:textId="77777777" w:rsidTr="001B3AFC">
        <w:trPr>
          <w:trHeight w:val="303"/>
        </w:trPr>
        <w:tc>
          <w:tcPr>
            <w:tcW w:w="3677" w:type="dxa"/>
            <w:tcBorders>
              <w:top w:val="single" w:sz="4" w:space="0" w:color="auto"/>
              <w:left w:val="nil"/>
              <w:bottom w:val="nil"/>
              <w:right w:val="nil"/>
            </w:tcBorders>
            <w:shd w:val="clear" w:color="auto" w:fill="auto"/>
            <w:vAlign w:val="bottom"/>
            <w:hideMark/>
          </w:tcPr>
          <w:p w14:paraId="04333818" w14:textId="232054DF" w:rsidR="00C171A0" w:rsidRPr="005B25D9" w:rsidRDefault="00C171A0" w:rsidP="00A95AAF">
            <w:pPr>
              <w:spacing w:line="300" w:lineRule="exact"/>
              <w:ind w:left="451" w:hanging="451"/>
              <w:rPr>
                <w:rFonts w:ascii="Traditional Arabic" w:hAnsi="Traditional Arabic"/>
                <w:sz w:val="26"/>
                <w:szCs w:val="26"/>
              </w:rPr>
            </w:pPr>
            <w:r w:rsidRPr="005B25D9">
              <w:rPr>
                <w:rFonts w:ascii="Traditional Arabic" w:hAnsi="Traditional Arabic"/>
                <w:sz w:val="26"/>
                <w:szCs w:val="26"/>
                <w:rtl/>
              </w:rPr>
              <w:t>باء -</w:t>
            </w:r>
            <w:r w:rsidR="001B3AFC" w:rsidRPr="005B25D9">
              <w:rPr>
                <w:sz w:val="26"/>
                <w:szCs w:val="26"/>
                <w:rtl/>
              </w:rPr>
              <w:tab/>
            </w:r>
            <w:r w:rsidRPr="005B25D9">
              <w:rPr>
                <w:rFonts w:ascii="Traditional Arabic" w:hAnsi="Traditional Arabic"/>
                <w:sz w:val="26"/>
                <w:szCs w:val="26"/>
                <w:rtl/>
              </w:rPr>
              <w:t>الصناديق الاستئمانية وصناديق الأموال المخصصة</w:t>
            </w:r>
          </w:p>
        </w:tc>
        <w:tc>
          <w:tcPr>
            <w:tcW w:w="1701" w:type="dxa"/>
            <w:tcBorders>
              <w:top w:val="single" w:sz="4" w:space="0" w:color="auto"/>
              <w:left w:val="nil"/>
              <w:bottom w:val="nil"/>
              <w:right w:val="nil"/>
            </w:tcBorders>
            <w:shd w:val="clear" w:color="auto" w:fill="auto"/>
            <w:vAlign w:val="bottom"/>
            <w:hideMark/>
          </w:tcPr>
          <w:p w14:paraId="3BFB9C54" w14:textId="77777777" w:rsidR="00C171A0" w:rsidRPr="005B25D9" w:rsidRDefault="00C171A0" w:rsidP="00A95AAF">
            <w:pPr>
              <w:spacing w:line="300" w:lineRule="exact"/>
              <w:jc w:val="center"/>
              <w:rPr>
                <w:rFonts w:ascii="Traditional Arabic" w:hAnsi="Traditional Arabic"/>
                <w:b/>
                <w:bCs/>
                <w:sz w:val="26"/>
                <w:szCs w:val="26"/>
              </w:rPr>
            </w:pPr>
          </w:p>
        </w:tc>
        <w:tc>
          <w:tcPr>
            <w:tcW w:w="992" w:type="dxa"/>
            <w:tcBorders>
              <w:top w:val="single" w:sz="4" w:space="0" w:color="auto"/>
              <w:left w:val="nil"/>
              <w:bottom w:val="nil"/>
              <w:right w:val="nil"/>
            </w:tcBorders>
            <w:shd w:val="clear" w:color="auto" w:fill="auto"/>
            <w:vAlign w:val="bottom"/>
            <w:hideMark/>
          </w:tcPr>
          <w:p w14:paraId="3EA9116A" w14:textId="77777777" w:rsidR="00C171A0" w:rsidRPr="005B25D9" w:rsidRDefault="00C171A0" w:rsidP="00A95AAF">
            <w:pPr>
              <w:spacing w:line="300" w:lineRule="exact"/>
              <w:jc w:val="center"/>
              <w:rPr>
                <w:rFonts w:ascii="Traditional Arabic" w:hAnsi="Traditional Arabic"/>
                <w:b/>
                <w:bCs/>
                <w:sz w:val="26"/>
                <w:szCs w:val="26"/>
              </w:rPr>
            </w:pPr>
          </w:p>
        </w:tc>
        <w:tc>
          <w:tcPr>
            <w:tcW w:w="1986" w:type="dxa"/>
            <w:tcBorders>
              <w:top w:val="single" w:sz="4" w:space="0" w:color="auto"/>
              <w:left w:val="nil"/>
              <w:bottom w:val="nil"/>
              <w:right w:val="nil"/>
            </w:tcBorders>
            <w:shd w:val="clear" w:color="auto" w:fill="auto"/>
            <w:vAlign w:val="bottom"/>
            <w:hideMark/>
          </w:tcPr>
          <w:p w14:paraId="770DF39C" w14:textId="77777777" w:rsidR="00C171A0" w:rsidRPr="005B25D9" w:rsidRDefault="00C171A0" w:rsidP="00A95AAF">
            <w:pPr>
              <w:spacing w:line="300" w:lineRule="exact"/>
              <w:jc w:val="center"/>
              <w:rPr>
                <w:rFonts w:ascii="Traditional Arabic" w:hAnsi="Traditional Arabic"/>
                <w:b/>
                <w:bCs/>
                <w:sz w:val="26"/>
                <w:szCs w:val="26"/>
              </w:rPr>
            </w:pPr>
          </w:p>
        </w:tc>
      </w:tr>
      <w:tr w:rsidR="00C171A0" w:rsidRPr="005B25D9" w14:paraId="17528890" w14:textId="77777777" w:rsidTr="001B3AFC">
        <w:trPr>
          <w:trHeight w:val="303"/>
        </w:trPr>
        <w:tc>
          <w:tcPr>
            <w:tcW w:w="3677" w:type="dxa"/>
            <w:tcBorders>
              <w:top w:val="nil"/>
              <w:left w:val="nil"/>
              <w:bottom w:val="single" w:sz="4" w:space="0" w:color="auto"/>
              <w:right w:val="nil"/>
            </w:tcBorders>
            <w:shd w:val="clear" w:color="auto" w:fill="auto"/>
            <w:vAlign w:val="bottom"/>
            <w:hideMark/>
          </w:tcPr>
          <w:p w14:paraId="6F1D23D9" w14:textId="5515D11E" w:rsidR="00C171A0" w:rsidRPr="005B25D9" w:rsidRDefault="00C171A0" w:rsidP="00A95AAF">
            <w:pPr>
              <w:tabs>
                <w:tab w:val="right" w:pos="593"/>
              </w:tabs>
              <w:spacing w:line="300" w:lineRule="exact"/>
              <w:ind w:left="593"/>
              <w:rPr>
                <w:rFonts w:ascii="Traditional Arabic" w:hAnsi="Traditional Arabic"/>
                <w:sz w:val="26"/>
                <w:szCs w:val="26"/>
              </w:rPr>
            </w:pPr>
            <w:r w:rsidRPr="005B25D9">
              <w:rPr>
                <w:rFonts w:ascii="Traditional Arabic" w:hAnsi="Traditional Arabic"/>
                <w:sz w:val="26"/>
                <w:szCs w:val="26"/>
                <w:rtl/>
              </w:rPr>
              <w:t xml:space="preserve">الصناديق الاستئمانية </w:t>
            </w:r>
            <w:r w:rsidR="00C97A3B" w:rsidRPr="005B25D9">
              <w:rPr>
                <w:rFonts w:ascii="Traditional Arabic" w:hAnsi="Traditional Arabic"/>
                <w:sz w:val="26"/>
                <w:szCs w:val="26"/>
                <w:rtl/>
              </w:rPr>
              <w:t xml:space="preserve">وصناديق الأموال </w:t>
            </w:r>
            <w:r w:rsidRPr="005B25D9">
              <w:rPr>
                <w:rFonts w:ascii="Traditional Arabic" w:hAnsi="Traditional Arabic"/>
                <w:sz w:val="26"/>
                <w:szCs w:val="26"/>
                <w:rtl/>
              </w:rPr>
              <w:t>المخصصة</w:t>
            </w:r>
          </w:p>
        </w:tc>
        <w:tc>
          <w:tcPr>
            <w:tcW w:w="1701" w:type="dxa"/>
            <w:tcBorders>
              <w:top w:val="nil"/>
              <w:left w:val="nil"/>
              <w:bottom w:val="single" w:sz="4" w:space="0" w:color="auto"/>
              <w:right w:val="nil"/>
            </w:tcBorders>
            <w:shd w:val="clear" w:color="auto" w:fill="auto"/>
            <w:vAlign w:val="bottom"/>
            <w:hideMark/>
          </w:tcPr>
          <w:p w14:paraId="4BF51E10"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992" w:type="dxa"/>
            <w:tcBorders>
              <w:top w:val="nil"/>
              <w:left w:val="nil"/>
              <w:bottom w:val="single" w:sz="4" w:space="0" w:color="auto"/>
              <w:right w:val="nil"/>
            </w:tcBorders>
            <w:shd w:val="clear" w:color="auto" w:fill="auto"/>
            <w:vAlign w:val="bottom"/>
            <w:hideMark/>
          </w:tcPr>
          <w:p w14:paraId="158F2AC0"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single" w:sz="4" w:space="0" w:color="auto"/>
              <w:right w:val="nil"/>
            </w:tcBorders>
            <w:shd w:val="clear" w:color="auto" w:fill="auto"/>
            <w:vAlign w:val="bottom"/>
            <w:hideMark/>
          </w:tcPr>
          <w:p w14:paraId="3067C08C"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r>
      <w:tr w:rsidR="00C171A0" w:rsidRPr="005B25D9" w14:paraId="4DF6BBE0" w14:textId="77777777" w:rsidTr="001B3AFC">
        <w:trPr>
          <w:trHeight w:val="303"/>
        </w:trPr>
        <w:tc>
          <w:tcPr>
            <w:tcW w:w="3677" w:type="dxa"/>
            <w:tcBorders>
              <w:top w:val="single" w:sz="4" w:space="0" w:color="auto"/>
              <w:left w:val="nil"/>
              <w:bottom w:val="single" w:sz="4" w:space="0" w:color="auto"/>
              <w:right w:val="nil"/>
            </w:tcBorders>
            <w:shd w:val="clear" w:color="auto" w:fill="auto"/>
            <w:vAlign w:val="bottom"/>
            <w:hideMark/>
          </w:tcPr>
          <w:p w14:paraId="544DBDA6"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الفرعي باء</w:t>
            </w:r>
          </w:p>
        </w:tc>
        <w:tc>
          <w:tcPr>
            <w:tcW w:w="1701" w:type="dxa"/>
            <w:tcBorders>
              <w:top w:val="single" w:sz="4" w:space="0" w:color="auto"/>
              <w:left w:val="nil"/>
              <w:bottom w:val="single" w:sz="4" w:space="0" w:color="auto"/>
              <w:right w:val="nil"/>
            </w:tcBorders>
            <w:shd w:val="clear" w:color="auto" w:fill="auto"/>
            <w:vAlign w:val="bottom"/>
            <w:hideMark/>
          </w:tcPr>
          <w:p w14:paraId="45717221"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c>
          <w:tcPr>
            <w:tcW w:w="992" w:type="dxa"/>
            <w:tcBorders>
              <w:top w:val="single" w:sz="4" w:space="0" w:color="auto"/>
              <w:left w:val="nil"/>
              <w:bottom w:val="single" w:sz="4" w:space="0" w:color="auto"/>
              <w:right w:val="nil"/>
            </w:tcBorders>
            <w:shd w:val="clear" w:color="auto" w:fill="auto"/>
            <w:vAlign w:val="bottom"/>
            <w:hideMark/>
          </w:tcPr>
          <w:p w14:paraId="2C343A40"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w:t>
            </w:r>
          </w:p>
        </w:tc>
        <w:tc>
          <w:tcPr>
            <w:tcW w:w="1986" w:type="dxa"/>
            <w:tcBorders>
              <w:top w:val="single" w:sz="4" w:space="0" w:color="auto"/>
              <w:left w:val="nil"/>
              <w:bottom w:val="single" w:sz="4" w:space="0" w:color="auto"/>
              <w:right w:val="nil"/>
            </w:tcBorders>
            <w:shd w:val="clear" w:color="auto" w:fill="auto"/>
            <w:vAlign w:val="bottom"/>
            <w:hideMark/>
          </w:tcPr>
          <w:p w14:paraId="6AAB700E"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r>
      <w:tr w:rsidR="00C171A0" w:rsidRPr="005B25D9" w14:paraId="4171DE43" w14:textId="77777777" w:rsidTr="001B3AFC">
        <w:trPr>
          <w:trHeight w:val="303"/>
        </w:trPr>
        <w:tc>
          <w:tcPr>
            <w:tcW w:w="3677" w:type="dxa"/>
            <w:tcBorders>
              <w:top w:val="single" w:sz="4" w:space="0" w:color="auto"/>
              <w:left w:val="nil"/>
              <w:bottom w:val="nil"/>
              <w:right w:val="nil"/>
            </w:tcBorders>
            <w:shd w:val="clear" w:color="auto" w:fill="auto"/>
            <w:vAlign w:val="bottom"/>
            <w:hideMark/>
          </w:tcPr>
          <w:p w14:paraId="0D9264B5" w14:textId="75243FC4" w:rsidR="00C171A0" w:rsidRPr="005B25D9" w:rsidRDefault="00097272" w:rsidP="00A95AAF">
            <w:pPr>
              <w:spacing w:line="300" w:lineRule="exact"/>
              <w:ind w:left="451" w:hanging="451"/>
              <w:rPr>
                <w:rFonts w:ascii="Traditional Arabic" w:hAnsi="Traditional Arabic"/>
                <w:sz w:val="26"/>
                <w:szCs w:val="26"/>
              </w:rPr>
            </w:pPr>
            <w:dir w:val="rtl">
              <w:r w:rsidR="00C171A0" w:rsidRPr="005B25D9">
                <w:rPr>
                  <w:rFonts w:ascii="Traditional Arabic" w:hAnsi="Traditional Arabic"/>
                  <w:sz w:val="26"/>
                  <w:szCs w:val="26"/>
                  <w:rtl/>
                </w:rPr>
                <w:t>جيم -</w:t>
              </w:r>
              <w:r w:rsidR="001B3AFC" w:rsidRPr="005B25D9">
                <w:rPr>
                  <w:sz w:val="26"/>
                  <w:szCs w:val="26"/>
                  <w:rtl/>
                </w:rPr>
                <w:tab/>
              </w:r>
              <w:r w:rsidR="00C171A0" w:rsidRPr="005B25D9">
                <w:rPr>
                  <w:rFonts w:ascii="Traditional Arabic" w:hAnsi="Traditional Arabic"/>
                  <w:sz w:val="26"/>
                  <w:szCs w:val="26"/>
                  <w:rtl/>
                </w:rPr>
                <w:t>الصناديق الاستئمانية لمرفق البيئة العالمية</w:t>
              </w:r>
              <w:r w:rsidR="00C171A0" w:rsidRPr="005B25D9">
                <w:rPr>
                  <w:sz w:val="26"/>
                  <w:szCs w:val="26"/>
                </w:rPr>
                <w:t>‬</w:t>
              </w:r>
              <w:r w:rsidR="00C171A0" w:rsidRPr="005B25D9">
                <w:rPr>
                  <w:sz w:val="26"/>
                  <w:szCs w:val="26"/>
                </w:rPr>
                <w:t>‬</w:t>
              </w:r>
              <w:r w:rsidR="00C171A0" w:rsidRPr="005B25D9">
                <w:rPr>
                  <w:sz w:val="26"/>
                  <w:szCs w:val="26"/>
                </w:rPr>
                <w:t>‬</w:t>
              </w:r>
              <w:r w:rsidR="00EE45F7" w:rsidRPr="005B25D9">
                <w:rPr>
                  <w:sz w:val="26"/>
                  <w:szCs w:val="26"/>
                </w:rPr>
                <w:t>‬</w:t>
              </w:r>
              <w:r w:rsidR="00BE1FA9" w:rsidRPr="005B25D9">
                <w:rPr>
                  <w:sz w:val="26"/>
                  <w:szCs w:val="26"/>
                </w:rPr>
                <w:t>‬</w:t>
              </w:r>
              <w:r w:rsidR="002E163F" w:rsidRPr="005B25D9">
                <w:rPr>
                  <w:sz w:val="26"/>
                  <w:szCs w:val="26"/>
                </w:rPr>
                <w:t>‬</w:t>
              </w:r>
              <w:r w:rsidR="003F6DAF" w:rsidRPr="005B25D9">
                <w:rPr>
                  <w:sz w:val="26"/>
                  <w:szCs w:val="26"/>
                </w:rPr>
                <w:t>‬</w:t>
              </w:r>
              <w:r w:rsidR="0028238C" w:rsidRPr="005B25D9">
                <w:rPr>
                  <w:sz w:val="26"/>
                  <w:szCs w:val="26"/>
                </w:rPr>
                <w:t>‬</w:t>
              </w:r>
              <w:r w:rsidR="0033531C" w:rsidRPr="005B25D9">
                <w:rPr>
                  <w:sz w:val="26"/>
                  <w:szCs w:val="26"/>
                </w:rPr>
                <w:t>‬</w:t>
              </w:r>
              <w:r w:rsidR="004C04AB" w:rsidRPr="005B25D9">
                <w:rPr>
                  <w:sz w:val="26"/>
                  <w:szCs w:val="26"/>
                </w:rPr>
                <w:t>‬</w:t>
              </w:r>
              <w:r w:rsidR="00634DF4" w:rsidRPr="005B25D9">
                <w:rPr>
                  <w:sz w:val="26"/>
                  <w:szCs w:val="26"/>
                </w:rPr>
                <w:t>‬</w:t>
              </w:r>
              <w:r w:rsidR="00B202E7" w:rsidRPr="005B25D9">
                <w:rPr>
                  <w:sz w:val="26"/>
                  <w:szCs w:val="26"/>
                </w:rPr>
                <w:t>‬</w:t>
              </w:r>
              <w:r w:rsidR="008F2C7C" w:rsidRPr="005B25D9">
                <w:rPr>
                  <w:sz w:val="26"/>
                  <w:szCs w:val="26"/>
                </w:rPr>
                <w:t>‬</w:t>
              </w:r>
              <w:r w:rsidR="00701457" w:rsidRPr="005B25D9">
                <w:rPr>
                  <w:sz w:val="26"/>
                  <w:szCs w:val="26"/>
                </w:rPr>
                <w:t>‬</w:t>
              </w:r>
              <w:r w:rsidR="007924D3" w:rsidRPr="005B25D9">
                <w:rPr>
                  <w:sz w:val="26"/>
                  <w:szCs w:val="26"/>
                </w:rPr>
                <w:t>‬</w:t>
              </w:r>
              <w:r w:rsidR="00981B6A" w:rsidRPr="005B25D9">
                <w:rPr>
                  <w:sz w:val="26"/>
                  <w:szCs w:val="26"/>
                </w:rPr>
                <w:t>‬</w:t>
              </w:r>
              <w:r w:rsidR="000855AD" w:rsidRPr="005B25D9">
                <w:rPr>
                  <w:sz w:val="26"/>
                  <w:szCs w:val="26"/>
                </w:rPr>
                <w:t>‬</w:t>
              </w:r>
              <w:r w:rsidR="00550A9D" w:rsidRPr="005B25D9">
                <w:rPr>
                  <w:sz w:val="26"/>
                  <w:szCs w:val="26"/>
                </w:rPr>
                <w:t>‬</w:t>
              </w:r>
              <w:r w:rsidR="00F63723" w:rsidRPr="005B25D9">
                <w:rPr>
                  <w:sz w:val="26"/>
                  <w:szCs w:val="26"/>
                </w:rPr>
                <w:t>‬</w:t>
              </w:r>
              <w:r w:rsidR="002E0341" w:rsidRPr="005B25D9">
                <w:rPr>
                  <w:sz w:val="26"/>
                  <w:szCs w:val="26"/>
                </w:rPr>
                <w:t>‬</w:t>
              </w:r>
              <w:r w:rsidR="003B482B" w:rsidRPr="005B25D9">
                <w:rPr>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701" w:type="dxa"/>
            <w:tcBorders>
              <w:top w:val="single" w:sz="4" w:space="0" w:color="auto"/>
              <w:left w:val="nil"/>
              <w:bottom w:val="nil"/>
              <w:right w:val="nil"/>
            </w:tcBorders>
            <w:shd w:val="clear" w:color="auto" w:fill="auto"/>
            <w:vAlign w:val="bottom"/>
          </w:tcPr>
          <w:p w14:paraId="442E2F8C" w14:textId="77777777" w:rsidR="00C171A0" w:rsidRPr="005B25D9" w:rsidRDefault="00C171A0" w:rsidP="00A95AAF">
            <w:pPr>
              <w:spacing w:line="300" w:lineRule="exact"/>
              <w:jc w:val="center"/>
              <w:rPr>
                <w:rFonts w:ascii="Traditional Arabic" w:hAnsi="Traditional Arabic"/>
                <w:b/>
                <w:bCs/>
                <w:sz w:val="26"/>
                <w:szCs w:val="26"/>
              </w:rPr>
            </w:pPr>
          </w:p>
        </w:tc>
        <w:tc>
          <w:tcPr>
            <w:tcW w:w="992" w:type="dxa"/>
            <w:tcBorders>
              <w:top w:val="single" w:sz="4" w:space="0" w:color="auto"/>
              <w:left w:val="nil"/>
              <w:bottom w:val="nil"/>
              <w:right w:val="nil"/>
            </w:tcBorders>
            <w:shd w:val="clear" w:color="auto" w:fill="auto"/>
            <w:vAlign w:val="bottom"/>
          </w:tcPr>
          <w:p w14:paraId="3AE2E5C0" w14:textId="77777777" w:rsidR="00C171A0" w:rsidRPr="005B25D9" w:rsidRDefault="00C171A0" w:rsidP="00A95AAF">
            <w:pPr>
              <w:spacing w:line="300" w:lineRule="exact"/>
              <w:jc w:val="center"/>
              <w:rPr>
                <w:rFonts w:ascii="Traditional Arabic" w:hAnsi="Traditional Arabic"/>
                <w:b/>
                <w:bCs/>
                <w:sz w:val="26"/>
                <w:szCs w:val="26"/>
              </w:rPr>
            </w:pPr>
          </w:p>
        </w:tc>
        <w:tc>
          <w:tcPr>
            <w:tcW w:w="1986" w:type="dxa"/>
            <w:tcBorders>
              <w:top w:val="single" w:sz="4" w:space="0" w:color="auto"/>
              <w:left w:val="nil"/>
              <w:bottom w:val="nil"/>
              <w:right w:val="nil"/>
            </w:tcBorders>
            <w:shd w:val="clear" w:color="auto" w:fill="auto"/>
            <w:vAlign w:val="bottom"/>
          </w:tcPr>
          <w:p w14:paraId="2D94D310" w14:textId="77777777" w:rsidR="00C171A0" w:rsidRPr="005B25D9" w:rsidRDefault="00C171A0" w:rsidP="00A95AAF">
            <w:pPr>
              <w:spacing w:line="300" w:lineRule="exact"/>
              <w:jc w:val="center"/>
              <w:rPr>
                <w:rFonts w:ascii="Traditional Arabic" w:hAnsi="Traditional Arabic"/>
                <w:b/>
                <w:bCs/>
                <w:sz w:val="26"/>
                <w:szCs w:val="26"/>
              </w:rPr>
            </w:pPr>
          </w:p>
        </w:tc>
      </w:tr>
      <w:tr w:rsidR="00C171A0" w:rsidRPr="005B25D9" w14:paraId="18F5DC17" w14:textId="77777777" w:rsidTr="001B3AFC">
        <w:trPr>
          <w:trHeight w:val="303"/>
        </w:trPr>
        <w:tc>
          <w:tcPr>
            <w:tcW w:w="3677" w:type="dxa"/>
            <w:tcBorders>
              <w:top w:val="nil"/>
              <w:left w:val="nil"/>
              <w:bottom w:val="single" w:sz="4" w:space="0" w:color="auto"/>
              <w:right w:val="nil"/>
            </w:tcBorders>
            <w:shd w:val="clear" w:color="auto" w:fill="auto"/>
            <w:vAlign w:val="bottom"/>
            <w:hideMark/>
          </w:tcPr>
          <w:p w14:paraId="486874D3" w14:textId="77777777" w:rsidR="00C171A0" w:rsidRPr="005B25D9" w:rsidRDefault="00C171A0" w:rsidP="00A95AAF">
            <w:pPr>
              <w:tabs>
                <w:tab w:val="right" w:pos="593"/>
              </w:tabs>
              <w:spacing w:line="300" w:lineRule="exact"/>
              <w:ind w:left="593"/>
              <w:rPr>
                <w:rFonts w:ascii="Traditional Arabic" w:hAnsi="Traditional Arabic"/>
                <w:sz w:val="26"/>
                <w:szCs w:val="26"/>
              </w:rPr>
            </w:pPr>
            <w:r w:rsidRPr="005B25D9">
              <w:rPr>
                <w:rFonts w:ascii="Traditional Arabic" w:hAnsi="Traditional Arabic"/>
                <w:sz w:val="26"/>
                <w:szCs w:val="26"/>
                <w:rtl/>
              </w:rPr>
              <w:t>الصناديق الاستئمانية لمرفق البيئة العالمية</w:t>
            </w:r>
          </w:p>
        </w:tc>
        <w:tc>
          <w:tcPr>
            <w:tcW w:w="1701" w:type="dxa"/>
            <w:tcBorders>
              <w:top w:val="nil"/>
              <w:left w:val="nil"/>
              <w:bottom w:val="single" w:sz="4" w:space="0" w:color="auto"/>
              <w:right w:val="nil"/>
            </w:tcBorders>
            <w:shd w:val="clear" w:color="auto" w:fill="auto"/>
            <w:vAlign w:val="bottom"/>
            <w:hideMark/>
          </w:tcPr>
          <w:p w14:paraId="6A569D3D"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992" w:type="dxa"/>
            <w:tcBorders>
              <w:top w:val="nil"/>
              <w:left w:val="nil"/>
              <w:bottom w:val="single" w:sz="4" w:space="0" w:color="auto"/>
              <w:right w:val="nil"/>
            </w:tcBorders>
            <w:shd w:val="clear" w:color="auto" w:fill="auto"/>
            <w:vAlign w:val="bottom"/>
            <w:hideMark/>
          </w:tcPr>
          <w:p w14:paraId="17DB1E28"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single" w:sz="4" w:space="0" w:color="auto"/>
              <w:right w:val="nil"/>
            </w:tcBorders>
            <w:shd w:val="clear" w:color="auto" w:fill="auto"/>
            <w:vAlign w:val="bottom"/>
            <w:hideMark/>
          </w:tcPr>
          <w:p w14:paraId="4C2094B6"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r>
      <w:tr w:rsidR="00C171A0" w:rsidRPr="005B25D9" w14:paraId="7FFC79CB" w14:textId="77777777" w:rsidTr="001B3AFC">
        <w:trPr>
          <w:trHeight w:val="303"/>
        </w:trPr>
        <w:tc>
          <w:tcPr>
            <w:tcW w:w="3677" w:type="dxa"/>
            <w:tcBorders>
              <w:top w:val="single" w:sz="4" w:space="0" w:color="auto"/>
              <w:left w:val="nil"/>
              <w:bottom w:val="single" w:sz="4" w:space="0" w:color="auto"/>
              <w:right w:val="nil"/>
            </w:tcBorders>
            <w:shd w:val="clear" w:color="auto" w:fill="auto"/>
            <w:vAlign w:val="bottom"/>
            <w:hideMark/>
          </w:tcPr>
          <w:p w14:paraId="2B092D42"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الفرعي جيم</w:t>
            </w:r>
          </w:p>
        </w:tc>
        <w:tc>
          <w:tcPr>
            <w:tcW w:w="1701" w:type="dxa"/>
            <w:tcBorders>
              <w:top w:val="single" w:sz="4" w:space="0" w:color="auto"/>
              <w:left w:val="nil"/>
              <w:bottom w:val="single" w:sz="4" w:space="0" w:color="auto"/>
              <w:right w:val="nil"/>
            </w:tcBorders>
            <w:shd w:val="clear" w:color="auto" w:fill="auto"/>
            <w:vAlign w:val="bottom"/>
            <w:hideMark/>
          </w:tcPr>
          <w:p w14:paraId="1A19FAB8" w14:textId="77777777" w:rsidR="00C171A0" w:rsidRPr="005B25D9" w:rsidRDefault="00C171A0" w:rsidP="00A95AAF">
            <w:pPr>
              <w:spacing w:line="300" w:lineRule="exact"/>
              <w:jc w:val="center"/>
              <w:rPr>
                <w:rFonts w:ascii="Traditional Arabic" w:hAnsi="Traditional Arabic"/>
                <w:b/>
                <w:bCs/>
                <w:sz w:val="26"/>
                <w:szCs w:val="26"/>
              </w:rPr>
            </w:pPr>
          </w:p>
        </w:tc>
        <w:tc>
          <w:tcPr>
            <w:tcW w:w="992" w:type="dxa"/>
            <w:tcBorders>
              <w:top w:val="single" w:sz="4" w:space="0" w:color="auto"/>
              <w:left w:val="nil"/>
              <w:bottom w:val="single" w:sz="4" w:space="0" w:color="auto"/>
              <w:right w:val="nil"/>
            </w:tcBorders>
            <w:shd w:val="clear" w:color="auto" w:fill="auto"/>
            <w:vAlign w:val="bottom"/>
            <w:hideMark/>
          </w:tcPr>
          <w:p w14:paraId="71B43218" w14:textId="77777777" w:rsidR="00C171A0" w:rsidRPr="005B25D9" w:rsidRDefault="00C171A0" w:rsidP="00A95AAF">
            <w:pPr>
              <w:spacing w:line="300" w:lineRule="exact"/>
              <w:jc w:val="center"/>
              <w:rPr>
                <w:rFonts w:ascii="Traditional Arabic" w:hAnsi="Traditional Arabic"/>
                <w:b/>
                <w:bCs/>
                <w:sz w:val="26"/>
                <w:szCs w:val="26"/>
              </w:rPr>
            </w:pPr>
          </w:p>
        </w:tc>
        <w:tc>
          <w:tcPr>
            <w:tcW w:w="1986" w:type="dxa"/>
            <w:tcBorders>
              <w:top w:val="single" w:sz="4" w:space="0" w:color="auto"/>
              <w:left w:val="nil"/>
              <w:bottom w:val="single" w:sz="4" w:space="0" w:color="auto"/>
              <w:right w:val="nil"/>
            </w:tcBorders>
            <w:shd w:val="clear" w:color="auto" w:fill="auto"/>
            <w:vAlign w:val="bottom"/>
            <w:hideMark/>
          </w:tcPr>
          <w:p w14:paraId="28F2A6F9" w14:textId="77777777" w:rsidR="00C171A0" w:rsidRPr="005B25D9" w:rsidRDefault="00C171A0" w:rsidP="00A95AAF">
            <w:pPr>
              <w:spacing w:line="300" w:lineRule="exact"/>
              <w:jc w:val="center"/>
              <w:rPr>
                <w:rFonts w:ascii="Traditional Arabic" w:hAnsi="Traditional Arabic"/>
                <w:b/>
                <w:bCs/>
                <w:sz w:val="26"/>
                <w:szCs w:val="26"/>
              </w:rPr>
            </w:pPr>
          </w:p>
        </w:tc>
      </w:tr>
      <w:tr w:rsidR="00C171A0" w:rsidRPr="005B25D9" w14:paraId="00ACFDE7" w14:textId="77777777" w:rsidTr="001B3AFC">
        <w:trPr>
          <w:trHeight w:val="303"/>
        </w:trPr>
        <w:tc>
          <w:tcPr>
            <w:tcW w:w="3677" w:type="dxa"/>
            <w:tcBorders>
              <w:top w:val="single" w:sz="4" w:space="0" w:color="auto"/>
              <w:left w:val="nil"/>
              <w:bottom w:val="nil"/>
              <w:right w:val="nil"/>
            </w:tcBorders>
            <w:shd w:val="clear" w:color="auto" w:fill="auto"/>
            <w:vAlign w:val="bottom"/>
            <w:hideMark/>
          </w:tcPr>
          <w:p w14:paraId="13D94AB3" w14:textId="3C2D3CE6" w:rsidR="00C171A0" w:rsidRPr="005B25D9" w:rsidRDefault="00C171A0" w:rsidP="00A95AAF">
            <w:pPr>
              <w:spacing w:line="300" w:lineRule="exact"/>
              <w:rPr>
                <w:rFonts w:ascii="Traditional Arabic" w:hAnsi="Traditional Arabic"/>
                <w:sz w:val="26"/>
                <w:szCs w:val="26"/>
              </w:rPr>
            </w:pPr>
            <w:r w:rsidRPr="005B25D9">
              <w:rPr>
                <w:rFonts w:ascii="Traditional Arabic" w:hAnsi="Traditional Arabic"/>
                <w:sz w:val="26"/>
                <w:szCs w:val="26"/>
                <w:rtl/>
              </w:rPr>
              <w:t>دال -</w:t>
            </w:r>
            <w:r w:rsidR="001B3AFC" w:rsidRPr="005B25D9">
              <w:rPr>
                <w:sz w:val="26"/>
                <w:szCs w:val="26"/>
                <w:rtl/>
              </w:rPr>
              <w:tab/>
            </w:r>
            <w:r w:rsidR="00C87C7E">
              <w:rPr>
                <w:rFonts w:ascii="Traditional Arabic" w:hAnsi="Traditional Arabic"/>
                <w:sz w:val="26"/>
                <w:szCs w:val="26"/>
                <w:rtl/>
              </w:rPr>
              <w:t>تكاليف دعم البرنامج</w:t>
            </w:r>
          </w:p>
        </w:tc>
        <w:tc>
          <w:tcPr>
            <w:tcW w:w="1701" w:type="dxa"/>
            <w:tcBorders>
              <w:top w:val="single" w:sz="4" w:space="0" w:color="auto"/>
              <w:left w:val="nil"/>
              <w:bottom w:val="nil"/>
              <w:right w:val="nil"/>
            </w:tcBorders>
            <w:shd w:val="clear" w:color="auto" w:fill="auto"/>
            <w:vAlign w:val="bottom"/>
            <w:hideMark/>
          </w:tcPr>
          <w:p w14:paraId="12136283" w14:textId="77777777" w:rsidR="00C171A0" w:rsidRPr="005B25D9" w:rsidRDefault="00C171A0" w:rsidP="00A95AAF">
            <w:pPr>
              <w:spacing w:line="300" w:lineRule="exact"/>
              <w:jc w:val="center"/>
              <w:rPr>
                <w:rFonts w:ascii="Traditional Arabic" w:hAnsi="Traditional Arabic"/>
                <w:b/>
                <w:bCs/>
                <w:sz w:val="26"/>
                <w:szCs w:val="26"/>
              </w:rPr>
            </w:pPr>
          </w:p>
        </w:tc>
        <w:tc>
          <w:tcPr>
            <w:tcW w:w="992" w:type="dxa"/>
            <w:tcBorders>
              <w:top w:val="single" w:sz="4" w:space="0" w:color="auto"/>
              <w:left w:val="nil"/>
              <w:bottom w:val="nil"/>
              <w:right w:val="nil"/>
            </w:tcBorders>
            <w:shd w:val="clear" w:color="auto" w:fill="auto"/>
            <w:vAlign w:val="bottom"/>
            <w:hideMark/>
          </w:tcPr>
          <w:p w14:paraId="0CB6F8E2" w14:textId="77777777" w:rsidR="00C171A0" w:rsidRPr="005B25D9" w:rsidRDefault="00C171A0" w:rsidP="00A95AAF">
            <w:pPr>
              <w:spacing w:line="300" w:lineRule="exact"/>
              <w:jc w:val="center"/>
              <w:rPr>
                <w:rFonts w:ascii="Traditional Arabic" w:hAnsi="Traditional Arabic"/>
                <w:b/>
                <w:bCs/>
                <w:sz w:val="26"/>
                <w:szCs w:val="26"/>
              </w:rPr>
            </w:pPr>
          </w:p>
        </w:tc>
        <w:tc>
          <w:tcPr>
            <w:tcW w:w="1986" w:type="dxa"/>
            <w:tcBorders>
              <w:top w:val="single" w:sz="4" w:space="0" w:color="auto"/>
              <w:left w:val="nil"/>
              <w:bottom w:val="nil"/>
              <w:right w:val="nil"/>
            </w:tcBorders>
            <w:shd w:val="clear" w:color="auto" w:fill="auto"/>
            <w:vAlign w:val="bottom"/>
            <w:hideMark/>
          </w:tcPr>
          <w:p w14:paraId="6276BFE7" w14:textId="77777777" w:rsidR="00C171A0" w:rsidRPr="005B25D9" w:rsidRDefault="00C171A0" w:rsidP="00A95AAF">
            <w:pPr>
              <w:spacing w:line="300" w:lineRule="exact"/>
              <w:jc w:val="center"/>
              <w:rPr>
                <w:rFonts w:ascii="Traditional Arabic" w:hAnsi="Traditional Arabic"/>
                <w:b/>
                <w:bCs/>
                <w:sz w:val="26"/>
                <w:szCs w:val="26"/>
              </w:rPr>
            </w:pPr>
          </w:p>
        </w:tc>
      </w:tr>
      <w:tr w:rsidR="00C171A0" w:rsidRPr="005B25D9" w14:paraId="22761AE9" w14:textId="77777777" w:rsidTr="001B3AFC">
        <w:trPr>
          <w:trHeight w:val="303"/>
        </w:trPr>
        <w:tc>
          <w:tcPr>
            <w:tcW w:w="3677" w:type="dxa"/>
            <w:tcBorders>
              <w:top w:val="nil"/>
              <w:left w:val="nil"/>
              <w:bottom w:val="single" w:sz="4" w:space="0" w:color="auto"/>
              <w:right w:val="nil"/>
            </w:tcBorders>
            <w:shd w:val="clear" w:color="auto" w:fill="auto"/>
            <w:vAlign w:val="bottom"/>
            <w:hideMark/>
          </w:tcPr>
          <w:p w14:paraId="07953980" w14:textId="66B5C4CE" w:rsidR="00C171A0" w:rsidRPr="005B25D9" w:rsidRDefault="00C87C7E" w:rsidP="00A95AAF">
            <w:pPr>
              <w:tabs>
                <w:tab w:val="right" w:pos="593"/>
              </w:tabs>
              <w:spacing w:line="300" w:lineRule="exact"/>
              <w:ind w:left="593"/>
              <w:rPr>
                <w:rFonts w:ascii="Traditional Arabic" w:hAnsi="Traditional Arabic"/>
                <w:sz w:val="26"/>
                <w:szCs w:val="26"/>
              </w:rPr>
            </w:pPr>
            <w:r>
              <w:rPr>
                <w:rFonts w:ascii="Traditional Arabic" w:hAnsi="Traditional Arabic"/>
                <w:sz w:val="26"/>
                <w:szCs w:val="26"/>
                <w:rtl/>
              </w:rPr>
              <w:t>تكاليف دعم البرنامج</w:t>
            </w:r>
          </w:p>
        </w:tc>
        <w:tc>
          <w:tcPr>
            <w:tcW w:w="1701" w:type="dxa"/>
            <w:tcBorders>
              <w:top w:val="nil"/>
              <w:left w:val="nil"/>
              <w:bottom w:val="single" w:sz="4" w:space="0" w:color="auto"/>
              <w:right w:val="nil"/>
            </w:tcBorders>
            <w:shd w:val="clear" w:color="auto" w:fill="auto"/>
            <w:vAlign w:val="bottom"/>
            <w:hideMark/>
          </w:tcPr>
          <w:p w14:paraId="02CB87EC"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992" w:type="dxa"/>
            <w:tcBorders>
              <w:top w:val="nil"/>
              <w:left w:val="nil"/>
              <w:bottom w:val="single" w:sz="4" w:space="0" w:color="auto"/>
              <w:right w:val="nil"/>
            </w:tcBorders>
            <w:shd w:val="clear" w:color="auto" w:fill="auto"/>
            <w:vAlign w:val="bottom"/>
            <w:hideMark/>
          </w:tcPr>
          <w:p w14:paraId="552A0BFD"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single" w:sz="4" w:space="0" w:color="auto"/>
              <w:right w:val="nil"/>
            </w:tcBorders>
            <w:shd w:val="clear" w:color="auto" w:fill="auto"/>
            <w:vAlign w:val="bottom"/>
            <w:hideMark/>
          </w:tcPr>
          <w:p w14:paraId="491AC14A"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r>
      <w:tr w:rsidR="00C171A0" w:rsidRPr="005B25D9" w14:paraId="09C684E3" w14:textId="77777777" w:rsidTr="001B3AFC">
        <w:trPr>
          <w:trHeight w:val="303"/>
        </w:trPr>
        <w:tc>
          <w:tcPr>
            <w:tcW w:w="3677" w:type="dxa"/>
            <w:tcBorders>
              <w:top w:val="single" w:sz="4" w:space="0" w:color="auto"/>
              <w:left w:val="nil"/>
              <w:bottom w:val="single" w:sz="4" w:space="0" w:color="auto"/>
              <w:right w:val="nil"/>
            </w:tcBorders>
            <w:shd w:val="clear" w:color="auto" w:fill="auto"/>
            <w:vAlign w:val="bottom"/>
            <w:hideMark/>
          </w:tcPr>
          <w:p w14:paraId="27F32D1F"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الفرعي دال</w:t>
            </w:r>
          </w:p>
        </w:tc>
        <w:tc>
          <w:tcPr>
            <w:tcW w:w="1701" w:type="dxa"/>
            <w:tcBorders>
              <w:top w:val="single" w:sz="4" w:space="0" w:color="auto"/>
              <w:left w:val="nil"/>
              <w:bottom w:val="single" w:sz="4" w:space="0" w:color="auto"/>
              <w:right w:val="nil"/>
            </w:tcBorders>
            <w:shd w:val="clear" w:color="auto" w:fill="auto"/>
            <w:vAlign w:val="bottom"/>
            <w:hideMark/>
          </w:tcPr>
          <w:p w14:paraId="3716B4E3"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c>
          <w:tcPr>
            <w:tcW w:w="992" w:type="dxa"/>
            <w:tcBorders>
              <w:top w:val="single" w:sz="4" w:space="0" w:color="auto"/>
              <w:left w:val="nil"/>
              <w:bottom w:val="single" w:sz="4" w:space="0" w:color="auto"/>
              <w:right w:val="nil"/>
            </w:tcBorders>
            <w:shd w:val="clear" w:color="auto" w:fill="auto"/>
            <w:vAlign w:val="bottom"/>
            <w:hideMark/>
          </w:tcPr>
          <w:p w14:paraId="7D262BE6"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w:t>
            </w:r>
          </w:p>
        </w:tc>
        <w:tc>
          <w:tcPr>
            <w:tcW w:w="1986" w:type="dxa"/>
            <w:tcBorders>
              <w:top w:val="single" w:sz="4" w:space="0" w:color="auto"/>
              <w:left w:val="nil"/>
              <w:bottom w:val="single" w:sz="4" w:space="0" w:color="auto"/>
              <w:right w:val="nil"/>
            </w:tcBorders>
            <w:shd w:val="clear" w:color="auto" w:fill="auto"/>
            <w:vAlign w:val="bottom"/>
            <w:hideMark/>
          </w:tcPr>
          <w:p w14:paraId="3C6F02AD"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r>
      <w:tr w:rsidR="00C171A0" w:rsidRPr="005B25D9" w14:paraId="2EA0FAB4" w14:textId="77777777" w:rsidTr="001B3AFC">
        <w:trPr>
          <w:trHeight w:val="303"/>
        </w:trPr>
        <w:tc>
          <w:tcPr>
            <w:tcW w:w="3677" w:type="dxa"/>
            <w:tcBorders>
              <w:top w:val="single" w:sz="4" w:space="0" w:color="auto"/>
              <w:left w:val="nil"/>
              <w:bottom w:val="nil"/>
              <w:right w:val="nil"/>
            </w:tcBorders>
            <w:shd w:val="clear" w:color="auto" w:fill="auto"/>
            <w:vAlign w:val="bottom"/>
            <w:hideMark/>
          </w:tcPr>
          <w:p w14:paraId="1FE4AA5F" w14:textId="19860C2E" w:rsidR="00C171A0" w:rsidRPr="005B25D9" w:rsidRDefault="00C171A0" w:rsidP="00A95AAF">
            <w:pPr>
              <w:spacing w:line="300" w:lineRule="exact"/>
              <w:rPr>
                <w:rFonts w:ascii="Traditional Arabic" w:hAnsi="Traditional Arabic"/>
                <w:sz w:val="26"/>
                <w:szCs w:val="26"/>
              </w:rPr>
            </w:pPr>
            <w:r w:rsidRPr="005B25D9">
              <w:rPr>
                <w:rFonts w:ascii="Traditional Arabic" w:hAnsi="Traditional Arabic"/>
                <w:sz w:val="26"/>
                <w:szCs w:val="26"/>
                <w:rtl/>
              </w:rPr>
              <w:t>هاء -</w:t>
            </w:r>
            <w:r w:rsidR="001B3AFC" w:rsidRPr="005B25D9">
              <w:rPr>
                <w:sz w:val="26"/>
                <w:szCs w:val="26"/>
                <w:rtl/>
              </w:rPr>
              <w:tab/>
            </w:r>
            <w:r w:rsidRPr="005B25D9">
              <w:rPr>
                <w:rFonts w:ascii="Traditional Arabic" w:hAnsi="Traditional Arabic"/>
                <w:sz w:val="26"/>
                <w:szCs w:val="26"/>
                <w:rtl/>
              </w:rPr>
              <w:t>الميزانية العادية</w:t>
            </w:r>
          </w:p>
        </w:tc>
        <w:tc>
          <w:tcPr>
            <w:tcW w:w="1701" w:type="dxa"/>
            <w:tcBorders>
              <w:top w:val="single" w:sz="4" w:space="0" w:color="auto"/>
              <w:left w:val="nil"/>
              <w:bottom w:val="nil"/>
              <w:right w:val="nil"/>
            </w:tcBorders>
            <w:shd w:val="clear" w:color="auto" w:fill="auto"/>
            <w:vAlign w:val="bottom"/>
            <w:hideMark/>
          </w:tcPr>
          <w:p w14:paraId="2268B0F1" w14:textId="77777777" w:rsidR="00C171A0" w:rsidRPr="005B25D9" w:rsidRDefault="00C171A0" w:rsidP="00A95AAF">
            <w:pPr>
              <w:spacing w:line="300" w:lineRule="exact"/>
              <w:jc w:val="center"/>
              <w:rPr>
                <w:rFonts w:ascii="Traditional Arabic" w:hAnsi="Traditional Arabic"/>
                <w:b/>
                <w:bCs/>
                <w:sz w:val="26"/>
                <w:szCs w:val="26"/>
              </w:rPr>
            </w:pPr>
          </w:p>
        </w:tc>
        <w:tc>
          <w:tcPr>
            <w:tcW w:w="992" w:type="dxa"/>
            <w:tcBorders>
              <w:top w:val="single" w:sz="4" w:space="0" w:color="auto"/>
              <w:left w:val="nil"/>
              <w:bottom w:val="nil"/>
              <w:right w:val="nil"/>
            </w:tcBorders>
            <w:shd w:val="clear" w:color="auto" w:fill="auto"/>
            <w:vAlign w:val="bottom"/>
            <w:hideMark/>
          </w:tcPr>
          <w:p w14:paraId="2558CA65" w14:textId="77777777" w:rsidR="00C171A0" w:rsidRPr="005B25D9" w:rsidRDefault="00C171A0" w:rsidP="00A95AAF">
            <w:pPr>
              <w:spacing w:line="300" w:lineRule="exact"/>
              <w:jc w:val="center"/>
              <w:rPr>
                <w:rFonts w:ascii="Traditional Arabic" w:hAnsi="Traditional Arabic"/>
                <w:b/>
                <w:bCs/>
                <w:sz w:val="26"/>
                <w:szCs w:val="26"/>
              </w:rPr>
            </w:pPr>
          </w:p>
        </w:tc>
        <w:tc>
          <w:tcPr>
            <w:tcW w:w="1986" w:type="dxa"/>
            <w:tcBorders>
              <w:top w:val="single" w:sz="4" w:space="0" w:color="auto"/>
              <w:left w:val="nil"/>
              <w:bottom w:val="nil"/>
              <w:right w:val="nil"/>
            </w:tcBorders>
            <w:shd w:val="clear" w:color="auto" w:fill="auto"/>
            <w:vAlign w:val="bottom"/>
            <w:hideMark/>
          </w:tcPr>
          <w:p w14:paraId="5A594B0C" w14:textId="77777777" w:rsidR="00C171A0" w:rsidRPr="005B25D9" w:rsidRDefault="00C171A0" w:rsidP="00A95AAF">
            <w:pPr>
              <w:spacing w:line="300" w:lineRule="exact"/>
              <w:jc w:val="center"/>
              <w:rPr>
                <w:rFonts w:ascii="Traditional Arabic" w:hAnsi="Traditional Arabic"/>
                <w:b/>
                <w:bCs/>
                <w:sz w:val="26"/>
                <w:szCs w:val="26"/>
              </w:rPr>
            </w:pPr>
          </w:p>
        </w:tc>
      </w:tr>
      <w:tr w:rsidR="00C171A0" w:rsidRPr="005B25D9" w14:paraId="16F09B85" w14:textId="77777777" w:rsidTr="001B3AFC">
        <w:trPr>
          <w:trHeight w:val="303"/>
        </w:trPr>
        <w:tc>
          <w:tcPr>
            <w:tcW w:w="3677" w:type="dxa"/>
            <w:tcBorders>
              <w:top w:val="nil"/>
              <w:left w:val="nil"/>
              <w:bottom w:val="nil"/>
              <w:right w:val="nil"/>
            </w:tcBorders>
            <w:shd w:val="clear" w:color="auto" w:fill="auto"/>
            <w:vAlign w:val="bottom"/>
            <w:hideMark/>
          </w:tcPr>
          <w:p w14:paraId="70BEA214" w14:textId="468DF59C" w:rsidR="00C171A0" w:rsidRPr="005B25D9" w:rsidRDefault="00173750" w:rsidP="00A95AAF">
            <w:pPr>
              <w:tabs>
                <w:tab w:val="right" w:pos="593"/>
              </w:tabs>
              <w:spacing w:line="300" w:lineRule="exact"/>
              <w:ind w:left="593"/>
              <w:rPr>
                <w:rFonts w:ascii="Traditional Arabic" w:hAnsi="Traditional Arabic"/>
                <w:sz w:val="26"/>
                <w:szCs w:val="26"/>
              </w:rPr>
            </w:pPr>
            <w:r w:rsidRPr="005B25D9">
              <w:rPr>
                <w:rFonts w:ascii="Traditional Arabic" w:hAnsi="Traditional Arabic"/>
                <w:sz w:val="26"/>
                <w:szCs w:val="26"/>
                <w:rtl/>
              </w:rPr>
              <w:t>للوظائف</w:t>
            </w:r>
          </w:p>
        </w:tc>
        <w:tc>
          <w:tcPr>
            <w:tcW w:w="1701" w:type="dxa"/>
            <w:tcBorders>
              <w:top w:val="nil"/>
              <w:left w:val="nil"/>
              <w:bottom w:val="nil"/>
              <w:right w:val="nil"/>
            </w:tcBorders>
            <w:shd w:val="clear" w:color="auto" w:fill="auto"/>
            <w:vAlign w:val="bottom"/>
            <w:hideMark/>
          </w:tcPr>
          <w:p w14:paraId="5C5CDF89"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700</w:t>
            </w:r>
          </w:p>
        </w:tc>
        <w:tc>
          <w:tcPr>
            <w:tcW w:w="992" w:type="dxa"/>
            <w:tcBorders>
              <w:top w:val="nil"/>
              <w:left w:val="nil"/>
              <w:bottom w:val="nil"/>
              <w:right w:val="nil"/>
            </w:tcBorders>
            <w:shd w:val="clear" w:color="auto" w:fill="auto"/>
            <w:vAlign w:val="bottom"/>
            <w:hideMark/>
          </w:tcPr>
          <w:p w14:paraId="71F877CA"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nil"/>
              <w:right w:val="nil"/>
            </w:tcBorders>
            <w:shd w:val="clear" w:color="auto" w:fill="auto"/>
            <w:vAlign w:val="bottom"/>
            <w:hideMark/>
          </w:tcPr>
          <w:p w14:paraId="6418653C"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700</w:t>
            </w:r>
          </w:p>
        </w:tc>
      </w:tr>
      <w:tr w:rsidR="00C171A0" w:rsidRPr="005B25D9" w14:paraId="44D60454" w14:textId="77777777" w:rsidTr="001B3AFC">
        <w:trPr>
          <w:trHeight w:val="303"/>
        </w:trPr>
        <w:tc>
          <w:tcPr>
            <w:tcW w:w="3677" w:type="dxa"/>
            <w:tcBorders>
              <w:top w:val="nil"/>
              <w:left w:val="nil"/>
              <w:bottom w:val="single" w:sz="4" w:space="0" w:color="auto"/>
              <w:right w:val="nil"/>
            </w:tcBorders>
            <w:shd w:val="clear" w:color="auto" w:fill="auto"/>
            <w:vAlign w:val="bottom"/>
            <w:hideMark/>
          </w:tcPr>
          <w:p w14:paraId="278B064C" w14:textId="7E9B14E4" w:rsidR="00C171A0" w:rsidRPr="005B25D9" w:rsidRDefault="00173750" w:rsidP="00A95AAF">
            <w:pPr>
              <w:tabs>
                <w:tab w:val="right" w:pos="593"/>
              </w:tabs>
              <w:spacing w:line="300" w:lineRule="exact"/>
              <w:ind w:left="593"/>
              <w:rPr>
                <w:rFonts w:ascii="Traditional Arabic" w:hAnsi="Traditional Arabic"/>
                <w:sz w:val="26"/>
                <w:szCs w:val="26"/>
              </w:rPr>
            </w:pPr>
            <w:r w:rsidRPr="005B25D9">
              <w:rPr>
                <w:rFonts w:ascii="Traditional Arabic" w:hAnsi="Traditional Arabic"/>
                <w:sz w:val="26"/>
                <w:szCs w:val="26"/>
                <w:rtl/>
              </w:rPr>
              <w:t>لغير الوظائف</w:t>
            </w:r>
          </w:p>
        </w:tc>
        <w:tc>
          <w:tcPr>
            <w:tcW w:w="1701" w:type="dxa"/>
            <w:tcBorders>
              <w:top w:val="nil"/>
              <w:left w:val="nil"/>
              <w:bottom w:val="single" w:sz="4" w:space="0" w:color="auto"/>
              <w:right w:val="nil"/>
            </w:tcBorders>
            <w:shd w:val="clear" w:color="auto" w:fill="auto"/>
            <w:vAlign w:val="bottom"/>
            <w:hideMark/>
          </w:tcPr>
          <w:p w14:paraId="1B7D684E"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100</w:t>
            </w:r>
          </w:p>
        </w:tc>
        <w:tc>
          <w:tcPr>
            <w:tcW w:w="992" w:type="dxa"/>
            <w:tcBorders>
              <w:top w:val="nil"/>
              <w:left w:val="nil"/>
              <w:bottom w:val="single" w:sz="4" w:space="0" w:color="auto"/>
              <w:right w:val="nil"/>
            </w:tcBorders>
            <w:shd w:val="clear" w:color="auto" w:fill="auto"/>
            <w:vAlign w:val="bottom"/>
            <w:hideMark/>
          </w:tcPr>
          <w:p w14:paraId="351731E2"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w:t>
            </w:r>
          </w:p>
        </w:tc>
        <w:tc>
          <w:tcPr>
            <w:tcW w:w="1986" w:type="dxa"/>
            <w:tcBorders>
              <w:top w:val="nil"/>
              <w:left w:val="nil"/>
              <w:bottom w:val="single" w:sz="4" w:space="0" w:color="auto"/>
              <w:right w:val="nil"/>
            </w:tcBorders>
            <w:shd w:val="clear" w:color="auto" w:fill="auto"/>
            <w:vAlign w:val="bottom"/>
            <w:hideMark/>
          </w:tcPr>
          <w:p w14:paraId="55E171C2" w14:textId="77777777" w:rsidR="00C171A0" w:rsidRPr="005B25D9" w:rsidRDefault="00C171A0" w:rsidP="00A95AAF">
            <w:pPr>
              <w:spacing w:line="300" w:lineRule="exact"/>
              <w:jc w:val="center"/>
              <w:rPr>
                <w:rFonts w:ascii="Traditional Arabic" w:hAnsi="Traditional Arabic"/>
                <w:sz w:val="26"/>
                <w:szCs w:val="26"/>
              </w:rPr>
            </w:pPr>
            <w:r w:rsidRPr="005B25D9">
              <w:rPr>
                <w:rFonts w:ascii="Traditional Arabic" w:hAnsi="Traditional Arabic"/>
                <w:sz w:val="26"/>
                <w:szCs w:val="26"/>
                <w:rtl/>
              </w:rPr>
              <w:t>100</w:t>
            </w:r>
          </w:p>
        </w:tc>
      </w:tr>
      <w:tr w:rsidR="00C171A0" w:rsidRPr="005B25D9" w14:paraId="5351AC3D" w14:textId="77777777" w:rsidTr="001B3AFC">
        <w:trPr>
          <w:trHeight w:val="303"/>
        </w:trPr>
        <w:tc>
          <w:tcPr>
            <w:tcW w:w="3677" w:type="dxa"/>
            <w:tcBorders>
              <w:top w:val="single" w:sz="4" w:space="0" w:color="auto"/>
              <w:left w:val="nil"/>
              <w:bottom w:val="single" w:sz="4" w:space="0" w:color="auto"/>
              <w:right w:val="nil"/>
            </w:tcBorders>
            <w:shd w:val="clear" w:color="auto" w:fill="auto"/>
            <w:vAlign w:val="bottom"/>
            <w:hideMark/>
          </w:tcPr>
          <w:p w14:paraId="6170F716"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الفرعي هاء</w:t>
            </w:r>
          </w:p>
        </w:tc>
        <w:tc>
          <w:tcPr>
            <w:tcW w:w="1701" w:type="dxa"/>
            <w:tcBorders>
              <w:top w:val="single" w:sz="4" w:space="0" w:color="auto"/>
              <w:left w:val="nil"/>
              <w:bottom w:val="single" w:sz="4" w:space="0" w:color="auto"/>
              <w:right w:val="nil"/>
            </w:tcBorders>
            <w:shd w:val="clear" w:color="auto" w:fill="auto"/>
            <w:vAlign w:val="bottom"/>
            <w:hideMark/>
          </w:tcPr>
          <w:p w14:paraId="45C3E866"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800</w:t>
            </w:r>
          </w:p>
        </w:tc>
        <w:tc>
          <w:tcPr>
            <w:tcW w:w="992" w:type="dxa"/>
            <w:tcBorders>
              <w:top w:val="single" w:sz="4" w:space="0" w:color="auto"/>
              <w:left w:val="nil"/>
              <w:bottom w:val="single" w:sz="4" w:space="0" w:color="auto"/>
              <w:right w:val="nil"/>
            </w:tcBorders>
            <w:shd w:val="clear" w:color="auto" w:fill="auto"/>
            <w:vAlign w:val="bottom"/>
            <w:hideMark/>
          </w:tcPr>
          <w:p w14:paraId="07B76FFE"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c>
          <w:tcPr>
            <w:tcW w:w="1986" w:type="dxa"/>
            <w:tcBorders>
              <w:top w:val="single" w:sz="4" w:space="0" w:color="auto"/>
              <w:left w:val="nil"/>
              <w:bottom w:val="single" w:sz="4" w:space="0" w:color="auto"/>
              <w:right w:val="nil"/>
            </w:tcBorders>
            <w:shd w:val="clear" w:color="auto" w:fill="auto"/>
            <w:vAlign w:val="bottom"/>
            <w:hideMark/>
          </w:tcPr>
          <w:p w14:paraId="23501C12"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800</w:t>
            </w:r>
          </w:p>
        </w:tc>
      </w:tr>
      <w:tr w:rsidR="00C171A0" w:rsidRPr="005B25D9" w14:paraId="13E8F5DB" w14:textId="77777777" w:rsidTr="001B3AFC">
        <w:trPr>
          <w:trHeight w:val="303"/>
        </w:trPr>
        <w:tc>
          <w:tcPr>
            <w:tcW w:w="3677" w:type="dxa"/>
            <w:tcBorders>
              <w:top w:val="single" w:sz="4" w:space="0" w:color="auto"/>
              <w:left w:val="nil"/>
              <w:bottom w:val="single" w:sz="12" w:space="0" w:color="auto"/>
              <w:right w:val="nil"/>
            </w:tcBorders>
            <w:shd w:val="clear" w:color="auto" w:fill="auto"/>
            <w:vAlign w:val="bottom"/>
            <w:hideMark/>
          </w:tcPr>
          <w:p w14:paraId="7F4987DB" w14:textId="77777777" w:rsidR="00C171A0" w:rsidRPr="005B25D9" w:rsidRDefault="00C171A0" w:rsidP="00A95AAF">
            <w:pPr>
              <w:spacing w:line="300" w:lineRule="exact"/>
              <w:rPr>
                <w:rFonts w:ascii="Traditional Arabic" w:hAnsi="Traditional Arabic"/>
                <w:b/>
                <w:bCs/>
                <w:sz w:val="26"/>
                <w:szCs w:val="26"/>
              </w:rPr>
            </w:pPr>
            <w:r w:rsidRPr="005B25D9">
              <w:rPr>
                <w:rFonts w:ascii="Traditional Arabic" w:hAnsi="Traditional Arabic"/>
                <w:b/>
                <w:bCs/>
                <w:sz w:val="26"/>
                <w:szCs w:val="26"/>
                <w:rtl/>
              </w:rPr>
              <w:t>المجموع (ألف</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باء</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جيم</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دال</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w:t>
            </w:r>
            <w:r w:rsidR="000C20FB" w:rsidRPr="005B25D9">
              <w:rPr>
                <w:rFonts w:ascii="Traditional Arabic" w:hAnsi="Traditional Arabic"/>
                <w:b/>
                <w:bCs/>
                <w:sz w:val="26"/>
                <w:szCs w:val="26"/>
                <w:rtl/>
              </w:rPr>
              <w:t xml:space="preserve"> </w:t>
            </w:r>
            <w:r w:rsidRPr="005B25D9">
              <w:rPr>
                <w:rFonts w:ascii="Traditional Arabic" w:hAnsi="Traditional Arabic"/>
                <w:b/>
                <w:bCs/>
                <w:sz w:val="26"/>
                <w:szCs w:val="26"/>
                <w:rtl/>
              </w:rPr>
              <w:t>هاء)</w:t>
            </w:r>
          </w:p>
        </w:tc>
        <w:tc>
          <w:tcPr>
            <w:tcW w:w="1701" w:type="dxa"/>
            <w:tcBorders>
              <w:top w:val="single" w:sz="4" w:space="0" w:color="auto"/>
              <w:left w:val="nil"/>
              <w:bottom w:val="single" w:sz="12" w:space="0" w:color="auto"/>
              <w:right w:val="nil"/>
            </w:tcBorders>
            <w:shd w:val="clear" w:color="auto" w:fill="auto"/>
            <w:vAlign w:val="bottom"/>
            <w:hideMark/>
          </w:tcPr>
          <w:p w14:paraId="42EDEBBF"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500 2</w:t>
            </w:r>
          </w:p>
        </w:tc>
        <w:tc>
          <w:tcPr>
            <w:tcW w:w="992" w:type="dxa"/>
            <w:tcBorders>
              <w:top w:val="single" w:sz="4" w:space="0" w:color="auto"/>
              <w:left w:val="nil"/>
              <w:bottom w:val="single" w:sz="12" w:space="0" w:color="auto"/>
              <w:right w:val="nil"/>
            </w:tcBorders>
            <w:shd w:val="clear" w:color="auto" w:fill="auto"/>
            <w:vAlign w:val="bottom"/>
            <w:hideMark/>
          </w:tcPr>
          <w:p w14:paraId="3C79DCB9"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sz w:val="26"/>
                <w:szCs w:val="26"/>
                <w:rtl/>
              </w:rPr>
              <w:t>-</w:t>
            </w:r>
          </w:p>
        </w:tc>
        <w:tc>
          <w:tcPr>
            <w:tcW w:w="1986" w:type="dxa"/>
            <w:tcBorders>
              <w:top w:val="single" w:sz="4" w:space="0" w:color="auto"/>
              <w:left w:val="nil"/>
              <w:bottom w:val="single" w:sz="12" w:space="0" w:color="auto"/>
              <w:right w:val="nil"/>
            </w:tcBorders>
            <w:shd w:val="clear" w:color="auto" w:fill="auto"/>
            <w:vAlign w:val="bottom"/>
            <w:hideMark/>
          </w:tcPr>
          <w:p w14:paraId="2A1572FC" w14:textId="77777777" w:rsidR="00C171A0" w:rsidRPr="005B25D9" w:rsidRDefault="00C171A0" w:rsidP="00A95AAF">
            <w:pPr>
              <w:spacing w:line="300" w:lineRule="exact"/>
              <w:jc w:val="center"/>
              <w:rPr>
                <w:rFonts w:ascii="Traditional Arabic" w:hAnsi="Traditional Arabic"/>
                <w:b/>
                <w:bCs/>
                <w:sz w:val="26"/>
                <w:szCs w:val="26"/>
              </w:rPr>
            </w:pPr>
            <w:r w:rsidRPr="005B25D9">
              <w:rPr>
                <w:rFonts w:ascii="Traditional Arabic" w:hAnsi="Traditional Arabic"/>
                <w:b/>
                <w:bCs/>
                <w:sz w:val="26"/>
                <w:szCs w:val="26"/>
                <w:rtl/>
              </w:rPr>
              <w:t>500 2</w:t>
            </w:r>
          </w:p>
        </w:tc>
      </w:tr>
    </w:tbl>
    <w:p w14:paraId="6B2C90E6" w14:textId="257AD135" w:rsidR="00C171A0" w:rsidRPr="005B25D9" w:rsidRDefault="00C171A0" w:rsidP="001E66A4">
      <w:pPr>
        <w:autoSpaceDE w:val="0"/>
        <w:autoSpaceDN w:val="0"/>
        <w:adjustRightInd w:val="0"/>
        <w:spacing w:before="40" w:after="120" w:line="240" w:lineRule="exact"/>
        <w:ind w:left="1247"/>
        <w:jc w:val="both"/>
        <w:rPr>
          <w:rFonts w:ascii="Traditional Arabic" w:hAnsi="Traditional Arabic"/>
          <w:sz w:val="24"/>
          <w:szCs w:val="24"/>
        </w:rPr>
      </w:pPr>
      <w:r w:rsidRPr="005B25D9">
        <w:rPr>
          <w:rFonts w:ascii="Traditional Arabic" w:hAnsi="Traditional Arabic"/>
          <w:i/>
          <w:iCs/>
          <w:sz w:val="24"/>
          <w:szCs w:val="24"/>
          <w:rtl/>
        </w:rPr>
        <w:t>ملاحظة</w:t>
      </w:r>
      <w:r w:rsidRPr="005B25D9">
        <w:rPr>
          <w:rFonts w:ascii="Traditional Arabic" w:hAnsi="Traditional Arabic"/>
          <w:sz w:val="24"/>
          <w:szCs w:val="24"/>
          <w:rtl/>
        </w:rPr>
        <w:t xml:space="preserve">: </w:t>
      </w:r>
      <w:r w:rsidR="00C97A3B" w:rsidRPr="005B25D9">
        <w:rPr>
          <w:rFonts w:ascii="Traditional Arabic" w:hAnsi="Traditional Arabic"/>
          <w:sz w:val="24"/>
          <w:szCs w:val="24"/>
          <w:rtl/>
        </w:rPr>
        <w:t>قد تتباين الأرقام بشكل طفيف نظرا</w:t>
      </w:r>
      <w:r w:rsidR="00F951EE">
        <w:rPr>
          <w:rFonts w:ascii="Traditional Arabic" w:hAnsi="Traditional Arabic"/>
          <w:sz w:val="24"/>
          <w:szCs w:val="24"/>
          <w:rtl/>
        </w:rPr>
        <w:t>ً</w:t>
      </w:r>
      <w:r w:rsidR="00C97A3B" w:rsidRPr="005B25D9">
        <w:rPr>
          <w:rFonts w:ascii="Traditional Arabic" w:hAnsi="Traditional Arabic"/>
          <w:sz w:val="24"/>
          <w:szCs w:val="24"/>
          <w:rtl/>
        </w:rPr>
        <w:t xml:space="preserve"> لتقريب الأعداد</w:t>
      </w:r>
      <w:r w:rsidRPr="005B25D9">
        <w:rPr>
          <w:rFonts w:ascii="Traditional Arabic" w:hAnsi="Traditional Arabic"/>
          <w:sz w:val="24"/>
          <w:szCs w:val="24"/>
          <w:rtl/>
        </w:rPr>
        <w:t>.</w:t>
      </w:r>
    </w:p>
    <w:p w14:paraId="7E576928" w14:textId="05382E89" w:rsidR="00C171A0" w:rsidRPr="00EF0657" w:rsidRDefault="0041596B" w:rsidP="00EF0657">
      <w:pPr>
        <w:spacing w:line="400" w:lineRule="exact"/>
        <w:ind w:left="1134"/>
        <w:rPr>
          <w:rFonts w:ascii="Traditional Arabic" w:hAnsi="Traditional Arabic"/>
          <w:sz w:val="30"/>
          <w:szCs w:val="30"/>
        </w:rPr>
      </w:pPr>
      <w:r w:rsidRPr="00EF0657">
        <w:rPr>
          <w:rFonts w:ascii="Traditional Arabic" w:hAnsi="Traditional Arabic"/>
          <w:b/>
          <w:bCs/>
          <w:sz w:val="30"/>
          <w:szCs w:val="30"/>
          <w:rtl/>
        </w:rPr>
        <w:br w:type="page"/>
      </w:r>
      <w:r w:rsidR="00006274" w:rsidRPr="00EF0657">
        <w:rPr>
          <w:rFonts w:ascii="Traditional Arabic" w:hAnsi="Traditional Arabic"/>
          <w:sz w:val="30"/>
          <w:szCs w:val="30"/>
          <w:rtl/>
        </w:rPr>
        <w:lastRenderedPageBreak/>
        <w:t>ال</w:t>
      </w:r>
      <w:r w:rsidR="00C171A0" w:rsidRPr="00EF0657">
        <w:rPr>
          <w:rFonts w:ascii="Traditional Arabic" w:hAnsi="Traditional Arabic"/>
          <w:sz w:val="30"/>
          <w:szCs w:val="30"/>
          <w:rtl/>
        </w:rPr>
        <w:t>جدول 4 (ب)</w:t>
      </w:r>
      <w:r w:rsidR="00C171A0" w:rsidRPr="00EF0657">
        <w:rPr>
          <w:rFonts w:ascii="Traditional Arabic" w:hAnsi="Traditional Arabic"/>
          <w:sz w:val="30"/>
          <w:szCs w:val="30"/>
        </w:rPr>
        <w:br/>
      </w:r>
      <w:r w:rsidR="00662925" w:rsidRPr="00EF0657">
        <w:rPr>
          <w:rFonts w:ascii="Traditional Arabic" w:hAnsi="Traditional Arabic"/>
          <w:b/>
          <w:bCs/>
          <w:sz w:val="30"/>
          <w:szCs w:val="30"/>
          <w:rtl/>
        </w:rPr>
        <w:t>الاحتياجات من الموارد</w:t>
      </w:r>
      <w:r w:rsidR="00C171A0" w:rsidRPr="00EF0657">
        <w:rPr>
          <w:rFonts w:ascii="Traditional Arabic" w:hAnsi="Traditional Arabic"/>
          <w:b/>
          <w:bCs/>
          <w:sz w:val="30"/>
          <w:szCs w:val="30"/>
          <w:rtl/>
        </w:rPr>
        <w:t xml:space="preserve"> البشرية </w:t>
      </w:r>
      <w:r w:rsidR="002836B8" w:rsidRPr="00EF0657">
        <w:rPr>
          <w:rFonts w:ascii="Traditional Arabic" w:hAnsi="Traditional Arabic"/>
          <w:b/>
          <w:bCs/>
          <w:sz w:val="30"/>
          <w:szCs w:val="30"/>
          <w:rtl/>
        </w:rPr>
        <w:t xml:space="preserve">حسب </w:t>
      </w:r>
      <w:r w:rsidR="00C171A0" w:rsidRPr="00EF0657">
        <w:rPr>
          <w:rFonts w:ascii="Traditional Arabic" w:hAnsi="Traditional Arabic"/>
          <w:b/>
          <w:bCs/>
          <w:sz w:val="30"/>
          <w:szCs w:val="30"/>
          <w:rtl/>
        </w:rPr>
        <w:t>فئة التمويل: أجهزة تقرير السياسات</w:t>
      </w:r>
    </w:p>
    <w:tbl>
      <w:tblPr>
        <w:bidiVisual/>
        <w:tblW w:w="7740"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1468"/>
        <w:gridCol w:w="1326"/>
        <w:gridCol w:w="1658"/>
      </w:tblGrid>
      <w:tr w:rsidR="00C171A0" w:rsidRPr="00EF0657" w14:paraId="305E9CCA" w14:textId="77777777" w:rsidTr="00133E8F">
        <w:trPr>
          <w:trHeight w:val="439"/>
        </w:trPr>
        <w:tc>
          <w:tcPr>
            <w:tcW w:w="3288" w:type="dxa"/>
            <w:vMerge w:val="restart"/>
            <w:tcBorders>
              <w:left w:val="nil"/>
              <w:right w:val="nil"/>
            </w:tcBorders>
            <w:shd w:val="clear" w:color="auto" w:fill="auto"/>
            <w:vAlign w:val="bottom"/>
            <w:hideMark/>
          </w:tcPr>
          <w:p w14:paraId="7A6A2F0B" w14:textId="77777777" w:rsidR="00C171A0" w:rsidRPr="00EF0657" w:rsidRDefault="00C171A0" w:rsidP="001E66A4">
            <w:pPr>
              <w:rPr>
                <w:rFonts w:ascii="Traditional Arabic" w:hAnsi="Traditional Arabic"/>
                <w:i/>
                <w:iCs/>
                <w:sz w:val="26"/>
                <w:szCs w:val="26"/>
              </w:rPr>
            </w:pPr>
            <w:r w:rsidRPr="00EF0657">
              <w:rPr>
                <w:rFonts w:ascii="Traditional Arabic" w:hAnsi="Traditional Arabic"/>
                <w:i/>
                <w:iCs/>
                <w:sz w:val="26"/>
                <w:szCs w:val="26"/>
                <w:rtl/>
              </w:rPr>
              <w:t>الفئة</w:t>
            </w:r>
          </w:p>
        </w:tc>
        <w:tc>
          <w:tcPr>
            <w:tcW w:w="4452" w:type="dxa"/>
            <w:gridSpan w:val="3"/>
            <w:tcBorders>
              <w:left w:val="nil"/>
              <w:right w:val="nil"/>
            </w:tcBorders>
            <w:shd w:val="clear" w:color="auto" w:fill="auto"/>
            <w:vAlign w:val="bottom"/>
            <w:hideMark/>
          </w:tcPr>
          <w:p w14:paraId="569BC197" w14:textId="77777777" w:rsidR="00C171A0" w:rsidRPr="00EF0657" w:rsidRDefault="00C171A0" w:rsidP="001E66A4">
            <w:pPr>
              <w:jc w:val="center"/>
              <w:rPr>
                <w:rFonts w:ascii="Traditional Arabic" w:hAnsi="Traditional Arabic"/>
                <w:i/>
                <w:iCs/>
                <w:sz w:val="26"/>
                <w:szCs w:val="26"/>
              </w:rPr>
            </w:pPr>
            <w:r w:rsidRPr="00EF0657">
              <w:rPr>
                <w:rFonts w:ascii="Traditional Arabic" w:hAnsi="Traditional Arabic"/>
                <w:i/>
                <w:iCs/>
                <w:sz w:val="26"/>
                <w:szCs w:val="26"/>
                <w:rtl/>
              </w:rPr>
              <w:t xml:space="preserve">الموارد من الموظفين (عدد الوظائف) </w:t>
            </w:r>
          </w:p>
        </w:tc>
      </w:tr>
      <w:tr w:rsidR="00C171A0" w:rsidRPr="00EF0657" w14:paraId="247AE282" w14:textId="77777777" w:rsidTr="00133E8F">
        <w:trPr>
          <w:trHeight w:val="267"/>
        </w:trPr>
        <w:tc>
          <w:tcPr>
            <w:tcW w:w="3288" w:type="dxa"/>
            <w:vMerge/>
            <w:tcBorders>
              <w:left w:val="nil"/>
              <w:bottom w:val="single" w:sz="12" w:space="0" w:color="auto"/>
              <w:right w:val="nil"/>
            </w:tcBorders>
            <w:shd w:val="clear" w:color="auto" w:fill="auto"/>
            <w:vAlign w:val="bottom"/>
            <w:hideMark/>
          </w:tcPr>
          <w:p w14:paraId="38B1D08B" w14:textId="77777777" w:rsidR="00C171A0" w:rsidRPr="00EF0657" w:rsidRDefault="00C171A0" w:rsidP="001E66A4">
            <w:pPr>
              <w:rPr>
                <w:rFonts w:ascii="Traditional Arabic" w:hAnsi="Traditional Arabic"/>
                <w:i/>
                <w:sz w:val="26"/>
                <w:szCs w:val="26"/>
              </w:rPr>
            </w:pPr>
          </w:p>
        </w:tc>
        <w:tc>
          <w:tcPr>
            <w:tcW w:w="1468" w:type="dxa"/>
            <w:tcBorders>
              <w:left w:val="nil"/>
              <w:bottom w:val="single" w:sz="12" w:space="0" w:color="auto"/>
              <w:right w:val="nil"/>
            </w:tcBorders>
            <w:shd w:val="clear" w:color="auto" w:fill="auto"/>
            <w:vAlign w:val="bottom"/>
            <w:hideMark/>
          </w:tcPr>
          <w:p w14:paraId="189A3233" w14:textId="77777777" w:rsidR="00C171A0" w:rsidRPr="00EF0657" w:rsidRDefault="00097272" w:rsidP="001E66A4">
            <w:pPr>
              <w:jc w:val="right"/>
              <w:rPr>
                <w:rFonts w:ascii="Traditional Arabic" w:hAnsi="Traditional Arabic"/>
                <w:bCs/>
                <w:i/>
                <w:sz w:val="26"/>
                <w:szCs w:val="26"/>
              </w:rPr>
            </w:pPr>
            <w:dir w:val="rtl">
              <w:r w:rsidR="00C171A0" w:rsidRPr="00EF0657">
                <w:rPr>
                  <w:rFonts w:ascii="Traditional Arabic" w:hAnsi="Traditional Arabic"/>
                  <w:i/>
                  <w:iCs/>
                  <w:sz w:val="26"/>
                  <w:szCs w:val="26"/>
                  <w:rtl/>
                </w:rPr>
                <w:t>2016</w:t>
              </w:r>
              <w:r w:rsidR="00C171A0" w:rsidRPr="00EF0657">
                <w:rPr>
                  <w:rFonts w:ascii="Traditional Arabic" w:hAnsi="Traditional Arabic"/>
                  <w:sz w:val="26"/>
                  <w:szCs w:val="26"/>
                  <w:rtl/>
                </w:rPr>
                <w:t>-</w:t>
              </w:r>
              <w:r w:rsidR="00C171A0" w:rsidRPr="00EF0657">
                <w:rPr>
                  <w:rFonts w:ascii="Traditional Arabic" w:hAnsi="Traditional Arabic"/>
                  <w:i/>
                  <w:iCs/>
                  <w:sz w:val="26"/>
                  <w:szCs w:val="26"/>
                  <w:rtl/>
                </w:rPr>
                <w:t>2017</w:t>
              </w:r>
              <w:r w:rsidR="00C171A0" w:rsidRPr="00EF0657">
                <w:rPr>
                  <w:rFonts w:cs="Times New Roman"/>
                  <w:sz w:val="26"/>
                  <w:szCs w:val="26"/>
                </w:rPr>
                <w:t>‬</w:t>
              </w:r>
              <w:r w:rsidR="00C171A0" w:rsidRPr="00EF0657">
                <w:rPr>
                  <w:rFonts w:cs="Times New Roman"/>
                  <w:sz w:val="26"/>
                  <w:szCs w:val="26"/>
                </w:rPr>
                <w:t>‬</w:t>
              </w:r>
              <w:r w:rsidR="00C171A0" w:rsidRPr="00EF0657">
                <w:rPr>
                  <w:rFonts w:cs="Times New Roman"/>
                  <w:sz w:val="26"/>
                  <w:szCs w:val="26"/>
                </w:rPr>
                <w:t>‬</w:t>
              </w:r>
              <w:r w:rsidR="00EE45F7" w:rsidRPr="00EF0657">
                <w:rPr>
                  <w:rFonts w:cs="Times New Roman"/>
                  <w:sz w:val="26"/>
                  <w:szCs w:val="26"/>
                </w:rPr>
                <w:t>‬</w:t>
              </w:r>
              <w:r w:rsidR="00BE1FA9" w:rsidRPr="00EF0657">
                <w:rPr>
                  <w:rFonts w:cs="Times New Roman"/>
                  <w:sz w:val="26"/>
                  <w:szCs w:val="26"/>
                </w:rPr>
                <w:t>‬</w:t>
              </w:r>
              <w:r w:rsidR="002E163F" w:rsidRPr="00EF0657">
                <w:rPr>
                  <w:rFonts w:cs="Times New Roman"/>
                  <w:sz w:val="26"/>
                  <w:szCs w:val="26"/>
                </w:rPr>
                <w:t>‬</w:t>
              </w:r>
              <w:r w:rsidR="003F6DAF" w:rsidRPr="00EF0657">
                <w:rPr>
                  <w:rFonts w:cs="Times New Roman"/>
                  <w:sz w:val="26"/>
                  <w:szCs w:val="26"/>
                </w:rPr>
                <w:t>‬</w:t>
              </w:r>
              <w:r w:rsidR="0028238C" w:rsidRPr="00EF0657">
                <w:rPr>
                  <w:rFonts w:cs="Times New Roman"/>
                  <w:sz w:val="26"/>
                  <w:szCs w:val="26"/>
                </w:rPr>
                <w:t>‬</w:t>
              </w:r>
              <w:r w:rsidR="0033531C" w:rsidRPr="00EF0657">
                <w:rPr>
                  <w:rFonts w:cs="Times New Roman"/>
                  <w:sz w:val="26"/>
                  <w:szCs w:val="26"/>
                </w:rPr>
                <w:t>‬</w:t>
              </w:r>
              <w:r w:rsidR="004C04AB" w:rsidRPr="00EF0657">
                <w:rPr>
                  <w:rFonts w:cs="Times New Roman"/>
                  <w:sz w:val="26"/>
                  <w:szCs w:val="26"/>
                </w:rPr>
                <w:t>‬</w:t>
              </w:r>
              <w:r w:rsidR="00634DF4" w:rsidRPr="00EF0657">
                <w:rPr>
                  <w:rFonts w:cs="Times New Roman"/>
                  <w:sz w:val="26"/>
                  <w:szCs w:val="26"/>
                </w:rPr>
                <w:t>‬</w:t>
              </w:r>
              <w:r w:rsidR="00B202E7" w:rsidRPr="00EF0657">
                <w:rPr>
                  <w:rFonts w:cs="Times New Roman"/>
                  <w:sz w:val="26"/>
                  <w:szCs w:val="26"/>
                </w:rPr>
                <w:t>‬</w:t>
              </w:r>
              <w:r w:rsidR="008F2C7C" w:rsidRPr="00EF0657">
                <w:rPr>
                  <w:rFonts w:cs="Times New Roman"/>
                  <w:sz w:val="26"/>
                  <w:szCs w:val="26"/>
                </w:rPr>
                <w:t>‬</w:t>
              </w:r>
              <w:r w:rsidR="00701457" w:rsidRPr="00EF0657">
                <w:rPr>
                  <w:rFonts w:cs="Times New Roman"/>
                  <w:sz w:val="26"/>
                  <w:szCs w:val="26"/>
                </w:rPr>
                <w:t>‬</w:t>
              </w:r>
              <w:r w:rsidR="007924D3" w:rsidRPr="00EF0657">
                <w:rPr>
                  <w:rFonts w:cs="Times New Roman"/>
                  <w:sz w:val="26"/>
                  <w:szCs w:val="26"/>
                </w:rPr>
                <w:t>‬</w:t>
              </w:r>
              <w:r w:rsidR="00981B6A" w:rsidRPr="00EF0657">
                <w:rPr>
                  <w:rFonts w:cs="Times New Roman"/>
                  <w:sz w:val="26"/>
                  <w:szCs w:val="26"/>
                </w:rPr>
                <w:t>‬</w:t>
              </w:r>
              <w:r w:rsidR="000855AD" w:rsidRPr="00EF0657">
                <w:rPr>
                  <w:rFonts w:cs="Times New Roman"/>
                  <w:sz w:val="26"/>
                  <w:szCs w:val="26"/>
                </w:rPr>
                <w:t>‬</w:t>
              </w:r>
              <w:r w:rsidR="00550A9D" w:rsidRPr="00EF0657">
                <w:rPr>
                  <w:rFonts w:cs="Times New Roman"/>
                  <w:sz w:val="26"/>
                  <w:szCs w:val="26"/>
                </w:rPr>
                <w:t>‬</w:t>
              </w:r>
              <w:r w:rsidR="00F63723" w:rsidRPr="00EF0657">
                <w:rPr>
                  <w:rFonts w:cs="Times New Roman"/>
                  <w:sz w:val="26"/>
                  <w:szCs w:val="26"/>
                </w:rPr>
                <w:t>‬</w:t>
              </w:r>
              <w:r w:rsidR="002E0341" w:rsidRPr="00EF0657">
                <w:rPr>
                  <w:rFonts w:cs="Times New Roman"/>
                  <w:sz w:val="26"/>
                  <w:szCs w:val="26"/>
                </w:rPr>
                <w:t>‬</w:t>
              </w:r>
              <w:r w:rsidR="003B482B" w:rsidRPr="00EF0657">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326" w:type="dxa"/>
            <w:tcBorders>
              <w:left w:val="nil"/>
              <w:bottom w:val="single" w:sz="12" w:space="0" w:color="auto"/>
              <w:right w:val="nil"/>
            </w:tcBorders>
            <w:shd w:val="clear" w:color="auto" w:fill="auto"/>
            <w:vAlign w:val="bottom"/>
            <w:hideMark/>
          </w:tcPr>
          <w:p w14:paraId="6E848FDD" w14:textId="77777777" w:rsidR="00C171A0" w:rsidRPr="00EF0657" w:rsidRDefault="00C171A0" w:rsidP="001E66A4">
            <w:pPr>
              <w:jc w:val="right"/>
              <w:rPr>
                <w:rFonts w:ascii="Traditional Arabic" w:hAnsi="Traditional Arabic"/>
                <w:bCs/>
                <w:i/>
                <w:sz w:val="26"/>
                <w:szCs w:val="26"/>
              </w:rPr>
            </w:pPr>
            <w:r w:rsidRPr="00EF0657">
              <w:rPr>
                <w:rFonts w:ascii="Traditional Arabic" w:hAnsi="Traditional Arabic"/>
                <w:i/>
                <w:iCs/>
                <w:sz w:val="26"/>
                <w:szCs w:val="26"/>
                <w:rtl/>
              </w:rPr>
              <w:t xml:space="preserve"> التغيُّرات</w:t>
            </w:r>
          </w:p>
        </w:tc>
        <w:tc>
          <w:tcPr>
            <w:tcW w:w="1658" w:type="dxa"/>
            <w:tcBorders>
              <w:left w:val="nil"/>
              <w:bottom w:val="single" w:sz="12" w:space="0" w:color="auto"/>
              <w:right w:val="nil"/>
            </w:tcBorders>
            <w:shd w:val="clear" w:color="auto" w:fill="auto"/>
            <w:vAlign w:val="bottom"/>
            <w:hideMark/>
          </w:tcPr>
          <w:p w14:paraId="6E8FFA1B" w14:textId="77777777" w:rsidR="00C171A0" w:rsidRPr="00EF0657" w:rsidRDefault="00097272" w:rsidP="001E66A4">
            <w:pPr>
              <w:jc w:val="right"/>
              <w:rPr>
                <w:rFonts w:ascii="Traditional Arabic" w:hAnsi="Traditional Arabic"/>
                <w:bCs/>
                <w:i/>
                <w:sz w:val="26"/>
                <w:szCs w:val="26"/>
              </w:rPr>
            </w:pPr>
            <w:dir w:val="rtl">
              <w:r w:rsidR="00C171A0" w:rsidRPr="00EF0657">
                <w:rPr>
                  <w:rFonts w:ascii="Traditional Arabic" w:hAnsi="Traditional Arabic"/>
                  <w:i/>
                  <w:iCs/>
                  <w:sz w:val="26"/>
                  <w:szCs w:val="26"/>
                  <w:rtl/>
                </w:rPr>
                <w:t>2018</w:t>
              </w:r>
              <w:r w:rsidR="00C171A0" w:rsidRPr="00EF0657">
                <w:rPr>
                  <w:rFonts w:ascii="Traditional Arabic" w:hAnsi="Traditional Arabic"/>
                  <w:sz w:val="26"/>
                  <w:szCs w:val="26"/>
                  <w:rtl/>
                </w:rPr>
                <w:t>-</w:t>
              </w:r>
              <w:r w:rsidR="00C171A0" w:rsidRPr="00EF0657">
                <w:rPr>
                  <w:rFonts w:ascii="Traditional Arabic" w:hAnsi="Traditional Arabic"/>
                  <w:i/>
                  <w:iCs/>
                  <w:sz w:val="26"/>
                  <w:szCs w:val="26"/>
                  <w:rtl/>
                </w:rPr>
                <w:t>2019</w:t>
              </w:r>
              <w:r w:rsidR="00C171A0" w:rsidRPr="00EF0657">
                <w:rPr>
                  <w:rFonts w:cs="Times New Roman"/>
                  <w:sz w:val="26"/>
                  <w:szCs w:val="26"/>
                </w:rPr>
                <w:t>‬</w:t>
              </w:r>
              <w:r w:rsidR="00C171A0" w:rsidRPr="00EF0657">
                <w:rPr>
                  <w:rFonts w:cs="Times New Roman"/>
                  <w:sz w:val="26"/>
                  <w:szCs w:val="26"/>
                </w:rPr>
                <w:t>‬</w:t>
              </w:r>
              <w:r w:rsidR="00C171A0" w:rsidRPr="00EF0657">
                <w:rPr>
                  <w:rFonts w:cs="Times New Roman"/>
                  <w:sz w:val="26"/>
                  <w:szCs w:val="26"/>
                </w:rPr>
                <w:t>‬</w:t>
              </w:r>
              <w:r w:rsidR="00EE45F7" w:rsidRPr="00EF0657">
                <w:rPr>
                  <w:rFonts w:cs="Times New Roman"/>
                  <w:sz w:val="26"/>
                  <w:szCs w:val="26"/>
                </w:rPr>
                <w:t>‬</w:t>
              </w:r>
              <w:r w:rsidR="00BE1FA9" w:rsidRPr="00EF0657">
                <w:rPr>
                  <w:rFonts w:cs="Times New Roman"/>
                  <w:sz w:val="26"/>
                  <w:szCs w:val="26"/>
                </w:rPr>
                <w:t>‬</w:t>
              </w:r>
              <w:r w:rsidR="002E163F" w:rsidRPr="00EF0657">
                <w:rPr>
                  <w:rFonts w:cs="Times New Roman"/>
                  <w:sz w:val="26"/>
                  <w:szCs w:val="26"/>
                </w:rPr>
                <w:t>‬</w:t>
              </w:r>
              <w:r w:rsidR="003F6DAF" w:rsidRPr="00EF0657">
                <w:rPr>
                  <w:rFonts w:cs="Times New Roman"/>
                  <w:sz w:val="26"/>
                  <w:szCs w:val="26"/>
                </w:rPr>
                <w:t>‬</w:t>
              </w:r>
              <w:r w:rsidR="0028238C" w:rsidRPr="00EF0657">
                <w:rPr>
                  <w:rFonts w:cs="Times New Roman"/>
                  <w:sz w:val="26"/>
                  <w:szCs w:val="26"/>
                </w:rPr>
                <w:t>‬</w:t>
              </w:r>
              <w:r w:rsidR="0033531C" w:rsidRPr="00EF0657">
                <w:rPr>
                  <w:rFonts w:cs="Times New Roman"/>
                  <w:sz w:val="26"/>
                  <w:szCs w:val="26"/>
                </w:rPr>
                <w:t>‬</w:t>
              </w:r>
              <w:r w:rsidR="004C04AB" w:rsidRPr="00EF0657">
                <w:rPr>
                  <w:rFonts w:cs="Times New Roman"/>
                  <w:sz w:val="26"/>
                  <w:szCs w:val="26"/>
                </w:rPr>
                <w:t>‬</w:t>
              </w:r>
              <w:r w:rsidR="00634DF4" w:rsidRPr="00EF0657">
                <w:rPr>
                  <w:rFonts w:cs="Times New Roman"/>
                  <w:sz w:val="26"/>
                  <w:szCs w:val="26"/>
                </w:rPr>
                <w:t>‬</w:t>
              </w:r>
              <w:r w:rsidR="00B202E7" w:rsidRPr="00EF0657">
                <w:rPr>
                  <w:rFonts w:cs="Times New Roman"/>
                  <w:sz w:val="26"/>
                  <w:szCs w:val="26"/>
                </w:rPr>
                <w:t>‬</w:t>
              </w:r>
              <w:r w:rsidR="008F2C7C" w:rsidRPr="00EF0657">
                <w:rPr>
                  <w:rFonts w:cs="Times New Roman"/>
                  <w:sz w:val="26"/>
                  <w:szCs w:val="26"/>
                </w:rPr>
                <w:t>‬</w:t>
              </w:r>
              <w:r w:rsidR="00701457" w:rsidRPr="00EF0657">
                <w:rPr>
                  <w:rFonts w:cs="Times New Roman"/>
                  <w:sz w:val="26"/>
                  <w:szCs w:val="26"/>
                </w:rPr>
                <w:t>‬</w:t>
              </w:r>
              <w:r w:rsidR="007924D3" w:rsidRPr="00EF0657">
                <w:rPr>
                  <w:rFonts w:cs="Times New Roman"/>
                  <w:sz w:val="26"/>
                  <w:szCs w:val="26"/>
                </w:rPr>
                <w:t>‬</w:t>
              </w:r>
              <w:r w:rsidR="00981B6A" w:rsidRPr="00EF0657">
                <w:rPr>
                  <w:rFonts w:cs="Times New Roman"/>
                  <w:sz w:val="26"/>
                  <w:szCs w:val="26"/>
                </w:rPr>
                <w:t>‬</w:t>
              </w:r>
              <w:r w:rsidR="000855AD" w:rsidRPr="00EF0657">
                <w:rPr>
                  <w:rFonts w:cs="Times New Roman"/>
                  <w:sz w:val="26"/>
                  <w:szCs w:val="26"/>
                </w:rPr>
                <w:t>‬</w:t>
              </w:r>
              <w:r w:rsidR="00550A9D" w:rsidRPr="00EF0657">
                <w:rPr>
                  <w:rFonts w:cs="Times New Roman"/>
                  <w:sz w:val="26"/>
                  <w:szCs w:val="26"/>
                </w:rPr>
                <w:t>‬</w:t>
              </w:r>
              <w:r w:rsidR="00F63723" w:rsidRPr="00EF0657">
                <w:rPr>
                  <w:rFonts w:cs="Times New Roman"/>
                  <w:sz w:val="26"/>
                  <w:szCs w:val="26"/>
                </w:rPr>
                <w:t>‬</w:t>
              </w:r>
              <w:r w:rsidR="002E0341" w:rsidRPr="00EF0657">
                <w:rPr>
                  <w:rFonts w:cs="Times New Roman"/>
                  <w:sz w:val="26"/>
                  <w:szCs w:val="26"/>
                </w:rPr>
                <w:t>‬</w:t>
              </w:r>
              <w:r w:rsidR="003B482B" w:rsidRPr="00EF0657">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EF0657" w14:paraId="05C8378B" w14:textId="77777777" w:rsidTr="00133E8F">
        <w:trPr>
          <w:trHeight w:val="267"/>
        </w:trPr>
        <w:tc>
          <w:tcPr>
            <w:tcW w:w="3288" w:type="dxa"/>
            <w:tcBorders>
              <w:top w:val="single" w:sz="12" w:space="0" w:color="auto"/>
              <w:left w:val="nil"/>
              <w:bottom w:val="nil"/>
              <w:right w:val="nil"/>
            </w:tcBorders>
            <w:shd w:val="clear" w:color="auto" w:fill="auto"/>
            <w:vAlign w:val="bottom"/>
            <w:hideMark/>
          </w:tcPr>
          <w:p w14:paraId="19506314" w14:textId="4AE2C536" w:rsidR="00C171A0" w:rsidRPr="00EF0657" w:rsidRDefault="00C171A0" w:rsidP="001E66A4">
            <w:pPr>
              <w:rPr>
                <w:rFonts w:ascii="Traditional Arabic" w:hAnsi="Traditional Arabic"/>
                <w:sz w:val="26"/>
                <w:szCs w:val="26"/>
              </w:rPr>
            </w:pPr>
            <w:r w:rsidRPr="00EF0657">
              <w:rPr>
                <w:rFonts w:ascii="Traditional Arabic" w:hAnsi="Traditional Arabic"/>
                <w:sz w:val="26"/>
                <w:szCs w:val="26"/>
                <w:rtl/>
              </w:rPr>
              <w:t>ألف -</w:t>
            </w:r>
            <w:r w:rsidR="001B3AFC" w:rsidRPr="00EF0657">
              <w:rPr>
                <w:rFonts w:ascii="Traditional Arabic" w:hAnsi="Traditional Arabic"/>
                <w:sz w:val="26"/>
                <w:szCs w:val="26"/>
                <w:rtl/>
              </w:rPr>
              <w:tab/>
            </w:r>
            <w:r w:rsidRPr="00EF0657">
              <w:rPr>
                <w:rFonts w:ascii="Traditional Arabic" w:hAnsi="Traditional Arabic"/>
                <w:sz w:val="26"/>
                <w:szCs w:val="26"/>
                <w:rtl/>
              </w:rPr>
              <w:t>صندوق البيئة</w:t>
            </w:r>
          </w:p>
        </w:tc>
        <w:tc>
          <w:tcPr>
            <w:tcW w:w="1468" w:type="dxa"/>
            <w:tcBorders>
              <w:top w:val="single" w:sz="12" w:space="0" w:color="auto"/>
              <w:left w:val="nil"/>
              <w:bottom w:val="nil"/>
              <w:right w:val="nil"/>
            </w:tcBorders>
            <w:shd w:val="clear" w:color="auto" w:fill="auto"/>
            <w:vAlign w:val="bottom"/>
            <w:hideMark/>
          </w:tcPr>
          <w:p w14:paraId="3BF5C58A" w14:textId="77777777" w:rsidR="00C171A0" w:rsidRPr="00EF0657" w:rsidRDefault="00C171A0" w:rsidP="0041596B">
            <w:pPr>
              <w:jc w:val="center"/>
              <w:rPr>
                <w:rFonts w:ascii="Traditional Arabic" w:hAnsi="Traditional Arabic"/>
                <w:sz w:val="26"/>
                <w:szCs w:val="26"/>
              </w:rPr>
            </w:pPr>
          </w:p>
        </w:tc>
        <w:tc>
          <w:tcPr>
            <w:tcW w:w="1326" w:type="dxa"/>
            <w:tcBorders>
              <w:top w:val="single" w:sz="12" w:space="0" w:color="auto"/>
              <w:left w:val="nil"/>
              <w:bottom w:val="nil"/>
              <w:right w:val="nil"/>
            </w:tcBorders>
            <w:shd w:val="clear" w:color="auto" w:fill="auto"/>
            <w:vAlign w:val="bottom"/>
            <w:hideMark/>
          </w:tcPr>
          <w:p w14:paraId="5EA81FB7" w14:textId="77777777" w:rsidR="00C171A0" w:rsidRPr="00EF0657" w:rsidRDefault="00C171A0" w:rsidP="0041596B">
            <w:pPr>
              <w:jc w:val="center"/>
              <w:rPr>
                <w:rFonts w:ascii="Traditional Arabic" w:hAnsi="Traditional Arabic"/>
                <w:sz w:val="26"/>
                <w:szCs w:val="26"/>
              </w:rPr>
            </w:pPr>
          </w:p>
        </w:tc>
        <w:tc>
          <w:tcPr>
            <w:tcW w:w="1658" w:type="dxa"/>
            <w:tcBorders>
              <w:top w:val="single" w:sz="12" w:space="0" w:color="auto"/>
              <w:left w:val="nil"/>
              <w:bottom w:val="nil"/>
              <w:right w:val="nil"/>
            </w:tcBorders>
            <w:shd w:val="clear" w:color="auto" w:fill="auto"/>
            <w:vAlign w:val="bottom"/>
            <w:hideMark/>
          </w:tcPr>
          <w:p w14:paraId="72D58E7D" w14:textId="77777777" w:rsidR="00C171A0" w:rsidRPr="00EF0657" w:rsidRDefault="00C171A0" w:rsidP="0041596B">
            <w:pPr>
              <w:jc w:val="center"/>
              <w:rPr>
                <w:rFonts w:ascii="Traditional Arabic" w:hAnsi="Traditional Arabic"/>
                <w:sz w:val="26"/>
                <w:szCs w:val="26"/>
              </w:rPr>
            </w:pPr>
          </w:p>
        </w:tc>
      </w:tr>
      <w:tr w:rsidR="00C171A0" w:rsidRPr="00EF0657" w14:paraId="219F8710" w14:textId="77777777" w:rsidTr="00133E8F">
        <w:trPr>
          <w:trHeight w:val="267"/>
        </w:trPr>
        <w:tc>
          <w:tcPr>
            <w:tcW w:w="3288" w:type="dxa"/>
            <w:tcBorders>
              <w:top w:val="nil"/>
              <w:left w:val="nil"/>
              <w:bottom w:val="nil"/>
              <w:right w:val="nil"/>
            </w:tcBorders>
            <w:shd w:val="clear" w:color="auto" w:fill="auto"/>
            <w:vAlign w:val="bottom"/>
            <w:hideMark/>
          </w:tcPr>
          <w:p w14:paraId="6D0772C9" w14:textId="0839D3C3" w:rsidR="00C171A0" w:rsidRPr="00EF0657" w:rsidRDefault="00173750" w:rsidP="00EF0657">
            <w:pPr>
              <w:ind w:firstLineChars="181" w:firstLine="471"/>
              <w:rPr>
                <w:rFonts w:ascii="Traditional Arabic" w:hAnsi="Traditional Arabic"/>
                <w:sz w:val="26"/>
                <w:szCs w:val="26"/>
              </w:rPr>
            </w:pPr>
            <w:r w:rsidRPr="00EF0657">
              <w:rPr>
                <w:rFonts w:ascii="Traditional Arabic" w:hAnsi="Traditional Arabic"/>
                <w:sz w:val="26"/>
                <w:szCs w:val="26"/>
                <w:rtl/>
              </w:rPr>
              <w:t>للوظائف</w:t>
            </w:r>
          </w:p>
        </w:tc>
        <w:tc>
          <w:tcPr>
            <w:tcW w:w="1468" w:type="dxa"/>
            <w:tcBorders>
              <w:top w:val="nil"/>
              <w:left w:val="nil"/>
              <w:bottom w:val="nil"/>
              <w:right w:val="nil"/>
            </w:tcBorders>
            <w:shd w:val="clear" w:color="auto" w:fill="auto"/>
            <w:vAlign w:val="bottom"/>
            <w:hideMark/>
          </w:tcPr>
          <w:p w14:paraId="51CB7810"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4</w:t>
            </w:r>
          </w:p>
        </w:tc>
        <w:tc>
          <w:tcPr>
            <w:tcW w:w="1326" w:type="dxa"/>
            <w:tcBorders>
              <w:top w:val="nil"/>
              <w:left w:val="nil"/>
              <w:bottom w:val="nil"/>
              <w:right w:val="nil"/>
            </w:tcBorders>
            <w:shd w:val="clear" w:color="auto" w:fill="auto"/>
            <w:vAlign w:val="bottom"/>
            <w:hideMark/>
          </w:tcPr>
          <w:p w14:paraId="05C9DF26"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w:t>
            </w:r>
          </w:p>
        </w:tc>
        <w:tc>
          <w:tcPr>
            <w:tcW w:w="1658" w:type="dxa"/>
            <w:tcBorders>
              <w:top w:val="nil"/>
              <w:left w:val="nil"/>
              <w:bottom w:val="nil"/>
              <w:right w:val="nil"/>
            </w:tcBorders>
            <w:shd w:val="clear" w:color="auto" w:fill="auto"/>
            <w:vAlign w:val="bottom"/>
            <w:hideMark/>
          </w:tcPr>
          <w:p w14:paraId="2C826669"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4</w:t>
            </w:r>
          </w:p>
        </w:tc>
      </w:tr>
      <w:tr w:rsidR="00C171A0" w:rsidRPr="00EF0657" w14:paraId="03B6D3D5" w14:textId="77777777" w:rsidTr="00133E8F">
        <w:trPr>
          <w:trHeight w:val="267"/>
        </w:trPr>
        <w:tc>
          <w:tcPr>
            <w:tcW w:w="3288" w:type="dxa"/>
            <w:tcBorders>
              <w:top w:val="nil"/>
              <w:left w:val="nil"/>
              <w:right w:val="nil"/>
            </w:tcBorders>
            <w:shd w:val="clear" w:color="auto" w:fill="auto"/>
            <w:vAlign w:val="bottom"/>
            <w:hideMark/>
          </w:tcPr>
          <w:p w14:paraId="000D3E25" w14:textId="544578D8" w:rsidR="00C171A0" w:rsidRPr="00EF0657" w:rsidRDefault="00173750" w:rsidP="00EF0657">
            <w:pPr>
              <w:ind w:firstLineChars="181" w:firstLine="471"/>
              <w:rPr>
                <w:rFonts w:ascii="Traditional Arabic" w:hAnsi="Traditional Arabic"/>
                <w:sz w:val="26"/>
                <w:szCs w:val="26"/>
              </w:rPr>
            </w:pPr>
            <w:r w:rsidRPr="00EF0657">
              <w:rPr>
                <w:rFonts w:ascii="Traditional Arabic" w:hAnsi="Traditional Arabic"/>
                <w:sz w:val="26"/>
                <w:szCs w:val="26"/>
                <w:rtl/>
              </w:rPr>
              <w:t>لغير الوظائف</w:t>
            </w:r>
          </w:p>
        </w:tc>
        <w:tc>
          <w:tcPr>
            <w:tcW w:w="1468" w:type="dxa"/>
            <w:tcBorders>
              <w:top w:val="nil"/>
              <w:left w:val="nil"/>
              <w:right w:val="nil"/>
            </w:tcBorders>
            <w:shd w:val="clear" w:color="auto" w:fill="auto"/>
            <w:vAlign w:val="bottom"/>
            <w:hideMark/>
          </w:tcPr>
          <w:p w14:paraId="1715AFF1" w14:textId="77777777" w:rsidR="00C171A0" w:rsidRPr="00EF0657" w:rsidRDefault="00C171A0" w:rsidP="0041596B">
            <w:pPr>
              <w:jc w:val="center"/>
              <w:rPr>
                <w:rFonts w:ascii="Traditional Arabic" w:hAnsi="Traditional Arabic"/>
                <w:sz w:val="26"/>
                <w:szCs w:val="26"/>
              </w:rPr>
            </w:pPr>
          </w:p>
        </w:tc>
        <w:tc>
          <w:tcPr>
            <w:tcW w:w="1326" w:type="dxa"/>
            <w:tcBorders>
              <w:top w:val="nil"/>
              <w:left w:val="nil"/>
              <w:right w:val="nil"/>
            </w:tcBorders>
            <w:shd w:val="clear" w:color="auto" w:fill="auto"/>
            <w:vAlign w:val="bottom"/>
            <w:hideMark/>
          </w:tcPr>
          <w:p w14:paraId="360B6142" w14:textId="77777777" w:rsidR="00C171A0" w:rsidRPr="00EF0657" w:rsidRDefault="00C171A0" w:rsidP="0041596B">
            <w:pPr>
              <w:jc w:val="center"/>
              <w:rPr>
                <w:rFonts w:ascii="Traditional Arabic" w:hAnsi="Traditional Arabic"/>
                <w:sz w:val="26"/>
                <w:szCs w:val="26"/>
              </w:rPr>
            </w:pPr>
          </w:p>
        </w:tc>
        <w:tc>
          <w:tcPr>
            <w:tcW w:w="1658" w:type="dxa"/>
            <w:tcBorders>
              <w:top w:val="nil"/>
              <w:left w:val="nil"/>
              <w:right w:val="nil"/>
            </w:tcBorders>
            <w:shd w:val="clear" w:color="auto" w:fill="auto"/>
            <w:vAlign w:val="bottom"/>
            <w:hideMark/>
          </w:tcPr>
          <w:p w14:paraId="6D9EE4A7" w14:textId="77777777" w:rsidR="00C171A0" w:rsidRPr="00EF0657" w:rsidRDefault="00C171A0" w:rsidP="0041596B">
            <w:pPr>
              <w:jc w:val="center"/>
              <w:rPr>
                <w:rFonts w:ascii="Traditional Arabic" w:hAnsi="Traditional Arabic"/>
                <w:sz w:val="26"/>
                <w:szCs w:val="26"/>
              </w:rPr>
            </w:pPr>
          </w:p>
        </w:tc>
      </w:tr>
      <w:tr w:rsidR="00C171A0" w:rsidRPr="00EF0657" w14:paraId="6A069F9D" w14:textId="77777777" w:rsidTr="00133E8F">
        <w:trPr>
          <w:trHeight w:val="267"/>
        </w:trPr>
        <w:tc>
          <w:tcPr>
            <w:tcW w:w="3288" w:type="dxa"/>
            <w:tcBorders>
              <w:left w:val="nil"/>
              <w:right w:val="nil"/>
            </w:tcBorders>
            <w:shd w:val="clear" w:color="auto" w:fill="auto"/>
            <w:vAlign w:val="bottom"/>
            <w:hideMark/>
          </w:tcPr>
          <w:p w14:paraId="17E93AEB" w14:textId="77777777" w:rsidR="00C171A0" w:rsidRPr="00EF0657" w:rsidRDefault="00C171A0" w:rsidP="001E66A4">
            <w:pPr>
              <w:rPr>
                <w:rFonts w:ascii="Traditional Arabic" w:hAnsi="Traditional Arabic"/>
                <w:b/>
                <w:bCs/>
                <w:sz w:val="26"/>
                <w:szCs w:val="26"/>
              </w:rPr>
            </w:pPr>
            <w:r w:rsidRPr="00EF0657">
              <w:rPr>
                <w:rFonts w:ascii="Traditional Arabic" w:hAnsi="Traditional Arabic"/>
                <w:b/>
                <w:bCs/>
                <w:sz w:val="26"/>
                <w:szCs w:val="26"/>
                <w:rtl/>
              </w:rPr>
              <w:t>المجموع الفرعي ألف</w:t>
            </w:r>
          </w:p>
        </w:tc>
        <w:tc>
          <w:tcPr>
            <w:tcW w:w="1468" w:type="dxa"/>
            <w:tcBorders>
              <w:left w:val="nil"/>
              <w:right w:val="nil"/>
            </w:tcBorders>
            <w:shd w:val="clear" w:color="auto" w:fill="auto"/>
            <w:vAlign w:val="bottom"/>
            <w:hideMark/>
          </w:tcPr>
          <w:p w14:paraId="6986071C"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4</w:t>
            </w:r>
          </w:p>
        </w:tc>
        <w:tc>
          <w:tcPr>
            <w:tcW w:w="1326" w:type="dxa"/>
            <w:tcBorders>
              <w:left w:val="nil"/>
              <w:right w:val="nil"/>
            </w:tcBorders>
            <w:shd w:val="clear" w:color="auto" w:fill="auto"/>
            <w:vAlign w:val="bottom"/>
            <w:hideMark/>
          </w:tcPr>
          <w:p w14:paraId="55CBB0C9"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sz w:val="26"/>
                <w:szCs w:val="26"/>
                <w:rtl/>
              </w:rPr>
              <w:t>-</w:t>
            </w:r>
          </w:p>
        </w:tc>
        <w:tc>
          <w:tcPr>
            <w:tcW w:w="1658" w:type="dxa"/>
            <w:tcBorders>
              <w:left w:val="nil"/>
              <w:right w:val="nil"/>
            </w:tcBorders>
            <w:shd w:val="clear" w:color="auto" w:fill="auto"/>
            <w:vAlign w:val="bottom"/>
            <w:hideMark/>
          </w:tcPr>
          <w:p w14:paraId="0249F347"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4</w:t>
            </w:r>
          </w:p>
        </w:tc>
      </w:tr>
      <w:tr w:rsidR="00C171A0" w:rsidRPr="00EF0657" w14:paraId="05520974" w14:textId="77777777" w:rsidTr="00133E8F">
        <w:trPr>
          <w:trHeight w:val="267"/>
        </w:trPr>
        <w:tc>
          <w:tcPr>
            <w:tcW w:w="3288" w:type="dxa"/>
            <w:tcBorders>
              <w:left w:val="nil"/>
              <w:bottom w:val="nil"/>
              <w:right w:val="nil"/>
            </w:tcBorders>
            <w:shd w:val="clear" w:color="auto" w:fill="auto"/>
            <w:vAlign w:val="bottom"/>
            <w:hideMark/>
          </w:tcPr>
          <w:p w14:paraId="1B264C6A" w14:textId="42423A0D" w:rsidR="00C171A0" w:rsidRPr="00EF0657" w:rsidRDefault="00C171A0" w:rsidP="001E66A4">
            <w:pPr>
              <w:rPr>
                <w:rFonts w:ascii="Traditional Arabic" w:hAnsi="Traditional Arabic"/>
                <w:sz w:val="26"/>
                <w:szCs w:val="26"/>
              </w:rPr>
            </w:pPr>
            <w:r w:rsidRPr="00EF0657">
              <w:rPr>
                <w:rFonts w:ascii="Traditional Arabic" w:hAnsi="Traditional Arabic"/>
                <w:sz w:val="26"/>
                <w:szCs w:val="26"/>
                <w:rtl/>
              </w:rPr>
              <w:t>باء -</w:t>
            </w:r>
            <w:r w:rsidR="001B3AFC" w:rsidRPr="00EF0657">
              <w:rPr>
                <w:rFonts w:ascii="Traditional Arabic" w:hAnsi="Traditional Arabic"/>
                <w:sz w:val="26"/>
                <w:szCs w:val="26"/>
                <w:rtl/>
              </w:rPr>
              <w:tab/>
            </w:r>
            <w:r w:rsidRPr="00EF0657">
              <w:rPr>
                <w:rFonts w:ascii="Traditional Arabic" w:hAnsi="Traditional Arabic"/>
                <w:sz w:val="26"/>
                <w:szCs w:val="26"/>
                <w:rtl/>
              </w:rPr>
              <w:t>الميزانية العادية</w:t>
            </w:r>
          </w:p>
        </w:tc>
        <w:tc>
          <w:tcPr>
            <w:tcW w:w="1468" w:type="dxa"/>
            <w:tcBorders>
              <w:left w:val="nil"/>
              <w:bottom w:val="nil"/>
              <w:right w:val="nil"/>
            </w:tcBorders>
            <w:shd w:val="clear" w:color="auto" w:fill="auto"/>
            <w:vAlign w:val="bottom"/>
            <w:hideMark/>
          </w:tcPr>
          <w:p w14:paraId="274E4B16" w14:textId="77777777" w:rsidR="00C171A0" w:rsidRPr="00EF0657" w:rsidRDefault="00C171A0" w:rsidP="0041596B">
            <w:pPr>
              <w:jc w:val="center"/>
              <w:rPr>
                <w:rFonts w:ascii="Traditional Arabic" w:hAnsi="Traditional Arabic"/>
                <w:b/>
                <w:bCs/>
                <w:sz w:val="26"/>
                <w:szCs w:val="26"/>
              </w:rPr>
            </w:pPr>
          </w:p>
        </w:tc>
        <w:tc>
          <w:tcPr>
            <w:tcW w:w="1326" w:type="dxa"/>
            <w:tcBorders>
              <w:left w:val="nil"/>
              <w:bottom w:val="nil"/>
              <w:right w:val="nil"/>
            </w:tcBorders>
            <w:shd w:val="clear" w:color="auto" w:fill="auto"/>
            <w:vAlign w:val="bottom"/>
            <w:hideMark/>
          </w:tcPr>
          <w:p w14:paraId="01A356E6" w14:textId="77777777" w:rsidR="00C171A0" w:rsidRPr="00EF0657" w:rsidRDefault="00C171A0" w:rsidP="0041596B">
            <w:pPr>
              <w:jc w:val="center"/>
              <w:rPr>
                <w:rFonts w:ascii="Traditional Arabic" w:hAnsi="Traditional Arabic"/>
                <w:b/>
                <w:bCs/>
                <w:sz w:val="26"/>
                <w:szCs w:val="26"/>
              </w:rPr>
            </w:pPr>
          </w:p>
        </w:tc>
        <w:tc>
          <w:tcPr>
            <w:tcW w:w="1658" w:type="dxa"/>
            <w:tcBorders>
              <w:left w:val="nil"/>
              <w:bottom w:val="nil"/>
              <w:right w:val="nil"/>
            </w:tcBorders>
            <w:shd w:val="clear" w:color="auto" w:fill="auto"/>
            <w:vAlign w:val="bottom"/>
            <w:hideMark/>
          </w:tcPr>
          <w:p w14:paraId="7249691A" w14:textId="77777777" w:rsidR="00C171A0" w:rsidRPr="00EF0657" w:rsidRDefault="00C171A0" w:rsidP="0041596B">
            <w:pPr>
              <w:jc w:val="center"/>
              <w:rPr>
                <w:rFonts w:ascii="Traditional Arabic" w:hAnsi="Traditional Arabic"/>
                <w:b/>
                <w:bCs/>
                <w:sz w:val="26"/>
                <w:szCs w:val="26"/>
              </w:rPr>
            </w:pPr>
          </w:p>
        </w:tc>
      </w:tr>
      <w:tr w:rsidR="00C171A0" w:rsidRPr="00EF0657" w14:paraId="69F3F060" w14:textId="77777777" w:rsidTr="00133E8F">
        <w:trPr>
          <w:trHeight w:val="267"/>
        </w:trPr>
        <w:tc>
          <w:tcPr>
            <w:tcW w:w="3288" w:type="dxa"/>
            <w:tcBorders>
              <w:top w:val="nil"/>
              <w:left w:val="nil"/>
              <w:bottom w:val="nil"/>
              <w:right w:val="nil"/>
            </w:tcBorders>
            <w:shd w:val="clear" w:color="auto" w:fill="auto"/>
            <w:vAlign w:val="bottom"/>
            <w:hideMark/>
          </w:tcPr>
          <w:p w14:paraId="374161A9" w14:textId="01B9E9A8" w:rsidR="00C171A0" w:rsidRPr="00EF0657" w:rsidRDefault="00173750" w:rsidP="00EF0657">
            <w:pPr>
              <w:ind w:firstLineChars="181" w:firstLine="471"/>
              <w:rPr>
                <w:rFonts w:ascii="Traditional Arabic" w:hAnsi="Traditional Arabic"/>
                <w:sz w:val="26"/>
                <w:szCs w:val="26"/>
              </w:rPr>
            </w:pPr>
            <w:r w:rsidRPr="00EF0657">
              <w:rPr>
                <w:rFonts w:ascii="Traditional Arabic" w:hAnsi="Traditional Arabic"/>
                <w:sz w:val="26"/>
                <w:szCs w:val="26"/>
                <w:rtl/>
              </w:rPr>
              <w:t>للوظائف</w:t>
            </w:r>
          </w:p>
        </w:tc>
        <w:tc>
          <w:tcPr>
            <w:tcW w:w="1468" w:type="dxa"/>
            <w:tcBorders>
              <w:top w:val="nil"/>
              <w:left w:val="nil"/>
              <w:bottom w:val="nil"/>
              <w:right w:val="nil"/>
            </w:tcBorders>
            <w:shd w:val="clear" w:color="auto" w:fill="auto"/>
            <w:vAlign w:val="bottom"/>
            <w:hideMark/>
          </w:tcPr>
          <w:p w14:paraId="624C64E9"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3</w:t>
            </w:r>
          </w:p>
        </w:tc>
        <w:tc>
          <w:tcPr>
            <w:tcW w:w="1326" w:type="dxa"/>
            <w:tcBorders>
              <w:top w:val="nil"/>
              <w:left w:val="nil"/>
              <w:bottom w:val="nil"/>
              <w:right w:val="nil"/>
            </w:tcBorders>
            <w:shd w:val="clear" w:color="auto" w:fill="auto"/>
            <w:vAlign w:val="bottom"/>
            <w:hideMark/>
          </w:tcPr>
          <w:p w14:paraId="27C83AA7"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w:t>
            </w:r>
          </w:p>
        </w:tc>
        <w:tc>
          <w:tcPr>
            <w:tcW w:w="1658" w:type="dxa"/>
            <w:tcBorders>
              <w:top w:val="nil"/>
              <w:left w:val="nil"/>
              <w:bottom w:val="nil"/>
              <w:right w:val="nil"/>
            </w:tcBorders>
            <w:shd w:val="clear" w:color="auto" w:fill="auto"/>
            <w:vAlign w:val="bottom"/>
            <w:hideMark/>
          </w:tcPr>
          <w:p w14:paraId="477EE3BF" w14:textId="77777777" w:rsidR="00C171A0" w:rsidRPr="00EF0657" w:rsidRDefault="00C171A0" w:rsidP="0041596B">
            <w:pPr>
              <w:jc w:val="center"/>
              <w:rPr>
                <w:rFonts w:ascii="Traditional Arabic" w:hAnsi="Traditional Arabic"/>
                <w:sz w:val="26"/>
                <w:szCs w:val="26"/>
              </w:rPr>
            </w:pPr>
            <w:r w:rsidRPr="00EF0657">
              <w:rPr>
                <w:rFonts w:ascii="Traditional Arabic" w:hAnsi="Traditional Arabic"/>
                <w:sz w:val="26"/>
                <w:szCs w:val="26"/>
                <w:rtl/>
              </w:rPr>
              <w:t>3</w:t>
            </w:r>
          </w:p>
        </w:tc>
      </w:tr>
      <w:tr w:rsidR="00C171A0" w:rsidRPr="00EF0657" w14:paraId="2AD47884" w14:textId="77777777" w:rsidTr="00133E8F">
        <w:trPr>
          <w:trHeight w:val="267"/>
        </w:trPr>
        <w:tc>
          <w:tcPr>
            <w:tcW w:w="3288" w:type="dxa"/>
            <w:tcBorders>
              <w:top w:val="nil"/>
              <w:left w:val="nil"/>
              <w:right w:val="nil"/>
            </w:tcBorders>
            <w:shd w:val="clear" w:color="auto" w:fill="auto"/>
            <w:vAlign w:val="bottom"/>
            <w:hideMark/>
          </w:tcPr>
          <w:p w14:paraId="4E59727C" w14:textId="47314624" w:rsidR="00C171A0" w:rsidRPr="00EF0657" w:rsidRDefault="00173750" w:rsidP="00EF0657">
            <w:pPr>
              <w:ind w:firstLineChars="181" w:firstLine="471"/>
              <w:rPr>
                <w:rFonts w:ascii="Traditional Arabic" w:hAnsi="Traditional Arabic"/>
                <w:sz w:val="26"/>
                <w:szCs w:val="26"/>
              </w:rPr>
            </w:pPr>
            <w:r w:rsidRPr="00EF0657">
              <w:rPr>
                <w:rFonts w:ascii="Traditional Arabic" w:hAnsi="Traditional Arabic"/>
                <w:sz w:val="26"/>
                <w:szCs w:val="26"/>
                <w:rtl/>
              </w:rPr>
              <w:t>لغير الوظائف</w:t>
            </w:r>
          </w:p>
        </w:tc>
        <w:tc>
          <w:tcPr>
            <w:tcW w:w="1468" w:type="dxa"/>
            <w:tcBorders>
              <w:top w:val="nil"/>
              <w:left w:val="nil"/>
              <w:right w:val="nil"/>
            </w:tcBorders>
            <w:shd w:val="clear" w:color="auto" w:fill="auto"/>
            <w:vAlign w:val="bottom"/>
            <w:hideMark/>
          </w:tcPr>
          <w:p w14:paraId="5889D031" w14:textId="77777777" w:rsidR="00C171A0" w:rsidRPr="00EF0657" w:rsidRDefault="00C171A0" w:rsidP="0041596B">
            <w:pPr>
              <w:jc w:val="center"/>
              <w:rPr>
                <w:rFonts w:ascii="Traditional Arabic" w:hAnsi="Traditional Arabic"/>
                <w:sz w:val="26"/>
                <w:szCs w:val="26"/>
              </w:rPr>
            </w:pPr>
          </w:p>
        </w:tc>
        <w:tc>
          <w:tcPr>
            <w:tcW w:w="1326" w:type="dxa"/>
            <w:tcBorders>
              <w:top w:val="nil"/>
              <w:left w:val="nil"/>
              <w:right w:val="nil"/>
            </w:tcBorders>
            <w:shd w:val="clear" w:color="auto" w:fill="auto"/>
            <w:vAlign w:val="bottom"/>
            <w:hideMark/>
          </w:tcPr>
          <w:p w14:paraId="3A04DD24" w14:textId="77777777" w:rsidR="00C171A0" w:rsidRPr="00EF0657" w:rsidRDefault="00C171A0" w:rsidP="0041596B">
            <w:pPr>
              <w:jc w:val="center"/>
              <w:rPr>
                <w:rFonts w:ascii="Traditional Arabic" w:hAnsi="Traditional Arabic"/>
                <w:sz w:val="26"/>
                <w:szCs w:val="26"/>
              </w:rPr>
            </w:pPr>
          </w:p>
        </w:tc>
        <w:tc>
          <w:tcPr>
            <w:tcW w:w="1658" w:type="dxa"/>
            <w:tcBorders>
              <w:top w:val="nil"/>
              <w:left w:val="nil"/>
              <w:right w:val="nil"/>
            </w:tcBorders>
            <w:shd w:val="clear" w:color="auto" w:fill="auto"/>
            <w:vAlign w:val="bottom"/>
            <w:hideMark/>
          </w:tcPr>
          <w:p w14:paraId="67A472C9" w14:textId="77777777" w:rsidR="00C171A0" w:rsidRPr="00EF0657" w:rsidRDefault="00C171A0" w:rsidP="0041596B">
            <w:pPr>
              <w:jc w:val="center"/>
              <w:rPr>
                <w:rFonts w:ascii="Traditional Arabic" w:hAnsi="Traditional Arabic"/>
                <w:sz w:val="26"/>
                <w:szCs w:val="26"/>
              </w:rPr>
            </w:pPr>
          </w:p>
        </w:tc>
      </w:tr>
      <w:tr w:rsidR="00C171A0" w:rsidRPr="00EF0657" w14:paraId="458E92A3" w14:textId="77777777" w:rsidTr="00133E8F">
        <w:trPr>
          <w:trHeight w:val="267"/>
        </w:trPr>
        <w:tc>
          <w:tcPr>
            <w:tcW w:w="3288" w:type="dxa"/>
            <w:tcBorders>
              <w:left w:val="nil"/>
              <w:bottom w:val="single" w:sz="2" w:space="0" w:color="auto"/>
              <w:right w:val="nil"/>
            </w:tcBorders>
            <w:shd w:val="clear" w:color="auto" w:fill="auto"/>
            <w:vAlign w:val="bottom"/>
            <w:hideMark/>
          </w:tcPr>
          <w:p w14:paraId="34201E38" w14:textId="77777777" w:rsidR="00C171A0" w:rsidRPr="00EF0657" w:rsidRDefault="00C171A0" w:rsidP="001E66A4">
            <w:pPr>
              <w:rPr>
                <w:rFonts w:ascii="Traditional Arabic" w:hAnsi="Traditional Arabic"/>
                <w:b/>
                <w:bCs/>
                <w:sz w:val="26"/>
                <w:szCs w:val="26"/>
              </w:rPr>
            </w:pPr>
            <w:r w:rsidRPr="00EF0657">
              <w:rPr>
                <w:rFonts w:ascii="Traditional Arabic" w:hAnsi="Traditional Arabic"/>
                <w:b/>
                <w:bCs/>
                <w:sz w:val="26"/>
                <w:szCs w:val="26"/>
                <w:rtl/>
              </w:rPr>
              <w:t>المجموع الفرعي باء</w:t>
            </w:r>
          </w:p>
        </w:tc>
        <w:tc>
          <w:tcPr>
            <w:tcW w:w="1468" w:type="dxa"/>
            <w:tcBorders>
              <w:left w:val="nil"/>
              <w:bottom w:val="single" w:sz="2" w:space="0" w:color="auto"/>
              <w:right w:val="nil"/>
            </w:tcBorders>
            <w:shd w:val="clear" w:color="auto" w:fill="auto"/>
            <w:vAlign w:val="bottom"/>
            <w:hideMark/>
          </w:tcPr>
          <w:p w14:paraId="4F342202"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3</w:t>
            </w:r>
          </w:p>
        </w:tc>
        <w:tc>
          <w:tcPr>
            <w:tcW w:w="1326" w:type="dxa"/>
            <w:tcBorders>
              <w:left w:val="nil"/>
              <w:bottom w:val="single" w:sz="2" w:space="0" w:color="auto"/>
              <w:right w:val="nil"/>
            </w:tcBorders>
            <w:shd w:val="clear" w:color="auto" w:fill="auto"/>
            <w:vAlign w:val="bottom"/>
            <w:hideMark/>
          </w:tcPr>
          <w:p w14:paraId="1E099480"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sz w:val="26"/>
                <w:szCs w:val="26"/>
                <w:rtl/>
              </w:rPr>
              <w:t>-</w:t>
            </w:r>
          </w:p>
        </w:tc>
        <w:tc>
          <w:tcPr>
            <w:tcW w:w="1658" w:type="dxa"/>
            <w:tcBorders>
              <w:left w:val="nil"/>
              <w:bottom w:val="single" w:sz="2" w:space="0" w:color="auto"/>
              <w:right w:val="nil"/>
            </w:tcBorders>
            <w:shd w:val="clear" w:color="auto" w:fill="auto"/>
            <w:vAlign w:val="bottom"/>
            <w:hideMark/>
          </w:tcPr>
          <w:p w14:paraId="7092A9F2"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3</w:t>
            </w:r>
          </w:p>
        </w:tc>
      </w:tr>
      <w:tr w:rsidR="00C171A0" w:rsidRPr="00EF0657" w14:paraId="45CEFD38" w14:textId="77777777" w:rsidTr="00133E8F">
        <w:trPr>
          <w:trHeight w:val="416"/>
        </w:trPr>
        <w:tc>
          <w:tcPr>
            <w:tcW w:w="3288" w:type="dxa"/>
            <w:tcBorders>
              <w:top w:val="single" w:sz="2" w:space="0" w:color="auto"/>
              <w:left w:val="nil"/>
              <w:bottom w:val="single" w:sz="12" w:space="0" w:color="auto"/>
              <w:right w:val="nil"/>
            </w:tcBorders>
            <w:shd w:val="clear" w:color="auto" w:fill="auto"/>
            <w:vAlign w:val="bottom"/>
            <w:hideMark/>
          </w:tcPr>
          <w:p w14:paraId="099C5C72" w14:textId="77777777" w:rsidR="00C171A0" w:rsidRPr="00EF0657" w:rsidRDefault="002836B8" w:rsidP="001E66A4">
            <w:pPr>
              <w:rPr>
                <w:rFonts w:ascii="Traditional Arabic" w:hAnsi="Traditional Arabic"/>
                <w:b/>
                <w:bCs/>
                <w:sz w:val="26"/>
                <w:szCs w:val="26"/>
              </w:rPr>
            </w:pPr>
            <w:r w:rsidRPr="00EF0657">
              <w:rPr>
                <w:rFonts w:ascii="Traditional Arabic" w:hAnsi="Traditional Arabic"/>
                <w:b/>
                <w:bCs/>
                <w:sz w:val="26"/>
                <w:szCs w:val="26"/>
                <w:rtl/>
              </w:rPr>
              <w:t>ال</w:t>
            </w:r>
            <w:r w:rsidR="00C171A0" w:rsidRPr="00EF0657">
              <w:rPr>
                <w:rFonts w:ascii="Traditional Arabic" w:hAnsi="Traditional Arabic"/>
                <w:b/>
                <w:bCs/>
                <w:sz w:val="26"/>
                <w:szCs w:val="26"/>
                <w:rtl/>
              </w:rPr>
              <w:t>مجموع (الف</w:t>
            </w:r>
            <w:r w:rsidRPr="00EF0657">
              <w:rPr>
                <w:rFonts w:ascii="Traditional Arabic" w:hAnsi="Traditional Arabic"/>
                <w:b/>
                <w:bCs/>
                <w:sz w:val="26"/>
                <w:szCs w:val="26"/>
                <w:rtl/>
              </w:rPr>
              <w:t xml:space="preserve"> </w:t>
            </w:r>
            <w:r w:rsidR="00C171A0" w:rsidRPr="00EF0657">
              <w:rPr>
                <w:rFonts w:ascii="Traditional Arabic" w:hAnsi="Traditional Arabic"/>
                <w:b/>
                <w:bCs/>
                <w:sz w:val="26"/>
                <w:szCs w:val="26"/>
                <w:rtl/>
              </w:rPr>
              <w:t>+</w:t>
            </w:r>
            <w:r w:rsidRPr="00EF0657">
              <w:rPr>
                <w:rFonts w:ascii="Traditional Arabic" w:hAnsi="Traditional Arabic"/>
                <w:b/>
                <w:bCs/>
                <w:sz w:val="26"/>
                <w:szCs w:val="26"/>
                <w:rtl/>
              </w:rPr>
              <w:t xml:space="preserve"> </w:t>
            </w:r>
            <w:r w:rsidR="00C171A0" w:rsidRPr="00EF0657">
              <w:rPr>
                <w:rFonts w:ascii="Traditional Arabic" w:hAnsi="Traditional Arabic"/>
                <w:b/>
                <w:bCs/>
                <w:sz w:val="26"/>
                <w:szCs w:val="26"/>
                <w:rtl/>
              </w:rPr>
              <w:t>باء)</w:t>
            </w:r>
          </w:p>
        </w:tc>
        <w:tc>
          <w:tcPr>
            <w:tcW w:w="1468" w:type="dxa"/>
            <w:tcBorders>
              <w:top w:val="single" w:sz="2" w:space="0" w:color="auto"/>
              <w:left w:val="nil"/>
              <w:bottom w:val="single" w:sz="12" w:space="0" w:color="auto"/>
              <w:right w:val="nil"/>
            </w:tcBorders>
            <w:shd w:val="clear" w:color="auto" w:fill="auto"/>
            <w:vAlign w:val="bottom"/>
            <w:hideMark/>
          </w:tcPr>
          <w:p w14:paraId="4E93441A"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7</w:t>
            </w:r>
          </w:p>
        </w:tc>
        <w:tc>
          <w:tcPr>
            <w:tcW w:w="1326" w:type="dxa"/>
            <w:tcBorders>
              <w:top w:val="single" w:sz="2" w:space="0" w:color="auto"/>
              <w:left w:val="nil"/>
              <w:bottom w:val="single" w:sz="12" w:space="0" w:color="auto"/>
              <w:right w:val="nil"/>
            </w:tcBorders>
            <w:shd w:val="clear" w:color="auto" w:fill="auto"/>
            <w:vAlign w:val="bottom"/>
            <w:hideMark/>
          </w:tcPr>
          <w:p w14:paraId="02A86640"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sz w:val="26"/>
                <w:szCs w:val="26"/>
                <w:rtl/>
              </w:rPr>
              <w:t>-</w:t>
            </w:r>
          </w:p>
        </w:tc>
        <w:tc>
          <w:tcPr>
            <w:tcW w:w="1658" w:type="dxa"/>
            <w:tcBorders>
              <w:top w:val="single" w:sz="2" w:space="0" w:color="auto"/>
              <w:left w:val="nil"/>
              <w:bottom w:val="single" w:sz="12" w:space="0" w:color="auto"/>
              <w:right w:val="nil"/>
            </w:tcBorders>
            <w:shd w:val="clear" w:color="auto" w:fill="auto"/>
            <w:vAlign w:val="bottom"/>
            <w:hideMark/>
          </w:tcPr>
          <w:p w14:paraId="11675FB2" w14:textId="77777777" w:rsidR="00C171A0" w:rsidRPr="00EF0657" w:rsidRDefault="00C171A0" w:rsidP="0041596B">
            <w:pPr>
              <w:jc w:val="center"/>
              <w:rPr>
                <w:rFonts w:ascii="Traditional Arabic" w:hAnsi="Traditional Arabic"/>
                <w:b/>
                <w:bCs/>
                <w:sz w:val="26"/>
                <w:szCs w:val="26"/>
              </w:rPr>
            </w:pPr>
            <w:r w:rsidRPr="00EF0657">
              <w:rPr>
                <w:rFonts w:ascii="Traditional Arabic" w:hAnsi="Traditional Arabic"/>
                <w:b/>
                <w:bCs/>
                <w:sz w:val="26"/>
                <w:szCs w:val="26"/>
                <w:rtl/>
              </w:rPr>
              <w:t>7</w:t>
            </w:r>
          </w:p>
        </w:tc>
      </w:tr>
    </w:tbl>
    <w:p w14:paraId="30D517C0" w14:textId="77777777" w:rsidR="00C171A0" w:rsidRPr="00133E8F" w:rsidRDefault="00C171A0" w:rsidP="00133E8F">
      <w:pPr>
        <w:pStyle w:val="CH1"/>
        <w:tabs>
          <w:tab w:val="clear" w:pos="851"/>
          <w:tab w:val="clear" w:pos="1247"/>
        </w:tabs>
        <w:bidi/>
        <w:spacing w:line="400" w:lineRule="exact"/>
        <w:ind w:left="1134" w:hanging="709"/>
        <w:jc w:val="both"/>
        <w:rPr>
          <w:rFonts w:cs="Traditional Arabic"/>
          <w:bCs/>
          <w:sz w:val="32"/>
          <w:szCs w:val="32"/>
        </w:rPr>
      </w:pPr>
      <w:bookmarkStart w:id="17" w:name="_Toc431374831"/>
      <w:bookmarkStart w:id="18" w:name="_Toc431374781"/>
      <w:bookmarkStart w:id="19" w:name="_Toc441671920"/>
      <w:bookmarkStart w:id="20" w:name="_Toc441667975"/>
      <w:bookmarkStart w:id="21" w:name="_Toc450219148"/>
      <w:bookmarkEnd w:id="17"/>
      <w:bookmarkEnd w:id="18"/>
      <w:bookmarkEnd w:id="19"/>
      <w:bookmarkEnd w:id="20"/>
      <w:r w:rsidRPr="00133E8F">
        <w:rPr>
          <w:rFonts w:cs="Traditional Arabic"/>
          <w:bCs/>
          <w:sz w:val="32"/>
          <w:szCs w:val="32"/>
          <w:rtl/>
        </w:rPr>
        <w:t>ثالثا</w:t>
      </w:r>
      <w:r w:rsidR="00D80B36" w:rsidRPr="00133E8F">
        <w:rPr>
          <w:rFonts w:cs="Traditional Arabic"/>
          <w:bCs/>
          <w:sz w:val="32"/>
          <w:szCs w:val="32"/>
          <w:rtl/>
        </w:rPr>
        <w:t>ً</w:t>
      </w:r>
      <w:r w:rsidR="00BF1AC6" w:rsidRPr="00133E8F">
        <w:rPr>
          <w:rFonts w:cs="Traditional Arabic"/>
          <w:bCs/>
          <w:sz w:val="32"/>
          <w:szCs w:val="32"/>
          <w:rtl/>
        </w:rPr>
        <w:t xml:space="preserve"> -</w:t>
      </w:r>
      <w:r w:rsidR="00BF1AC6" w:rsidRPr="00133E8F">
        <w:rPr>
          <w:rFonts w:cs="Traditional Arabic"/>
          <w:bCs/>
          <w:sz w:val="32"/>
          <w:szCs w:val="32"/>
          <w:rtl/>
        </w:rPr>
        <w:tab/>
      </w:r>
      <w:r w:rsidRPr="00133E8F">
        <w:rPr>
          <w:rFonts w:cs="Traditional Arabic"/>
          <w:bCs/>
          <w:sz w:val="32"/>
          <w:szCs w:val="32"/>
          <w:rtl/>
        </w:rPr>
        <w:t>التوجيه التنفيذي والإدارة</w:t>
      </w:r>
      <w:bookmarkEnd w:id="21"/>
    </w:p>
    <w:p w14:paraId="79FCE262" w14:textId="2902B5B6" w:rsidR="00C171A0" w:rsidRPr="009A198D" w:rsidRDefault="00C171A0" w:rsidP="002836B8">
      <w:pPr>
        <w:pStyle w:val="Normalnumber"/>
        <w:tabs>
          <w:tab w:val="clear" w:pos="1247"/>
        </w:tabs>
        <w:bidi/>
        <w:spacing w:line="400" w:lineRule="exact"/>
        <w:ind w:left="1134" w:firstLine="0"/>
        <w:jc w:val="both"/>
        <w:rPr>
          <w:szCs w:val="30"/>
        </w:rPr>
      </w:pPr>
      <w:r w:rsidRPr="009A198D">
        <w:rPr>
          <w:szCs w:val="30"/>
          <w:rtl/>
        </w:rPr>
        <w:t>ي</w:t>
      </w:r>
      <w:r w:rsidR="002836B8">
        <w:rPr>
          <w:szCs w:val="30"/>
          <w:rtl/>
        </w:rPr>
        <w:t xml:space="preserve">وفر </w:t>
      </w:r>
      <w:r w:rsidRPr="009A198D">
        <w:rPr>
          <w:szCs w:val="30"/>
          <w:rtl/>
        </w:rPr>
        <w:t xml:space="preserve">المكتب التنفيذي التوجيه التنفيذي والإدارة، </w:t>
      </w:r>
      <w:r w:rsidR="002836B8">
        <w:rPr>
          <w:szCs w:val="30"/>
          <w:rtl/>
        </w:rPr>
        <w:t xml:space="preserve">وهو </w:t>
      </w:r>
      <w:r w:rsidR="00006274">
        <w:rPr>
          <w:szCs w:val="30"/>
          <w:rtl/>
        </w:rPr>
        <w:t>توجيه</w:t>
      </w:r>
      <w:r w:rsidRPr="009A198D">
        <w:rPr>
          <w:szCs w:val="30"/>
          <w:rtl/>
        </w:rPr>
        <w:t xml:space="preserve"> </w:t>
      </w:r>
      <w:r w:rsidR="00006274">
        <w:rPr>
          <w:szCs w:val="30"/>
          <w:rtl/>
        </w:rPr>
        <w:t>عام</w:t>
      </w:r>
      <w:r w:rsidRPr="009A198D">
        <w:rPr>
          <w:szCs w:val="30"/>
          <w:rtl/>
        </w:rPr>
        <w:t xml:space="preserve"> </w:t>
      </w:r>
      <w:r w:rsidR="002836B8">
        <w:rPr>
          <w:szCs w:val="30"/>
          <w:rtl/>
        </w:rPr>
        <w:t>فيما يختص</w:t>
      </w:r>
      <w:r w:rsidR="002836B8" w:rsidRPr="009A198D">
        <w:rPr>
          <w:szCs w:val="30"/>
          <w:rtl/>
        </w:rPr>
        <w:t xml:space="preserve"> </w:t>
      </w:r>
      <w:r w:rsidR="002836B8">
        <w:rPr>
          <w:szCs w:val="30"/>
          <w:rtl/>
        </w:rPr>
        <w:t>ب</w:t>
      </w:r>
      <w:r w:rsidR="00006274">
        <w:rPr>
          <w:szCs w:val="30"/>
          <w:rtl/>
        </w:rPr>
        <w:t>الشؤون</w:t>
      </w:r>
      <w:r w:rsidR="00006274" w:rsidRPr="009A198D">
        <w:rPr>
          <w:szCs w:val="30"/>
          <w:rtl/>
        </w:rPr>
        <w:t xml:space="preserve"> </w:t>
      </w:r>
      <w:r w:rsidRPr="009A198D">
        <w:rPr>
          <w:szCs w:val="30"/>
          <w:rtl/>
        </w:rPr>
        <w:t xml:space="preserve">البرنامجية والإدارية. </w:t>
      </w:r>
      <w:r w:rsidR="002836B8">
        <w:rPr>
          <w:szCs w:val="30"/>
          <w:rtl/>
        </w:rPr>
        <w:t>و</w:t>
      </w:r>
      <w:r w:rsidRPr="009A198D">
        <w:rPr>
          <w:szCs w:val="30"/>
          <w:rtl/>
        </w:rPr>
        <w:t xml:space="preserve">يوفر المكتب التنفيذي الرؤية والتوجيه لعمل المنظمة ويتحمل </w:t>
      </w:r>
      <w:r w:rsidR="00006274">
        <w:rPr>
          <w:szCs w:val="30"/>
          <w:rtl/>
        </w:rPr>
        <w:t>المسؤولية</w:t>
      </w:r>
      <w:r w:rsidR="00006274" w:rsidRPr="009A198D">
        <w:rPr>
          <w:szCs w:val="30"/>
          <w:rtl/>
        </w:rPr>
        <w:t xml:space="preserve"> </w:t>
      </w:r>
      <w:r w:rsidRPr="009A198D">
        <w:rPr>
          <w:szCs w:val="30"/>
          <w:rtl/>
        </w:rPr>
        <w:t xml:space="preserve">العامة </w:t>
      </w:r>
      <w:r w:rsidR="002836B8">
        <w:rPr>
          <w:szCs w:val="30"/>
          <w:rtl/>
        </w:rPr>
        <w:t xml:space="preserve">عن </w:t>
      </w:r>
      <w:r w:rsidRPr="009A198D">
        <w:rPr>
          <w:szCs w:val="30"/>
          <w:rtl/>
        </w:rPr>
        <w:t xml:space="preserve">إدارة موارد برنامج الأمم المتحدة للبيئة. </w:t>
      </w:r>
      <w:r w:rsidR="00006274">
        <w:rPr>
          <w:szCs w:val="30"/>
          <w:rtl/>
        </w:rPr>
        <w:t>ووفقاً</w:t>
      </w:r>
      <w:r w:rsidRPr="009A198D">
        <w:rPr>
          <w:szCs w:val="30"/>
          <w:rtl/>
        </w:rPr>
        <w:t xml:space="preserve"> للاتفاق </w:t>
      </w:r>
      <w:r w:rsidR="002836B8">
        <w:rPr>
          <w:szCs w:val="30"/>
          <w:rtl/>
        </w:rPr>
        <w:t xml:space="preserve">المبروم </w:t>
      </w:r>
      <w:r w:rsidRPr="009A198D">
        <w:rPr>
          <w:szCs w:val="30"/>
          <w:rtl/>
        </w:rPr>
        <w:t xml:space="preserve">بين المدير التنفيذي والأمين العام، </w:t>
      </w:r>
      <w:r w:rsidR="002836B8">
        <w:rPr>
          <w:szCs w:val="30"/>
          <w:rtl/>
        </w:rPr>
        <w:t xml:space="preserve">يتولى </w:t>
      </w:r>
      <w:r w:rsidRPr="009A198D">
        <w:rPr>
          <w:szCs w:val="30"/>
          <w:rtl/>
        </w:rPr>
        <w:t xml:space="preserve">المدير التنفيذي </w:t>
      </w:r>
      <w:r w:rsidR="002836B8">
        <w:rPr>
          <w:szCs w:val="30"/>
          <w:rtl/>
        </w:rPr>
        <w:t>ال</w:t>
      </w:r>
      <w:r w:rsidR="00006274">
        <w:rPr>
          <w:szCs w:val="30"/>
          <w:rtl/>
        </w:rPr>
        <w:t>مسؤول</w:t>
      </w:r>
      <w:r w:rsidR="002836B8">
        <w:rPr>
          <w:szCs w:val="30"/>
          <w:rtl/>
        </w:rPr>
        <w:t>ية</w:t>
      </w:r>
      <w:r w:rsidR="00006274" w:rsidRPr="009A198D">
        <w:rPr>
          <w:szCs w:val="30"/>
          <w:rtl/>
        </w:rPr>
        <w:t xml:space="preserve"> </w:t>
      </w:r>
      <w:r w:rsidRPr="009A198D">
        <w:rPr>
          <w:szCs w:val="30"/>
          <w:rtl/>
        </w:rPr>
        <w:t xml:space="preserve">عن القيادة العامة التي </w:t>
      </w:r>
      <w:r w:rsidR="002836B8">
        <w:rPr>
          <w:szCs w:val="30"/>
          <w:rtl/>
        </w:rPr>
        <w:t xml:space="preserve">وعن </w:t>
      </w:r>
      <w:r w:rsidRPr="009A198D">
        <w:rPr>
          <w:szCs w:val="30"/>
          <w:rtl/>
        </w:rPr>
        <w:t>توج</w:t>
      </w:r>
      <w:r w:rsidR="002836B8">
        <w:rPr>
          <w:szCs w:val="30"/>
          <w:rtl/>
        </w:rPr>
        <w:t>ي</w:t>
      </w:r>
      <w:r w:rsidRPr="009A198D">
        <w:rPr>
          <w:szCs w:val="30"/>
          <w:rtl/>
        </w:rPr>
        <w:t>ه التخطيط الاستراتيجي لبرنامج الأمم المتحدة للبيئة و</w:t>
      </w:r>
      <w:r w:rsidR="002836B8">
        <w:rPr>
          <w:szCs w:val="30"/>
          <w:rtl/>
        </w:rPr>
        <w:t xml:space="preserve">كفالة </w:t>
      </w:r>
      <w:r w:rsidRPr="009A198D">
        <w:rPr>
          <w:szCs w:val="30"/>
          <w:rtl/>
        </w:rPr>
        <w:t xml:space="preserve">توجيه </w:t>
      </w:r>
      <w:r w:rsidR="002836B8">
        <w:rPr>
          <w:szCs w:val="30"/>
          <w:rtl/>
        </w:rPr>
        <w:t>جميع أعمال</w:t>
      </w:r>
      <w:r w:rsidRPr="009A198D">
        <w:rPr>
          <w:szCs w:val="30"/>
          <w:rtl/>
        </w:rPr>
        <w:t xml:space="preserve"> البرنامج نحو تحقيق النتائج المستهدفة.</w:t>
      </w:r>
    </w:p>
    <w:p w14:paraId="7585CE4C" w14:textId="6461A9DC" w:rsidR="00C171A0" w:rsidRPr="009A198D" w:rsidRDefault="00884DF9" w:rsidP="00884DF9">
      <w:pPr>
        <w:pStyle w:val="Normalnumber"/>
        <w:tabs>
          <w:tab w:val="clear" w:pos="1247"/>
        </w:tabs>
        <w:bidi/>
        <w:spacing w:line="400" w:lineRule="exact"/>
        <w:ind w:left="1134" w:firstLine="0"/>
        <w:jc w:val="both"/>
        <w:rPr>
          <w:szCs w:val="30"/>
        </w:rPr>
      </w:pPr>
      <w:r>
        <w:rPr>
          <w:szCs w:val="30"/>
          <w:rtl/>
        </w:rPr>
        <w:t>و</w:t>
      </w:r>
      <w:r w:rsidR="00C171A0" w:rsidRPr="009A198D">
        <w:rPr>
          <w:szCs w:val="30"/>
          <w:rtl/>
        </w:rPr>
        <w:t>كجزء من مهمة القيادة، ي</w:t>
      </w:r>
      <w:r>
        <w:rPr>
          <w:szCs w:val="30"/>
          <w:rtl/>
        </w:rPr>
        <w:t xml:space="preserve">ضطلع </w:t>
      </w:r>
      <w:r w:rsidR="00C171A0" w:rsidRPr="009A198D">
        <w:rPr>
          <w:szCs w:val="30"/>
          <w:rtl/>
        </w:rPr>
        <w:t xml:space="preserve">المدير التنفيذي </w:t>
      </w:r>
      <w:r w:rsidR="00006274">
        <w:rPr>
          <w:szCs w:val="30"/>
          <w:rtl/>
        </w:rPr>
        <w:t>بالمسؤولية</w:t>
      </w:r>
      <w:r w:rsidR="00006274" w:rsidRPr="009A198D">
        <w:rPr>
          <w:szCs w:val="30"/>
          <w:rtl/>
        </w:rPr>
        <w:t xml:space="preserve"> </w:t>
      </w:r>
      <w:r w:rsidR="00C171A0" w:rsidRPr="009A198D">
        <w:rPr>
          <w:szCs w:val="30"/>
          <w:rtl/>
        </w:rPr>
        <w:t xml:space="preserve">الكاملة ضمن منظومة الأمم المتحدة عن توفير التوجيه </w:t>
      </w:r>
      <w:r>
        <w:rPr>
          <w:szCs w:val="30"/>
          <w:rtl/>
        </w:rPr>
        <w:t>بخصوص ا</w:t>
      </w:r>
      <w:r w:rsidR="00006274">
        <w:rPr>
          <w:szCs w:val="30"/>
          <w:rtl/>
        </w:rPr>
        <w:t>لشؤون</w:t>
      </w:r>
      <w:r w:rsidR="00006274" w:rsidRPr="009A198D">
        <w:rPr>
          <w:szCs w:val="30"/>
          <w:rtl/>
        </w:rPr>
        <w:t xml:space="preserve"> </w:t>
      </w:r>
      <w:r w:rsidR="00C171A0" w:rsidRPr="009A198D">
        <w:rPr>
          <w:szCs w:val="30"/>
          <w:rtl/>
        </w:rPr>
        <w:t xml:space="preserve">البيئية؛ حيث ينبغي أن يأخذ هذا التوجيه في الحسبان تقييمات أسباب وآثار التغير البيئي، بالإضافة إلى المسائل الناشئة ذات الأهمية العالمية والإقليمية. </w:t>
      </w:r>
      <w:r>
        <w:rPr>
          <w:szCs w:val="30"/>
          <w:rtl/>
        </w:rPr>
        <w:t>و</w:t>
      </w:r>
      <w:r w:rsidR="00C171A0" w:rsidRPr="009A198D">
        <w:rPr>
          <w:szCs w:val="30"/>
          <w:rtl/>
        </w:rPr>
        <w:t xml:space="preserve">يُكلّف المدير التنفيذي </w:t>
      </w:r>
      <w:r w:rsidR="00006274">
        <w:rPr>
          <w:szCs w:val="30"/>
          <w:rtl/>
        </w:rPr>
        <w:t>أيضاً</w:t>
      </w:r>
      <w:r w:rsidR="00006274" w:rsidRPr="009A198D">
        <w:rPr>
          <w:szCs w:val="30"/>
          <w:rtl/>
        </w:rPr>
        <w:t xml:space="preserve"> </w:t>
      </w:r>
      <w:r w:rsidR="00C171A0" w:rsidRPr="009A198D">
        <w:rPr>
          <w:szCs w:val="30"/>
          <w:rtl/>
        </w:rPr>
        <w:t xml:space="preserve">بتحفيز العمل الدولي لتحقيق استجابة منسقة ضمن منظومة الأمم المتحدة وبين الأمم المتحدة والشركاء الآخرين. ولذا </w:t>
      </w:r>
      <w:r>
        <w:rPr>
          <w:szCs w:val="30"/>
          <w:rtl/>
        </w:rPr>
        <w:t>يتعاون</w:t>
      </w:r>
      <w:r w:rsidRPr="009A198D">
        <w:rPr>
          <w:szCs w:val="30"/>
          <w:rtl/>
        </w:rPr>
        <w:t xml:space="preserve"> </w:t>
      </w:r>
      <w:r w:rsidR="00C171A0" w:rsidRPr="009A198D">
        <w:rPr>
          <w:szCs w:val="30"/>
          <w:rtl/>
        </w:rPr>
        <w:t xml:space="preserve">برنامج الأمم المتحدة للبيئة </w:t>
      </w:r>
      <w:r>
        <w:rPr>
          <w:szCs w:val="30"/>
          <w:rtl/>
        </w:rPr>
        <w:t xml:space="preserve">مع أسرة كيانات </w:t>
      </w:r>
      <w:r w:rsidR="00C171A0" w:rsidRPr="009A198D">
        <w:rPr>
          <w:szCs w:val="30"/>
          <w:rtl/>
        </w:rPr>
        <w:t>الأمم المتحدة والعمليات على نطاق المنظومة، مثل فريق الإدارة البيئية و</w:t>
      </w:r>
      <w:r>
        <w:rPr>
          <w:szCs w:val="30"/>
          <w:rtl/>
        </w:rPr>
        <w:t xml:space="preserve">العمليات التي تتم </w:t>
      </w:r>
      <w:r w:rsidR="00C171A0" w:rsidRPr="009A198D">
        <w:rPr>
          <w:szCs w:val="30"/>
          <w:rtl/>
        </w:rPr>
        <w:t xml:space="preserve">خلال مجلس الرؤساء التنفيذيين المعني بالتنسيق وهيئاته الفرعية. </w:t>
      </w:r>
      <w:r>
        <w:rPr>
          <w:szCs w:val="30"/>
          <w:rtl/>
        </w:rPr>
        <w:t>و</w:t>
      </w:r>
      <w:r w:rsidR="00C171A0" w:rsidRPr="009A198D">
        <w:rPr>
          <w:szCs w:val="30"/>
          <w:rtl/>
        </w:rPr>
        <w:t>بالإضافة إلى ذلك سيدمج برنامج الأمم المتحدة للبيئة أولويات الاتفاقيات البيئية متعددة الأطراف في هذه العمليات لتمكين منظومة الأمم المتحدة من الاستجابة للقضايا البيئية بشكل منسق.</w:t>
      </w:r>
    </w:p>
    <w:p w14:paraId="29482DD3" w14:textId="0F059335" w:rsidR="00C171A0" w:rsidRPr="009A198D" w:rsidRDefault="00884DF9" w:rsidP="00F02067">
      <w:pPr>
        <w:pStyle w:val="Normalnumber"/>
        <w:tabs>
          <w:tab w:val="clear" w:pos="1247"/>
        </w:tabs>
        <w:bidi/>
        <w:spacing w:line="400" w:lineRule="exact"/>
        <w:ind w:left="1134" w:firstLine="0"/>
        <w:jc w:val="both"/>
        <w:rPr>
          <w:szCs w:val="30"/>
        </w:rPr>
      </w:pPr>
      <w:r>
        <w:rPr>
          <w:szCs w:val="30"/>
          <w:rtl/>
        </w:rPr>
        <w:t xml:space="preserve">ويضمن </w:t>
      </w:r>
      <w:r w:rsidR="00C171A0" w:rsidRPr="009A198D">
        <w:rPr>
          <w:szCs w:val="30"/>
          <w:rtl/>
        </w:rPr>
        <w:t xml:space="preserve">الجدول أدناه الأهداف العامة والإنجازات المتوقعة لقيادة البرنامج. وتشمل هذه </w:t>
      </w:r>
      <w:r w:rsidRPr="009A198D">
        <w:rPr>
          <w:szCs w:val="30"/>
          <w:rtl/>
        </w:rPr>
        <w:t xml:space="preserve">الأهداف والإنجازات المتوقعة </w:t>
      </w:r>
      <w:r>
        <w:rPr>
          <w:szCs w:val="30"/>
          <w:rtl/>
        </w:rPr>
        <w:t>كفالة</w:t>
      </w:r>
      <w:r w:rsidRPr="009A198D">
        <w:rPr>
          <w:szCs w:val="30"/>
          <w:rtl/>
        </w:rPr>
        <w:t xml:space="preserve"> </w:t>
      </w:r>
      <w:r>
        <w:rPr>
          <w:szCs w:val="30"/>
          <w:rtl/>
        </w:rPr>
        <w:t xml:space="preserve">تركيز </w:t>
      </w:r>
      <w:r w:rsidR="00C171A0" w:rsidRPr="009A198D">
        <w:rPr>
          <w:szCs w:val="30"/>
          <w:rtl/>
        </w:rPr>
        <w:t>عمل برنامج الأمم المتحدة للبيئة على العملاء والدول الأعضاء ذات الصلة</w:t>
      </w:r>
      <w:r>
        <w:rPr>
          <w:szCs w:val="30"/>
          <w:rtl/>
        </w:rPr>
        <w:t>، فضلا</w:t>
      </w:r>
      <w:r w:rsidR="00F951EE">
        <w:rPr>
          <w:szCs w:val="30"/>
          <w:rtl/>
        </w:rPr>
        <w:t>ً</w:t>
      </w:r>
      <w:r>
        <w:rPr>
          <w:szCs w:val="30"/>
          <w:rtl/>
        </w:rPr>
        <w:t xml:space="preserve"> عن</w:t>
      </w:r>
      <w:r w:rsidR="00C171A0" w:rsidRPr="009A198D">
        <w:rPr>
          <w:szCs w:val="30"/>
          <w:rtl/>
        </w:rPr>
        <w:t xml:space="preserve"> شركاء الأمم المتحدة. </w:t>
      </w:r>
      <w:r w:rsidR="00B2033E">
        <w:rPr>
          <w:szCs w:val="30"/>
          <w:rtl/>
        </w:rPr>
        <w:t>و</w:t>
      </w:r>
      <w:r w:rsidR="00C171A0" w:rsidRPr="009A198D">
        <w:rPr>
          <w:szCs w:val="30"/>
          <w:rtl/>
        </w:rPr>
        <w:t xml:space="preserve">سيمارس برنامج الأمم المتحدة للبيئة سلطته البيئية العالمية </w:t>
      </w:r>
      <w:r w:rsidR="00B2033E" w:rsidRPr="009A198D">
        <w:rPr>
          <w:szCs w:val="30"/>
          <w:rtl/>
        </w:rPr>
        <w:t>وسي</w:t>
      </w:r>
      <w:r w:rsidR="00B2033E">
        <w:rPr>
          <w:szCs w:val="30"/>
          <w:rtl/>
        </w:rPr>
        <w:t>تولى</w:t>
      </w:r>
      <w:r w:rsidR="00B2033E" w:rsidRPr="009A198D">
        <w:rPr>
          <w:szCs w:val="30"/>
          <w:rtl/>
        </w:rPr>
        <w:t xml:space="preserve"> </w:t>
      </w:r>
      <w:r w:rsidR="00C171A0" w:rsidRPr="009A198D">
        <w:rPr>
          <w:szCs w:val="30"/>
          <w:rtl/>
        </w:rPr>
        <w:t xml:space="preserve">القيادة لتعزيز الاتساق حول القضايا البيئية في منظومة الأمم المتحدة فيما يتعلق بتنفيذ </w:t>
      </w:r>
      <w:r w:rsidR="006E2F19">
        <w:rPr>
          <w:szCs w:val="30"/>
          <w:rtl/>
        </w:rPr>
        <w:t>خطة التنمية المستدامة لعام 2030</w:t>
      </w:r>
      <w:r w:rsidR="00C171A0" w:rsidRPr="009A198D">
        <w:rPr>
          <w:szCs w:val="30"/>
          <w:rtl/>
        </w:rPr>
        <w:t xml:space="preserve"> وأهدافها للتنمية المستدامة. </w:t>
      </w:r>
      <w:r w:rsidR="00B2033E">
        <w:rPr>
          <w:szCs w:val="30"/>
          <w:rtl/>
        </w:rPr>
        <w:t xml:space="preserve">ويشكل جني ثمار </w:t>
      </w:r>
      <w:r w:rsidR="00C171A0" w:rsidRPr="009A198D">
        <w:rPr>
          <w:szCs w:val="30"/>
          <w:rtl/>
        </w:rPr>
        <w:t xml:space="preserve">الشراكات والنهج المنسقة </w:t>
      </w:r>
      <w:r w:rsidR="00B2033E">
        <w:rPr>
          <w:szCs w:val="30"/>
          <w:rtl/>
        </w:rPr>
        <w:t>داخل</w:t>
      </w:r>
      <w:r w:rsidR="00B2033E" w:rsidRPr="009A198D">
        <w:rPr>
          <w:szCs w:val="30"/>
          <w:rtl/>
        </w:rPr>
        <w:t xml:space="preserve"> </w:t>
      </w:r>
      <w:r w:rsidR="00C171A0" w:rsidRPr="009A198D">
        <w:rPr>
          <w:szCs w:val="30"/>
          <w:rtl/>
        </w:rPr>
        <w:t xml:space="preserve">منظومة الأمم المتحدة أحد الأركان الرئيسية للاستراتيجية </w:t>
      </w:r>
      <w:r w:rsidR="00B2033E">
        <w:rPr>
          <w:szCs w:val="30"/>
          <w:rtl/>
        </w:rPr>
        <w:t>ال</w:t>
      </w:r>
      <w:r w:rsidR="00C171A0" w:rsidRPr="009A198D">
        <w:rPr>
          <w:szCs w:val="30"/>
          <w:rtl/>
        </w:rPr>
        <w:t xml:space="preserve">متوسطة المدى. </w:t>
      </w:r>
      <w:r w:rsidR="00B2033E">
        <w:rPr>
          <w:szCs w:val="30"/>
          <w:rtl/>
        </w:rPr>
        <w:t xml:space="preserve">وسيعزز </w:t>
      </w:r>
      <w:r w:rsidR="00C171A0" w:rsidRPr="009A198D">
        <w:rPr>
          <w:szCs w:val="30"/>
          <w:rtl/>
        </w:rPr>
        <w:t xml:space="preserve">برنامج الأمم المتحدة للبيئة </w:t>
      </w:r>
      <w:r w:rsidR="00B2033E">
        <w:rPr>
          <w:szCs w:val="30"/>
          <w:rtl/>
        </w:rPr>
        <w:t>أيضا</w:t>
      </w:r>
      <w:r w:rsidR="00F951EE">
        <w:rPr>
          <w:szCs w:val="30"/>
          <w:rtl/>
        </w:rPr>
        <w:t>ً</w:t>
      </w:r>
      <w:r w:rsidR="00B2033E">
        <w:rPr>
          <w:szCs w:val="30"/>
          <w:rtl/>
        </w:rPr>
        <w:t xml:space="preserve"> </w:t>
      </w:r>
      <w:r w:rsidR="00C171A0" w:rsidRPr="009A198D">
        <w:rPr>
          <w:szCs w:val="30"/>
          <w:rtl/>
        </w:rPr>
        <w:t xml:space="preserve">مساءلته لتحقيق </w:t>
      </w:r>
      <w:r w:rsidR="00C171A0" w:rsidRPr="009A198D">
        <w:rPr>
          <w:szCs w:val="30"/>
          <w:rtl/>
        </w:rPr>
        <w:lastRenderedPageBreak/>
        <w:t>برنامج أكثر اعتماد</w:t>
      </w:r>
      <w:r w:rsidR="00DE5100">
        <w:rPr>
          <w:szCs w:val="30"/>
          <w:rtl/>
        </w:rPr>
        <w:t>اً</w:t>
      </w:r>
      <w:r w:rsidR="00C171A0" w:rsidRPr="009A198D">
        <w:rPr>
          <w:szCs w:val="30"/>
          <w:rtl/>
        </w:rPr>
        <w:t xml:space="preserve"> على النتائج، ما يضمن </w:t>
      </w:r>
      <w:r w:rsidR="00F02067">
        <w:rPr>
          <w:szCs w:val="30"/>
          <w:rtl/>
        </w:rPr>
        <w:t>إيلاء الاهتمام ل</w:t>
      </w:r>
      <w:r w:rsidR="00C171A0" w:rsidRPr="009A198D">
        <w:rPr>
          <w:szCs w:val="30"/>
          <w:rtl/>
        </w:rPr>
        <w:t xml:space="preserve">لتدقيق والتفتيش ورصد الأداء والتقييم </w:t>
      </w:r>
      <w:r w:rsidR="00F02067" w:rsidRPr="009A198D">
        <w:rPr>
          <w:szCs w:val="30"/>
          <w:rtl/>
        </w:rPr>
        <w:t>و</w:t>
      </w:r>
      <w:r w:rsidR="00F02067">
        <w:rPr>
          <w:szCs w:val="30"/>
          <w:rtl/>
        </w:rPr>
        <w:t>استعراض</w:t>
      </w:r>
      <w:r w:rsidR="00F02067" w:rsidRPr="009A198D">
        <w:rPr>
          <w:szCs w:val="30"/>
          <w:rtl/>
        </w:rPr>
        <w:t xml:space="preserve"> </w:t>
      </w:r>
      <w:r w:rsidR="00F02067">
        <w:rPr>
          <w:szCs w:val="30"/>
          <w:rtl/>
        </w:rPr>
        <w:t>الا</w:t>
      </w:r>
      <w:r w:rsidR="007D2FA6">
        <w:rPr>
          <w:szCs w:val="30"/>
          <w:rtl/>
        </w:rPr>
        <w:t>ت</w:t>
      </w:r>
      <w:r w:rsidR="00F02067">
        <w:rPr>
          <w:szCs w:val="30"/>
          <w:rtl/>
        </w:rPr>
        <w:t xml:space="preserve">جاهات </w:t>
      </w:r>
      <w:r w:rsidR="00C171A0" w:rsidRPr="009A198D">
        <w:rPr>
          <w:szCs w:val="30"/>
          <w:rtl/>
        </w:rPr>
        <w:t>فيما يتعلق بحالة البيئة</w:t>
      </w:r>
      <w:r w:rsidR="00F02067">
        <w:rPr>
          <w:szCs w:val="30"/>
          <w:rtl/>
        </w:rPr>
        <w:t>،</w:t>
      </w:r>
      <w:r w:rsidR="00C171A0" w:rsidRPr="009A198D">
        <w:rPr>
          <w:szCs w:val="30"/>
          <w:rtl/>
        </w:rPr>
        <w:t xml:space="preserve"> بالإضافة إلى </w:t>
      </w:r>
      <w:r w:rsidR="00F02067">
        <w:rPr>
          <w:szCs w:val="30"/>
          <w:rtl/>
        </w:rPr>
        <w:t xml:space="preserve">إحراز التقدم نحو </w:t>
      </w:r>
      <w:r w:rsidR="00C171A0" w:rsidRPr="009A198D">
        <w:rPr>
          <w:szCs w:val="30"/>
          <w:rtl/>
        </w:rPr>
        <w:t>في تحقيق الأهداف المحددة لبرنامج العمل.</w:t>
      </w:r>
    </w:p>
    <w:p w14:paraId="5112C700" w14:textId="77777777" w:rsidR="00C171A0" w:rsidRPr="009A198D" w:rsidRDefault="00C171A0" w:rsidP="00F86FF2">
      <w:pPr>
        <w:tabs>
          <w:tab w:val="left" w:pos="624"/>
        </w:tabs>
        <w:spacing w:before="240" w:after="120" w:line="400" w:lineRule="exact"/>
        <w:ind w:left="1132"/>
        <w:jc w:val="both"/>
        <w:rPr>
          <w:b/>
          <w:szCs w:val="30"/>
        </w:rPr>
      </w:pPr>
      <w:r w:rsidRPr="009A198D">
        <w:rPr>
          <w:b/>
          <w:bCs/>
          <w:szCs w:val="30"/>
          <w:rtl/>
        </w:rPr>
        <w:t xml:space="preserve">الأهداف المقررة لفترة السنتين والإنجازات المتوقعة ومؤشرات الإنجاز وقياس الأداء </w:t>
      </w:r>
    </w:p>
    <w:tbl>
      <w:tblPr>
        <w:tblStyle w:val="TableGrid1"/>
        <w:bidiVisual/>
        <w:tblW w:w="0" w:type="auto"/>
        <w:tblInd w:w="1240" w:type="dxa"/>
        <w:tblLook w:val="04A0" w:firstRow="1" w:lastRow="0" w:firstColumn="1" w:lastColumn="0" w:noHBand="0" w:noVBand="1"/>
      </w:tblPr>
      <w:tblGrid>
        <w:gridCol w:w="2694"/>
        <w:gridCol w:w="2693"/>
        <w:gridCol w:w="2949"/>
      </w:tblGrid>
      <w:tr w:rsidR="00C171A0" w:rsidRPr="00ED71E5" w14:paraId="56C5261C" w14:textId="77777777" w:rsidTr="00F86FF2">
        <w:trPr>
          <w:trHeight w:val="624"/>
          <w:tblHeader/>
        </w:trPr>
        <w:tc>
          <w:tcPr>
            <w:tcW w:w="8336" w:type="dxa"/>
            <w:gridSpan w:val="3"/>
            <w:tcBorders>
              <w:left w:val="nil"/>
              <w:bottom w:val="single" w:sz="4" w:space="0" w:color="auto"/>
              <w:right w:val="nil"/>
            </w:tcBorders>
          </w:tcPr>
          <w:p w14:paraId="5869328D" w14:textId="77777777" w:rsidR="00C171A0" w:rsidRPr="00EF0657" w:rsidRDefault="00097272" w:rsidP="00F86FF2">
            <w:pPr>
              <w:pStyle w:val="00NumberedParas"/>
              <w:tabs>
                <w:tab w:val="clear" w:pos="540"/>
              </w:tabs>
              <w:bidi/>
              <w:spacing w:after="0" w:line="300" w:lineRule="exact"/>
              <w:ind w:left="0" w:firstLine="40"/>
              <w:rPr>
                <w:rFonts w:ascii="Times New Roman" w:hAnsi="Times New Roman" w:cs="Traditional Arabic"/>
                <w:b/>
                <w:sz w:val="18"/>
                <w:szCs w:val="28"/>
                <w:rtl/>
              </w:rPr>
            </w:pPr>
            <w:dir w:val="rtl">
              <w:r w:rsidR="00C171A0" w:rsidRPr="00EF0657">
                <w:rPr>
                  <w:rFonts w:ascii="Times New Roman" w:hAnsi="Times New Roman" w:cs="Traditional Arabic"/>
                  <w:b/>
                  <w:bCs/>
                  <w:sz w:val="18"/>
                  <w:szCs w:val="28"/>
                  <w:rtl/>
                </w:rPr>
                <w:t xml:space="preserve">هدف المنظمة: </w:t>
              </w:r>
              <w:r w:rsidR="00C171A0" w:rsidRPr="00EF0657">
                <w:rPr>
                  <w:rFonts w:ascii="Times New Roman" w:hAnsi="Times New Roman" w:cs="Traditional Arabic"/>
                  <w:sz w:val="18"/>
                  <w:szCs w:val="28"/>
                  <w:rtl/>
                </w:rPr>
                <w:t xml:space="preserve">توفير القيادة في البعد البيئي </w:t>
              </w:r>
              <w:r w:rsidR="00C171A0" w:rsidRPr="00EF0657">
                <w:rPr>
                  <w:rFonts w:ascii="Times New Roman" w:hAnsi="Times New Roman" w:cs="Traditional Arabic"/>
                  <w:b/>
                  <w:sz w:val="18"/>
                  <w:szCs w:val="28"/>
                  <w:rtl/>
                </w:rPr>
                <w:t>للتنمية</w:t>
              </w:r>
              <w:r w:rsidR="00C171A0" w:rsidRPr="00EF0657">
                <w:rPr>
                  <w:rFonts w:ascii="Times New Roman" w:hAnsi="Times New Roman" w:cs="Traditional Arabic"/>
                  <w:sz w:val="18"/>
                  <w:szCs w:val="28"/>
                  <w:rtl/>
                </w:rPr>
                <w:t xml:space="preserve"> المستدامة والتكامل والاتساق المتوازنين للقضايا البيئية في منظومة الأمم المتحدة وفي إنجاز برنامج العمل</w:t>
              </w:r>
              <w:r w:rsidR="00C171A0" w:rsidRPr="00EF0657">
                <w:rPr>
                  <w:rFonts w:ascii="Times New Roman" w:hAnsi="Times New Roman" w:cs="Traditional Arabic"/>
                  <w:sz w:val="18"/>
                  <w:szCs w:val="28"/>
                </w:rPr>
                <w:t>‬</w:t>
              </w:r>
              <w:r w:rsidR="00C171A0" w:rsidRPr="00EF0657">
                <w:rPr>
                  <w:rFonts w:ascii="Times New Roman" w:hAnsi="Times New Roman" w:cs="Traditional Arabic"/>
                  <w:sz w:val="18"/>
                  <w:szCs w:val="28"/>
                </w:rPr>
                <w:t>‬</w:t>
              </w:r>
              <w:r w:rsidR="00C171A0" w:rsidRPr="00EF0657">
                <w:rPr>
                  <w:rFonts w:ascii="Times New Roman" w:hAnsi="Times New Roman" w:cs="Traditional Arabic"/>
                  <w:sz w:val="18"/>
                  <w:szCs w:val="28"/>
                </w:rPr>
                <w:t>‬</w:t>
              </w:r>
              <w:r w:rsidR="00EE45F7" w:rsidRPr="00EF0657">
                <w:rPr>
                  <w:rFonts w:ascii="Times New Roman" w:hAnsi="Times New Roman" w:cs="Traditional Arabic"/>
                  <w:sz w:val="18"/>
                  <w:szCs w:val="28"/>
                </w:rPr>
                <w:t>‬</w:t>
              </w:r>
              <w:r w:rsidR="00BE1FA9" w:rsidRPr="00EF0657">
                <w:rPr>
                  <w:rFonts w:ascii="Times New Roman" w:hAnsi="Times New Roman" w:cs="Traditional Arabic"/>
                  <w:sz w:val="18"/>
                  <w:szCs w:val="28"/>
                </w:rPr>
                <w:t>‬</w:t>
              </w:r>
              <w:r w:rsidR="002E163F" w:rsidRPr="00EF0657">
                <w:rPr>
                  <w:rFonts w:ascii="Times New Roman" w:hAnsi="Times New Roman" w:cs="Traditional Arabic"/>
                  <w:sz w:val="18"/>
                  <w:szCs w:val="28"/>
                </w:rPr>
                <w:t>‬</w:t>
              </w:r>
              <w:r w:rsidR="003F6DAF" w:rsidRPr="00EF0657">
                <w:rPr>
                  <w:rFonts w:ascii="Times New Roman" w:hAnsi="Times New Roman" w:cs="Traditional Arabic"/>
                  <w:sz w:val="18"/>
                  <w:szCs w:val="28"/>
                </w:rPr>
                <w:t>‬</w:t>
              </w:r>
              <w:r w:rsidR="0028238C" w:rsidRPr="00EF0657">
                <w:rPr>
                  <w:rFonts w:ascii="Times New Roman" w:hAnsi="Times New Roman" w:cs="Traditional Arabic"/>
                  <w:sz w:val="18"/>
                  <w:szCs w:val="28"/>
                </w:rPr>
                <w:t>‬</w:t>
              </w:r>
              <w:r w:rsidR="0033531C" w:rsidRPr="00EF0657">
                <w:rPr>
                  <w:rFonts w:ascii="Times New Roman" w:hAnsi="Times New Roman" w:cs="Traditional Arabic"/>
                  <w:sz w:val="18"/>
                  <w:szCs w:val="28"/>
                </w:rPr>
                <w:t>‬</w:t>
              </w:r>
              <w:r w:rsidR="004C04AB" w:rsidRPr="00EF0657">
                <w:rPr>
                  <w:rFonts w:ascii="Times New Roman" w:hAnsi="Times New Roman" w:cs="Traditional Arabic"/>
                  <w:sz w:val="18"/>
                  <w:szCs w:val="28"/>
                </w:rPr>
                <w:t>‬</w:t>
              </w:r>
              <w:r w:rsidR="00634DF4" w:rsidRPr="00EF0657">
                <w:rPr>
                  <w:rFonts w:ascii="Times New Roman" w:hAnsi="Times New Roman" w:cs="Traditional Arabic"/>
                  <w:sz w:val="18"/>
                  <w:szCs w:val="28"/>
                </w:rPr>
                <w:t>‬</w:t>
              </w:r>
              <w:r w:rsidR="00B202E7" w:rsidRPr="00EF0657">
                <w:rPr>
                  <w:rFonts w:ascii="Times New Roman" w:hAnsi="Times New Roman" w:cs="Traditional Arabic"/>
                  <w:sz w:val="18"/>
                  <w:szCs w:val="28"/>
                </w:rPr>
                <w:t>‬</w:t>
              </w:r>
              <w:r w:rsidR="008F2C7C" w:rsidRPr="00EF0657">
                <w:rPr>
                  <w:rFonts w:ascii="Times New Roman" w:hAnsi="Times New Roman" w:cs="Traditional Arabic"/>
                  <w:sz w:val="18"/>
                  <w:szCs w:val="28"/>
                </w:rPr>
                <w:t>‬</w:t>
              </w:r>
              <w:r w:rsidR="00701457" w:rsidRPr="00EF0657">
                <w:rPr>
                  <w:rFonts w:ascii="Times New Roman" w:hAnsi="Times New Roman" w:cs="Traditional Arabic"/>
                  <w:sz w:val="18"/>
                  <w:szCs w:val="28"/>
                </w:rPr>
                <w:t>‬</w:t>
              </w:r>
              <w:r w:rsidR="007924D3" w:rsidRPr="00EF0657">
                <w:rPr>
                  <w:rFonts w:ascii="Times New Roman" w:hAnsi="Times New Roman" w:cs="Traditional Arabic"/>
                  <w:sz w:val="18"/>
                  <w:szCs w:val="28"/>
                </w:rPr>
                <w:t>‬</w:t>
              </w:r>
              <w:r w:rsidR="00981B6A" w:rsidRPr="00EF0657">
                <w:rPr>
                  <w:rFonts w:ascii="Times New Roman" w:hAnsi="Times New Roman" w:cs="Traditional Arabic"/>
                  <w:sz w:val="18"/>
                  <w:szCs w:val="28"/>
                </w:rPr>
                <w:t>‬</w:t>
              </w:r>
              <w:r w:rsidR="000855AD" w:rsidRPr="00EF0657">
                <w:rPr>
                  <w:rFonts w:ascii="Times New Roman" w:hAnsi="Times New Roman" w:cs="Traditional Arabic"/>
                  <w:sz w:val="18"/>
                  <w:szCs w:val="28"/>
                </w:rPr>
                <w:t>‬</w:t>
              </w:r>
              <w:r w:rsidR="00550A9D" w:rsidRPr="00EF0657">
                <w:rPr>
                  <w:rFonts w:ascii="Times New Roman" w:hAnsi="Times New Roman" w:cs="Traditional Arabic"/>
                  <w:sz w:val="18"/>
                  <w:szCs w:val="28"/>
                </w:rPr>
                <w:t>‬</w:t>
              </w:r>
              <w:r w:rsidR="00F63723" w:rsidRPr="00EF0657">
                <w:rPr>
                  <w:rFonts w:ascii="Times New Roman" w:hAnsi="Times New Roman" w:cs="Traditional Arabic"/>
                  <w:sz w:val="18"/>
                  <w:szCs w:val="28"/>
                </w:rPr>
                <w:t>‬</w:t>
              </w:r>
              <w:r w:rsidR="002E0341" w:rsidRPr="00EF0657">
                <w:rPr>
                  <w:rFonts w:ascii="Times New Roman" w:hAnsi="Times New Roman" w:cs="Traditional Arabic"/>
                  <w:sz w:val="18"/>
                  <w:szCs w:val="28"/>
                </w:rPr>
                <w:t>‬</w:t>
              </w:r>
              <w:r w:rsidR="003B482B" w:rsidRPr="00EF0657">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F86FF2" w14:paraId="4FFCC7EE" w14:textId="77777777" w:rsidTr="00F86FF2">
        <w:trPr>
          <w:trHeight w:val="560"/>
        </w:trPr>
        <w:tc>
          <w:tcPr>
            <w:tcW w:w="2694" w:type="dxa"/>
            <w:tcBorders>
              <w:left w:val="nil"/>
              <w:bottom w:val="single" w:sz="12" w:space="0" w:color="auto"/>
              <w:right w:val="nil"/>
            </w:tcBorders>
            <w:vAlign w:val="center"/>
          </w:tcPr>
          <w:p w14:paraId="6453E6AC" w14:textId="77A660D7" w:rsidR="00C171A0" w:rsidRPr="00F86FF2" w:rsidRDefault="00523AF1" w:rsidP="001A66BF">
            <w:pPr>
              <w:spacing w:before="40" w:line="360" w:lineRule="exact"/>
              <w:jc w:val="both"/>
              <w:rPr>
                <w:rFonts w:cs="Traditional Arabic"/>
                <w:sz w:val="18"/>
                <w:szCs w:val="28"/>
              </w:rPr>
            </w:pPr>
            <w:r w:rsidRPr="00F86FF2">
              <w:rPr>
                <w:rFonts w:cs="Traditional Arabic"/>
                <w:i/>
                <w:iCs/>
                <w:sz w:val="18"/>
                <w:szCs w:val="28"/>
                <w:rtl/>
              </w:rPr>
              <w:t>الإنجازات المتوقعة</w:t>
            </w:r>
            <w:r w:rsidR="00C171A0" w:rsidRPr="00F86FF2">
              <w:rPr>
                <w:rFonts w:cs="Traditional Arabic"/>
                <w:i/>
                <w:iCs/>
                <w:sz w:val="18"/>
                <w:szCs w:val="28"/>
                <w:rtl/>
              </w:rPr>
              <w:t xml:space="preserve"> من الأمانة</w:t>
            </w:r>
          </w:p>
        </w:tc>
        <w:tc>
          <w:tcPr>
            <w:tcW w:w="2693" w:type="dxa"/>
            <w:tcBorders>
              <w:left w:val="nil"/>
              <w:bottom w:val="single" w:sz="12" w:space="0" w:color="auto"/>
              <w:right w:val="nil"/>
            </w:tcBorders>
            <w:vAlign w:val="center"/>
          </w:tcPr>
          <w:p w14:paraId="01C540E9" w14:textId="77777777" w:rsidR="00C171A0" w:rsidRPr="00F86FF2" w:rsidRDefault="00C171A0" w:rsidP="001A66BF">
            <w:pPr>
              <w:spacing w:before="40" w:line="360" w:lineRule="exact"/>
              <w:jc w:val="both"/>
              <w:rPr>
                <w:rFonts w:cs="Traditional Arabic"/>
                <w:i/>
                <w:iCs/>
                <w:sz w:val="18"/>
                <w:szCs w:val="28"/>
              </w:rPr>
            </w:pPr>
            <w:r w:rsidRPr="00F86FF2">
              <w:rPr>
                <w:rFonts w:cs="Traditional Arabic"/>
                <w:i/>
                <w:iCs/>
                <w:sz w:val="18"/>
                <w:szCs w:val="28"/>
                <w:rtl/>
              </w:rPr>
              <w:t>مؤشرات الإنجاز</w:t>
            </w:r>
          </w:p>
        </w:tc>
        <w:tc>
          <w:tcPr>
            <w:tcW w:w="2949" w:type="dxa"/>
            <w:tcBorders>
              <w:left w:val="nil"/>
              <w:bottom w:val="single" w:sz="12" w:space="0" w:color="auto"/>
              <w:right w:val="nil"/>
            </w:tcBorders>
            <w:vAlign w:val="center"/>
          </w:tcPr>
          <w:p w14:paraId="0757D7C1" w14:textId="77777777" w:rsidR="00C171A0" w:rsidRPr="00F86FF2" w:rsidRDefault="00C171A0" w:rsidP="001A66BF">
            <w:pPr>
              <w:keepNext/>
              <w:spacing w:before="40" w:line="360" w:lineRule="exact"/>
              <w:jc w:val="both"/>
              <w:rPr>
                <w:rFonts w:cs="Traditional Arabic"/>
                <w:i/>
                <w:sz w:val="18"/>
                <w:szCs w:val="28"/>
              </w:rPr>
            </w:pPr>
          </w:p>
        </w:tc>
      </w:tr>
      <w:tr w:rsidR="00C171A0" w:rsidRPr="00ED71E5" w14:paraId="46DFC2B6" w14:textId="77777777" w:rsidTr="00F86FF2">
        <w:trPr>
          <w:trHeight w:val="2087"/>
        </w:trPr>
        <w:tc>
          <w:tcPr>
            <w:tcW w:w="2694" w:type="dxa"/>
            <w:tcBorders>
              <w:top w:val="single" w:sz="12" w:space="0" w:color="auto"/>
              <w:left w:val="nil"/>
              <w:right w:val="nil"/>
            </w:tcBorders>
          </w:tcPr>
          <w:p w14:paraId="2F8EC481" w14:textId="63ED09EE" w:rsidR="00C171A0" w:rsidRPr="00EF0657" w:rsidRDefault="00C171A0" w:rsidP="001A66BF">
            <w:pPr>
              <w:spacing w:before="40" w:line="360" w:lineRule="exact"/>
              <w:jc w:val="both"/>
              <w:rPr>
                <w:rFonts w:cs="Traditional Arabic"/>
                <w:sz w:val="18"/>
                <w:szCs w:val="28"/>
              </w:rPr>
            </w:pPr>
            <w:r w:rsidRPr="00EF0657">
              <w:rPr>
                <w:rFonts w:cs="Traditional Arabic"/>
                <w:sz w:val="18"/>
                <w:szCs w:val="28"/>
                <w:rtl/>
              </w:rPr>
              <w:t>(أ)</w:t>
            </w:r>
            <w:r w:rsidR="001B3AFC" w:rsidRPr="00EF0657">
              <w:rPr>
                <w:rFonts w:cs="Traditional Arabic"/>
                <w:sz w:val="18"/>
                <w:szCs w:val="28"/>
                <w:rtl/>
              </w:rPr>
              <w:tab/>
            </w:r>
            <w:r w:rsidR="00F02067" w:rsidRPr="00EF0657">
              <w:rPr>
                <w:rFonts w:cs="Traditional Arabic"/>
                <w:sz w:val="18"/>
                <w:szCs w:val="28"/>
                <w:rtl/>
              </w:rPr>
              <w:t xml:space="preserve">إدماج </w:t>
            </w:r>
            <w:r w:rsidRPr="00EF0657">
              <w:rPr>
                <w:rFonts w:cs="Traditional Arabic"/>
                <w:sz w:val="18"/>
                <w:szCs w:val="28"/>
                <w:rtl/>
              </w:rPr>
              <w:t xml:space="preserve">القضايا البيئية في منظومة الأمم المتحدة من حيث تنفيذ </w:t>
            </w:r>
            <w:r w:rsidR="00F02067" w:rsidRPr="00EF0657">
              <w:rPr>
                <w:rFonts w:cs="Traditional Arabic"/>
                <w:sz w:val="18"/>
                <w:szCs w:val="28"/>
                <w:rtl/>
              </w:rPr>
              <w:t>ا</w:t>
            </w:r>
            <w:r w:rsidRPr="00EF0657">
              <w:rPr>
                <w:rFonts w:cs="Traditional Arabic"/>
                <w:sz w:val="18"/>
                <w:szCs w:val="28"/>
                <w:rtl/>
              </w:rPr>
              <w:t>لأهداف المتفق عليها دولي</w:t>
            </w:r>
            <w:r w:rsidR="00F02067" w:rsidRPr="00EF0657">
              <w:rPr>
                <w:rFonts w:cs="Traditional Arabic"/>
                <w:sz w:val="18"/>
                <w:szCs w:val="28"/>
                <w:rtl/>
              </w:rPr>
              <w:t>ا</w:t>
            </w:r>
            <w:r w:rsidR="00F951EE">
              <w:rPr>
                <w:rFonts w:cs="Traditional Arabic"/>
                <w:sz w:val="18"/>
                <w:szCs w:val="28"/>
                <w:rtl/>
              </w:rPr>
              <w:t>ً</w:t>
            </w:r>
            <w:r w:rsidRPr="00EF0657">
              <w:rPr>
                <w:rFonts w:cs="Traditional Arabic"/>
                <w:sz w:val="18"/>
                <w:szCs w:val="28"/>
                <w:rtl/>
              </w:rPr>
              <w:t xml:space="preserve"> في </w:t>
            </w:r>
            <w:r w:rsidR="006A4474" w:rsidRPr="00EF0657">
              <w:rPr>
                <w:rFonts w:cs="Traditional Arabic"/>
                <w:sz w:val="18"/>
                <w:szCs w:val="28"/>
                <w:rtl/>
              </w:rPr>
              <w:t>خطة</w:t>
            </w:r>
            <w:r w:rsidRPr="00EF0657">
              <w:rPr>
                <w:rFonts w:cs="Traditional Arabic"/>
                <w:sz w:val="18"/>
                <w:szCs w:val="28"/>
                <w:rtl/>
              </w:rPr>
              <w:t xml:space="preserve"> 2030 وأهداف التنمية المستدامة</w:t>
            </w:r>
          </w:p>
        </w:tc>
        <w:tc>
          <w:tcPr>
            <w:tcW w:w="2693" w:type="dxa"/>
            <w:tcBorders>
              <w:top w:val="single" w:sz="12" w:space="0" w:color="auto"/>
              <w:left w:val="nil"/>
              <w:right w:val="nil"/>
            </w:tcBorders>
          </w:tcPr>
          <w:p w14:paraId="13154542" w14:textId="0ED0D676" w:rsidR="00C171A0" w:rsidRPr="00EF0657" w:rsidRDefault="00F02067" w:rsidP="001A66BF">
            <w:pPr>
              <w:keepNext/>
              <w:keepLines/>
              <w:tabs>
                <w:tab w:val="left" w:pos="529"/>
              </w:tabs>
              <w:suppressAutoHyphens/>
              <w:spacing w:before="40" w:line="360" w:lineRule="exact"/>
              <w:jc w:val="both"/>
              <w:rPr>
                <w:rFonts w:cs="Traditional Arabic"/>
                <w:sz w:val="18"/>
                <w:szCs w:val="28"/>
                <w:rtl/>
              </w:rPr>
            </w:pPr>
            <w:r w:rsidRPr="00EF0657">
              <w:rPr>
                <w:rFonts w:cs="Traditional Arabic"/>
                <w:sz w:val="18"/>
                <w:szCs w:val="28"/>
                <w:rtl/>
              </w:rPr>
              <w:t xml:space="preserve">إدماج الغايات </w:t>
            </w:r>
            <w:r w:rsidR="00C171A0" w:rsidRPr="00EF0657">
              <w:rPr>
                <w:rFonts w:cs="Traditional Arabic"/>
                <w:sz w:val="18"/>
                <w:szCs w:val="28"/>
                <w:rtl/>
              </w:rPr>
              <w:t>والمؤشرات البيئية في سياسات وخطط واستراتيجيات هيئات الأمم المتحدة</w:t>
            </w:r>
          </w:p>
          <w:p w14:paraId="320EB7E4" w14:textId="77777777" w:rsidR="00C171A0" w:rsidRPr="00EF0657" w:rsidRDefault="00C171A0" w:rsidP="001A66BF">
            <w:pPr>
              <w:keepNext/>
              <w:keepLines/>
              <w:tabs>
                <w:tab w:val="left" w:pos="529"/>
              </w:tabs>
              <w:suppressAutoHyphens/>
              <w:spacing w:before="40" w:line="360" w:lineRule="exact"/>
              <w:jc w:val="both"/>
              <w:rPr>
                <w:rFonts w:cs="Traditional Arabic"/>
                <w:b/>
                <w:sz w:val="18"/>
                <w:szCs w:val="28"/>
              </w:rPr>
            </w:pPr>
            <w:r w:rsidRPr="00EF0657">
              <w:rPr>
                <w:rFonts w:cs="Traditional Arabic"/>
                <w:b/>
                <w:bCs/>
                <w:sz w:val="18"/>
                <w:szCs w:val="28"/>
                <w:rtl/>
              </w:rPr>
              <w:t>وحدة القياس:</w:t>
            </w:r>
          </w:p>
          <w:p w14:paraId="79B1612B" w14:textId="73E81F2E" w:rsidR="00C171A0" w:rsidRPr="00EF0657" w:rsidRDefault="00C171A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 xml:space="preserve">عدد هيئات منظومة الأمم المتحدة التي </w:t>
            </w:r>
            <w:r w:rsidR="00462FB5" w:rsidRPr="00EF0657">
              <w:rPr>
                <w:rFonts w:cs="Traditional Arabic"/>
                <w:sz w:val="18"/>
                <w:szCs w:val="28"/>
                <w:rtl/>
              </w:rPr>
              <w:t>تُدمج ال</w:t>
            </w:r>
            <w:r w:rsidRPr="00EF0657">
              <w:rPr>
                <w:rFonts w:cs="Traditional Arabic"/>
                <w:sz w:val="18"/>
                <w:szCs w:val="28"/>
                <w:rtl/>
              </w:rPr>
              <w:t>أهداف و</w:t>
            </w:r>
            <w:r w:rsidR="00462FB5" w:rsidRPr="00EF0657">
              <w:rPr>
                <w:rFonts w:cs="Traditional Arabic"/>
                <w:sz w:val="18"/>
                <w:szCs w:val="28"/>
                <w:rtl/>
              </w:rPr>
              <w:t>ال</w:t>
            </w:r>
            <w:r w:rsidRPr="00EF0657">
              <w:rPr>
                <w:rFonts w:cs="Traditional Arabic"/>
                <w:sz w:val="18"/>
                <w:szCs w:val="28"/>
                <w:rtl/>
              </w:rPr>
              <w:t xml:space="preserve">مؤشرات </w:t>
            </w:r>
            <w:r w:rsidR="00462FB5" w:rsidRPr="00EF0657">
              <w:rPr>
                <w:rFonts w:cs="Traditional Arabic"/>
                <w:sz w:val="18"/>
                <w:szCs w:val="28"/>
                <w:rtl/>
              </w:rPr>
              <w:t>ال</w:t>
            </w:r>
            <w:r w:rsidRPr="00EF0657">
              <w:rPr>
                <w:rFonts w:cs="Traditional Arabic"/>
                <w:sz w:val="18"/>
                <w:szCs w:val="28"/>
                <w:rtl/>
              </w:rPr>
              <w:t>بيئية في سياساتها وخططها واستراتيجياتها</w:t>
            </w:r>
          </w:p>
        </w:tc>
        <w:tc>
          <w:tcPr>
            <w:tcW w:w="2949" w:type="dxa"/>
            <w:tcBorders>
              <w:top w:val="single" w:sz="12" w:space="0" w:color="auto"/>
              <w:left w:val="nil"/>
              <w:right w:val="nil"/>
            </w:tcBorders>
          </w:tcPr>
          <w:p w14:paraId="24E9A96E" w14:textId="1119CEF5"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w:t>
            </w:r>
            <w:r w:rsidR="00462FB5" w:rsidRPr="00EF0657">
              <w:rPr>
                <w:rFonts w:cs="Traditional Arabic"/>
                <w:b/>
                <w:bCs/>
                <w:sz w:val="18"/>
                <w:szCs w:val="28"/>
                <w:rtl/>
              </w:rPr>
              <w:t>+ (خط الأساس)</w:t>
            </w:r>
            <w:r w:rsidRPr="00EF0657">
              <w:rPr>
                <w:rFonts w:cs="Traditional Arabic"/>
                <w:b/>
                <w:bCs/>
                <w:sz w:val="18"/>
                <w:szCs w:val="28"/>
                <w:rtl/>
              </w:rPr>
              <w:t xml:space="preserve">: </w:t>
            </w:r>
            <w:r w:rsidR="00462FB5" w:rsidRPr="00EF0657">
              <w:rPr>
                <w:rFonts w:cs="Traditional Arabic"/>
                <w:b/>
                <w:bCs/>
                <w:sz w:val="18"/>
                <w:szCs w:val="28"/>
                <w:rtl/>
              </w:rPr>
              <w:t>يُقرر لاحقا</w:t>
            </w:r>
            <w:r w:rsidR="00DF4379">
              <w:rPr>
                <w:rFonts w:cs="Traditional Arabic"/>
                <w:b/>
                <w:bCs/>
                <w:sz w:val="18"/>
                <w:szCs w:val="28"/>
                <w:rtl/>
              </w:rPr>
              <w:t>ً</w:t>
            </w:r>
            <w:r w:rsidR="00462FB5" w:rsidRPr="00EF0657">
              <w:rPr>
                <w:rFonts w:cs="Traditional Arabic"/>
                <w:b/>
                <w:bCs/>
                <w:sz w:val="18"/>
                <w:szCs w:val="28"/>
                <w:rtl/>
              </w:rPr>
              <w:t xml:space="preserve">: </w:t>
            </w:r>
            <w:r w:rsidRPr="00EF0657">
              <w:rPr>
                <w:rFonts w:cs="Traditional Arabic"/>
                <w:sz w:val="18"/>
                <w:szCs w:val="28"/>
                <w:rtl/>
              </w:rPr>
              <w:t>صفر</w:t>
            </w:r>
          </w:p>
          <w:p w14:paraId="3315AFB6" w14:textId="18E15AF1"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w:t>
            </w:r>
            <w:r w:rsidRPr="00EF0657">
              <w:rPr>
                <w:rFonts w:cs="Traditional Arabic"/>
                <w:sz w:val="18"/>
                <w:szCs w:val="28"/>
                <w:rtl/>
              </w:rPr>
              <w:t xml:space="preserve"> </w:t>
            </w:r>
            <w:r w:rsidR="00521142" w:rsidRPr="00EF0657">
              <w:rPr>
                <w:rFonts w:cs="Traditional Arabic"/>
                <w:sz w:val="18"/>
                <w:szCs w:val="28"/>
                <w:rtl/>
              </w:rPr>
              <w:t>يُقرر لاحقاً</w:t>
            </w:r>
          </w:p>
          <w:p w14:paraId="6202AF48" w14:textId="364CA7BB" w:rsidR="00C171A0" w:rsidRPr="00EF0657" w:rsidRDefault="00462FB5" w:rsidP="001A66BF">
            <w:pPr>
              <w:spacing w:before="40" w:line="360" w:lineRule="exact"/>
              <w:jc w:val="both"/>
              <w:rPr>
                <w:rFonts w:cs="Traditional Arabic"/>
                <w:sz w:val="18"/>
                <w:szCs w:val="28"/>
              </w:rPr>
            </w:pPr>
            <w:r w:rsidRPr="00EF0657">
              <w:rPr>
                <w:rFonts w:cs="Traditional Arabic"/>
                <w:b/>
                <w:bCs/>
                <w:sz w:val="18"/>
                <w:szCs w:val="28"/>
                <w:rtl/>
              </w:rPr>
              <w:t xml:space="preserve">التقدم المتوقع بحلول كانون الأول/ديسمبر </w:t>
            </w:r>
            <w:r w:rsidR="00C171A0" w:rsidRPr="00EF0657">
              <w:rPr>
                <w:rFonts w:cs="Traditional Arabic"/>
                <w:b/>
                <w:bCs/>
                <w:sz w:val="18"/>
                <w:szCs w:val="28"/>
                <w:rtl/>
              </w:rPr>
              <w:t xml:space="preserve">2018: </w:t>
            </w:r>
            <w:r w:rsidR="00C171A0" w:rsidRPr="00EF0657">
              <w:rPr>
                <w:rFonts w:cs="Traditional Arabic"/>
                <w:sz w:val="18"/>
                <w:szCs w:val="28"/>
                <w:rtl/>
              </w:rPr>
              <w:t>+2 (</w:t>
            </w:r>
            <w:r w:rsidR="00521142" w:rsidRPr="00EF0657">
              <w:rPr>
                <w:rFonts w:cs="Traditional Arabic"/>
                <w:sz w:val="18"/>
                <w:szCs w:val="28"/>
                <w:rtl/>
              </w:rPr>
              <w:t>يُقرر لاحقاً</w:t>
            </w:r>
            <w:r w:rsidR="00C171A0" w:rsidRPr="00EF0657">
              <w:rPr>
                <w:rFonts w:cs="Traditional Arabic"/>
                <w:sz w:val="18"/>
                <w:szCs w:val="28"/>
                <w:rtl/>
              </w:rPr>
              <w:t>)</w:t>
            </w:r>
          </w:p>
          <w:p w14:paraId="1C0B5904" w14:textId="5E078F0C"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2019*: </w:t>
            </w:r>
            <w:r w:rsidRPr="00EF0657">
              <w:rPr>
                <w:rFonts w:cs="Traditional Arabic"/>
                <w:sz w:val="18"/>
                <w:szCs w:val="28"/>
                <w:rtl/>
              </w:rPr>
              <w:t>+2 (</w:t>
            </w:r>
            <w:r w:rsidR="00521142" w:rsidRPr="00EF0657">
              <w:rPr>
                <w:rFonts w:cs="Traditional Arabic"/>
                <w:sz w:val="18"/>
                <w:szCs w:val="28"/>
                <w:rtl/>
              </w:rPr>
              <w:t>يُقرر لاحقاً</w:t>
            </w:r>
            <w:r w:rsidRPr="00EF0657">
              <w:rPr>
                <w:rFonts w:cs="Traditional Arabic"/>
                <w:sz w:val="18"/>
                <w:szCs w:val="28"/>
                <w:rtl/>
              </w:rPr>
              <w:t>)</w:t>
            </w:r>
          </w:p>
          <w:p w14:paraId="7A62AB97" w14:textId="77777777"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365DC873" w14:textId="0C81F395" w:rsidR="00C171A0" w:rsidRPr="00EF0657" w:rsidRDefault="00C171A0" w:rsidP="001A66BF">
            <w:pPr>
              <w:spacing w:before="40" w:line="360" w:lineRule="exact"/>
              <w:jc w:val="both"/>
              <w:rPr>
                <w:rFonts w:cs="Traditional Arabic"/>
                <w:b/>
                <w:sz w:val="18"/>
                <w:szCs w:val="28"/>
              </w:rPr>
            </w:pPr>
            <w:r w:rsidRPr="00EF0657">
              <w:rPr>
                <w:rFonts w:cs="Traditional Arabic"/>
                <w:sz w:val="18"/>
                <w:szCs w:val="28"/>
                <w:rtl/>
              </w:rPr>
              <w:t xml:space="preserve">استطلاع </w:t>
            </w:r>
            <w:r w:rsidR="00462FB5" w:rsidRPr="00EF0657">
              <w:rPr>
                <w:rFonts w:cs="Traditional Arabic"/>
                <w:sz w:val="18"/>
                <w:szCs w:val="28"/>
                <w:rtl/>
              </w:rPr>
              <w:t>ل</w:t>
            </w:r>
            <w:r w:rsidRPr="00EF0657">
              <w:rPr>
                <w:rFonts w:cs="Traditional Arabic"/>
                <w:sz w:val="18"/>
                <w:szCs w:val="28"/>
                <w:rtl/>
              </w:rPr>
              <w:t xml:space="preserve">هيئات الأمم المتحدة </w:t>
            </w:r>
            <w:r w:rsidR="00462FB5" w:rsidRPr="00EF0657">
              <w:rPr>
                <w:rFonts w:cs="Traditional Arabic"/>
                <w:sz w:val="18"/>
                <w:szCs w:val="28"/>
                <w:rtl/>
              </w:rPr>
              <w:t>أُجرى من خلال</w:t>
            </w:r>
            <w:r w:rsidRPr="00EF0657">
              <w:rPr>
                <w:rFonts w:cs="Traditional Arabic"/>
                <w:sz w:val="18"/>
                <w:szCs w:val="28"/>
                <w:rtl/>
              </w:rPr>
              <w:t xml:space="preserve"> مكتب الأمم المتحدة المشترك بين الوكالات في نيويورك</w:t>
            </w:r>
          </w:p>
        </w:tc>
      </w:tr>
      <w:tr w:rsidR="00C171A0" w:rsidRPr="00ED71E5" w14:paraId="53C0AEC3" w14:textId="77777777" w:rsidTr="00F86FF2">
        <w:tc>
          <w:tcPr>
            <w:tcW w:w="2694" w:type="dxa"/>
            <w:tcBorders>
              <w:left w:val="nil"/>
              <w:right w:val="nil"/>
            </w:tcBorders>
          </w:tcPr>
          <w:p w14:paraId="113D9F48" w14:textId="25C18BB1" w:rsidR="00C171A0" w:rsidRPr="00EF0657" w:rsidRDefault="00C171A0" w:rsidP="00F86FF2">
            <w:pPr>
              <w:spacing w:before="40" w:line="300" w:lineRule="exact"/>
              <w:jc w:val="both"/>
              <w:rPr>
                <w:rFonts w:cs="Traditional Arabic"/>
                <w:sz w:val="18"/>
                <w:szCs w:val="28"/>
              </w:rPr>
            </w:pPr>
            <w:r w:rsidRPr="00EF0657">
              <w:rPr>
                <w:rFonts w:cs="Traditional Arabic"/>
                <w:sz w:val="18"/>
                <w:szCs w:val="28"/>
                <w:rtl/>
              </w:rPr>
              <w:t>(ب)</w:t>
            </w:r>
            <w:r w:rsidR="001B3AFC" w:rsidRPr="00EF0657">
              <w:rPr>
                <w:rFonts w:cs="Traditional Arabic"/>
                <w:sz w:val="18"/>
                <w:szCs w:val="28"/>
                <w:rtl/>
              </w:rPr>
              <w:tab/>
            </w:r>
            <w:r w:rsidRPr="00EF0657">
              <w:rPr>
                <w:rFonts w:cs="Traditional Arabic"/>
                <w:sz w:val="18"/>
                <w:szCs w:val="28"/>
                <w:rtl/>
              </w:rPr>
              <w:t xml:space="preserve">اعتبار كل من الحكومات </w:t>
            </w:r>
            <w:r w:rsidR="00462FB5" w:rsidRPr="00EF0657">
              <w:rPr>
                <w:rFonts w:cs="Traditional Arabic"/>
                <w:sz w:val="18"/>
                <w:szCs w:val="28"/>
                <w:rtl/>
              </w:rPr>
              <w:t xml:space="preserve">والشركاء في منظومة الأمم المتحدة </w:t>
            </w:r>
            <w:r w:rsidRPr="00EF0657">
              <w:rPr>
                <w:rFonts w:cs="Traditional Arabic"/>
                <w:sz w:val="18"/>
                <w:szCs w:val="28"/>
                <w:rtl/>
              </w:rPr>
              <w:t xml:space="preserve">أن برامج ومنتجات برنامج الأمم المتحدة للبيئة مفيدة </w:t>
            </w:r>
          </w:p>
        </w:tc>
        <w:tc>
          <w:tcPr>
            <w:tcW w:w="2693" w:type="dxa"/>
            <w:tcBorders>
              <w:left w:val="nil"/>
              <w:right w:val="nil"/>
            </w:tcBorders>
          </w:tcPr>
          <w:p w14:paraId="0414347F" w14:textId="40736F96" w:rsidR="00C171A0" w:rsidRPr="00EF0657" w:rsidRDefault="00981B6A" w:rsidP="00F86FF2">
            <w:pPr>
              <w:keepNext/>
              <w:keepLines/>
              <w:tabs>
                <w:tab w:val="left" w:pos="529"/>
              </w:tabs>
              <w:suppressAutoHyphens/>
              <w:spacing w:before="40" w:line="300" w:lineRule="exact"/>
              <w:jc w:val="both"/>
              <w:rPr>
                <w:rFonts w:cs="Traditional Arabic"/>
                <w:sz w:val="18"/>
                <w:szCs w:val="28"/>
              </w:rPr>
            </w:pPr>
            <w:r w:rsidRPr="00EF0657">
              <w:rPr>
                <w:rFonts w:cs="Traditional Arabic"/>
                <w:sz w:val="18"/>
                <w:szCs w:val="28"/>
                <w:rtl/>
              </w:rPr>
              <w:t>ال</w:t>
            </w:r>
            <w:r w:rsidR="00C171A0" w:rsidRPr="00EF0657">
              <w:rPr>
                <w:rFonts w:cs="Traditional Arabic"/>
                <w:sz w:val="18"/>
                <w:szCs w:val="28"/>
                <w:rtl/>
              </w:rPr>
              <w:t xml:space="preserve">زيادة </w:t>
            </w:r>
            <w:r w:rsidRPr="00EF0657">
              <w:rPr>
                <w:rFonts w:cs="Traditional Arabic"/>
                <w:sz w:val="18"/>
                <w:szCs w:val="28"/>
                <w:rtl/>
              </w:rPr>
              <w:t xml:space="preserve">في </w:t>
            </w:r>
            <w:r w:rsidR="00C171A0" w:rsidRPr="00EF0657">
              <w:rPr>
                <w:rFonts w:cs="Traditional Arabic"/>
                <w:sz w:val="18"/>
                <w:szCs w:val="28"/>
                <w:rtl/>
              </w:rPr>
              <w:t xml:space="preserve">نسبة شركاء برنامج الأمم المتحدة للبيئة </w:t>
            </w:r>
            <w:r w:rsidR="00462FB5" w:rsidRPr="00EF0657">
              <w:rPr>
                <w:rFonts w:cs="Traditional Arabic"/>
                <w:sz w:val="18"/>
                <w:szCs w:val="28"/>
                <w:rtl/>
              </w:rPr>
              <w:t xml:space="preserve">ضمن الحكومات ومنظومة الأمم المتحدة </w:t>
            </w:r>
            <w:r w:rsidR="00C171A0" w:rsidRPr="00EF0657">
              <w:rPr>
                <w:rFonts w:cs="Traditional Arabic"/>
                <w:sz w:val="18"/>
                <w:szCs w:val="28"/>
                <w:rtl/>
              </w:rPr>
              <w:t xml:space="preserve">الذين يتم استطلاعهم </w:t>
            </w:r>
            <w:r w:rsidR="00462FB5" w:rsidRPr="00EF0657">
              <w:rPr>
                <w:rFonts w:cs="Traditional Arabic"/>
                <w:sz w:val="18"/>
                <w:szCs w:val="28"/>
                <w:rtl/>
              </w:rPr>
              <w:t>و</w:t>
            </w:r>
            <w:r w:rsidR="00C171A0" w:rsidRPr="00EF0657">
              <w:rPr>
                <w:rFonts w:cs="Traditional Arabic"/>
                <w:sz w:val="18"/>
                <w:szCs w:val="28"/>
                <w:rtl/>
              </w:rPr>
              <w:t>ي</w:t>
            </w:r>
            <w:r w:rsidR="00462FB5" w:rsidRPr="00EF0657">
              <w:rPr>
                <w:rFonts w:cs="Traditional Arabic"/>
                <w:sz w:val="18"/>
                <w:szCs w:val="28"/>
                <w:rtl/>
              </w:rPr>
              <w:t xml:space="preserve">عتبرون </w:t>
            </w:r>
            <w:r w:rsidR="00C171A0" w:rsidRPr="00EF0657">
              <w:rPr>
                <w:rFonts w:cs="Traditional Arabic"/>
                <w:sz w:val="18"/>
                <w:szCs w:val="28"/>
                <w:rtl/>
              </w:rPr>
              <w:t>منتجات وبرامج برنامج الأمم المتحدة للبيئة مُرضية</w:t>
            </w:r>
          </w:p>
          <w:p w14:paraId="162EAD7A" w14:textId="77777777" w:rsidR="00C171A0" w:rsidRPr="00EF0657" w:rsidRDefault="00C171A0" w:rsidP="00F86FF2">
            <w:pPr>
              <w:keepNext/>
              <w:keepLines/>
              <w:tabs>
                <w:tab w:val="left" w:pos="529"/>
              </w:tabs>
              <w:suppressAutoHyphens/>
              <w:spacing w:before="80" w:line="300" w:lineRule="exact"/>
              <w:jc w:val="both"/>
              <w:rPr>
                <w:rFonts w:cs="Traditional Arabic"/>
                <w:b/>
                <w:sz w:val="18"/>
                <w:szCs w:val="28"/>
              </w:rPr>
            </w:pPr>
            <w:r w:rsidRPr="00EF0657">
              <w:rPr>
                <w:rFonts w:cs="Traditional Arabic"/>
                <w:b/>
                <w:bCs/>
                <w:sz w:val="18"/>
                <w:szCs w:val="28"/>
                <w:rtl/>
              </w:rPr>
              <w:t>وحدة القياس:</w:t>
            </w:r>
          </w:p>
          <w:p w14:paraId="17C1E3C9" w14:textId="1AF20964" w:rsidR="00C171A0" w:rsidRPr="00EF0657" w:rsidRDefault="00C171A0" w:rsidP="00F86FF2">
            <w:pPr>
              <w:keepNext/>
              <w:keepLines/>
              <w:tabs>
                <w:tab w:val="left" w:pos="529"/>
              </w:tabs>
              <w:suppressAutoHyphens/>
              <w:spacing w:before="40" w:line="300" w:lineRule="exact"/>
              <w:jc w:val="both"/>
              <w:rPr>
                <w:rFonts w:cs="Traditional Arabic"/>
                <w:b/>
                <w:iCs/>
                <w:sz w:val="18"/>
                <w:szCs w:val="28"/>
              </w:rPr>
            </w:pPr>
            <w:r w:rsidRPr="00EF0657">
              <w:rPr>
                <w:rFonts w:cs="Traditional Arabic"/>
                <w:sz w:val="18"/>
                <w:szCs w:val="28"/>
                <w:rtl/>
              </w:rPr>
              <w:t>نسبة الشركاء في الحكومات ومنظومة</w:t>
            </w:r>
            <w:r w:rsidR="00F951EE">
              <w:rPr>
                <w:rFonts w:cs="Traditional Arabic"/>
                <w:sz w:val="18"/>
                <w:szCs w:val="28"/>
                <w:rtl/>
              </w:rPr>
              <w:t xml:space="preserve"> الأمم المتحدة ممن يوفرون تقييم</w:t>
            </w:r>
            <w:r w:rsidRPr="00EF0657">
              <w:rPr>
                <w:rFonts w:cs="Traditional Arabic"/>
                <w:sz w:val="18"/>
                <w:szCs w:val="28"/>
                <w:rtl/>
              </w:rPr>
              <w:t>ا</w:t>
            </w:r>
            <w:r w:rsidR="00F951EE">
              <w:rPr>
                <w:rFonts w:cs="Traditional Arabic"/>
                <w:sz w:val="18"/>
                <w:szCs w:val="28"/>
                <w:rtl/>
              </w:rPr>
              <w:t>ً</w:t>
            </w:r>
            <w:r w:rsidRPr="00EF0657">
              <w:rPr>
                <w:rFonts w:cs="Traditional Arabic"/>
                <w:sz w:val="18"/>
                <w:szCs w:val="28"/>
                <w:rtl/>
              </w:rPr>
              <w:t xml:space="preserve"> مُرض</w:t>
            </w:r>
            <w:r w:rsidR="00DE5100" w:rsidRPr="00EF0657">
              <w:rPr>
                <w:rFonts w:cs="Traditional Arabic"/>
                <w:sz w:val="18"/>
                <w:szCs w:val="28"/>
                <w:rtl/>
              </w:rPr>
              <w:t>ياً</w:t>
            </w:r>
            <w:r w:rsidRPr="00EF0657">
              <w:rPr>
                <w:rFonts w:cs="Traditional Arabic"/>
                <w:sz w:val="18"/>
                <w:szCs w:val="28"/>
                <w:rtl/>
              </w:rPr>
              <w:t xml:space="preserve"> </w:t>
            </w:r>
            <w:r w:rsidR="00462FB5" w:rsidRPr="00EF0657">
              <w:rPr>
                <w:rFonts w:cs="Traditional Arabic"/>
                <w:sz w:val="18"/>
                <w:szCs w:val="28"/>
                <w:rtl/>
              </w:rPr>
              <w:t>ل</w:t>
            </w:r>
            <w:r w:rsidRPr="00EF0657">
              <w:rPr>
                <w:rFonts w:cs="Traditional Arabic"/>
                <w:sz w:val="18"/>
                <w:szCs w:val="28"/>
                <w:rtl/>
              </w:rPr>
              <w:t>فائدة منتجات وبرامج برنامج الأمم المتحدة للبيئة.</w:t>
            </w:r>
          </w:p>
        </w:tc>
        <w:tc>
          <w:tcPr>
            <w:tcW w:w="2949" w:type="dxa"/>
            <w:tcBorders>
              <w:left w:val="nil"/>
              <w:right w:val="nil"/>
            </w:tcBorders>
          </w:tcPr>
          <w:p w14:paraId="044C4DEC" w14:textId="57BAE42F" w:rsidR="00C171A0" w:rsidRPr="00EF0657" w:rsidRDefault="00C171A0" w:rsidP="00F86FF2">
            <w:pPr>
              <w:spacing w:before="40" w:line="30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w:t>
            </w:r>
            <w:r w:rsidR="00462FB5" w:rsidRPr="00EF0657">
              <w:rPr>
                <w:rFonts w:cs="Traditional Arabic"/>
                <w:b/>
                <w:bCs/>
                <w:sz w:val="18"/>
                <w:szCs w:val="28"/>
                <w:rtl/>
              </w:rPr>
              <w:t>+ (خط الأساس)</w:t>
            </w:r>
            <w:r w:rsidRPr="00EF0657">
              <w:rPr>
                <w:rFonts w:cs="Traditional Arabic"/>
                <w:b/>
                <w:bCs/>
                <w:sz w:val="18"/>
                <w:szCs w:val="28"/>
                <w:rtl/>
              </w:rPr>
              <w:t>:</w:t>
            </w:r>
            <w:r w:rsidRPr="00EF0657">
              <w:rPr>
                <w:rFonts w:cs="Traditional Arabic"/>
                <w:sz w:val="18"/>
                <w:szCs w:val="28"/>
                <w:rtl/>
              </w:rPr>
              <w:t xml:space="preserve"> 51 في المائة</w:t>
            </w:r>
          </w:p>
          <w:p w14:paraId="7E55F72D" w14:textId="37D0BDDC"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2017:</w:t>
            </w:r>
            <w:r w:rsidRPr="00EF0657">
              <w:rPr>
                <w:rFonts w:cs="Traditional Arabic"/>
                <w:sz w:val="18"/>
                <w:szCs w:val="28"/>
                <w:rtl/>
              </w:rPr>
              <w:t xml:space="preserve"> +5 في المائة (56 في المائة)</w:t>
            </w:r>
          </w:p>
          <w:p w14:paraId="42F86C23" w14:textId="63D8F217" w:rsidR="00C171A0" w:rsidRPr="00EF0657" w:rsidRDefault="00462FB5" w:rsidP="00F86FF2">
            <w:pPr>
              <w:spacing w:before="40" w:line="300" w:lineRule="exact"/>
              <w:jc w:val="both"/>
              <w:rPr>
                <w:rFonts w:cs="Traditional Arabic"/>
                <w:sz w:val="18"/>
                <w:szCs w:val="28"/>
              </w:rPr>
            </w:pPr>
            <w:r w:rsidRPr="00EF0657">
              <w:rPr>
                <w:rFonts w:cs="Traditional Arabic"/>
                <w:b/>
                <w:bCs/>
                <w:sz w:val="18"/>
                <w:szCs w:val="28"/>
                <w:rtl/>
              </w:rPr>
              <w:t xml:space="preserve">التقدم المتوقع بحلول كانون الأول/ديسمبر </w:t>
            </w:r>
            <w:r w:rsidR="00C171A0" w:rsidRPr="00EF0657">
              <w:rPr>
                <w:rFonts w:cs="Traditional Arabic"/>
                <w:b/>
                <w:bCs/>
                <w:sz w:val="18"/>
                <w:szCs w:val="28"/>
                <w:rtl/>
              </w:rPr>
              <w:t>2018:</w:t>
            </w:r>
            <w:r w:rsidR="00C171A0" w:rsidRPr="00EF0657">
              <w:rPr>
                <w:rFonts w:cs="Traditional Arabic"/>
                <w:sz w:val="18"/>
                <w:szCs w:val="28"/>
                <w:rtl/>
              </w:rPr>
              <w:t xml:space="preserve"> </w:t>
            </w:r>
            <w:r w:rsidRPr="00EF0657">
              <w:rPr>
                <w:rFonts w:cs="Traditional Arabic"/>
                <w:sz w:val="18"/>
                <w:szCs w:val="28"/>
                <w:rtl/>
              </w:rPr>
              <w:t xml:space="preserve">+ </w:t>
            </w:r>
            <w:r w:rsidR="00C171A0" w:rsidRPr="00EF0657">
              <w:rPr>
                <w:rFonts w:cs="Traditional Arabic"/>
                <w:sz w:val="18"/>
                <w:szCs w:val="28"/>
                <w:rtl/>
              </w:rPr>
              <w:t>5 (61)</w:t>
            </w:r>
          </w:p>
          <w:p w14:paraId="4F595F0B" w14:textId="7A5EC14A" w:rsidR="00C171A0" w:rsidRPr="00EF0657" w:rsidRDefault="001D47DF" w:rsidP="00F86FF2">
            <w:pPr>
              <w:spacing w:before="40" w:line="300" w:lineRule="exact"/>
              <w:jc w:val="both"/>
              <w:rPr>
                <w:rFonts w:cs="Traditional Arabic"/>
                <w:sz w:val="18"/>
                <w:szCs w:val="28"/>
              </w:rPr>
            </w:pPr>
            <w:r w:rsidRPr="00EF0657">
              <w:rPr>
                <w:rFonts w:cs="Traditional Arabic"/>
                <w:b/>
                <w:bCs/>
                <w:sz w:val="18"/>
                <w:szCs w:val="28"/>
                <w:rtl/>
              </w:rPr>
              <w:t>كانون الأول</w:t>
            </w:r>
            <w:r w:rsidR="00C171A0" w:rsidRPr="00EF0657">
              <w:rPr>
                <w:rFonts w:cs="Traditional Arabic"/>
                <w:b/>
                <w:bCs/>
                <w:sz w:val="18"/>
                <w:szCs w:val="28"/>
                <w:rtl/>
              </w:rPr>
              <w:t>/ديسمبر 2019:</w:t>
            </w:r>
            <w:r w:rsidR="00C171A0" w:rsidRPr="00EF0657">
              <w:rPr>
                <w:rFonts w:cs="Traditional Arabic"/>
                <w:sz w:val="18"/>
                <w:szCs w:val="28"/>
                <w:rtl/>
              </w:rPr>
              <w:t xml:space="preserve"> </w:t>
            </w:r>
            <w:r w:rsidR="00462FB5" w:rsidRPr="00EF0657">
              <w:rPr>
                <w:rFonts w:cs="Traditional Arabic"/>
                <w:sz w:val="18"/>
                <w:szCs w:val="28"/>
                <w:rtl/>
              </w:rPr>
              <w:t xml:space="preserve">+ </w:t>
            </w:r>
            <w:r w:rsidR="00C171A0" w:rsidRPr="00EF0657">
              <w:rPr>
                <w:rFonts w:cs="Traditional Arabic"/>
                <w:sz w:val="18"/>
                <w:szCs w:val="28"/>
                <w:rtl/>
              </w:rPr>
              <w:t>4 في المائة (65 في المائة)</w:t>
            </w:r>
          </w:p>
          <w:p w14:paraId="32A00B27" w14:textId="77777777"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40D8AF0F" w14:textId="77777777" w:rsidR="00C171A0" w:rsidRPr="00EF0657" w:rsidRDefault="00C171A0" w:rsidP="00F86FF2">
            <w:pPr>
              <w:spacing w:before="40" w:line="300" w:lineRule="exact"/>
              <w:jc w:val="both"/>
              <w:rPr>
                <w:rFonts w:cs="Traditional Arabic"/>
                <w:b/>
                <w:sz w:val="18"/>
                <w:szCs w:val="28"/>
              </w:rPr>
            </w:pPr>
            <w:r w:rsidRPr="00EF0657">
              <w:rPr>
                <w:rFonts w:cs="Traditional Arabic"/>
                <w:sz w:val="18"/>
                <w:szCs w:val="28"/>
                <w:rtl/>
              </w:rPr>
              <w:t>استطلاع الحكومات والشركاء</w:t>
            </w:r>
          </w:p>
        </w:tc>
      </w:tr>
      <w:tr w:rsidR="00C171A0" w:rsidRPr="00ED71E5" w14:paraId="606383C2" w14:textId="77777777" w:rsidTr="00F86FF2">
        <w:trPr>
          <w:trHeight w:val="897"/>
        </w:trPr>
        <w:tc>
          <w:tcPr>
            <w:tcW w:w="2694" w:type="dxa"/>
            <w:tcBorders>
              <w:left w:val="nil"/>
              <w:bottom w:val="nil"/>
              <w:right w:val="nil"/>
            </w:tcBorders>
          </w:tcPr>
          <w:p w14:paraId="21FD404A" w14:textId="50CCEC79" w:rsidR="00C171A0" w:rsidRPr="00EF0657" w:rsidRDefault="00C171A0" w:rsidP="001A66BF">
            <w:pPr>
              <w:spacing w:before="40" w:line="340" w:lineRule="exact"/>
              <w:jc w:val="both"/>
              <w:rPr>
                <w:rFonts w:cs="Traditional Arabic"/>
                <w:sz w:val="18"/>
                <w:szCs w:val="28"/>
              </w:rPr>
            </w:pPr>
            <w:r w:rsidRPr="00EF0657">
              <w:rPr>
                <w:rFonts w:cs="Traditional Arabic"/>
                <w:sz w:val="18"/>
                <w:szCs w:val="28"/>
                <w:rtl/>
              </w:rPr>
              <w:t>(ج)</w:t>
            </w:r>
            <w:r w:rsidR="001B3AFC" w:rsidRPr="00EF0657">
              <w:rPr>
                <w:rFonts w:cs="Traditional Arabic"/>
                <w:sz w:val="18"/>
                <w:szCs w:val="28"/>
                <w:rtl/>
              </w:rPr>
              <w:tab/>
            </w:r>
            <w:r w:rsidR="00462FB5" w:rsidRPr="00EF0657">
              <w:rPr>
                <w:rFonts w:cs="Traditional Arabic"/>
                <w:sz w:val="18"/>
                <w:szCs w:val="28"/>
                <w:rtl/>
              </w:rPr>
              <w:t xml:space="preserve">قيام </w:t>
            </w:r>
            <w:r w:rsidRPr="00EF0657">
              <w:rPr>
                <w:rFonts w:cs="Traditional Arabic"/>
                <w:sz w:val="18"/>
                <w:szCs w:val="28"/>
                <w:rtl/>
              </w:rPr>
              <w:t xml:space="preserve">حضور إقليمي استراتيجي معزز </w:t>
            </w:r>
            <w:r w:rsidR="00462FB5" w:rsidRPr="00EF0657">
              <w:rPr>
                <w:rFonts w:cs="Traditional Arabic"/>
                <w:sz w:val="18"/>
                <w:szCs w:val="28"/>
                <w:rtl/>
              </w:rPr>
              <w:t xml:space="preserve">للبرنامج </w:t>
            </w:r>
            <w:r w:rsidRPr="00EF0657">
              <w:rPr>
                <w:rFonts w:cs="Traditional Arabic"/>
                <w:sz w:val="18"/>
                <w:szCs w:val="28"/>
                <w:rtl/>
              </w:rPr>
              <w:t xml:space="preserve">وإنجاز برنامج </w:t>
            </w:r>
            <w:r w:rsidR="00462FB5" w:rsidRPr="00EF0657">
              <w:rPr>
                <w:rFonts w:cs="Traditional Arabic"/>
                <w:sz w:val="18"/>
                <w:szCs w:val="28"/>
                <w:rtl/>
              </w:rPr>
              <w:t>ال</w:t>
            </w:r>
            <w:r w:rsidRPr="00EF0657">
              <w:rPr>
                <w:rFonts w:cs="Traditional Arabic"/>
                <w:sz w:val="18"/>
                <w:szCs w:val="28"/>
                <w:rtl/>
              </w:rPr>
              <w:t xml:space="preserve">عمل </w:t>
            </w:r>
            <w:r w:rsidR="00462FB5" w:rsidRPr="00EF0657">
              <w:rPr>
                <w:rFonts w:cs="Traditional Arabic"/>
                <w:sz w:val="18"/>
                <w:szCs w:val="28"/>
                <w:rtl/>
              </w:rPr>
              <w:t xml:space="preserve">بشكل </w:t>
            </w:r>
            <w:r w:rsidRPr="00EF0657">
              <w:rPr>
                <w:rFonts w:cs="Traditional Arabic"/>
                <w:sz w:val="18"/>
                <w:szCs w:val="28"/>
                <w:rtl/>
              </w:rPr>
              <w:t>متسق</w:t>
            </w:r>
            <w:r w:rsidR="00462FB5" w:rsidRPr="00EF0657">
              <w:rPr>
                <w:rFonts w:cs="Traditional Arabic"/>
                <w:sz w:val="18"/>
                <w:szCs w:val="28"/>
                <w:rtl/>
              </w:rPr>
              <w:t>،</w:t>
            </w:r>
            <w:r w:rsidRPr="00EF0657">
              <w:rPr>
                <w:rFonts w:cs="Traditional Arabic"/>
                <w:sz w:val="18"/>
                <w:szCs w:val="28"/>
                <w:rtl/>
              </w:rPr>
              <w:t xml:space="preserve"> </w:t>
            </w:r>
            <w:r w:rsidR="00462FB5" w:rsidRPr="00EF0657">
              <w:rPr>
                <w:rFonts w:cs="Traditional Arabic"/>
                <w:sz w:val="18"/>
                <w:szCs w:val="28"/>
                <w:rtl/>
              </w:rPr>
              <w:t xml:space="preserve">مع مساهمة </w:t>
            </w:r>
            <w:r w:rsidRPr="00EF0657">
              <w:rPr>
                <w:rFonts w:cs="Traditional Arabic"/>
                <w:sz w:val="18"/>
                <w:szCs w:val="28"/>
                <w:rtl/>
              </w:rPr>
              <w:t>الشركاء في التنفيذ المتكامل للسياسات والأولويات البيئية في كل إقليم</w:t>
            </w:r>
          </w:p>
        </w:tc>
        <w:tc>
          <w:tcPr>
            <w:tcW w:w="2693" w:type="dxa"/>
            <w:tcBorders>
              <w:left w:val="nil"/>
              <w:bottom w:val="nil"/>
              <w:right w:val="nil"/>
            </w:tcBorders>
          </w:tcPr>
          <w:p w14:paraId="0B981B5F" w14:textId="3DC901C4" w:rsidR="00C171A0" w:rsidRPr="00EF0657" w:rsidRDefault="00DE5100" w:rsidP="00F86FF2">
            <w:pPr>
              <w:keepNext/>
              <w:keepLines/>
              <w:tabs>
                <w:tab w:val="left" w:pos="529"/>
              </w:tabs>
              <w:suppressAutoHyphens/>
              <w:spacing w:before="40" w:line="300" w:lineRule="exact"/>
              <w:jc w:val="both"/>
              <w:rPr>
                <w:rFonts w:cs="Traditional Arabic"/>
                <w:i/>
                <w:sz w:val="18"/>
                <w:szCs w:val="28"/>
              </w:rPr>
            </w:pPr>
            <w:r w:rsidRPr="00EF0657">
              <w:rPr>
                <w:rFonts w:cs="Traditional Arabic"/>
                <w:sz w:val="18"/>
                <w:szCs w:val="28"/>
                <w:rtl/>
              </w:rPr>
              <w:t>’1‘</w:t>
            </w:r>
            <w:r w:rsidR="001A66BF" w:rsidRPr="00EF0657">
              <w:rPr>
                <w:rFonts w:cs="Traditional Arabic"/>
                <w:sz w:val="18"/>
                <w:szCs w:val="28"/>
                <w:rtl/>
              </w:rPr>
              <w:tab/>
            </w:r>
            <w:r w:rsidR="00981B6A" w:rsidRPr="00EF0657">
              <w:rPr>
                <w:rFonts w:cs="Traditional Arabic"/>
                <w:sz w:val="18"/>
                <w:szCs w:val="28"/>
                <w:rtl/>
              </w:rPr>
              <w:t>ال</w:t>
            </w:r>
            <w:r w:rsidR="00C171A0" w:rsidRPr="00EF0657">
              <w:rPr>
                <w:rFonts w:cs="Traditional Arabic"/>
                <w:sz w:val="18"/>
                <w:szCs w:val="28"/>
                <w:rtl/>
              </w:rPr>
              <w:t xml:space="preserve">زيادة </w:t>
            </w:r>
            <w:r w:rsidR="00981B6A" w:rsidRPr="00EF0657">
              <w:rPr>
                <w:rFonts w:cs="Traditional Arabic"/>
                <w:sz w:val="18"/>
                <w:szCs w:val="28"/>
                <w:rtl/>
              </w:rPr>
              <w:t xml:space="preserve">في </w:t>
            </w:r>
            <w:r w:rsidR="00C171A0" w:rsidRPr="00EF0657">
              <w:rPr>
                <w:rFonts w:cs="Traditional Arabic"/>
                <w:sz w:val="18"/>
                <w:szCs w:val="28"/>
                <w:rtl/>
              </w:rPr>
              <w:t>نسبة الحكومات في كل إقليم التي تقيّم دعم برنامج الأمم المتحدة للبيئة لل</w:t>
            </w:r>
            <w:r w:rsidR="00A0200D" w:rsidRPr="00EF0657">
              <w:rPr>
                <w:rFonts w:cs="Traditional Arabic"/>
                <w:sz w:val="18"/>
                <w:szCs w:val="28"/>
                <w:rtl/>
              </w:rPr>
              <w:t>بلدان</w:t>
            </w:r>
            <w:r w:rsidR="00C171A0" w:rsidRPr="00EF0657">
              <w:rPr>
                <w:rFonts w:cs="Traditional Arabic"/>
                <w:sz w:val="18"/>
                <w:szCs w:val="28"/>
                <w:rtl/>
              </w:rPr>
              <w:t xml:space="preserve"> على أنه متسّق ويمتاز بالجودة</w:t>
            </w:r>
          </w:p>
          <w:p w14:paraId="655EBFBC" w14:textId="77777777" w:rsidR="00C171A0" w:rsidRPr="00EF0657" w:rsidRDefault="00C171A0" w:rsidP="00F86FF2">
            <w:pPr>
              <w:keepNext/>
              <w:keepLines/>
              <w:tabs>
                <w:tab w:val="left" w:pos="529"/>
              </w:tabs>
              <w:suppressAutoHyphens/>
              <w:spacing w:before="40" w:line="300" w:lineRule="exact"/>
              <w:jc w:val="both"/>
              <w:rPr>
                <w:rFonts w:cs="Traditional Arabic"/>
                <w:b/>
                <w:sz w:val="18"/>
                <w:szCs w:val="28"/>
              </w:rPr>
            </w:pPr>
            <w:r w:rsidRPr="00EF0657">
              <w:rPr>
                <w:rFonts w:cs="Traditional Arabic"/>
                <w:b/>
                <w:bCs/>
                <w:sz w:val="18"/>
                <w:szCs w:val="28"/>
                <w:rtl/>
              </w:rPr>
              <w:t>وحدة القياس:</w:t>
            </w:r>
          </w:p>
          <w:p w14:paraId="7EEE8049" w14:textId="47F0F534" w:rsidR="00C171A0" w:rsidRPr="00EF0657" w:rsidRDefault="00C171A0" w:rsidP="00F86FF2">
            <w:pPr>
              <w:keepNext/>
              <w:keepLines/>
              <w:tabs>
                <w:tab w:val="left" w:pos="529"/>
              </w:tabs>
              <w:suppressAutoHyphens/>
              <w:spacing w:before="40" w:line="300" w:lineRule="exact"/>
              <w:jc w:val="both"/>
              <w:rPr>
                <w:rFonts w:cs="Traditional Arabic"/>
                <w:b/>
                <w:sz w:val="18"/>
                <w:szCs w:val="28"/>
              </w:rPr>
            </w:pPr>
            <w:r w:rsidRPr="00EF0657">
              <w:rPr>
                <w:rFonts w:cs="Traditional Arabic"/>
                <w:sz w:val="18"/>
                <w:szCs w:val="28"/>
                <w:rtl/>
              </w:rPr>
              <w:t xml:space="preserve">نسبة الحكومات في كل منطقة التي </w:t>
            </w:r>
            <w:r w:rsidR="00462FB5" w:rsidRPr="00EF0657">
              <w:rPr>
                <w:rFonts w:cs="Traditional Arabic"/>
                <w:sz w:val="18"/>
                <w:szCs w:val="28"/>
                <w:rtl/>
              </w:rPr>
              <w:t>تعبر عن رضاها عن</w:t>
            </w:r>
            <w:r w:rsidRPr="00EF0657">
              <w:rPr>
                <w:rFonts w:cs="Traditional Arabic"/>
                <w:sz w:val="18"/>
                <w:szCs w:val="28"/>
                <w:rtl/>
              </w:rPr>
              <w:t xml:space="preserve"> جودة واتساق </w:t>
            </w:r>
            <w:r w:rsidR="00462FB5" w:rsidRPr="00EF0657">
              <w:rPr>
                <w:rFonts w:cs="Traditional Arabic"/>
                <w:sz w:val="18"/>
                <w:szCs w:val="28"/>
                <w:rtl/>
              </w:rPr>
              <w:t>ال</w:t>
            </w:r>
            <w:r w:rsidRPr="00EF0657">
              <w:rPr>
                <w:rFonts w:cs="Traditional Arabic"/>
                <w:sz w:val="18"/>
                <w:szCs w:val="28"/>
                <w:rtl/>
              </w:rPr>
              <w:t xml:space="preserve">دعم </w:t>
            </w:r>
            <w:r w:rsidR="00A0200D" w:rsidRPr="00EF0657">
              <w:rPr>
                <w:rFonts w:cs="Traditional Arabic"/>
                <w:sz w:val="18"/>
                <w:szCs w:val="28"/>
                <w:rtl/>
              </w:rPr>
              <w:t>الذي يقدمه</w:t>
            </w:r>
            <w:r w:rsidR="00462FB5" w:rsidRPr="00EF0657">
              <w:rPr>
                <w:rFonts w:cs="Traditional Arabic"/>
                <w:sz w:val="18"/>
                <w:szCs w:val="28"/>
                <w:rtl/>
              </w:rPr>
              <w:t xml:space="preserve"> </w:t>
            </w:r>
            <w:r w:rsidRPr="00EF0657">
              <w:rPr>
                <w:rFonts w:cs="Traditional Arabic"/>
                <w:sz w:val="18"/>
                <w:szCs w:val="28"/>
                <w:rtl/>
              </w:rPr>
              <w:t xml:space="preserve">برنامج الأمم المتحدة </w:t>
            </w:r>
            <w:r w:rsidR="00462FB5" w:rsidRPr="00EF0657">
              <w:rPr>
                <w:rFonts w:cs="Traditional Arabic"/>
                <w:sz w:val="18"/>
                <w:szCs w:val="28"/>
                <w:rtl/>
              </w:rPr>
              <w:t>للبيئة</w:t>
            </w:r>
          </w:p>
        </w:tc>
        <w:tc>
          <w:tcPr>
            <w:tcW w:w="2949" w:type="dxa"/>
            <w:tcBorders>
              <w:left w:val="nil"/>
              <w:bottom w:val="nil"/>
              <w:right w:val="nil"/>
            </w:tcBorders>
          </w:tcPr>
          <w:p w14:paraId="1EBC6D6D" w14:textId="01FBB505" w:rsidR="00C171A0" w:rsidRPr="00EF0657" w:rsidRDefault="00C171A0" w:rsidP="00F86FF2">
            <w:pPr>
              <w:spacing w:before="40" w:line="30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w:t>
            </w:r>
            <w:r w:rsidR="00462FB5" w:rsidRPr="00EF0657">
              <w:rPr>
                <w:rFonts w:cs="Traditional Arabic"/>
                <w:b/>
                <w:bCs/>
                <w:sz w:val="18"/>
                <w:szCs w:val="28"/>
                <w:rtl/>
              </w:rPr>
              <w:t>+ (خط الأساس)</w:t>
            </w:r>
            <w:r w:rsidRPr="00EF0657">
              <w:rPr>
                <w:rFonts w:cs="Traditional Arabic"/>
                <w:b/>
                <w:bCs/>
                <w:sz w:val="18"/>
                <w:szCs w:val="28"/>
                <w:rtl/>
              </w:rPr>
              <w:t xml:space="preserve">: </w:t>
            </w:r>
            <w:r w:rsidRPr="00EF0657">
              <w:rPr>
                <w:rFonts w:cs="Traditional Arabic"/>
                <w:sz w:val="18"/>
                <w:szCs w:val="28"/>
                <w:rtl/>
              </w:rPr>
              <w:t>14 في المائة</w:t>
            </w:r>
          </w:p>
          <w:p w14:paraId="3DBEC0A5" w14:textId="7782909E"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 xml:space="preserve">: </w:t>
            </w:r>
            <w:r w:rsidRPr="00EF0657">
              <w:rPr>
                <w:rFonts w:cs="Traditional Arabic"/>
                <w:sz w:val="18"/>
                <w:szCs w:val="28"/>
                <w:rtl/>
              </w:rPr>
              <w:t xml:space="preserve">+5 (19 في المائة من المجيبين </w:t>
            </w:r>
            <w:r w:rsidR="00462FB5" w:rsidRPr="00EF0657">
              <w:rPr>
                <w:rFonts w:cs="Traditional Arabic"/>
                <w:sz w:val="18"/>
                <w:szCs w:val="28"/>
                <w:rtl/>
              </w:rPr>
              <w:t>على ا</w:t>
            </w:r>
            <w:r w:rsidRPr="00EF0657">
              <w:rPr>
                <w:rFonts w:cs="Traditional Arabic"/>
                <w:sz w:val="18"/>
                <w:szCs w:val="28"/>
                <w:rtl/>
              </w:rPr>
              <w:t>لاستطلاع)</w:t>
            </w:r>
          </w:p>
          <w:p w14:paraId="59F14FCF" w14:textId="7B427543"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2019:</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 xml:space="preserve">5 في المائة (24 في المائة من المجيبين </w:t>
            </w:r>
            <w:r w:rsidR="00462FB5" w:rsidRPr="00EF0657">
              <w:rPr>
                <w:rFonts w:cs="Traditional Arabic"/>
                <w:sz w:val="18"/>
                <w:szCs w:val="28"/>
                <w:rtl/>
              </w:rPr>
              <w:t>على ا</w:t>
            </w:r>
            <w:r w:rsidRPr="00EF0657">
              <w:rPr>
                <w:rFonts w:cs="Traditional Arabic"/>
                <w:sz w:val="18"/>
                <w:szCs w:val="28"/>
                <w:rtl/>
              </w:rPr>
              <w:t>لاستطلاع)</w:t>
            </w:r>
          </w:p>
          <w:p w14:paraId="198F982F" w14:textId="77777777"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34CE10B3" w14:textId="3F998D57" w:rsidR="00C171A0" w:rsidRPr="00EF0657" w:rsidRDefault="00097272" w:rsidP="00F86FF2">
            <w:pPr>
              <w:spacing w:before="40" w:line="300" w:lineRule="exact"/>
              <w:jc w:val="both"/>
              <w:rPr>
                <w:rFonts w:cs="Traditional Arabic"/>
                <w:b/>
                <w:sz w:val="18"/>
                <w:szCs w:val="28"/>
                <w:rtl/>
              </w:rPr>
            </w:pPr>
            <w:dir w:val="rtl">
              <w:r w:rsidR="00C171A0" w:rsidRPr="00EF0657">
                <w:rPr>
                  <w:rFonts w:cs="Traditional Arabic"/>
                  <w:sz w:val="18"/>
                  <w:szCs w:val="28"/>
                  <w:rtl/>
                </w:rPr>
                <w:t xml:space="preserve">استطلاع الحكومات </w:t>
              </w:r>
              <w:r w:rsidR="00C171A0" w:rsidRPr="00EF0657">
                <w:rPr>
                  <w:rFonts w:cs="Traditional Arabic"/>
                  <w:sz w:val="18"/>
                  <w:szCs w:val="28"/>
                </w:rPr>
                <w:t>‬</w:t>
              </w:r>
              <w:r w:rsidR="00C171A0" w:rsidRPr="00EF0657">
                <w:rPr>
                  <w:rFonts w:cs="Traditional Arabic"/>
                  <w:sz w:val="18"/>
                  <w:szCs w:val="28"/>
                </w:rPr>
                <w:t>‬</w:t>
              </w:r>
              <w:r w:rsidR="00C171A0" w:rsidRPr="00EF0657">
                <w:rPr>
                  <w:rFonts w:cs="Traditional Arabic"/>
                  <w:sz w:val="18"/>
                  <w:szCs w:val="28"/>
                </w:rPr>
                <w:t>‬</w:t>
              </w:r>
              <w:r w:rsidR="00EE45F7" w:rsidRPr="00EF0657">
                <w:rPr>
                  <w:rFonts w:cs="Traditional Arabic"/>
                  <w:sz w:val="18"/>
                  <w:szCs w:val="28"/>
                </w:rPr>
                <w:t>‬</w:t>
              </w:r>
              <w:r w:rsidR="00BE1FA9" w:rsidRPr="00EF0657">
                <w:rPr>
                  <w:rFonts w:cs="Traditional Arabic"/>
                  <w:sz w:val="18"/>
                  <w:szCs w:val="28"/>
                </w:rPr>
                <w:t>‬</w:t>
              </w:r>
              <w:r w:rsidR="002E163F" w:rsidRPr="00EF0657">
                <w:rPr>
                  <w:rFonts w:cs="Traditional Arabic"/>
                  <w:sz w:val="18"/>
                  <w:szCs w:val="28"/>
                </w:rPr>
                <w:t>‬</w:t>
              </w:r>
              <w:r w:rsidR="003F6DAF" w:rsidRPr="00EF0657">
                <w:rPr>
                  <w:rFonts w:cs="Traditional Arabic"/>
                  <w:sz w:val="18"/>
                  <w:szCs w:val="28"/>
                </w:rPr>
                <w:t>‬</w:t>
              </w:r>
              <w:r w:rsidR="0028238C" w:rsidRPr="00EF0657">
                <w:rPr>
                  <w:rFonts w:cs="Traditional Arabic"/>
                  <w:sz w:val="18"/>
                  <w:szCs w:val="28"/>
                </w:rPr>
                <w:t>‬</w:t>
              </w:r>
              <w:r w:rsidR="0033531C" w:rsidRPr="00EF0657">
                <w:rPr>
                  <w:rFonts w:cs="Traditional Arabic"/>
                  <w:sz w:val="18"/>
                  <w:szCs w:val="28"/>
                </w:rPr>
                <w:t>‬</w:t>
              </w:r>
              <w:r w:rsidR="004C04AB" w:rsidRPr="00EF0657">
                <w:rPr>
                  <w:rFonts w:cs="Traditional Arabic"/>
                  <w:sz w:val="18"/>
                  <w:szCs w:val="28"/>
                </w:rPr>
                <w:t>‬</w:t>
              </w:r>
              <w:r w:rsidR="00634DF4" w:rsidRPr="00EF0657">
                <w:rPr>
                  <w:rFonts w:cs="Traditional Arabic"/>
                  <w:sz w:val="18"/>
                  <w:szCs w:val="28"/>
                </w:rPr>
                <w:t>‬</w:t>
              </w:r>
              <w:r w:rsidR="00B202E7" w:rsidRPr="00EF0657">
                <w:rPr>
                  <w:rFonts w:cs="Traditional Arabic"/>
                  <w:sz w:val="18"/>
                  <w:szCs w:val="28"/>
                </w:rPr>
                <w:t>‬</w:t>
              </w:r>
              <w:r w:rsidR="008F2C7C" w:rsidRPr="00EF0657">
                <w:rPr>
                  <w:rFonts w:cs="Traditional Arabic"/>
                  <w:sz w:val="18"/>
                  <w:szCs w:val="28"/>
                </w:rPr>
                <w:t>‬</w:t>
              </w:r>
              <w:r w:rsidR="00701457" w:rsidRPr="00EF0657">
                <w:rPr>
                  <w:rFonts w:cs="Traditional Arabic"/>
                  <w:sz w:val="18"/>
                  <w:szCs w:val="28"/>
                </w:rPr>
                <w:t>‬</w:t>
              </w:r>
              <w:r w:rsidR="007924D3" w:rsidRPr="00EF0657">
                <w:rPr>
                  <w:rFonts w:cs="Traditional Arabic"/>
                  <w:sz w:val="18"/>
                  <w:szCs w:val="28"/>
                </w:rPr>
                <w:t>‬</w:t>
              </w:r>
              <w:r w:rsidR="00981B6A" w:rsidRPr="00EF0657">
                <w:rPr>
                  <w:rFonts w:cs="Traditional Arabic"/>
                  <w:sz w:val="18"/>
                  <w:szCs w:val="28"/>
                </w:rPr>
                <w:t>‬</w:t>
              </w:r>
              <w:r w:rsidR="000855AD" w:rsidRPr="00EF0657">
                <w:rPr>
                  <w:rFonts w:cs="Traditional Arabic"/>
                  <w:sz w:val="18"/>
                  <w:szCs w:val="28"/>
                </w:rPr>
                <w:t>‬</w:t>
              </w:r>
              <w:r w:rsidR="00550A9D" w:rsidRPr="00EF0657">
                <w:rPr>
                  <w:rFonts w:cs="Traditional Arabic"/>
                  <w:sz w:val="18"/>
                  <w:szCs w:val="28"/>
                </w:rPr>
                <w:t>‬</w:t>
              </w:r>
              <w:r w:rsidR="00F63723" w:rsidRPr="00EF0657">
                <w:rPr>
                  <w:rFonts w:cs="Traditional Arabic"/>
                  <w:sz w:val="18"/>
                  <w:szCs w:val="28"/>
                </w:rPr>
                <w:t>‬</w:t>
              </w:r>
              <w:r w:rsidR="002E0341" w:rsidRPr="00EF0657">
                <w:rPr>
                  <w:rFonts w:cs="Traditional Arabic"/>
                  <w:sz w:val="18"/>
                  <w:szCs w:val="28"/>
                </w:rPr>
                <w:t>‬</w:t>
              </w:r>
              <w:r w:rsidR="003B482B" w:rsidRPr="00EF0657">
                <w:rPr>
                  <w:rFonts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ED71E5" w14:paraId="7E8185A8" w14:textId="77777777" w:rsidTr="00F86FF2">
        <w:trPr>
          <w:trHeight w:val="2898"/>
        </w:trPr>
        <w:tc>
          <w:tcPr>
            <w:tcW w:w="2694" w:type="dxa"/>
            <w:tcBorders>
              <w:top w:val="nil"/>
              <w:left w:val="nil"/>
              <w:right w:val="nil"/>
            </w:tcBorders>
          </w:tcPr>
          <w:p w14:paraId="64C2966C" w14:textId="77777777" w:rsidR="00C171A0" w:rsidRPr="00EF0657" w:rsidRDefault="00C171A0" w:rsidP="001A66BF">
            <w:pPr>
              <w:spacing w:before="40" w:line="360" w:lineRule="exact"/>
              <w:jc w:val="both"/>
              <w:rPr>
                <w:rFonts w:cs="Traditional Arabic"/>
                <w:sz w:val="18"/>
                <w:szCs w:val="28"/>
              </w:rPr>
            </w:pPr>
          </w:p>
        </w:tc>
        <w:tc>
          <w:tcPr>
            <w:tcW w:w="2693" w:type="dxa"/>
            <w:tcBorders>
              <w:top w:val="nil"/>
              <w:left w:val="nil"/>
              <w:right w:val="nil"/>
            </w:tcBorders>
          </w:tcPr>
          <w:p w14:paraId="18118B1F" w14:textId="645EA1B1" w:rsidR="00C171A0" w:rsidRPr="00EF0657" w:rsidRDefault="00DE5100" w:rsidP="001A66BF">
            <w:pPr>
              <w:keepNext/>
              <w:keepLines/>
              <w:tabs>
                <w:tab w:val="left" w:pos="529"/>
              </w:tabs>
              <w:suppressAutoHyphens/>
              <w:spacing w:before="40" w:line="320" w:lineRule="exact"/>
              <w:jc w:val="both"/>
              <w:rPr>
                <w:rFonts w:cs="Traditional Arabic"/>
                <w:sz w:val="18"/>
                <w:szCs w:val="28"/>
              </w:rPr>
            </w:pPr>
            <w:r w:rsidRPr="00EF0657">
              <w:rPr>
                <w:rFonts w:cs="Traditional Arabic"/>
                <w:sz w:val="18"/>
                <w:szCs w:val="28"/>
                <w:rtl/>
              </w:rPr>
              <w:t>’2‘</w:t>
            </w:r>
            <w:r w:rsidR="001A66BF" w:rsidRPr="00EF0657">
              <w:rPr>
                <w:rFonts w:cs="Traditional Arabic"/>
                <w:sz w:val="18"/>
                <w:szCs w:val="28"/>
                <w:rtl/>
              </w:rPr>
              <w:tab/>
            </w:r>
            <w:r w:rsidR="00973A6A" w:rsidRPr="00EF0657">
              <w:rPr>
                <w:rFonts w:cs="Traditional Arabic"/>
                <w:sz w:val="18"/>
                <w:szCs w:val="28"/>
                <w:rtl/>
              </w:rPr>
              <w:t>ال</w:t>
            </w:r>
            <w:r w:rsidR="00C171A0" w:rsidRPr="00EF0657">
              <w:rPr>
                <w:rFonts w:cs="Traditional Arabic"/>
                <w:sz w:val="18"/>
                <w:szCs w:val="28"/>
                <w:rtl/>
              </w:rPr>
              <w:t xml:space="preserve">زيادة </w:t>
            </w:r>
            <w:r w:rsidR="00981B6A" w:rsidRPr="00EF0657">
              <w:rPr>
                <w:rFonts w:cs="Traditional Arabic"/>
                <w:sz w:val="18"/>
                <w:szCs w:val="28"/>
                <w:rtl/>
              </w:rPr>
              <w:t xml:space="preserve">في </w:t>
            </w:r>
            <w:r w:rsidR="00C171A0" w:rsidRPr="00EF0657">
              <w:rPr>
                <w:rFonts w:cs="Traditional Arabic"/>
                <w:sz w:val="18"/>
                <w:szCs w:val="28"/>
                <w:rtl/>
              </w:rPr>
              <w:t>عدد الشراكات على المستويات الوطنية ودون الإقليمية والإقليمية التي تدعم منهج</w:t>
            </w:r>
            <w:r w:rsidRPr="00EF0657">
              <w:rPr>
                <w:rFonts w:cs="Traditional Arabic"/>
                <w:sz w:val="18"/>
                <w:szCs w:val="28"/>
                <w:rtl/>
              </w:rPr>
              <w:t>اً</w:t>
            </w:r>
            <w:r w:rsidR="00C171A0" w:rsidRPr="00EF0657">
              <w:rPr>
                <w:rFonts w:cs="Traditional Arabic"/>
                <w:sz w:val="18"/>
                <w:szCs w:val="28"/>
                <w:rtl/>
              </w:rPr>
              <w:t xml:space="preserve"> متكامل</w:t>
            </w:r>
            <w:r w:rsidRPr="00EF0657">
              <w:rPr>
                <w:rFonts w:cs="Traditional Arabic"/>
                <w:sz w:val="18"/>
                <w:szCs w:val="28"/>
                <w:rtl/>
              </w:rPr>
              <w:t>اً</w:t>
            </w:r>
            <w:r w:rsidR="00C171A0" w:rsidRPr="00EF0657">
              <w:rPr>
                <w:rFonts w:cs="Traditional Arabic"/>
                <w:sz w:val="18"/>
                <w:szCs w:val="28"/>
                <w:rtl/>
              </w:rPr>
              <w:t xml:space="preserve"> في تنفيذ برنامج عمل برنامج الأمم المتحدة للبيئة، بما في ذلك من خلال التعاون بين </w:t>
            </w:r>
            <w:r w:rsidR="00A0200D" w:rsidRPr="00EF0657">
              <w:rPr>
                <w:rFonts w:cs="Traditional Arabic"/>
                <w:sz w:val="18"/>
                <w:szCs w:val="28"/>
                <w:rtl/>
              </w:rPr>
              <w:t>بلدان</w:t>
            </w:r>
            <w:r w:rsidR="00C171A0" w:rsidRPr="00EF0657">
              <w:rPr>
                <w:rFonts w:cs="Traditional Arabic"/>
                <w:sz w:val="18"/>
                <w:szCs w:val="28"/>
                <w:rtl/>
              </w:rPr>
              <w:t xml:space="preserve"> الجنوب </w:t>
            </w:r>
          </w:p>
          <w:p w14:paraId="7412EE96" w14:textId="77777777" w:rsidR="00C171A0" w:rsidRPr="00EF0657" w:rsidRDefault="00C171A0" w:rsidP="001A66BF">
            <w:pPr>
              <w:keepNext/>
              <w:keepLines/>
              <w:tabs>
                <w:tab w:val="left" w:pos="529"/>
              </w:tabs>
              <w:suppressAutoHyphens/>
              <w:spacing w:before="40" w:line="320" w:lineRule="exact"/>
              <w:jc w:val="both"/>
              <w:rPr>
                <w:rFonts w:cs="Traditional Arabic"/>
                <w:b/>
                <w:sz w:val="18"/>
                <w:szCs w:val="28"/>
              </w:rPr>
            </w:pPr>
            <w:r w:rsidRPr="00EF0657">
              <w:rPr>
                <w:rFonts w:cs="Traditional Arabic"/>
                <w:b/>
                <w:bCs/>
                <w:sz w:val="18"/>
                <w:szCs w:val="28"/>
                <w:rtl/>
              </w:rPr>
              <w:t>وحدة القياس:</w:t>
            </w:r>
          </w:p>
          <w:p w14:paraId="1557F7E4" w14:textId="77777777" w:rsidR="00C171A0" w:rsidRPr="00EF0657" w:rsidRDefault="00C171A0" w:rsidP="001A66BF">
            <w:pPr>
              <w:keepNext/>
              <w:keepLines/>
              <w:tabs>
                <w:tab w:val="left" w:pos="529"/>
              </w:tabs>
              <w:suppressAutoHyphens/>
              <w:spacing w:before="40" w:line="320" w:lineRule="exact"/>
              <w:jc w:val="both"/>
              <w:rPr>
                <w:rFonts w:cs="Traditional Arabic"/>
                <w:sz w:val="18"/>
                <w:szCs w:val="28"/>
              </w:rPr>
            </w:pPr>
            <w:r w:rsidRPr="00EF0657">
              <w:rPr>
                <w:rFonts w:cs="Traditional Arabic"/>
                <w:sz w:val="18"/>
                <w:szCs w:val="28"/>
                <w:rtl/>
              </w:rPr>
              <w:t xml:space="preserve">عدد الشراكات على المستويات الوطنية ودون الإقليمية والإقليمية المشاركة في تنفيذ منهج متكامل ذي صلة ببرنامج عمل برنامج الأمم المتحدة للبيئة </w:t>
            </w:r>
          </w:p>
        </w:tc>
        <w:tc>
          <w:tcPr>
            <w:tcW w:w="2949" w:type="dxa"/>
            <w:tcBorders>
              <w:top w:val="nil"/>
              <w:left w:val="nil"/>
              <w:right w:val="nil"/>
            </w:tcBorders>
          </w:tcPr>
          <w:p w14:paraId="6ACDA1FE" w14:textId="77777777"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2015 (</w:t>
            </w:r>
            <w:r w:rsidR="00462FB5" w:rsidRPr="00EF0657">
              <w:rPr>
                <w:rFonts w:cs="Traditional Arabic"/>
                <w:b/>
                <w:bCs/>
                <w:sz w:val="18"/>
                <w:szCs w:val="28"/>
                <w:rtl/>
              </w:rPr>
              <w:t xml:space="preserve">خط </w:t>
            </w:r>
            <w:r w:rsidRPr="00EF0657">
              <w:rPr>
                <w:rFonts w:cs="Traditional Arabic"/>
                <w:b/>
                <w:bCs/>
                <w:sz w:val="18"/>
                <w:szCs w:val="28"/>
                <w:rtl/>
              </w:rPr>
              <w:t>الأساس):</w:t>
            </w:r>
            <w:r w:rsidRPr="00EF0657">
              <w:rPr>
                <w:rFonts w:cs="Traditional Arabic"/>
                <w:sz w:val="18"/>
                <w:szCs w:val="28"/>
                <w:rtl/>
              </w:rPr>
              <w:t xml:space="preserve"> 30</w:t>
            </w:r>
          </w:p>
          <w:p w14:paraId="6DCC8801" w14:textId="79416A36"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w:t>
            </w:r>
            <w:r w:rsidRPr="00EF0657">
              <w:rPr>
                <w:rFonts w:cs="Traditional Arabic"/>
                <w:sz w:val="18"/>
                <w:szCs w:val="28"/>
                <w:rtl/>
              </w:rPr>
              <w:t xml:space="preserve"> +12 (42)</w:t>
            </w:r>
          </w:p>
          <w:p w14:paraId="5A8A7C95" w14:textId="77777777"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2019 (خط الأساس): </w:t>
            </w:r>
            <w:r w:rsidRPr="00EF0657">
              <w:rPr>
                <w:rFonts w:cs="Traditional Arabic"/>
                <w:sz w:val="18"/>
                <w:szCs w:val="28"/>
                <w:rtl/>
              </w:rPr>
              <w:t>+12 (54)</w:t>
            </w:r>
          </w:p>
          <w:p w14:paraId="0DDA4177" w14:textId="77777777"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090E23D6" w14:textId="5D949E3D" w:rsidR="00C171A0" w:rsidRPr="00EF0657" w:rsidRDefault="00C171A0" w:rsidP="001A66BF">
            <w:pPr>
              <w:spacing w:before="40" w:line="360" w:lineRule="exact"/>
              <w:jc w:val="both"/>
              <w:rPr>
                <w:rFonts w:cs="Traditional Arabic"/>
                <w:sz w:val="18"/>
                <w:szCs w:val="28"/>
              </w:rPr>
            </w:pPr>
            <w:r w:rsidRPr="00EF0657">
              <w:rPr>
                <w:rFonts w:cs="Traditional Arabic"/>
                <w:sz w:val="18"/>
                <w:szCs w:val="28"/>
                <w:rtl/>
              </w:rPr>
              <w:t>استطلاع الشراكات ال</w:t>
            </w:r>
            <w:r w:rsidR="00462FB5" w:rsidRPr="00EF0657">
              <w:rPr>
                <w:rFonts w:cs="Traditional Arabic"/>
                <w:sz w:val="18"/>
                <w:szCs w:val="28"/>
                <w:rtl/>
              </w:rPr>
              <w:t>مقرر إجراؤه</w:t>
            </w:r>
          </w:p>
        </w:tc>
      </w:tr>
      <w:tr w:rsidR="00C171A0" w:rsidRPr="00ED71E5" w14:paraId="373C95E7" w14:textId="77777777" w:rsidTr="00F86FF2">
        <w:tc>
          <w:tcPr>
            <w:tcW w:w="2694" w:type="dxa"/>
            <w:tcBorders>
              <w:left w:val="nil"/>
              <w:bottom w:val="nil"/>
              <w:right w:val="nil"/>
            </w:tcBorders>
          </w:tcPr>
          <w:p w14:paraId="49F171B8" w14:textId="1EF0DF60" w:rsidR="00C171A0" w:rsidRPr="00EF0657" w:rsidRDefault="00C171A0" w:rsidP="001A66BF">
            <w:pPr>
              <w:spacing w:before="40" w:line="360" w:lineRule="exact"/>
              <w:jc w:val="both"/>
              <w:rPr>
                <w:rFonts w:cs="Traditional Arabic"/>
                <w:sz w:val="18"/>
                <w:szCs w:val="28"/>
              </w:rPr>
            </w:pPr>
            <w:r w:rsidRPr="00EF0657">
              <w:rPr>
                <w:rFonts w:cs="Traditional Arabic"/>
                <w:sz w:val="18"/>
                <w:szCs w:val="28"/>
                <w:rtl/>
              </w:rPr>
              <w:t>(د)</w:t>
            </w:r>
            <w:r w:rsidR="001A66BF" w:rsidRPr="00EF0657">
              <w:rPr>
                <w:rFonts w:cs="Traditional Arabic"/>
                <w:sz w:val="18"/>
                <w:szCs w:val="28"/>
                <w:rtl/>
              </w:rPr>
              <w:tab/>
            </w:r>
            <w:r w:rsidR="00462FB5" w:rsidRPr="00EF0657">
              <w:rPr>
                <w:rFonts w:cs="Traditional Arabic"/>
                <w:sz w:val="18"/>
                <w:szCs w:val="28"/>
                <w:rtl/>
              </w:rPr>
              <w:t xml:space="preserve">تعزيز </w:t>
            </w:r>
            <w:r w:rsidRPr="00EF0657">
              <w:rPr>
                <w:rFonts w:cs="Traditional Arabic"/>
                <w:sz w:val="18"/>
                <w:szCs w:val="28"/>
                <w:rtl/>
              </w:rPr>
              <w:t xml:space="preserve">مساءلة برنامج الأمم المتحدة للبيئة </w:t>
            </w:r>
            <w:r w:rsidR="00462FB5" w:rsidRPr="00EF0657">
              <w:rPr>
                <w:rFonts w:cs="Traditional Arabic"/>
                <w:sz w:val="18"/>
                <w:szCs w:val="28"/>
                <w:rtl/>
              </w:rPr>
              <w:t xml:space="preserve">بوصفه </w:t>
            </w:r>
            <w:r w:rsidRPr="00EF0657">
              <w:rPr>
                <w:rFonts w:cs="Traditional Arabic"/>
                <w:sz w:val="18"/>
                <w:szCs w:val="28"/>
                <w:rtl/>
              </w:rPr>
              <w:t>برنامج</w:t>
            </w:r>
            <w:r w:rsidR="00462FB5" w:rsidRPr="00EF0657">
              <w:rPr>
                <w:rFonts w:cs="Traditional Arabic"/>
                <w:sz w:val="18"/>
                <w:szCs w:val="28"/>
                <w:rtl/>
              </w:rPr>
              <w:t>ا</w:t>
            </w:r>
            <w:r w:rsidR="00F951EE">
              <w:rPr>
                <w:rFonts w:cs="Traditional Arabic"/>
                <w:sz w:val="18"/>
                <w:szCs w:val="28"/>
                <w:rtl/>
              </w:rPr>
              <w:t>ً</w:t>
            </w:r>
            <w:r w:rsidRPr="00EF0657">
              <w:rPr>
                <w:rFonts w:cs="Traditional Arabic"/>
                <w:sz w:val="18"/>
                <w:szCs w:val="28"/>
                <w:rtl/>
              </w:rPr>
              <w:t xml:space="preserve"> قائم</w:t>
            </w:r>
            <w:r w:rsidR="00462FB5" w:rsidRPr="00EF0657">
              <w:rPr>
                <w:rFonts w:cs="Traditional Arabic"/>
                <w:sz w:val="18"/>
                <w:szCs w:val="28"/>
                <w:rtl/>
              </w:rPr>
              <w:t>ا</w:t>
            </w:r>
            <w:r w:rsidR="00F951EE">
              <w:rPr>
                <w:rFonts w:cs="Traditional Arabic"/>
                <w:sz w:val="18"/>
                <w:szCs w:val="28"/>
                <w:rtl/>
              </w:rPr>
              <w:t>ً</w:t>
            </w:r>
            <w:r w:rsidRPr="00EF0657">
              <w:rPr>
                <w:rFonts w:cs="Traditional Arabic"/>
                <w:sz w:val="18"/>
                <w:szCs w:val="28"/>
                <w:rtl/>
              </w:rPr>
              <w:t xml:space="preserve"> على النتائج</w:t>
            </w:r>
          </w:p>
        </w:tc>
        <w:tc>
          <w:tcPr>
            <w:tcW w:w="2693" w:type="dxa"/>
            <w:tcBorders>
              <w:left w:val="nil"/>
              <w:bottom w:val="nil"/>
              <w:right w:val="nil"/>
            </w:tcBorders>
          </w:tcPr>
          <w:p w14:paraId="4EA48B11" w14:textId="20699EF6" w:rsidR="00C171A0" w:rsidRPr="00EF0657" w:rsidRDefault="00DE510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’1‘</w:t>
            </w:r>
            <w:r w:rsidR="001A66BF" w:rsidRPr="00EF0657">
              <w:rPr>
                <w:rFonts w:cs="Traditional Arabic"/>
                <w:sz w:val="18"/>
                <w:szCs w:val="28"/>
                <w:rtl/>
              </w:rPr>
              <w:tab/>
            </w:r>
            <w:r w:rsidR="00C171A0" w:rsidRPr="00EF0657">
              <w:rPr>
                <w:rFonts w:cs="Traditional Arabic"/>
                <w:sz w:val="18"/>
                <w:szCs w:val="28"/>
                <w:rtl/>
              </w:rPr>
              <w:t xml:space="preserve">نسبة توصيات </w:t>
            </w:r>
            <w:r w:rsidR="00462FB5" w:rsidRPr="00EF0657">
              <w:rPr>
                <w:rFonts w:cs="Traditional Arabic"/>
                <w:sz w:val="18"/>
                <w:szCs w:val="28"/>
                <w:rtl/>
              </w:rPr>
              <w:t xml:space="preserve">مراجعة الحسابات والتحقيق المقبولة التي يتم تنفيذها بالكامل </w:t>
            </w:r>
          </w:p>
          <w:p w14:paraId="1977E23F" w14:textId="77777777" w:rsidR="00C171A0" w:rsidRPr="00EF0657" w:rsidRDefault="00C171A0" w:rsidP="001A66BF">
            <w:pPr>
              <w:keepNext/>
              <w:keepLines/>
              <w:tabs>
                <w:tab w:val="left" w:pos="529"/>
              </w:tabs>
              <w:suppressAutoHyphens/>
              <w:spacing w:before="40" w:line="360" w:lineRule="exact"/>
              <w:jc w:val="both"/>
              <w:rPr>
                <w:rFonts w:cs="Traditional Arabic"/>
                <w:b/>
                <w:sz w:val="18"/>
                <w:szCs w:val="28"/>
              </w:rPr>
            </w:pPr>
            <w:r w:rsidRPr="00EF0657">
              <w:rPr>
                <w:rFonts w:cs="Traditional Arabic"/>
                <w:b/>
                <w:bCs/>
                <w:sz w:val="18"/>
                <w:szCs w:val="28"/>
                <w:rtl/>
              </w:rPr>
              <w:t>وحدة القياس:</w:t>
            </w:r>
          </w:p>
          <w:p w14:paraId="272F40E9" w14:textId="1A304044" w:rsidR="00C171A0" w:rsidRPr="00EF0657" w:rsidRDefault="00C171A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 xml:space="preserve">نسبة توصيات </w:t>
            </w:r>
            <w:r w:rsidR="00462FB5" w:rsidRPr="00EF0657">
              <w:rPr>
                <w:rFonts w:cs="Traditional Arabic"/>
                <w:sz w:val="18"/>
                <w:szCs w:val="28"/>
                <w:rtl/>
              </w:rPr>
              <w:t>مراجعة الحسابات</w:t>
            </w:r>
            <w:r w:rsidRPr="00EF0657">
              <w:rPr>
                <w:rFonts w:cs="Traditional Arabic"/>
                <w:sz w:val="18"/>
                <w:szCs w:val="28"/>
                <w:rtl/>
              </w:rPr>
              <w:t xml:space="preserve"> والتحقيق التي </w:t>
            </w:r>
            <w:r w:rsidR="00462FB5" w:rsidRPr="00EF0657">
              <w:rPr>
                <w:rFonts w:cs="Traditional Arabic"/>
                <w:sz w:val="18"/>
                <w:szCs w:val="28"/>
                <w:rtl/>
              </w:rPr>
              <w:t>تُتخذ إجراءات بشأنها</w:t>
            </w:r>
          </w:p>
        </w:tc>
        <w:tc>
          <w:tcPr>
            <w:tcW w:w="2949" w:type="dxa"/>
            <w:tcBorders>
              <w:left w:val="nil"/>
              <w:bottom w:val="nil"/>
              <w:right w:val="nil"/>
            </w:tcBorders>
          </w:tcPr>
          <w:p w14:paraId="5ADA030F" w14:textId="77777777"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(خط الأساس): </w:t>
            </w:r>
            <w:r w:rsidRPr="00EF0657">
              <w:rPr>
                <w:rFonts w:cs="Traditional Arabic"/>
                <w:sz w:val="18"/>
                <w:szCs w:val="28"/>
                <w:rtl/>
              </w:rPr>
              <w:t>86 في المائة</w:t>
            </w:r>
          </w:p>
          <w:p w14:paraId="78B43D2C" w14:textId="3584BB35" w:rsidR="00C171A0" w:rsidRPr="00EF0657" w:rsidRDefault="00C171A0" w:rsidP="001A66BF">
            <w:pPr>
              <w:spacing w:before="40" w:line="34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2 في المائة (</w:t>
            </w:r>
            <w:r w:rsidR="001D47DF" w:rsidRPr="00EF0657">
              <w:rPr>
                <w:rFonts w:cs="Traditional Arabic"/>
                <w:sz w:val="18"/>
                <w:szCs w:val="28"/>
                <w:rtl/>
              </w:rPr>
              <w:t xml:space="preserve">88 </w:t>
            </w:r>
            <w:r w:rsidRPr="00EF0657">
              <w:rPr>
                <w:rFonts w:cs="Traditional Arabic"/>
                <w:sz w:val="18"/>
                <w:szCs w:val="28"/>
                <w:rtl/>
              </w:rPr>
              <w:t>في المائة)</w:t>
            </w:r>
          </w:p>
          <w:p w14:paraId="359BC250" w14:textId="6C87FDAE"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التقدم المتوقع </w:t>
            </w:r>
            <w:r w:rsidR="00462FB5" w:rsidRPr="00EF0657">
              <w:rPr>
                <w:rFonts w:cs="Traditional Arabic"/>
                <w:b/>
                <w:bCs/>
                <w:sz w:val="18"/>
                <w:szCs w:val="28"/>
                <w:rtl/>
              </w:rPr>
              <w:t xml:space="preserve">بحلول </w:t>
            </w:r>
            <w:r w:rsidRPr="00EF0657">
              <w:rPr>
                <w:rFonts w:cs="Traditional Arabic"/>
                <w:b/>
                <w:bCs/>
                <w:sz w:val="18"/>
                <w:szCs w:val="28"/>
                <w:rtl/>
              </w:rPr>
              <w:t xml:space="preserve">كانون </w:t>
            </w:r>
            <w:r w:rsidR="00462FB5" w:rsidRPr="00EF0657">
              <w:rPr>
                <w:rFonts w:cs="Traditional Arabic"/>
                <w:b/>
                <w:bCs/>
                <w:sz w:val="18"/>
                <w:szCs w:val="28"/>
                <w:rtl/>
              </w:rPr>
              <w:t>ال</w:t>
            </w:r>
            <w:r w:rsidRPr="00EF0657">
              <w:rPr>
                <w:rFonts w:cs="Traditional Arabic"/>
                <w:b/>
                <w:bCs/>
                <w:sz w:val="18"/>
                <w:szCs w:val="28"/>
                <w:rtl/>
              </w:rPr>
              <w:t>أول/ديسمبر 2018:</w:t>
            </w:r>
            <w:r w:rsidRPr="00EF0657">
              <w:rPr>
                <w:rFonts w:cs="Traditional Arabic"/>
                <w:sz w:val="18"/>
                <w:szCs w:val="28"/>
                <w:rtl/>
              </w:rPr>
              <w:t xml:space="preserve"> +1 (</w:t>
            </w:r>
            <w:r w:rsidR="001D47DF" w:rsidRPr="00EF0657">
              <w:rPr>
                <w:rFonts w:cs="Traditional Arabic"/>
                <w:sz w:val="18"/>
                <w:szCs w:val="28"/>
                <w:rtl/>
              </w:rPr>
              <w:t xml:space="preserve">89 </w:t>
            </w:r>
            <w:r w:rsidRPr="00EF0657">
              <w:rPr>
                <w:rFonts w:cs="Traditional Arabic"/>
                <w:sz w:val="18"/>
                <w:szCs w:val="28"/>
                <w:rtl/>
              </w:rPr>
              <w:t>في المائة)</w:t>
            </w:r>
          </w:p>
          <w:p w14:paraId="337A3E52" w14:textId="207F106C"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2019:</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1 في المائة (</w:t>
            </w:r>
            <w:r w:rsidR="001D47DF" w:rsidRPr="00EF0657">
              <w:rPr>
                <w:rFonts w:cs="Traditional Arabic"/>
                <w:sz w:val="18"/>
                <w:szCs w:val="28"/>
                <w:rtl/>
              </w:rPr>
              <w:t xml:space="preserve">90 </w:t>
            </w:r>
            <w:r w:rsidRPr="00EF0657">
              <w:rPr>
                <w:rFonts w:cs="Traditional Arabic"/>
                <w:sz w:val="18"/>
                <w:szCs w:val="28"/>
                <w:rtl/>
              </w:rPr>
              <w:t>في المائة)</w:t>
            </w:r>
          </w:p>
          <w:p w14:paraId="73B59FA9" w14:textId="77777777" w:rsidR="00C171A0" w:rsidRPr="00EF0657" w:rsidRDefault="00C171A0" w:rsidP="001A66BF">
            <w:pPr>
              <w:spacing w:before="40" w:line="34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19BB085D" w14:textId="01191E0B" w:rsidR="00C171A0" w:rsidRPr="00EF0657" w:rsidRDefault="00462FB5" w:rsidP="001A66BF">
            <w:pPr>
              <w:spacing w:before="40" w:line="340" w:lineRule="exact"/>
              <w:jc w:val="both"/>
              <w:rPr>
                <w:rFonts w:cs="Traditional Arabic"/>
                <w:b/>
                <w:sz w:val="18"/>
                <w:szCs w:val="28"/>
              </w:rPr>
            </w:pPr>
            <w:r w:rsidRPr="00EF0657">
              <w:rPr>
                <w:rFonts w:cs="Traditional Arabic"/>
                <w:sz w:val="18"/>
                <w:szCs w:val="28"/>
                <w:rtl/>
              </w:rPr>
              <w:t xml:space="preserve">استعراض </w:t>
            </w:r>
            <w:r w:rsidR="00C171A0" w:rsidRPr="00EF0657">
              <w:rPr>
                <w:rFonts w:cs="Traditional Arabic"/>
                <w:sz w:val="18"/>
                <w:szCs w:val="28"/>
                <w:rtl/>
              </w:rPr>
              <w:t xml:space="preserve">التوصيات مع هيئات </w:t>
            </w:r>
            <w:r w:rsidRPr="00EF0657">
              <w:rPr>
                <w:rFonts w:cs="Traditional Arabic"/>
                <w:sz w:val="18"/>
                <w:szCs w:val="28"/>
                <w:rtl/>
              </w:rPr>
              <w:t xml:space="preserve">مراجعة الحسابات </w:t>
            </w:r>
            <w:r w:rsidR="00C171A0" w:rsidRPr="00EF0657">
              <w:rPr>
                <w:rFonts w:cs="Traditional Arabic"/>
                <w:sz w:val="18"/>
                <w:szCs w:val="28"/>
                <w:rtl/>
              </w:rPr>
              <w:t xml:space="preserve">والتحقيق ذات الصلة </w:t>
            </w:r>
          </w:p>
        </w:tc>
      </w:tr>
      <w:tr w:rsidR="00C171A0" w:rsidRPr="00ED71E5" w14:paraId="11FAEC06" w14:textId="77777777" w:rsidTr="00F86FF2">
        <w:trPr>
          <w:trHeight w:val="2149"/>
        </w:trPr>
        <w:tc>
          <w:tcPr>
            <w:tcW w:w="2694" w:type="dxa"/>
            <w:tcBorders>
              <w:top w:val="nil"/>
              <w:left w:val="nil"/>
              <w:right w:val="nil"/>
            </w:tcBorders>
          </w:tcPr>
          <w:p w14:paraId="2A4F88A6" w14:textId="77777777" w:rsidR="00C171A0" w:rsidRPr="00EF0657" w:rsidRDefault="00C171A0" w:rsidP="001A66BF">
            <w:pPr>
              <w:spacing w:before="40" w:line="360" w:lineRule="exact"/>
              <w:jc w:val="both"/>
              <w:rPr>
                <w:rFonts w:cs="Traditional Arabic"/>
                <w:sz w:val="18"/>
                <w:szCs w:val="28"/>
              </w:rPr>
            </w:pPr>
          </w:p>
        </w:tc>
        <w:tc>
          <w:tcPr>
            <w:tcW w:w="2693" w:type="dxa"/>
            <w:tcBorders>
              <w:top w:val="nil"/>
              <w:left w:val="nil"/>
              <w:right w:val="nil"/>
            </w:tcBorders>
          </w:tcPr>
          <w:p w14:paraId="483A17F4" w14:textId="66DED7D5" w:rsidR="00C171A0" w:rsidRPr="00EF0657" w:rsidRDefault="00DE510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’2‘</w:t>
            </w:r>
            <w:r w:rsidR="001A66BF" w:rsidRPr="00EF0657">
              <w:rPr>
                <w:rFonts w:cs="Traditional Arabic"/>
                <w:sz w:val="18"/>
                <w:szCs w:val="28"/>
                <w:rtl/>
              </w:rPr>
              <w:tab/>
            </w:r>
            <w:r w:rsidR="00462FB5" w:rsidRPr="00EF0657">
              <w:rPr>
                <w:rFonts w:cs="Traditional Arabic"/>
                <w:sz w:val="18"/>
                <w:szCs w:val="28"/>
                <w:rtl/>
              </w:rPr>
              <w:t>ال</w:t>
            </w:r>
            <w:r w:rsidR="00C171A0" w:rsidRPr="00EF0657">
              <w:rPr>
                <w:rFonts w:cs="Traditional Arabic"/>
                <w:sz w:val="18"/>
                <w:szCs w:val="28"/>
                <w:rtl/>
              </w:rPr>
              <w:t xml:space="preserve">زيادة </w:t>
            </w:r>
            <w:r w:rsidR="00462FB5" w:rsidRPr="00EF0657">
              <w:rPr>
                <w:rFonts w:cs="Traditional Arabic"/>
                <w:sz w:val="18"/>
                <w:szCs w:val="28"/>
                <w:rtl/>
              </w:rPr>
              <w:t xml:space="preserve">في </w:t>
            </w:r>
            <w:r w:rsidR="00C171A0" w:rsidRPr="00EF0657">
              <w:rPr>
                <w:rFonts w:cs="Traditional Arabic"/>
                <w:sz w:val="18"/>
                <w:szCs w:val="28"/>
                <w:rtl/>
              </w:rPr>
              <w:t xml:space="preserve">عدد قرارات الإدارة العليا </w:t>
            </w:r>
            <w:r w:rsidR="00462FB5" w:rsidRPr="00EF0657">
              <w:rPr>
                <w:rFonts w:cs="Traditional Arabic"/>
                <w:sz w:val="18"/>
                <w:szCs w:val="28"/>
                <w:rtl/>
              </w:rPr>
              <w:t>ل</w:t>
            </w:r>
            <w:r w:rsidR="00C171A0" w:rsidRPr="00EF0657">
              <w:rPr>
                <w:rFonts w:cs="Traditional Arabic"/>
                <w:sz w:val="18"/>
                <w:szCs w:val="28"/>
                <w:rtl/>
              </w:rPr>
              <w:t xml:space="preserve">برنامج الأمم المتحدة للبيئة </w:t>
            </w:r>
            <w:r w:rsidR="00462FB5" w:rsidRPr="00EF0657">
              <w:rPr>
                <w:rFonts w:cs="Traditional Arabic"/>
                <w:sz w:val="18"/>
                <w:szCs w:val="28"/>
                <w:rtl/>
              </w:rPr>
              <w:t xml:space="preserve">التي تستند إلى </w:t>
            </w:r>
            <w:r w:rsidR="001D47DF" w:rsidRPr="00EF0657">
              <w:rPr>
                <w:rFonts w:cs="Traditional Arabic"/>
                <w:sz w:val="18"/>
                <w:szCs w:val="28"/>
                <w:rtl/>
              </w:rPr>
              <w:t xml:space="preserve">تحليل </w:t>
            </w:r>
            <w:r w:rsidR="00C171A0" w:rsidRPr="00EF0657">
              <w:rPr>
                <w:rFonts w:cs="Traditional Arabic"/>
                <w:sz w:val="18"/>
                <w:szCs w:val="28"/>
                <w:rtl/>
              </w:rPr>
              <w:t>بيانات الأعمال ومعلومات الأداء</w:t>
            </w:r>
          </w:p>
          <w:p w14:paraId="77B5C8B3" w14:textId="77777777" w:rsidR="00C171A0" w:rsidRPr="00EF0657" w:rsidRDefault="00C171A0" w:rsidP="001A66BF">
            <w:pPr>
              <w:keepNext/>
              <w:keepLines/>
              <w:tabs>
                <w:tab w:val="left" w:pos="529"/>
              </w:tabs>
              <w:suppressAutoHyphens/>
              <w:spacing w:before="40" w:line="360" w:lineRule="exact"/>
              <w:jc w:val="both"/>
              <w:rPr>
                <w:rFonts w:cs="Traditional Arabic"/>
                <w:b/>
                <w:sz w:val="18"/>
                <w:szCs w:val="28"/>
              </w:rPr>
            </w:pPr>
            <w:r w:rsidRPr="00EF0657">
              <w:rPr>
                <w:rFonts w:cs="Traditional Arabic"/>
                <w:b/>
                <w:bCs/>
                <w:sz w:val="18"/>
                <w:szCs w:val="28"/>
                <w:rtl/>
              </w:rPr>
              <w:t>وحدة القياس:</w:t>
            </w:r>
          </w:p>
          <w:p w14:paraId="13E16BCC" w14:textId="6DF6787A" w:rsidR="00C171A0" w:rsidRPr="00EF0657" w:rsidRDefault="00C171A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 xml:space="preserve">عدد القضايا التي </w:t>
            </w:r>
            <w:r w:rsidR="001D47DF" w:rsidRPr="00EF0657">
              <w:rPr>
                <w:rFonts w:cs="Traditional Arabic"/>
                <w:sz w:val="18"/>
                <w:szCs w:val="28"/>
                <w:rtl/>
              </w:rPr>
              <w:t xml:space="preserve">يبت فيها </w:t>
            </w:r>
            <w:r w:rsidRPr="00EF0657">
              <w:rPr>
                <w:rFonts w:cs="Traditional Arabic"/>
                <w:sz w:val="18"/>
                <w:szCs w:val="28"/>
                <w:rtl/>
              </w:rPr>
              <w:t xml:space="preserve">فريق الإدارة العليا في برنامج الأمم المتحدة للبيئة </w:t>
            </w:r>
            <w:r w:rsidR="001D47DF" w:rsidRPr="00EF0657">
              <w:rPr>
                <w:rFonts w:cs="Traditional Arabic"/>
                <w:sz w:val="18"/>
                <w:szCs w:val="28"/>
                <w:rtl/>
              </w:rPr>
              <w:t xml:space="preserve">بناء على تحليل </w:t>
            </w:r>
            <w:r w:rsidRPr="00EF0657">
              <w:rPr>
                <w:rFonts w:cs="Traditional Arabic"/>
                <w:sz w:val="18"/>
                <w:szCs w:val="28"/>
                <w:rtl/>
              </w:rPr>
              <w:t xml:space="preserve">بيانات الأعمال أو معلومات الأداء </w:t>
            </w:r>
          </w:p>
        </w:tc>
        <w:tc>
          <w:tcPr>
            <w:tcW w:w="2949" w:type="dxa"/>
            <w:tcBorders>
              <w:top w:val="nil"/>
              <w:left w:val="nil"/>
              <w:right w:val="nil"/>
            </w:tcBorders>
          </w:tcPr>
          <w:p w14:paraId="49F132D2" w14:textId="77777777" w:rsidR="00C171A0" w:rsidRPr="00EF0657" w:rsidRDefault="00C171A0" w:rsidP="00F86FF2">
            <w:pPr>
              <w:spacing w:before="40" w:line="30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(خط الأساس): </w:t>
            </w:r>
            <w:r w:rsidRPr="00EF0657">
              <w:rPr>
                <w:rFonts w:cs="Traditional Arabic"/>
                <w:sz w:val="18"/>
                <w:szCs w:val="28"/>
                <w:rtl/>
              </w:rPr>
              <w:t>1</w:t>
            </w:r>
          </w:p>
          <w:p w14:paraId="45378798" w14:textId="2378CE04"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 xml:space="preserve">: </w:t>
            </w:r>
            <w:r w:rsidRPr="00EF0657">
              <w:rPr>
                <w:rFonts w:cs="Traditional Arabic"/>
                <w:sz w:val="18"/>
                <w:szCs w:val="28"/>
                <w:rtl/>
              </w:rPr>
              <w:t>+1 (2</w:t>
            </w:r>
            <w:r w:rsidR="001D47DF" w:rsidRPr="00EF0657">
              <w:rPr>
                <w:rFonts w:cs="Traditional Arabic"/>
                <w:sz w:val="18"/>
                <w:szCs w:val="28"/>
                <w:rtl/>
              </w:rPr>
              <w:t xml:space="preserve"> في المائة</w:t>
            </w:r>
            <w:r w:rsidRPr="00EF0657">
              <w:rPr>
                <w:rFonts w:cs="Traditional Arabic"/>
                <w:sz w:val="18"/>
                <w:szCs w:val="28"/>
                <w:rtl/>
              </w:rPr>
              <w:t>)</w:t>
            </w:r>
          </w:p>
          <w:p w14:paraId="7E599BDF" w14:textId="6C84464B" w:rsidR="00C171A0" w:rsidRPr="00EF0657" w:rsidRDefault="00C171A0" w:rsidP="00F86FF2">
            <w:pPr>
              <w:spacing w:before="40" w:line="300" w:lineRule="exact"/>
              <w:jc w:val="both"/>
              <w:rPr>
                <w:rFonts w:cs="Traditional Arabic"/>
                <w:sz w:val="18"/>
                <w:szCs w:val="28"/>
              </w:rPr>
            </w:pPr>
            <w:r w:rsidRPr="00EF0657">
              <w:rPr>
                <w:rFonts w:cs="Traditional Arabic"/>
                <w:b/>
                <w:bCs/>
                <w:sz w:val="18"/>
                <w:szCs w:val="28"/>
                <w:rtl/>
              </w:rPr>
              <w:t xml:space="preserve">التقدّم المتوقع </w:t>
            </w:r>
            <w:r w:rsidR="001D47DF" w:rsidRPr="00EF0657">
              <w:rPr>
                <w:rFonts w:cs="Traditional Arabic"/>
                <w:b/>
                <w:bCs/>
                <w:sz w:val="18"/>
                <w:szCs w:val="28"/>
                <w:rtl/>
              </w:rPr>
              <w:t xml:space="preserve">بحلول </w:t>
            </w:r>
            <w:r w:rsidRPr="00EF0657">
              <w:rPr>
                <w:rFonts w:cs="Traditional Arabic"/>
                <w:b/>
                <w:bCs/>
                <w:sz w:val="18"/>
                <w:szCs w:val="28"/>
                <w:rtl/>
              </w:rPr>
              <w:t xml:space="preserve">كانون </w:t>
            </w:r>
            <w:r w:rsidR="001D47DF" w:rsidRPr="00EF0657">
              <w:rPr>
                <w:rFonts w:cs="Traditional Arabic"/>
                <w:b/>
                <w:bCs/>
                <w:sz w:val="18"/>
                <w:szCs w:val="28"/>
                <w:rtl/>
              </w:rPr>
              <w:t>ال</w:t>
            </w:r>
            <w:r w:rsidRPr="00EF0657">
              <w:rPr>
                <w:rFonts w:cs="Traditional Arabic"/>
                <w:b/>
                <w:bCs/>
                <w:sz w:val="18"/>
                <w:szCs w:val="28"/>
                <w:rtl/>
              </w:rPr>
              <w:t>أول/ديسمبر 2018:</w:t>
            </w:r>
            <w:r w:rsidRPr="00EF0657">
              <w:rPr>
                <w:rFonts w:cs="Traditional Arabic"/>
                <w:sz w:val="18"/>
                <w:szCs w:val="28"/>
                <w:rtl/>
              </w:rPr>
              <w:t xml:space="preserve"> </w:t>
            </w:r>
            <w:r w:rsidRPr="00EF0657">
              <w:rPr>
                <w:rFonts w:cs="Traditional Arabic"/>
                <w:b/>
                <w:bCs/>
                <w:sz w:val="18"/>
                <w:szCs w:val="28"/>
                <w:rtl/>
              </w:rPr>
              <w:t>+2 (4)</w:t>
            </w:r>
          </w:p>
          <w:p w14:paraId="4EBDA90E" w14:textId="77777777"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2019:</w:t>
            </w:r>
            <w:r w:rsidRPr="00EF0657">
              <w:rPr>
                <w:rFonts w:cs="Traditional Arabic"/>
                <w:sz w:val="18"/>
                <w:szCs w:val="28"/>
                <w:rtl/>
              </w:rPr>
              <w:t xml:space="preserve"> +2 (6)</w:t>
            </w:r>
          </w:p>
          <w:p w14:paraId="5D0B5F6B" w14:textId="77777777" w:rsidR="00C171A0" w:rsidRPr="00EF0657" w:rsidRDefault="00C171A0" w:rsidP="00F86FF2">
            <w:pPr>
              <w:spacing w:before="40" w:line="30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185863D7" w14:textId="77777777" w:rsidR="00C171A0" w:rsidRPr="00EF0657" w:rsidRDefault="00C171A0" w:rsidP="00F86FF2">
            <w:pPr>
              <w:spacing w:before="40" w:line="300" w:lineRule="exact"/>
              <w:jc w:val="both"/>
              <w:rPr>
                <w:rFonts w:cs="Traditional Arabic"/>
                <w:sz w:val="18"/>
                <w:szCs w:val="28"/>
              </w:rPr>
            </w:pPr>
            <w:r w:rsidRPr="00EF0657">
              <w:rPr>
                <w:rFonts w:cs="Traditional Arabic"/>
                <w:sz w:val="18"/>
                <w:szCs w:val="28"/>
                <w:rtl/>
              </w:rPr>
              <w:t>تقارير اجتماعات فريق الإدارة العليا لبرنامج الأمم المتحدة للبيئة</w:t>
            </w:r>
          </w:p>
        </w:tc>
      </w:tr>
      <w:tr w:rsidR="00C171A0" w:rsidRPr="00ED71E5" w14:paraId="0FC4E2F7" w14:textId="77777777" w:rsidTr="00F86FF2">
        <w:trPr>
          <w:trHeight w:val="2425"/>
        </w:trPr>
        <w:tc>
          <w:tcPr>
            <w:tcW w:w="2694" w:type="dxa"/>
            <w:tcBorders>
              <w:left w:val="nil"/>
              <w:bottom w:val="nil"/>
              <w:right w:val="nil"/>
            </w:tcBorders>
          </w:tcPr>
          <w:p w14:paraId="623D6F81" w14:textId="77777777" w:rsidR="00C171A0" w:rsidRPr="00EF0657" w:rsidRDefault="00C171A0" w:rsidP="001A66BF">
            <w:pPr>
              <w:spacing w:before="40" w:line="360" w:lineRule="exact"/>
              <w:jc w:val="both"/>
              <w:rPr>
                <w:rFonts w:cs="Traditional Arabic"/>
                <w:sz w:val="18"/>
                <w:szCs w:val="28"/>
              </w:rPr>
            </w:pPr>
          </w:p>
        </w:tc>
        <w:tc>
          <w:tcPr>
            <w:tcW w:w="2693" w:type="dxa"/>
            <w:tcBorders>
              <w:left w:val="nil"/>
              <w:bottom w:val="nil"/>
              <w:right w:val="nil"/>
            </w:tcBorders>
          </w:tcPr>
          <w:p w14:paraId="69EB9315" w14:textId="54C3D96F" w:rsidR="00C171A0" w:rsidRPr="00EF0657" w:rsidRDefault="00DE510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’3‘</w:t>
            </w:r>
            <w:r w:rsidR="001A66BF" w:rsidRPr="00EF0657">
              <w:rPr>
                <w:rFonts w:cs="Traditional Arabic"/>
                <w:sz w:val="18"/>
                <w:szCs w:val="28"/>
                <w:rtl/>
              </w:rPr>
              <w:tab/>
            </w:r>
            <w:r w:rsidR="00981B6A" w:rsidRPr="00EF0657">
              <w:rPr>
                <w:rFonts w:cs="Traditional Arabic"/>
                <w:sz w:val="18"/>
                <w:szCs w:val="28"/>
                <w:rtl/>
              </w:rPr>
              <w:t>ال</w:t>
            </w:r>
            <w:r w:rsidR="00C171A0" w:rsidRPr="00EF0657">
              <w:rPr>
                <w:rFonts w:cs="Traditional Arabic"/>
                <w:sz w:val="18"/>
                <w:szCs w:val="28"/>
                <w:rtl/>
              </w:rPr>
              <w:t xml:space="preserve">زيادة </w:t>
            </w:r>
            <w:r w:rsidR="00981B6A" w:rsidRPr="00EF0657">
              <w:rPr>
                <w:rFonts w:cs="Traditional Arabic"/>
                <w:sz w:val="18"/>
                <w:szCs w:val="28"/>
                <w:rtl/>
              </w:rPr>
              <w:t xml:space="preserve">في </w:t>
            </w:r>
            <w:r w:rsidR="00C171A0" w:rsidRPr="00EF0657">
              <w:rPr>
                <w:rFonts w:cs="Traditional Arabic"/>
                <w:sz w:val="18"/>
                <w:szCs w:val="28"/>
                <w:rtl/>
              </w:rPr>
              <w:t xml:space="preserve">نسبة التقييمات التي </w:t>
            </w:r>
            <w:r w:rsidR="001D47DF" w:rsidRPr="00EF0657">
              <w:rPr>
                <w:rFonts w:cs="Traditional Arabic"/>
                <w:sz w:val="18"/>
                <w:szCs w:val="28"/>
                <w:rtl/>
              </w:rPr>
              <w:t xml:space="preserve">تعطي أداء المشاريع درجة </w:t>
            </w:r>
            <w:r w:rsidRPr="00EF0657">
              <w:rPr>
                <w:rFonts w:cs="Traditional Arabic"/>
                <w:sz w:val="18"/>
                <w:szCs w:val="28"/>
                <w:rtl/>
              </w:rPr>
              <w:t>’’</w:t>
            </w:r>
            <w:r w:rsidR="00C171A0" w:rsidRPr="00EF0657">
              <w:rPr>
                <w:rFonts w:cs="Traditional Arabic"/>
                <w:sz w:val="18"/>
                <w:szCs w:val="28"/>
                <w:rtl/>
              </w:rPr>
              <w:t>مُرضٍ</w:t>
            </w:r>
            <w:r w:rsidRPr="00EF0657">
              <w:rPr>
                <w:rFonts w:cs="Traditional Arabic"/>
                <w:sz w:val="18"/>
                <w:szCs w:val="28"/>
                <w:rtl/>
              </w:rPr>
              <w:t xml:space="preserve">‘‘ </w:t>
            </w:r>
            <w:r w:rsidR="00C171A0" w:rsidRPr="00EF0657">
              <w:rPr>
                <w:rFonts w:cs="Traditional Arabic"/>
                <w:sz w:val="18"/>
                <w:szCs w:val="28"/>
                <w:rtl/>
              </w:rPr>
              <w:t xml:space="preserve">أو أعلى </w:t>
            </w:r>
          </w:p>
          <w:p w14:paraId="0D768A10" w14:textId="77777777" w:rsidR="00C171A0" w:rsidRPr="00EF0657" w:rsidRDefault="00C171A0" w:rsidP="001A66BF">
            <w:pPr>
              <w:keepNext/>
              <w:keepLines/>
              <w:tabs>
                <w:tab w:val="left" w:pos="529"/>
              </w:tabs>
              <w:suppressAutoHyphens/>
              <w:spacing w:before="40" w:line="360" w:lineRule="exact"/>
              <w:jc w:val="both"/>
              <w:rPr>
                <w:rFonts w:cs="Traditional Arabic"/>
                <w:b/>
                <w:sz w:val="18"/>
                <w:szCs w:val="28"/>
              </w:rPr>
            </w:pPr>
            <w:r w:rsidRPr="00EF0657">
              <w:rPr>
                <w:rFonts w:cs="Traditional Arabic"/>
                <w:b/>
                <w:bCs/>
                <w:sz w:val="18"/>
                <w:szCs w:val="28"/>
                <w:rtl/>
              </w:rPr>
              <w:t>وحدة القياس:</w:t>
            </w:r>
          </w:p>
          <w:p w14:paraId="179B3DD7" w14:textId="017550A3" w:rsidR="00C171A0" w:rsidRPr="00EF0657" w:rsidRDefault="00C171A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 xml:space="preserve">نسبة التقييمات التي </w:t>
            </w:r>
            <w:r w:rsidR="001D47DF" w:rsidRPr="00EF0657">
              <w:rPr>
                <w:rFonts w:cs="Traditional Arabic"/>
                <w:sz w:val="18"/>
                <w:szCs w:val="28"/>
                <w:rtl/>
              </w:rPr>
              <w:t>تعطي أداء المشاريع درجة</w:t>
            </w:r>
            <w:r w:rsidRPr="00EF0657">
              <w:rPr>
                <w:rFonts w:cs="Traditional Arabic"/>
                <w:sz w:val="18"/>
                <w:szCs w:val="28"/>
                <w:rtl/>
              </w:rPr>
              <w:t xml:space="preserve"> </w:t>
            </w:r>
            <w:r w:rsidR="001D47DF" w:rsidRPr="00EF0657">
              <w:rPr>
                <w:rFonts w:cs="Traditional Arabic"/>
                <w:sz w:val="18"/>
                <w:szCs w:val="28"/>
                <w:rtl/>
              </w:rPr>
              <w:t>’’مُرضٍ‘‘</w:t>
            </w:r>
            <w:r w:rsidRPr="00EF0657">
              <w:rPr>
                <w:rFonts w:cs="Traditional Arabic"/>
                <w:sz w:val="18"/>
                <w:szCs w:val="28"/>
                <w:rtl/>
              </w:rPr>
              <w:t xml:space="preserve"> أو أعلى</w:t>
            </w:r>
          </w:p>
        </w:tc>
        <w:tc>
          <w:tcPr>
            <w:tcW w:w="2949" w:type="dxa"/>
            <w:tcBorders>
              <w:left w:val="nil"/>
              <w:bottom w:val="nil"/>
              <w:right w:val="nil"/>
            </w:tcBorders>
          </w:tcPr>
          <w:p w14:paraId="39A01329" w14:textId="77777777"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(خط الأساس): </w:t>
            </w:r>
            <w:r w:rsidRPr="00EF0657">
              <w:rPr>
                <w:rFonts w:cs="Traditional Arabic"/>
                <w:sz w:val="18"/>
                <w:szCs w:val="28"/>
                <w:rtl/>
              </w:rPr>
              <w:t>69 في المائة</w:t>
            </w:r>
            <w:r w:rsidR="00DE5100" w:rsidRPr="00EF0657">
              <w:rPr>
                <w:rFonts w:cs="Traditional Arabic"/>
                <w:sz w:val="18"/>
                <w:szCs w:val="28"/>
                <w:vertAlign w:val="superscript"/>
                <w:rtl/>
              </w:rPr>
              <w:t>(</w:t>
            </w:r>
            <w:r w:rsidRPr="00EF0657">
              <w:rPr>
                <w:rStyle w:val="FootnoteReference"/>
                <w:rFonts w:cs="Traditional Arabic"/>
                <w:sz w:val="18"/>
                <w:szCs w:val="28"/>
                <w:rtl/>
              </w:rPr>
              <w:footnoteReference w:id="7"/>
            </w:r>
            <w:r w:rsidR="00DE5100" w:rsidRPr="00EF0657">
              <w:rPr>
                <w:rFonts w:cs="Traditional Arabic"/>
                <w:sz w:val="18"/>
                <w:szCs w:val="28"/>
                <w:vertAlign w:val="superscript"/>
                <w:rtl/>
              </w:rPr>
              <w:t>)</w:t>
            </w:r>
            <w:r w:rsidRPr="00EF0657">
              <w:rPr>
                <w:rFonts w:cs="Traditional Arabic"/>
                <w:sz w:val="18"/>
                <w:szCs w:val="28"/>
                <w:rtl/>
              </w:rPr>
              <w:t xml:space="preserve"> </w:t>
            </w:r>
          </w:p>
          <w:p w14:paraId="4D0BCC42" w14:textId="6D5BB347" w:rsidR="00C171A0" w:rsidRPr="00EF0657" w:rsidRDefault="00C171A0" w:rsidP="001A66BF">
            <w:pPr>
              <w:spacing w:before="40" w:line="34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2017 </w:t>
            </w:r>
            <w:r w:rsidR="00462FB5" w:rsidRPr="00EF0657">
              <w:rPr>
                <w:rFonts w:cs="Traditional Arabic"/>
                <w:b/>
                <w:bCs/>
                <w:sz w:val="18"/>
                <w:szCs w:val="28"/>
                <w:rtl/>
              </w:rPr>
              <w:t>(المتوقع)</w:t>
            </w:r>
            <w:r w:rsidRPr="00EF0657">
              <w:rPr>
                <w:rFonts w:cs="Traditional Arabic"/>
                <w:b/>
                <w:bCs/>
                <w:sz w:val="18"/>
                <w:szCs w:val="28"/>
                <w:rtl/>
              </w:rPr>
              <w:t>:</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2 في المائة (71 في المائة)</w:t>
            </w:r>
          </w:p>
          <w:p w14:paraId="58A7DAF0" w14:textId="12B5D39D"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التقدم المتوقع </w:t>
            </w:r>
            <w:r w:rsidR="00A21131" w:rsidRPr="00EF0657">
              <w:rPr>
                <w:rFonts w:cs="Traditional Arabic"/>
                <w:b/>
                <w:bCs/>
                <w:sz w:val="18"/>
                <w:szCs w:val="28"/>
                <w:rtl/>
              </w:rPr>
              <w:t>بحلول</w:t>
            </w:r>
            <w:r w:rsidRPr="00EF0657">
              <w:rPr>
                <w:rFonts w:cs="Traditional Arabic"/>
                <w:b/>
                <w:bCs/>
                <w:sz w:val="18"/>
                <w:szCs w:val="28"/>
                <w:rtl/>
              </w:rPr>
              <w:t xml:space="preserve"> </w:t>
            </w:r>
            <w:r w:rsidR="001D47DF" w:rsidRPr="00EF0657">
              <w:rPr>
                <w:rFonts w:cs="Traditional Arabic"/>
                <w:b/>
                <w:bCs/>
                <w:sz w:val="18"/>
                <w:szCs w:val="28"/>
                <w:rtl/>
              </w:rPr>
              <w:t>كانون الأول</w:t>
            </w:r>
            <w:r w:rsidRPr="00EF0657">
              <w:rPr>
                <w:rFonts w:cs="Traditional Arabic"/>
                <w:b/>
                <w:bCs/>
                <w:sz w:val="18"/>
                <w:szCs w:val="28"/>
                <w:rtl/>
              </w:rPr>
              <w:t>/ديسمبر 2018:</w:t>
            </w:r>
            <w:r w:rsidRPr="00EF0657">
              <w:rPr>
                <w:rFonts w:cs="Traditional Arabic"/>
                <w:sz w:val="18"/>
                <w:szCs w:val="28"/>
                <w:rtl/>
              </w:rPr>
              <w:t xml:space="preserve"> نسبة+2 (73 في المائة)</w:t>
            </w:r>
          </w:p>
          <w:p w14:paraId="3A8716A9" w14:textId="6483EF98" w:rsidR="00C171A0" w:rsidRPr="00EF0657" w:rsidRDefault="00C171A0" w:rsidP="001A66BF">
            <w:pPr>
              <w:spacing w:before="40" w:line="34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أول/ديسمبر 2019:</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2 في المائة (75 في المائة)</w:t>
            </w:r>
          </w:p>
          <w:p w14:paraId="6B7D1354" w14:textId="77777777" w:rsidR="00C171A0" w:rsidRPr="00EF0657" w:rsidRDefault="00C171A0" w:rsidP="001A66BF">
            <w:pPr>
              <w:spacing w:before="40" w:line="34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280CD7F0" w14:textId="09A55D43" w:rsidR="007E1D92" w:rsidRPr="00EF0657" w:rsidRDefault="00C171A0" w:rsidP="00F86FF2">
            <w:pPr>
              <w:spacing w:before="40" w:line="340" w:lineRule="exact"/>
              <w:jc w:val="both"/>
              <w:rPr>
                <w:rFonts w:cs="Traditional Arabic"/>
                <w:sz w:val="18"/>
                <w:szCs w:val="28"/>
              </w:rPr>
            </w:pPr>
            <w:r w:rsidRPr="00EF0657">
              <w:rPr>
                <w:rFonts w:cs="Traditional Arabic"/>
                <w:sz w:val="18"/>
                <w:szCs w:val="28"/>
                <w:rtl/>
              </w:rPr>
              <w:t xml:space="preserve">تقارير تقييم المشاريع، تقارير تقييم </w:t>
            </w:r>
            <w:r w:rsidR="007F2E11" w:rsidRPr="00EF0657">
              <w:rPr>
                <w:rFonts w:cs="Traditional Arabic"/>
                <w:sz w:val="18"/>
                <w:szCs w:val="28"/>
                <w:rtl/>
              </w:rPr>
              <w:t xml:space="preserve">البرامج </w:t>
            </w:r>
            <w:r w:rsidRPr="00EF0657">
              <w:rPr>
                <w:rFonts w:cs="Traditional Arabic"/>
                <w:sz w:val="18"/>
                <w:szCs w:val="28"/>
                <w:rtl/>
              </w:rPr>
              <w:t>الفرعية، التقرير التجميعي نصف السنوي</w:t>
            </w:r>
          </w:p>
        </w:tc>
      </w:tr>
      <w:tr w:rsidR="00C171A0" w:rsidRPr="00ED71E5" w14:paraId="17D955FA" w14:textId="77777777" w:rsidTr="00F86FF2">
        <w:tc>
          <w:tcPr>
            <w:tcW w:w="2694" w:type="dxa"/>
            <w:tcBorders>
              <w:top w:val="nil"/>
              <w:left w:val="nil"/>
              <w:bottom w:val="single" w:sz="12" w:space="0" w:color="auto"/>
              <w:right w:val="nil"/>
            </w:tcBorders>
          </w:tcPr>
          <w:p w14:paraId="0F43C9DE" w14:textId="77777777" w:rsidR="00C171A0" w:rsidRPr="00EF0657" w:rsidRDefault="00C171A0" w:rsidP="001A66BF">
            <w:pPr>
              <w:spacing w:before="40" w:line="360" w:lineRule="exact"/>
              <w:jc w:val="both"/>
              <w:rPr>
                <w:rFonts w:cs="Traditional Arabic"/>
                <w:sz w:val="18"/>
                <w:szCs w:val="28"/>
              </w:rPr>
            </w:pPr>
          </w:p>
        </w:tc>
        <w:tc>
          <w:tcPr>
            <w:tcW w:w="2693" w:type="dxa"/>
            <w:tcBorders>
              <w:top w:val="nil"/>
              <w:left w:val="nil"/>
              <w:bottom w:val="single" w:sz="12" w:space="0" w:color="auto"/>
              <w:right w:val="nil"/>
            </w:tcBorders>
          </w:tcPr>
          <w:p w14:paraId="36A3FC9A" w14:textId="62989981" w:rsidR="00C171A0" w:rsidRPr="00EF0657" w:rsidRDefault="00DE510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’4‘</w:t>
            </w:r>
            <w:r w:rsidR="001A66BF" w:rsidRPr="00EF0657">
              <w:rPr>
                <w:rFonts w:cs="Traditional Arabic"/>
                <w:sz w:val="18"/>
                <w:szCs w:val="28"/>
                <w:rtl/>
              </w:rPr>
              <w:tab/>
            </w:r>
            <w:r w:rsidR="00981B6A" w:rsidRPr="00EF0657">
              <w:rPr>
                <w:rFonts w:cs="Traditional Arabic"/>
                <w:sz w:val="18"/>
                <w:szCs w:val="28"/>
                <w:rtl/>
              </w:rPr>
              <w:t>ال</w:t>
            </w:r>
            <w:r w:rsidR="00C171A0" w:rsidRPr="00EF0657">
              <w:rPr>
                <w:rFonts w:cs="Traditional Arabic"/>
                <w:sz w:val="18"/>
                <w:szCs w:val="28"/>
                <w:rtl/>
              </w:rPr>
              <w:t xml:space="preserve">زيادة نسبة توصيات التقييم المقبولة </w:t>
            </w:r>
            <w:r w:rsidR="004E4158" w:rsidRPr="00EF0657">
              <w:rPr>
                <w:rFonts w:cs="Traditional Arabic"/>
                <w:sz w:val="18"/>
                <w:szCs w:val="28"/>
                <w:rtl/>
              </w:rPr>
              <w:t xml:space="preserve">التي تنفذ </w:t>
            </w:r>
            <w:r w:rsidR="00C171A0" w:rsidRPr="00EF0657">
              <w:rPr>
                <w:rFonts w:cs="Traditional Arabic"/>
                <w:sz w:val="18"/>
                <w:szCs w:val="28"/>
                <w:rtl/>
              </w:rPr>
              <w:t>خلال الإطار الزمني المحدد في خطة التنفيذ</w:t>
            </w:r>
          </w:p>
          <w:p w14:paraId="4C1E6734" w14:textId="77777777" w:rsidR="00C171A0" w:rsidRPr="00EF0657" w:rsidRDefault="00C171A0" w:rsidP="001A66BF">
            <w:pPr>
              <w:keepNext/>
              <w:keepLines/>
              <w:tabs>
                <w:tab w:val="left" w:pos="529"/>
              </w:tabs>
              <w:suppressAutoHyphens/>
              <w:spacing w:before="40" w:line="360" w:lineRule="exact"/>
              <w:jc w:val="both"/>
              <w:rPr>
                <w:rFonts w:cs="Traditional Arabic"/>
                <w:b/>
                <w:sz w:val="18"/>
                <w:szCs w:val="28"/>
              </w:rPr>
            </w:pPr>
            <w:r w:rsidRPr="00EF0657">
              <w:rPr>
                <w:rFonts w:cs="Traditional Arabic"/>
                <w:b/>
                <w:bCs/>
                <w:sz w:val="18"/>
                <w:szCs w:val="28"/>
                <w:rtl/>
              </w:rPr>
              <w:t>وحدة القياس:</w:t>
            </w:r>
          </w:p>
          <w:p w14:paraId="456A05C4" w14:textId="57B94904" w:rsidR="00C171A0" w:rsidRPr="00EF0657" w:rsidRDefault="00C171A0" w:rsidP="001A66BF">
            <w:pPr>
              <w:keepNext/>
              <w:keepLines/>
              <w:tabs>
                <w:tab w:val="left" w:pos="529"/>
              </w:tabs>
              <w:suppressAutoHyphens/>
              <w:spacing w:before="40" w:line="360" w:lineRule="exact"/>
              <w:jc w:val="both"/>
              <w:rPr>
                <w:rFonts w:cs="Traditional Arabic"/>
                <w:sz w:val="18"/>
                <w:szCs w:val="28"/>
              </w:rPr>
            </w:pPr>
            <w:r w:rsidRPr="00EF0657">
              <w:rPr>
                <w:rFonts w:cs="Traditional Arabic"/>
                <w:sz w:val="18"/>
                <w:szCs w:val="28"/>
                <w:rtl/>
              </w:rPr>
              <w:t xml:space="preserve">نسبة توصيات التقييم المقبولة </w:t>
            </w:r>
            <w:r w:rsidR="004E4158" w:rsidRPr="00EF0657">
              <w:rPr>
                <w:rFonts w:cs="Traditional Arabic"/>
                <w:sz w:val="18"/>
                <w:szCs w:val="28"/>
                <w:rtl/>
              </w:rPr>
              <w:t xml:space="preserve">التي تنفذ </w:t>
            </w:r>
            <w:r w:rsidRPr="00EF0657">
              <w:rPr>
                <w:rFonts w:cs="Traditional Arabic"/>
                <w:sz w:val="18"/>
                <w:szCs w:val="28"/>
                <w:rtl/>
              </w:rPr>
              <w:t>ضمن الإطار الزمني المحدد في خطة التنفيذ</w:t>
            </w:r>
          </w:p>
        </w:tc>
        <w:tc>
          <w:tcPr>
            <w:tcW w:w="2949" w:type="dxa"/>
            <w:tcBorders>
              <w:top w:val="nil"/>
              <w:left w:val="nil"/>
              <w:bottom w:val="single" w:sz="12" w:space="0" w:color="auto"/>
              <w:right w:val="nil"/>
            </w:tcBorders>
          </w:tcPr>
          <w:p w14:paraId="0F6BFBCF" w14:textId="2CCB5C5E"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 2015 (خط الأساس): </w:t>
            </w:r>
            <w:r w:rsidRPr="00EF0657">
              <w:rPr>
                <w:rFonts w:cs="Traditional Arabic"/>
                <w:sz w:val="18"/>
                <w:szCs w:val="28"/>
                <w:rtl/>
              </w:rPr>
              <w:t>80 في المائة</w:t>
            </w:r>
            <w:r w:rsidRPr="00EF0657">
              <w:rPr>
                <w:rFonts w:cs="Traditional Arabic"/>
                <w:kern w:val="14"/>
                <w:sz w:val="18"/>
                <w:szCs w:val="28"/>
                <w:rtl/>
              </w:rPr>
              <w:t xml:space="preserve"> (عدد التوصيات المقبولة المغلقة </w:t>
            </w:r>
            <w:r w:rsidR="004E4158" w:rsidRPr="00EF0657">
              <w:rPr>
                <w:rFonts w:cs="Traditional Arabic"/>
                <w:kern w:val="14"/>
                <w:sz w:val="18"/>
                <w:szCs w:val="28"/>
                <w:rtl/>
              </w:rPr>
              <w:t>باعتبارها ’’منفذة بشكل واف‘‘</w:t>
            </w:r>
            <w:r w:rsidRPr="00EF0657">
              <w:rPr>
                <w:rFonts w:cs="Traditional Arabic"/>
                <w:kern w:val="14"/>
                <w:sz w:val="18"/>
                <w:szCs w:val="28"/>
                <w:rtl/>
              </w:rPr>
              <w:t xml:space="preserve"> أو </w:t>
            </w:r>
            <w:r w:rsidR="004E4158" w:rsidRPr="00EF0657">
              <w:rPr>
                <w:rFonts w:cs="Traditional Arabic"/>
                <w:kern w:val="14"/>
                <w:sz w:val="18"/>
                <w:szCs w:val="28"/>
                <w:rtl/>
              </w:rPr>
              <w:t>المغلقة باعتبارها ’’</w:t>
            </w:r>
            <w:r w:rsidRPr="00EF0657">
              <w:rPr>
                <w:rFonts w:cs="Traditional Arabic"/>
                <w:kern w:val="14"/>
                <w:sz w:val="18"/>
                <w:szCs w:val="28"/>
                <w:rtl/>
              </w:rPr>
              <w:t xml:space="preserve">لا </w:t>
            </w:r>
            <w:r w:rsidR="004E4158" w:rsidRPr="00EF0657">
              <w:rPr>
                <w:rFonts w:cs="Traditional Arabic"/>
                <w:kern w:val="14"/>
                <w:sz w:val="18"/>
                <w:szCs w:val="28"/>
                <w:rtl/>
              </w:rPr>
              <w:t>تتطلب اتخاذ إجراءات إضافية‘‘</w:t>
            </w:r>
            <w:r w:rsidR="00C74E55" w:rsidRPr="00EF0657">
              <w:rPr>
                <w:rFonts w:cs="Traditional Arabic"/>
                <w:kern w:val="14"/>
                <w:sz w:val="18"/>
                <w:szCs w:val="28"/>
                <w:rtl/>
              </w:rPr>
              <w:t xml:space="preserve"> </w:t>
            </w:r>
            <w:r w:rsidRPr="00EF0657">
              <w:rPr>
                <w:rFonts w:cs="Traditional Arabic"/>
                <w:kern w:val="14"/>
                <w:sz w:val="18"/>
                <w:szCs w:val="28"/>
                <w:rtl/>
              </w:rPr>
              <w:t xml:space="preserve">كنسبة مئوية من العدد الكلي للتوصيات التي </w:t>
            </w:r>
            <w:r w:rsidR="004E4158" w:rsidRPr="00EF0657">
              <w:rPr>
                <w:rFonts w:cs="Traditional Arabic"/>
                <w:kern w:val="14"/>
                <w:sz w:val="18"/>
                <w:szCs w:val="28"/>
                <w:rtl/>
              </w:rPr>
              <w:t xml:space="preserve">حان </w:t>
            </w:r>
            <w:r w:rsidRPr="00EF0657">
              <w:rPr>
                <w:rFonts w:cs="Traditional Arabic"/>
                <w:kern w:val="14"/>
                <w:sz w:val="18"/>
                <w:szCs w:val="28"/>
                <w:rtl/>
              </w:rPr>
              <w:t>موعد تنفيذها النهائي).</w:t>
            </w:r>
          </w:p>
          <w:p w14:paraId="3CA7F23E" w14:textId="6820F56C"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أول/ديسمبر2019 </w:t>
            </w:r>
            <w:r w:rsidR="00462FB5" w:rsidRPr="00EF0657">
              <w:rPr>
                <w:rFonts w:cs="Traditional Arabic"/>
                <w:b/>
                <w:bCs/>
                <w:sz w:val="18"/>
                <w:szCs w:val="28"/>
                <w:rtl/>
              </w:rPr>
              <w:t>(المتوقع)</w:t>
            </w:r>
            <w:r w:rsidRPr="00EF0657">
              <w:rPr>
                <w:rFonts w:cs="Traditional Arabic"/>
                <w:b/>
                <w:bCs/>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 xml:space="preserve">3 (83 في المائة) </w:t>
            </w:r>
          </w:p>
          <w:p w14:paraId="1204F74A" w14:textId="688476A2"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التقدم المتوقع </w:t>
            </w:r>
            <w:r w:rsidR="004E4158" w:rsidRPr="00EF0657">
              <w:rPr>
                <w:rFonts w:cs="Traditional Arabic"/>
                <w:b/>
                <w:bCs/>
                <w:sz w:val="18"/>
                <w:szCs w:val="28"/>
                <w:rtl/>
              </w:rPr>
              <w:t xml:space="preserve">بحلول </w:t>
            </w:r>
            <w:r w:rsidR="001D47DF" w:rsidRPr="00EF0657">
              <w:rPr>
                <w:rFonts w:cs="Traditional Arabic"/>
                <w:b/>
                <w:bCs/>
                <w:sz w:val="18"/>
                <w:szCs w:val="28"/>
                <w:rtl/>
              </w:rPr>
              <w:t>كانون الأول</w:t>
            </w:r>
            <w:r w:rsidRPr="00EF0657">
              <w:rPr>
                <w:rFonts w:cs="Traditional Arabic"/>
                <w:b/>
                <w:bCs/>
                <w:sz w:val="18"/>
                <w:szCs w:val="28"/>
                <w:rtl/>
              </w:rPr>
              <w:t>/ديسمبر 2018:</w:t>
            </w:r>
            <w:r w:rsidRPr="00EF0657">
              <w:rPr>
                <w:rFonts w:cs="Traditional Arabic"/>
                <w:sz w:val="18"/>
                <w:szCs w:val="28"/>
                <w:rtl/>
              </w:rPr>
              <w:t xml:space="preserve"> </w:t>
            </w:r>
            <w:r w:rsidR="00462FB5" w:rsidRPr="00EF0657">
              <w:rPr>
                <w:rFonts w:cs="Traditional Arabic"/>
                <w:sz w:val="18"/>
                <w:szCs w:val="28"/>
                <w:rtl/>
              </w:rPr>
              <w:t xml:space="preserve">+ </w:t>
            </w:r>
            <w:r w:rsidRPr="00EF0657">
              <w:rPr>
                <w:rFonts w:cs="Traditional Arabic"/>
                <w:sz w:val="18"/>
                <w:szCs w:val="28"/>
                <w:rtl/>
              </w:rPr>
              <w:t>1 (</w:t>
            </w:r>
            <w:r w:rsidR="004E4158" w:rsidRPr="00EF0657">
              <w:rPr>
                <w:rFonts w:cs="Traditional Arabic"/>
                <w:sz w:val="18"/>
                <w:szCs w:val="28"/>
                <w:rtl/>
              </w:rPr>
              <w:t>84 في المائة</w:t>
            </w:r>
            <w:r w:rsidRPr="00EF0657">
              <w:rPr>
                <w:rFonts w:cs="Traditional Arabic"/>
                <w:sz w:val="18"/>
                <w:szCs w:val="28"/>
                <w:rtl/>
              </w:rPr>
              <w:t>)</w:t>
            </w:r>
          </w:p>
          <w:p w14:paraId="638F7F4A" w14:textId="62F7F623" w:rsidR="00C171A0" w:rsidRPr="00EF0657" w:rsidRDefault="00C171A0" w:rsidP="001A66BF">
            <w:pPr>
              <w:spacing w:before="40" w:line="360" w:lineRule="exact"/>
              <w:jc w:val="both"/>
              <w:rPr>
                <w:rFonts w:cs="Traditional Arabic"/>
                <w:sz w:val="18"/>
                <w:szCs w:val="28"/>
              </w:rPr>
            </w:pPr>
            <w:r w:rsidRPr="00EF0657">
              <w:rPr>
                <w:rFonts w:cs="Traditional Arabic"/>
                <w:b/>
                <w:bCs/>
                <w:sz w:val="18"/>
                <w:szCs w:val="28"/>
                <w:rtl/>
              </w:rPr>
              <w:t xml:space="preserve">كانون </w:t>
            </w:r>
            <w:r w:rsidR="00DE5100" w:rsidRPr="00EF0657">
              <w:rPr>
                <w:rFonts w:cs="Traditional Arabic"/>
                <w:b/>
                <w:bCs/>
                <w:sz w:val="18"/>
                <w:szCs w:val="28"/>
                <w:rtl/>
              </w:rPr>
              <w:t>ال</w:t>
            </w:r>
            <w:r w:rsidRPr="00EF0657">
              <w:rPr>
                <w:rFonts w:cs="Traditional Arabic"/>
                <w:b/>
                <w:bCs/>
                <w:sz w:val="18"/>
                <w:szCs w:val="28"/>
                <w:rtl/>
              </w:rPr>
              <w:t xml:space="preserve">أول/ديسمبر2019: </w:t>
            </w:r>
            <w:r w:rsidR="00462FB5" w:rsidRPr="00EF0657">
              <w:rPr>
                <w:rFonts w:cs="Traditional Arabic"/>
                <w:sz w:val="18"/>
                <w:szCs w:val="28"/>
                <w:rtl/>
              </w:rPr>
              <w:t xml:space="preserve">+ </w:t>
            </w:r>
            <w:r w:rsidRPr="00EF0657">
              <w:rPr>
                <w:rFonts w:cs="Traditional Arabic"/>
                <w:sz w:val="18"/>
                <w:szCs w:val="28"/>
                <w:rtl/>
              </w:rPr>
              <w:t>2 (86 في المائة)</w:t>
            </w:r>
          </w:p>
          <w:p w14:paraId="13131692" w14:textId="77777777" w:rsidR="00C171A0" w:rsidRPr="00EF0657" w:rsidRDefault="00C171A0" w:rsidP="001A66BF">
            <w:pPr>
              <w:spacing w:before="40" w:line="360" w:lineRule="exact"/>
              <w:jc w:val="both"/>
              <w:rPr>
                <w:rFonts w:cs="Traditional Arabic"/>
                <w:b/>
                <w:sz w:val="18"/>
                <w:szCs w:val="28"/>
              </w:rPr>
            </w:pPr>
            <w:r w:rsidRPr="00EF0657">
              <w:rPr>
                <w:rFonts w:cs="Traditional Arabic"/>
                <w:b/>
                <w:bCs/>
                <w:sz w:val="18"/>
                <w:szCs w:val="28"/>
                <w:rtl/>
              </w:rPr>
              <w:t xml:space="preserve">مصادر المعلومات وخطة التحليل: </w:t>
            </w:r>
          </w:p>
          <w:p w14:paraId="5E55ACF7" w14:textId="5DAA992B" w:rsidR="00C171A0" w:rsidRPr="00EF0657" w:rsidRDefault="00C171A0" w:rsidP="001A66BF">
            <w:pPr>
              <w:spacing w:before="40" w:line="360" w:lineRule="exact"/>
              <w:jc w:val="both"/>
              <w:rPr>
                <w:rFonts w:cs="Traditional Arabic"/>
                <w:sz w:val="18"/>
                <w:szCs w:val="28"/>
              </w:rPr>
            </w:pPr>
            <w:r w:rsidRPr="00EF0657">
              <w:rPr>
                <w:rFonts w:cs="Traditional Arabic"/>
                <w:sz w:val="18"/>
                <w:szCs w:val="28"/>
                <w:rtl/>
              </w:rPr>
              <w:t xml:space="preserve">تقرير تقدم التقييم </w:t>
            </w:r>
            <w:r w:rsidR="004E4158" w:rsidRPr="00EF0657">
              <w:rPr>
                <w:rFonts w:cs="Traditional Arabic"/>
                <w:sz w:val="18"/>
                <w:szCs w:val="28"/>
                <w:rtl/>
              </w:rPr>
              <w:t xml:space="preserve">المقدم </w:t>
            </w:r>
            <w:r w:rsidRPr="00EF0657">
              <w:rPr>
                <w:rFonts w:cs="Traditional Arabic"/>
                <w:sz w:val="18"/>
                <w:szCs w:val="28"/>
                <w:rtl/>
              </w:rPr>
              <w:t xml:space="preserve">إلى المدير التنفيذي ونائب المدير التنفيذي </w:t>
            </w:r>
            <w:r w:rsidR="004E4158" w:rsidRPr="00EF0657">
              <w:rPr>
                <w:rFonts w:cs="Traditional Arabic"/>
                <w:sz w:val="18"/>
                <w:szCs w:val="28"/>
                <w:rtl/>
              </w:rPr>
              <w:t>ل</w:t>
            </w:r>
            <w:r w:rsidRPr="00EF0657">
              <w:rPr>
                <w:rFonts w:cs="Traditional Arabic"/>
                <w:sz w:val="18"/>
                <w:szCs w:val="28"/>
                <w:rtl/>
              </w:rPr>
              <w:t>برنامج الأمم المتحدة للبيئة</w:t>
            </w:r>
          </w:p>
        </w:tc>
      </w:tr>
    </w:tbl>
    <w:p w14:paraId="07C40DEC" w14:textId="57EF8BC0" w:rsidR="00C171A0" w:rsidRPr="00EE324A" w:rsidRDefault="00C171A0" w:rsidP="00F86FF2">
      <w:pPr>
        <w:tabs>
          <w:tab w:val="left" w:pos="4082"/>
        </w:tabs>
        <w:spacing w:after="120" w:line="360" w:lineRule="exact"/>
        <w:ind w:left="1132"/>
        <w:jc w:val="both"/>
        <w:rPr>
          <w:rFonts w:ascii="Traditional Arabic" w:hAnsi="Traditional Arabic"/>
          <w:sz w:val="26"/>
          <w:szCs w:val="26"/>
        </w:rPr>
      </w:pPr>
      <w:r w:rsidRPr="00EE324A">
        <w:rPr>
          <w:rFonts w:ascii="Traditional Arabic" w:hAnsi="Traditional Arabic"/>
          <w:i/>
          <w:iCs/>
          <w:sz w:val="26"/>
          <w:szCs w:val="26"/>
          <w:rtl/>
        </w:rPr>
        <w:t>ملاحظة</w:t>
      </w:r>
      <w:r w:rsidRPr="00EE324A">
        <w:rPr>
          <w:rFonts w:ascii="Traditional Arabic" w:hAnsi="Traditional Arabic"/>
          <w:sz w:val="26"/>
          <w:szCs w:val="26"/>
          <w:rtl/>
        </w:rPr>
        <w:t>:</w:t>
      </w:r>
      <w:r w:rsidRPr="00EE324A">
        <w:rPr>
          <w:rFonts w:asciiTheme="majorBidi" w:hAnsiTheme="majorBidi" w:cstheme="majorBidi"/>
          <w:sz w:val="26"/>
          <w:szCs w:val="26"/>
          <w:vertAlign w:val="superscript"/>
          <w:rtl/>
        </w:rPr>
        <w:t>*</w:t>
      </w:r>
      <w:r w:rsidRPr="00EE324A">
        <w:rPr>
          <w:rFonts w:ascii="Traditional Arabic" w:hAnsi="Traditional Arabic"/>
          <w:sz w:val="26"/>
          <w:szCs w:val="26"/>
          <w:rtl/>
        </w:rPr>
        <w:t xml:space="preserve"> </w:t>
      </w:r>
      <w:r w:rsidR="004E4158" w:rsidRPr="00EE324A">
        <w:rPr>
          <w:rFonts w:ascii="Traditional Arabic" w:hAnsi="Traditional Arabic"/>
          <w:sz w:val="26"/>
          <w:szCs w:val="26"/>
          <w:rtl/>
        </w:rPr>
        <w:t xml:space="preserve">الغايات تراكمية، </w:t>
      </w:r>
      <w:r w:rsidRPr="00EE324A">
        <w:rPr>
          <w:rFonts w:ascii="Traditional Arabic" w:hAnsi="Traditional Arabic"/>
          <w:sz w:val="26"/>
          <w:szCs w:val="26"/>
          <w:rtl/>
        </w:rPr>
        <w:t>(</w:t>
      </w:r>
      <w:r w:rsidR="004E4158" w:rsidRPr="00EE324A">
        <w:rPr>
          <w:rFonts w:ascii="Traditional Arabic" w:hAnsi="Traditional Arabic"/>
          <w:sz w:val="26"/>
          <w:szCs w:val="26"/>
          <w:rtl/>
        </w:rPr>
        <w:t xml:space="preserve">وترد </w:t>
      </w:r>
      <w:r w:rsidRPr="00EE324A">
        <w:rPr>
          <w:rFonts w:ascii="Traditional Arabic" w:hAnsi="Traditional Arabic"/>
          <w:sz w:val="26"/>
          <w:szCs w:val="26"/>
          <w:rtl/>
        </w:rPr>
        <w:t>ب</w:t>
      </w:r>
      <w:r w:rsidR="004E4158" w:rsidRPr="00EE324A">
        <w:rPr>
          <w:rFonts w:ascii="Traditional Arabic" w:hAnsi="Traditional Arabic"/>
          <w:sz w:val="26"/>
          <w:szCs w:val="26"/>
          <w:rtl/>
        </w:rPr>
        <w:t>ال</w:t>
      </w:r>
      <w:r w:rsidRPr="00EE324A">
        <w:rPr>
          <w:rFonts w:ascii="Traditional Arabic" w:hAnsi="Traditional Arabic"/>
          <w:sz w:val="26"/>
          <w:szCs w:val="26"/>
          <w:rtl/>
        </w:rPr>
        <w:t>صيغة +</w:t>
      </w:r>
      <w:r w:rsidR="004E4158" w:rsidRPr="00EE324A">
        <w:rPr>
          <w:rFonts w:ascii="Traditional Arabic" w:hAnsi="Traditional Arabic"/>
          <w:sz w:val="26"/>
          <w:szCs w:val="26"/>
          <w:rtl/>
        </w:rPr>
        <w:t xml:space="preserve"> ××</w:t>
      </w:r>
      <w:r w:rsidRPr="00EE324A">
        <w:rPr>
          <w:rFonts w:ascii="Traditional Arabic" w:hAnsi="Traditional Arabic"/>
          <w:sz w:val="26"/>
          <w:szCs w:val="26"/>
          <w:rtl/>
        </w:rPr>
        <w:t xml:space="preserve">)، </w:t>
      </w:r>
      <w:r w:rsidR="004E4158" w:rsidRPr="00EE324A">
        <w:rPr>
          <w:rFonts w:ascii="Traditional Arabic" w:hAnsi="Traditional Arabic"/>
          <w:sz w:val="26"/>
          <w:szCs w:val="26"/>
          <w:rtl/>
        </w:rPr>
        <w:t xml:space="preserve">وتبين </w:t>
      </w:r>
      <w:r w:rsidRPr="00EE324A">
        <w:rPr>
          <w:rFonts w:ascii="Traditional Arabic" w:hAnsi="Traditional Arabic"/>
          <w:sz w:val="26"/>
          <w:szCs w:val="26"/>
          <w:rtl/>
        </w:rPr>
        <w:t xml:space="preserve">القيمة </w:t>
      </w:r>
      <w:r w:rsidR="004E4158" w:rsidRPr="00EE324A">
        <w:rPr>
          <w:rFonts w:ascii="Traditional Arabic" w:hAnsi="Traditional Arabic"/>
          <w:sz w:val="26"/>
          <w:szCs w:val="26"/>
          <w:rtl/>
        </w:rPr>
        <w:t xml:space="preserve">المطلوب </w:t>
      </w:r>
      <w:r w:rsidRPr="00EE324A">
        <w:rPr>
          <w:rFonts w:ascii="Traditional Arabic" w:hAnsi="Traditional Arabic"/>
          <w:sz w:val="26"/>
          <w:szCs w:val="26"/>
          <w:rtl/>
        </w:rPr>
        <w:t xml:space="preserve">تحقيقها </w:t>
      </w:r>
      <w:r w:rsidR="004E4158" w:rsidRPr="00EE324A">
        <w:rPr>
          <w:rFonts w:ascii="Traditional Arabic" w:hAnsi="Traditional Arabic"/>
          <w:sz w:val="26"/>
          <w:szCs w:val="26"/>
          <w:rtl/>
        </w:rPr>
        <w:t>خلال</w:t>
      </w:r>
      <w:r w:rsidRPr="00EE324A">
        <w:rPr>
          <w:rFonts w:ascii="Traditional Arabic" w:hAnsi="Traditional Arabic"/>
          <w:sz w:val="26"/>
          <w:szCs w:val="26"/>
          <w:rtl/>
        </w:rPr>
        <w:t xml:space="preserve"> فترة الإبلاغ. </w:t>
      </w:r>
      <w:r w:rsidR="004E4158" w:rsidRPr="00EE324A">
        <w:rPr>
          <w:rFonts w:ascii="Traditional Arabic" w:hAnsi="Traditional Arabic"/>
          <w:sz w:val="26"/>
          <w:szCs w:val="26"/>
          <w:rtl/>
        </w:rPr>
        <w:t xml:space="preserve">وتعبر </w:t>
      </w:r>
      <w:r w:rsidRPr="00EE324A">
        <w:rPr>
          <w:rFonts w:ascii="Traditional Arabic" w:hAnsi="Traditional Arabic"/>
          <w:sz w:val="26"/>
          <w:szCs w:val="26"/>
          <w:rtl/>
        </w:rPr>
        <w:t>القيم التراكمية (ال</w:t>
      </w:r>
      <w:r w:rsidR="004E4158" w:rsidRPr="00EE324A">
        <w:rPr>
          <w:rFonts w:ascii="Traditional Arabic" w:hAnsi="Traditional Arabic"/>
          <w:sz w:val="26"/>
          <w:szCs w:val="26"/>
          <w:rtl/>
        </w:rPr>
        <w:t>تي ترد</w:t>
      </w:r>
      <w:r w:rsidRPr="00EE324A">
        <w:rPr>
          <w:rFonts w:ascii="Traditional Arabic" w:hAnsi="Traditional Arabic"/>
          <w:sz w:val="26"/>
          <w:szCs w:val="26"/>
          <w:rtl/>
        </w:rPr>
        <w:t xml:space="preserve"> بين قوسين) </w:t>
      </w:r>
      <w:r w:rsidR="004E4158" w:rsidRPr="00EE324A">
        <w:rPr>
          <w:rFonts w:ascii="Traditional Arabic" w:hAnsi="Traditional Arabic"/>
          <w:sz w:val="26"/>
          <w:szCs w:val="26"/>
          <w:rtl/>
        </w:rPr>
        <w:t>عن ال</w:t>
      </w:r>
      <w:r w:rsidRPr="00EE324A">
        <w:rPr>
          <w:rFonts w:ascii="Traditional Arabic" w:hAnsi="Traditional Arabic"/>
          <w:sz w:val="26"/>
          <w:szCs w:val="26"/>
          <w:rtl/>
        </w:rPr>
        <w:t xml:space="preserve">إجمالي </w:t>
      </w:r>
      <w:r w:rsidR="004E4158" w:rsidRPr="00EE324A">
        <w:rPr>
          <w:rFonts w:ascii="Traditional Arabic" w:hAnsi="Traditional Arabic"/>
          <w:sz w:val="26"/>
          <w:szCs w:val="26"/>
          <w:rtl/>
        </w:rPr>
        <w:t xml:space="preserve">المتراكم لتلك الغاية خلال </w:t>
      </w:r>
      <w:r w:rsidRPr="00EE324A">
        <w:rPr>
          <w:rFonts w:ascii="Traditional Arabic" w:hAnsi="Traditional Arabic"/>
          <w:sz w:val="26"/>
          <w:szCs w:val="26"/>
          <w:rtl/>
        </w:rPr>
        <w:t xml:space="preserve">فترة </w:t>
      </w:r>
      <w:r w:rsidR="004E4158" w:rsidRPr="00EE324A">
        <w:rPr>
          <w:rFonts w:ascii="Traditional Arabic" w:hAnsi="Traditional Arabic"/>
          <w:sz w:val="26"/>
          <w:szCs w:val="26"/>
          <w:rtl/>
        </w:rPr>
        <w:t>معينة، مضافا</w:t>
      </w:r>
      <w:r w:rsidR="00FB6BA7">
        <w:rPr>
          <w:rFonts w:ascii="Traditional Arabic" w:hAnsi="Traditional Arabic"/>
          <w:sz w:val="26"/>
          <w:szCs w:val="26"/>
          <w:rtl/>
        </w:rPr>
        <w:t>ً</w:t>
      </w:r>
      <w:r w:rsidR="004E4158" w:rsidRPr="00EE324A">
        <w:rPr>
          <w:rFonts w:ascii="Traditional Arabic" w:hAnsi="Traditional Arabic"/>
          <w:sz w:val="26"/>
          <w:szCs w:val="26"/>
          <w:rtl/>
        </w:rPr>
        <w:t xml:space="preserve"> إليها ما تحقق خلال</w:t>
      </w:r>
      <w:r w:rsidRPr="00EE324A">
        <w:rPr>
          <w:rFonts w:ascii="Traditional Arabic" w:hAnsi="Traditional Arabic"/>
          <w:sz w:val="26"/>
          <w:szCs w:val="26"/>
          <w:rtl/>
        </w:rPr>
        <w:t xml:space="preserve"> فترة الإبلاغ السابقة. </w:t>
      </w:r>
    </w:p>
    <w:p w14:paraId="0756CFC2" w14:textId="1D19B458" w:rsidR="00C171A0" w:rsidRPr="008D25F1" w:rsidRDefault="008C6453" w:rsidP="008C6453">
      <w:pPr>
        <w:pStyle w:val="Normalnumber"/>
        <w:tabs>
          <w:tab w:val="clear" w:pos="1247"/>
        </w:tabs>
        <w:bidi/>
        <w:spacing w:line="400" w:lineRule="exact"/>
        <w:ind w:left="1134" w:firstLine="0"/>
        <w:jc w:val="both"/>
        <w:rPr>
          <w:szCs w:val="30"/>
        </w:rPr>
      </w:pPr>
      <w:r>
        <w:rPr>
          <w:szCs w:val="30"/>
          <w:rtl/>
        </w:rPr>
        <w:lastRenderedPageBreak/>
        <w:t xml:space="preserve">فُصلت </w:t>
      </w:r>
      <w:r w:rsidR="00C171A0" w:rsidRPr="008D25F1">
        <w:rPr>
          <w:szCs w:val="30"/>
          <w:rtl/>
        </w:rPr>
        <w:t xml:space="preserve">ميزانية التوجيه التنفيذي والإدارة عن ميزانية هيئات تقرير السياسات </w:t>
      </w:r>
      <w:r>
        <w:rPr>
          <w:szCs w:val="30"/>
          <w:rtl/>
        </w:rPr>
        <w:t xml:space="preserve">لزيادة </w:t>
      </w:r>
      <w:r w:rsidR="00C171A0" w:rsidRPr="008D25F1">
        <w:rPr>
          <w:szCs w:val="30"/>
          <w:rtl/>
        </w:rPr>
        <w:t xml:space="preserve">الوضوح. ولم </w:t>
      </w:r>
      <w:r>
        <w:rPr>
          <w:szCs w:val="30"/>
          <w:rtl/>
        </w:rPr>
        <w:t xml:space="preserve">تُقترح أية وظائف </w:t>
      </w:r>
      <w:r w:rsidR="00C171A0" w:rsidRPr="008D25F1">
        <w:rPr>
          <w:szCs w:val="30"/>
          <w:rtl/>
        </w:rPr>
        <w:t>جديدة.</w:t>
      </w:r>
    </w:p>
    <w:p w14:paraId="286D01B8" w14:textId="7E2852E8" w:rsidR="00C171A0" w:rsidRPr="00C56497" w:rsidRDefault="00C171A0" w:rsidP="00173750">
      <w:pPr>
        <w:spacing w:before="120" w:line="400" w:lineRule="exact"/>
        <w:ind w:left="1134" w:right="992"/>
        <w:rPr>
          <w:rFonts w:ascii="Traditional Arabic" w:hAnsi="Traditional Arabic"/>
          <w:b/>
          <w:sz w:val="30"/>
          <w:szCs w:val="30"/>
        </w:rPr>
      </w:pPr>
      <w:r w:rsidRPr="00C56497">
        <w:rPr>
          <w:rFonts w:ascii="Traditional Arabic" w:hAnsi="Traditional Arabic"/>
          <w:sz w:val="30"/>
          <w:szCs w:val="30"/>
          <w:rtl/>
        </w:rPr>
        <w:t>الجدول 5 (أ)</w:t>
      </w:r>
      <w:r w:rsidRPr="00C56497">
        <w:rPr>
          <w:rFonts w:ascii="Traditional Arabic" w:hAnsi="Traditional Arabic"/>
          <w:sz w:val="30"/>
          <w:szCs w:val="30"/>
        </w:rPr>
        <w:br/>
      </w:r>
      <w:r w:rsidR="00173750">
        <w:rPr>
          <w:rFonts w:ascii="Traditional Arabic" w:hAnsi="Traditional Arabic"/>
          <w:b/>
          <w:bCs/>
          <w:sz w:val="30"/>
          <w:szCs w:val="30"/>
          <w:rtl/>
        </w:rPr>
        <w:t>الاحتياجات من</w:t>
      </w:r>
      <w:r w:rsidR="00173750" w:rsidRPr="00C56497">
        <w:rPr>
          <w:rFonts w:ascii="Traditional Arabic" w:hAnsi="Traditional Arabic"/>
          <w:b/>
          <w:bCs/>
          <w:sz w:val="30"/>
          <w:szCs w:val="30"/>
          <w:rtl/>
        </w:rPr>
        <w:t xml:space="preserve"> </w:t>
      </w:r>
      <w:r w:rsidRPr="00C56497">
        <w:rPr>
          <w:rFonts w:ascii="Traditional Arabic" w:hAnsi="Traditional Arabic"/>
          <w:b/>
          <w:bCs/>
          <w:sz w:val="30"/>
          <w:szCs w:val="30"/>
          <w:rtl/>
        </w:rPr>
        <w:t>المورد المالي حسب فئة التمويل: التوجيه التنفيذي والإدارة</w:t>
      </w:r>
      <w:r w:rsidRPr="00C56497">
        <w:rPr>
          <w:rFonts w:cs="Times New Roman"/>
          <w:sz w:val="30"/>
          <w:szCs w:val="30"/>
        </w:rPr>
        <w:t>‬</w:t>
      </w:r>
    </w:p>
    <w:tbl>
      <w:tblPr>
        <w:bidiVisual/>
        <w:tblW w:w="8356" w:type="dxa"/>
        <w:tblInd w:w="1248" w:type="dxa"/>
        <w:tblLook w:val="04A0" w:firstRow="1" w:lastRow="0" w:firstColumn="1" w:lastColumn="0" w:noHBand="0" w:noVBand="1"/>
      </w:tblPr>
      <w:tblGrid>
        <w:gridCol w:w="3678"/>
        <w:gridCol w:w="1559"/>
        <w:gridCol w:w="284"/>
        <w:gridCol w:w="1275"/>
        <w:gridCol w:w="142"/>
        <w:gridCol w:w="1418"/>
      </w:tblGrid>
      <w:tr w:rsidR="00C171A0" w:rsidRPr="00EF0657" w14:paraId="65C9603D" w14:textId="77777777" w:rsidTr="001A66BF">
        <w:trPr>
          <w:trHeight w:val="543"/>
        </w:trPr>
        <w:tc>
          <w:tcPr>
            <w:tcW w:w="3678" w:type="dxa"/>
            <w:tcBorders>
              <w:top w:val="single" w:sz="4" w:space="0" w:color="auto"/>
            </w:tcBorders>
            <w:shd w:val="clear" w:color="auto" w:fill="auto"/>
            <w:vAlign w:val="bottom"/>
            <w:hideMark/>
          </w:tcPr>
          <w:p w14:paraId="78E7CB2E" w14:textId="77777777" w:rsidR="00C171A0" w:rsidRPr="00EF0657" w:rsidRDefault="00C171A0" w:rsidP="00593DB7">
            <w:pPr>
              <w:spacing w:line="360" w:lineRule="exact"/>
              <w:rPr>
                <w:rFonts w:ascii="Traditional Arabic" w:hAnsi="Traditional Arabic"/>
                <w:i/>
                <w:sz w:val="26"/>
                <w:szCs w:val="26"/>
              </w:rPr>
            </w:pPr>
            <w:r w:rsidRPr="00EF0657">
              <w:rPr>
                <w:rFonts w:ascii="Traditional Arabic" w:hAnsi="Traditional Arabic"/>
                <w:i/>
                <w:iCs/>
                <w:sz w:val="26"/>
                <w:szCs w:val="26"/>
              </w:rPr>
              <w:t> </w:t>
            </w:r>
          </w:p>
        </w:tc>
        <w:tc>
          <w:tcPr>
            <w:tcW w:w="4678" w:type="dxa"/>
            <w:gridSpan w:val="5"/>
            <w:tcBorders>
              <w:top w:val="single" w:sz="4" w:space="0" w:color="auto"/>
            </w:tcBorders>
            <w:shd w:val="clear" w:color="auto" w:fill="auto"/>
            <w:vAlign w:val="bottom"/>
            <w:hideMark/>
          </w:tcPr>
          <w:p w14:paraId="6F6A8DA8" w14:textId="77777777" w:rsidR="00C171A0" w:rsidRPr="00EF0657" w:rsidRDefault="00C171A0" w:rsidP="00593DB7">
            <w:pPr>
              <w:spacing w:line="360" w:lineRule="exact"/>
              <w:jc w:val="center"/>
              <w:rPr>
                <w:rFonts w:ascii="Traditional Arabic" w:hAnsi="Traditional Arabic"/>
                <w:bCs/>
                <w:i/>
                <w:sz w:val="26"/>
                <w:szCs w:val="26"/>
              </w:rPr>
            </w:pPr>
            <w:r w:rsidRPr="00EF0657">
              <w:rPr>
                <w:rFonts w:ascii="Traditional Arabic" w:hAnsi="Traditional Arabic"/>
                <w:i/>
                <w:iCs/>
                <w:sz w:val="26"/>
                <w:szCs w:val="26"/>
                <w:rtl/>
              </w:rPr>
              <w:t xml:space="preserve">الموارد (بآلاف دولارات الولايات المتحدة) </w:t>
            </w:r>
          </w:p>
        </w:tc>
      </w:tr>
      <w:tr w:rsidR="00C171A0" w:rsidRPr="00EF0657" w14:paraId="7BE74D0E" w14:textId="77777777" w:rsidTr="001A66BF">
        <w:trPr>
          <w:trHeight w:val="302"/>
        </w:trPr>
        <w:tc>
          <w:tcPr>
            <w:tcW w:w="3678" w:type="dxa"/>
            <w:tcBorders>
              <w:bottom w:val="single" w:sz="12" w:space="0" w:color="auto"/>
            </w:tcBorders>
            <w:shd w:val="clear" w:color="auto" w:fill="auto"/>
            <w:vAlign w:val="bottom"/>
            <w:hideMark/>
          </w:tcPr>
          <w:p w14:paraId="797DE7E3" w14:textId="510241C2" w:rsidR="00C171A0" w:rsidRPr="00EF0657" w:rsidRDefault="00C171A0" w:rsidP="00593DB7">
            <w:pPr>
              <w:spacing w:line="360" w:lineRule="exact"/>
              <w:rPr>
                <w:rFonts w:ascii="Traditional Arabic" w:hAnsi="Traditional Arabic"/>
                <w:i/>
                <w:iCs/>
                <w:sz w:val="26"/>
                <w:szCs w:val="26"/>
              </w:rPr>
            </w:pPr>
            <w:r w:rsidRPr="00EF0657">
              <w:rPr>
                <w:rFonts w:ascii="Traditional Arabic" w:hAnsi="Traditional Arabic"/>
                <w:i/>
                <w:iCs/>
                <w:sz w:val="26"/>
                <w:szCs w:val="26"/>
                <w:rtl/>
              </w:rPr>
              <w:t>الفئة</w:t>
            </w:r>
          </w:p>
        </w:tc>
        <w:tc>
          <w:tcPr>
            <w:tcW w:w="1559" w:type="dxa"/>
            <w:tcBorders>
              <w:bottom w:val="single" w:sz="12" w:space="0" w:color="auto"/>
            </w:tcBorders>
            <w:shd w:val="clear" w:color="auto" w:fill="auto"/>
            <w:vAlign w:val="bottom"/>
            <w:hideMark/>
          </w:tcPr>
          <w:p w14:paraId="6E35E699" w14:textId="77777777" w:rsidR="00C171A0" w:rsidRPr="00EF0657" w:rsidRDefault="00C171A0" w:rsidP="00593DB7">
            <w:pPr>
              <w:spacing w:line="360" w:lineRule="exact"/>
              <w:jc w:val="center"/>
              <w:rPr>
                <w:rFonts w:ascii="Traditional Arabic" w:hAnsi="Traditional Arabic"/>
                <w:i/>
                <w:iCs/>
                <w:sz w:val="26"/>
                <w:szCs w:val="26"/>
                <w:rtl/>
              </w:rPr>
            </w:pPr>
            <w:r w:rsidRPr="00EF0657">
              <w:rPr>
                <w:rFonts w:ascii="Traditional Arabic" w:hAnsi="Traditional Arabic"/>
                <w:i/>
                <w:iCs/>
                <w:sz w:val="26"/>
                <w:szCs w:val="26"/>
                <w:rtl/>
              </w:rPr>
              <w:t>2016 - 2017</w:t>
            </w:r>
          </w:p>
        </w:tc>
        <w:tc>
          <w:tcPr>
            <w:tcW w:w="1559" w:type="dxa"/>
            <w:gridSpan w:val="2"/>
            <w:tcBorders>
              <w:bottom w:val="single" w:sz="12" w:space="0" w:color="auto"/>
            </w:tcBorders>
            <w:shd w:val="clear" w:color="auto" w:fill="auto"/>
            <w:vAlign w:val="bottom"/>
            <w:hideMark/>
          </w:tcPr>
          <w:p w14:paraId="24DC7498" w14:textId="77777777" w:rsidR="00C171A0" w:rsidRPr="00EF0657" w:rsidRDefault="00C171A0" w:rsidP="00593DB7">
            <w:pPr>
              <w:spacing w:line="360" w:lineRule="exact"/>
              <w:jc w:val="right"/>
              <w:rPr>
                <w:rFonts w:ascii="Traditional Arabic" w:hAnsi="Traditional Arabic"/>
                <w:i/>
                <w:iCs/>
                <w:sz w:val="26"/>
                <w:szCs w:val="26"/>
              </w:rPr>
            </w:pPr>
            <w:r w:rsidRPr="00EF0657">
              <w:rPr>
                <w:rFonts w:ascii="Traditional Arabic" w:hAnsi="Traditional Arabic"/>
                <w:i/>
                <w:iCs/>
                <w:sz w:val="26"/>
                <w:szCs w:val="26"/>
                <w:rtl/>
              </w:rPr>
              <w:t>التغيرات</w:t>
            </w:r>
          </w:p>
        </w:tc>
        <w:tc>
          <w:tcPr>
            <w:tcW w:w="1560" w:type="dxa"/>
            <w:gridSpan w:val="2"/>
            <w:tcBorders>
              <w:bottom w:val="single" w:sz="12" w:space="0" w:color="auto"/>
            </w:tcBorders>
            <w:shd w:val="clear" w:color="auto" w:fill="auto"/>
            <w:vAlign w:val="bottom"/>
            <w:hideMark/>
          </w:tcPr>
          <w:p w14:paraId="3871AC2F" w14:textId="77777777" w:rsidR="00C171A0" w:rsidRPr="00EF0657" w:rsidRDefault="00C171A0" w:rsidP="00593DB7">
            <w:pPr>
              <w:spacing w:line="360" w:lineRule="exact"/>
              <w:jc w:val="right"/>
              <w:rPr>
                <w:rFonts w:ascii="Traditional Arabic" w:hAnsi="Traditional Arabic"/>
                <w:i/>
                <w:iCs/>
                <w:sz w:val="26"/>
                <w:szCs w:val="26"/>
              </w:rPr>
            </w:pPr>
            <w:r w:rsidRPr="00EF0657">
              <w:rPr>
                <w:rFonts w:ascii="Traditional Arabic" w:hAnsi="Traditional Arabic"/>
                <w:i/>
                <w:iCs/>
                <w:sz w:val="26"/>
                <w:szCs w:val="26"/>
                <w:rtl/>
              </w:rPr>
              <w:t>2018 - 2019</w:t>
            </w:r>
          </w:p>
        </w:tc>
      </w:tr>
      <w:tr w:rsidR="00C171A0" w:rsidRPr="00EF0657" w14:paraId="467FFD86" w14:textId="77777777" w:rsidTr="001A66BF">
        <w:trPr>
          <w:trHeight w:val="302"/>
        </w:trPr>
        <w:tc>
          <w:tcPr>
            <w:tcW w:w="3678" w:type="dxa"/>
            <w:tcBorders>
              <w:top w:val="single" w:sz="12" w:space="0" w:color="auto"/>
            </w:tcBorders>
            <w:shd w:val="clear" w:color="auto" w:fill="auto"/>
            <w:vAlign w:val="bottom"/>
            <w:hideMark/>
          </w:tcPr>
          <w:p w14:paraId="738404F3" w14:textId="7E9D8E24" w:rsidR="00C171A0" w:rsidRPr="00EF0657" w:rsidRDefault="00C171A0" w:rsidP="00593DB7">
            <w:pPr>
              <w:spacing w:line="360" w:lineRule="exact"/>
              <w:rPr>
                <w:rFonts w:ascii="Traditional Arabic" w:hAnsi="Traditional Arabic"/>
                <w:sz w:val="26"/>
                <w:szCs w:val="26"/>
              </w:rPr>
            </w:pPr>
            <w:r w:rsidRPr="00EF0657">
              <w:rPr>
                <w:rFonts w:ascii="Traditional Arabic" w:hAnsi="Traditional Arabic"/>
                <w:sz w:val="26"/>
                <w:szCs w:val="26"/>
                <w:rtl/>
              </w:rPr>
              <w:t>ألف -</w:t>
            </w:r>
            <w:r w:rsidR="001A66BF" w:rsidRPr="00EF0657">
              <w:rPr>
                <w:rFonts w:ascii="Traditional Arabic" w:hAnsi="Traditional Arabic"/>
                <w:sz w:val="26"/>
                <w:szCs w:val="26"/>
                <w:rtl/>
              </w:rPr>
              <w:tab/>
            </w:r>
            <w:r w:rsidRPr="00EF0657">
              <w:rPr>
                <w:rFonts w:ascii="Traditional Arabic" w:hAnsi="Traditional Arabic"/>
                <w:sz w:val="26"/>
                <w:szCs w:val="26"/>
                <w:rtl/>
              </w:rPr>
              <w:t>صندوق البيئ</w:t>
            </w:r>
            <w:r w:rsidR="00DE5100" w:rsidRPr="00EF0657">
              <w:rPr>
                <w:rFonts w:ascii="Traditional Arabic" w:hAnsi="Traditional Arabic"/>
                <w:sz w:val="26"/>
                <w:szCs w:val="26"/>
                <w:rtl/>
              </w:rPr>
              <w:t>ة</w:t>
            </w:r>
          </w:p>
        </w:tc>
        <w:tc>
          <w:tcPr>
            <w:tcW w:w="1843" w:type="dxa"/>
            <w:gridSpan w:val="2"/>
            <w:tcBorders>
              <w:top w:val="single" w:sz="12" w:space="0" w:color="auto"/>
            </w:tcBorders>
            <w:shd w:val="clear" w:color="auto" w:fill="auto"/>
            <w:noWrap/>
            <w:vAlign w:val="bottom"/>
            <w:hideMark/>
          </w:tcPr>
          <w:p w14:paraId="2ABEC9A7" w14:textId="77777777" w:rsidR="00C171A0" w:rsidRPr="00EF0657" w:rsidRDefault="00C171A0" w:rsidP="00593DB7">
            <w:pPr>
              <w:spacing w:line="360" w:lineRule="exact"/>
              <w:jc w:val="center"/>
              <w:rPr>
                <w:rFonts w:ascii="Traditional Arabic" w:hAnsi="Traditional Arabic"/>
                <w:sz w:val="26"/>
                <w:szCs w:val="26"/>
              </w:rPr>
            </w:pPr>
          </w:p>
        </w:tc>
        <w:tc>
          <w:tcPr>
            <w:tcW w:w="1417" w:type="dxa"/>
            <w:gridSpan w:val="2"/>
            <w:tcBorders>
              <w:top w:val="single" w:sz="12" w:space="0" w:color="auto"/>
            </w:tcBorders>
            <w:shd w:val="clear" w:color="auto" w:fill="auto"/>
            <w:vAlign w:val="bottom"/>
            <w:hideMark/>
          </w:tcPr>
          <w:p w14:paraId="744ACA61" w14:textId="77777777" w:rsidR="00C171A0" w:rsidRPr="00EF0657" w:rsidRDefault="00C171A0" w:rsidP="00593DB7">
            <w:pPr>
              <w:spacing w:line="360" w:lineRule="exact"/>
              <w:jc w:val="center"/>
              <w:rPr>
                <w:rFonts w:ascii="Traditional Arabic" w:hAnsi="Traditional Arabic"/>
                <w:sz w:val="26"/>
                <w:szCs w:val="26"/>
              </w:rPr>
            </w:pPr>
          </w:p>
        </w:tc>
        <w:tc>
          <w:tcPr>
            <w:tcW w:w="1418" w:type="dxa"/>
            <w:tcBorders>
              <w:top w:val="single" w:sz="12" w:space="0" w:color="auto"/>
            </w:tcBorders>
            <w:shd w:val="clear" w:color="auto" w:fill="auto"/>
            <w:vAlign w:val="bottom"/>
            <w:hideMark/>
          </w:tcPr>
          <w:p w14:paraId="7442ECB6" w14:textId="77777777" w:rsidR="00C171A0" w:rsidRPr="00EF0657" w:rsidRDefault="00C171A0" w:rsidP="00593DB7">
            <w:pPr>
              <w:spacing w:line="360" w:lineRule="exact"/>
              <w:jc w:val="center"/>
              <w:rPr>
                <w:rFonts w:ascii="Traditional Arabic" w:hAnsi="Traditional Arabic"/>
                <w:sz w:val="26"/>
                <w:szCs w:val="26"/>
              </w:rPr>
            </w:pPr>
          </w:p>
        </w:tc>
      </w:tr>
      <w:tr w:rsidR="00C171A0" w:rsidRPr="00EF0657" w14:paraId="76615025" w14:textId="77777777" w:rsidTr="001A66BF">
        <w:trPr>
          <w:trHeight w:val="302"/>
        </w:trPr>
        <w:tc>
          <w:tcPr>
            <w:tcW w:w="3678" w:type="dxa"/>
            <w:shd w:val="clear" w:color="auto" w:fill="auto"/>
            <w:vAlign w:val="bottom"/>
            <w:hideMark/>
          </w:tcPr>
          <w:p w14:paraId="372DDDD0" w14:textId="785C7FCB" w:rsidR="00C171A0" w:rsidRPr="00EF0657" w:rsidRDefault="00173750" w:rsidP="00593DB7">
            <w:pPr>
              <w:spacing w:line="360" w:lineRule="exact"/>
              <w:ind w:firstLine="593"/>
              <w:rPr>
                <w:rFonts w:ascii="Traditional Arabic" w:hAnsi="Traditional Arabic"/>
                <w:sz w:val="26"/>
                <w:szCs w:val="26"/>
              </w:rPr>
            </w:pPr>
            <w:r w:rsidRPr="00EF0657">
              <w:rPr>
                <w:rFonts w:ascii="Traditional Arabic" w:hAnsi="Traditional Arabic"/>
                <w:sz w:val="26"/>
                <w:szCs w:val="26"/>
                <w:rtl/>
              </w:rPr>
              <w:t>للوظائف</w:t>
            </w:r>
          </w:p>
        </w:tc>
        <w:tc>
          <w:tcPr>
            <w:tcW w:w="1843" w:type="dxa"/>
            <w:gridSpan w:val="2"/>
            <w:shd w:val="clear" w:color="auto" w:fill="auto"/>
            <w:vAlign w:val="bottom"/>
            <w:hideMark/>
          </w:tcPr>
          <w:p w14:paraId="75A3501F"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700 3</w:t>
            </w:r>
          </w:p>
        </w:tc>
        <w:tc>
          <w:tcPr>
            <w:tcW w:w="1417" w:type="dxa"/>
            <w:gridSpan w:val="2"/>
            <w:shd w:val="clear" w:color="auto" w:fill="auto"/>
            <w:vAlign w:val="bottom"/>
            <w:hideMark/>
          </w:tcPr>
          <w:p w14:paraId="1545B41E"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w:t>
            </w:r>
          </w:p>
        </w:tc>
        <w:tc>
          <w:tcPr>
            <w:tcW w:w="1418" w:type="dxa"/>
            <w:shd w:val="clear" w:color="auto" w:fill="auto"/>
            <w:vAlign w:val="bottom"/>
            <w:hideMark/>
          </w:tcPr>
          <w:p w14:paraId="2E1BAA4E"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700 3</w:t>
            </w:r>
          </w:p>
        </w:tc>
      </w:tr>
      <w:tr w:rsidR="00C171A0" w:rsidRPr="00EF0657" w14:paraId="1D6EB0E9" w14:textId="77777777" w:rsidTr="001A66BF">
        <w:trPr>
          <w:trHeight w:val="302"/>
        </w:trPr>
        <w:tc>
          <w:tcPr>
            <w:tcW w:w="3678" w:type="dxa"/>
            <w:tcBorders>
              <w:bottom w:val="single" w:sz="4" w:space="0" w:color="auto"/>
            </w:tcBorders>
            <w:shd w:val="clear" w:color="auto" w:fill="auto"/>
            <w:vAlign w:val="bottom"/>
            <w:hideMark/>
          </w:tcPr>
          <w:p w14:paraId="0E4C852B" w14:textId="0F9F81FD" w:rsidR="00C171A0" w:rsidRPr="00EF0657" w:rsidRDefault="00173750" w:rsidP="00593DB7">
            <w:pPr>
              <w:spacing w:line="360" w:lineRule="exact"/>
              <w:ind w:firstLine="593"/>
              <w:rPr>
                <w:rFonts w:ascii="Traditional Arabic" w:hAnsi="Traditional Arabic"/>
                <w:sz w:val="26"/>
                <w:szCs w:val="26"/>
              </w:rPr>
            </w:pPr>
            <w:r w:rsidRPr="00EF0657">
              <w:rPr>
                <w:rFonts w:ascii="Traditional Arabic" w:hAnsi="Traditional Arabic"/>
                <w:sz w:val="26"/>
                <w:szCs w:val="26"/>
                <w:rtl/>
              </w:rPr>
              <w:t>لغير الوظائف</w:t>
            </w:r>
          </w:p>
        </w:tc>
        <w:tc>
          <w:tcPr>
            <w:tcW w:w="1843" w:type="dxa"/>
            <w:gridSpan w:val="2"/>
            <w:tcBorders>
              <w:bottom w:val="single" w:sz="4" w:space="0" w:color="auto"/>
            </w:tcBorders>
            <w:shd w:val="clear" w:color="auto" w:fill="auto"/>
            <w:vAlign w:val="bottom"/>
            <w:hideMark/>
          </w:tcPr>
          <w:p w14:paraId="289D817D"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100 4</w:t>
            </w:r>
          </w:p>
        </w:tc>
        <w:tc>
          <w:tcPr>
            <w:tcW w:w="1417" w:type="dxa"/>
            <w:gridSpan w:val="2"/>
            <w:tcBorders>
              <w:bottom w:val="single" w:sz="4" w:space="0" w:color="auto"/>
            </w:tcBorders>
            <w:shd w:val="clear" w:color="auto" w:fill="auto"/>
            <w:vAlign w:val="bottom"/>
            <w:hideMark/>
          </w:tcPr>
          <w:p w14:paraId="3D7D5B19"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w:t>
            </w:r>
          </w:p>
        </w:tc>
        <w:tc>
          <w:tcPr>
            <w:tcW w:w="1418" w:type="dxa"/>
            <w:tcBorders>
              <w:bottom w:val="single" w:sz="4" w:space="0" w:color="auto"/>
            </w:tcBorders>
            <w:shd w:val="clear" w:color="auto" w:fill="auto"/>
            <w:vAlign w:val="bottom"/>
            <w:hideMark/>
          </w:tcPr>
          <w:p w14:paraId="0D1C9AE3"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100 4</w:t>
            </w:r>
          </w:p>
        </w:tc>
      </w:tr>
      <w:tr w:rsidR="00C171A0" w:rsidRPr="00EF0657" w14:paraId="6190936A" w14:textId="77777777" w:rsidTr="001A66BF">
        <w:trPr>
          <w:trHeight w:val="302"/>
        </w:trPr>
        <w:tc>
          <w:tcPr>
            <w:tcW w:w="3678" w:type="dxa"/>
            <w:tcBorders>
              <w:top w:val="single" w:sz="4" w:space="0" w:color="auto"/>
              <w:bottom w:val="single" w:sz="4" w:space="0" w:color="auto"/>
            </w:tcBorders>
            <w:shd w:val="clear" w:color="auto" w:fill="auto"/>
            <w:vAlign w:val="bottom"/>
            <w:hideMark/>
          </w:tcPr>
          <w:p w14:paraId="3A85A832"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الفرعي ألف</w:t>
            </w:r>
          </w:p>
        </w:tc>
        <w:tc>
          <w:tcPr>
            <w:tcW w:w="1843" w:type="dxa"/>
            <w:gridSpan w:val="2"/>
            <w:tcBorders>
              <w:top w:val="single" w:sz="4" w:space="0" w:color="auto"/>
              <w:bottom w:val="single" w:sz="4" w:space="0" w:color="auto"/>
            </w:tcBorders>
            <w:shd w:val="clear" w:color="auto" w:fill="auto"/>
            <w:vAlign w:val="bottom"/>
            <w:hideMark/>
          </w:tcPr>
          <w:p w14:paraId="34925FEE"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800 7</w:t>
            </w:r>
          </w:p>
        </w:tc>
        <w:tc>
          <w:tcPr>
            <w:tcW w:w="1417" w:type="dxa"/>
            <w:gridSpan w:val="2"/>
            <w:tcBorders>
              <w:top w:val="single" w:sz="4" w:space="0" w:color="auto"/>
              <w:bottom w:val="single" w:sz="4" w:space="0" w:color="auto"/>
            </w:tcBorders>
            <w:shd w:val="clear" w:color="auto" w:fill="auto"/>
            <w:vAlign w:val="bottom"/>
            <w:hideMark/>
          </w:tcPr>
          <w:p w14:paraId="6E76F829"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sz w:val="26"/>
                <w:szCs w:val="26"/>
                <w:rtl/>
              </w:rPr>
              <w:t>-</w:t>
            </w:r>
          </w:p>
        </w:tc>
        <w:tc>
          <w:tcPr>
            <w:tcW w:w="1418" w:type="dxa"/>
            <w:tcBorders>
              <w:top w:val="single" w:sz="4" w:space="0" w:color="auto"/>
              <w:bottom w:val="single" w:sz="4" w:space="0" w:color="auto"/>
            </w:tcBorders>
            <w:shd w:val="clear" w:color="auto" w:fill="auto"/>
            <w:vAlign w:val="bottom"/>
            <w:hideMark/>
          </w:tcPr>
          <w:p w14:paraId="651B40C4"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800 7</w:t>
            </w:r>
          </w:p>
        </w:tc>
      </w:tr>
      <w:tr w:rsidR="00C171A0" w:rsidRPr="00EF0657" w14:paraId="69888FB3" w14:textId="77777777" w:rsidTr="001A66BF">
        <w:trPr>
          <w:trHeight w:val="302"/>
        </w:trPr>
        <w:tc>
          <w:tcPr>
            <w:tcW w:w="3678" w:type="dxa"/>
            <w:tcBorders>
              <w:top w:val="single" w:sz="4" w:space="0" w:color="auto"/>
            </w:tcBorders>
            <w:shd w:val="clear" w:color="auto" w:fill="auto"/>
            <w:vAlign w:val="bottom"/>
            <w:hideMark/>
          </w:tcPr>
          <w:p w14:paraId="02743F26" w14:textId="59A7E6D1" w:rsidR="00C171A0" w:rsidRPr="00EF0657" w:rsidRDefault="00C171A0" w:rsidP="00593DB7">
            <w:pPr>
              <w:spacing w:line="360" w:lineRule="exact"/>
              <w:ind w:left="595" w:hanging="567"/>
              <w:rPr>
                <w:rFonts w:ascii="Traditional Arabic" w:hAnsi="Traditional Arabic"/>
                <w:sz w:val="26"/>
                <w:szCs w:val="26"/>
              </w:rPr>
            </w:pPr>
            <w:r w:rsidRPr="00EF0657">
              <w:rPr>
                <w:rFonts w:ascii="Traditional Arabic" w:hAnsi="Traditional Arabic"/>
                <w:sz w:val="26"/>
                <w:szCs w:val="26"/>
                <w:rtl/>
              </w:rPr>
              <w:t>باء -</w:t>
            </w:r>
            <w:r w:rsidR="001A66BF" w:rsidRPr="00EF0657">
              <w:rPr>
                <w:rFonts w:ascii="Traditional Arabic" w:hAnsi="Traditional Arabic"/>
                <w:sz w:val="26"/>
                <w:szCs w:val="26"/>
                <w:rtl/>
              </w:rPr>
              <w:tab/>
            </w:r>
            <w:r w:rsidRPr="00EF0657">
              <w:rPr>
                <w:rFonts w:ascii="Traditional Arabic" w:hAnsi="Traditional Arabic"/>
                <w:sz w:val="26"/>
                <w:szCs w:val="26"/>
                <w:rtl/>
              </w:rPr>
              <w:t>الصناديق الاستئمانية وصناديق الأموال المخصصة</w:t>
            </w:r>
          </w:p>
        </w:tc>
        <w:tc>
          <w:tcPr>
            <w:tcW w:w="1843" w:type="dxa"/>
            <w:gridSpan w:val="2"/>
            <w:tcBorders>
              <w:top w:val="single" w:sz="4" w:space="0" w:color="auto"/>
            </w:tcBorders>
            <w:shd w:val="clear" w:color="auto" w:fill="auto"/>
            <w:vAlign w:val="bottom"/>
            <w:hideMark/>
          </w:tcPr>
          <w:p w14:paraId="40A74F06" w14:textId="77777777" w:rsidR="00C171A0" w:rsidRPr="00EF0657" w:rsidRDefault="00C171A0" w:rsidP="00593DB7">
            <w:pPr>
              <w:spacing w:line="360" w:lineRule="exact"/>
              <w:ind w:left="595" w:hanging="567"/>
              <w:rPr>
                <w:rFonts w:ascii="Traditional Arabic" w:hAnsi="Traditional Arabic"/>
                <w:b/>
                <w:bCs/>
                <w:sz w:val="26"/>
                <w:szCs w:val="26"/>
              </w:rPr>
            </w:pPr>
          </w:p>
        </w:tc>
        <w:tc>
          <w:tcPr>
            <w:tcW w:w="1417" w:type="dxa"/>
            <w:gridSpan w:val="2"/>
            <w:tcBorders>
              <w:top w:val="single" w:sz="4" w:space="0" w:color="auto"/>
            </w:tcBorders>
            <w:shd w:val="clear" w:color="auto" w:fill="auto"/>
            <w:vAlign w:val="bottom"/>
            <w:hideMark/>
          </w:tcPr>
          <w:p w14:paraId="6D8F7830" w14:textId="77777777" w:rsidR="00C171A0" w:rsidRPr="00EF0657" w:rsidRDefault="00C171A0" w:rsidP="00593DB7">
            <w:pPr>
              <w:spacing w:line="360" w:lineRule="exact"/>
              <w:ind w:left="595" w:hanging="567"/>
              <w:rPr>
                <w:rFonts w:ascii="Traditional Arabic" w:hAnsi="Traditional Arabic"/>
                <w:b/>
                <w:bCs/>
                <w:sz w:val="26"/>
                <w:szCs w:val="26"/>
              </w:rPr>
            </w:pPr>
          </w:p>
        </w:tc>
        <w:tc>
          <w:tcPr>
            <w:tcW w:w="1418" w:type="dxa"/>
            <w:tcBorders>
              <w:top w:val="single" w:sz="4" w:space="0" w:color="auto"/>
            </w:tcBorders>
            <w:shd w:val="clear" w:color="auto" w:fill="auto"/>
            <w:vAlign w:val="bottom"/>
            <w:hideMark/>
          </w:tcPr>
          <w:p w14:paraId="3402C692" w14:textId="77777777" w:rsidR="00C171A0" w:rsidRPr="00EF0657" w:rsidRDefault="00C171A0" w:rsidP="00593DB7">
            <w:pPr>
              <w:spacing w:line="360" w:lineRule="exact"/>
              <w:ind w:left="595" w:hanging="567"/>
              <w:rPr>
                <w:rFonts w:ascii="Traditional Arabic" w:hAnsi="Traditional Arabic"/>
                <w:b/>
                <w:bCs/>
                <w:sz w:val="26"/>
                <w:szCs w:val="26"/>
              </w:rPr>
            </w:pPr>
          </w:p>
        </w:tc>
      </w:tr>
      <w:tr w:rsidR="00C171A0" w:rsidRPr="00EF0657" w14:paraId="509BB8BE" w14:textId="77777777" w:rsidTr="001D014D">
        <w:trPr>
          <w:trHeight w:val="302"/>
        </w:trPr>
        <w:tc>
          <w:tcPr>
            <w:tcW w:w="3678" w:type="dxa"/>
            <w:tcBorders>
              <w:bottom w:val="single" w:sz="4" w:space="0" w:color="auto"/>
            </w:tcBorders>
            <w:shd w:val="clear" w:color="auto" w:fill="auto"/>
            <w:vAlign w:val="bottom"/>
            <w:hideMark/>
          </w:tcPr>
          <w:p w14:paraId="36FDBCDD" w14:textId="754A8852" w:rsidR="00C171A0" w:rsidRPr="00EF0657" w:rsidRDefault="00C171A0" w:rsidP="00593DB7">
            <w:pPr>
              <w:spacing w:line="360" w:lineRule="exact"/>
              <w:ind w:left="593"/>
              <w:rPr>
                <w:rFonts w:ascii="Traditional Arabic" w:hAnsi="Traditional Arabic"/>
                <w:sz w:val="26"/>
                <w:szCs w:val="26"/>
              </w:rPr>
            </w:pPr>
            <w:r w:rsidRPr="00EF0657">
              <w:rPr>
                <w:rFonts w:ascii="Traditional Arabic" w:hAnsi="Traditional Arabic"/>
                <w:sz w:val="26"/>
                <w:szCs w:val="26"/>
                <w:rtl/>
              </w:rPr>
              <w:t xml:space="preserve">الصناديق الاستئمانية </w:t>
            </w:r>
            <w:r w:rsidR="00173750" w:rsidRPr="00EF0657">
              <w:rPr>
                <w:rFonts w:ascii="Traditional Arabic" w:hAnsi="Traditional Arabic"/>
                <w:sz w:val="26"/>
                <w:szCs w:val="26"/>
                <w:rtl/>
              </w:rPr>
              <w:t xml:space="preserve">وصناديق الأموال </w:t>
            </w:r>
            <w:r w:rsidRPr="00EF0657">
              <w:rPr>
                <w:rFonts w:ascii="Traditional Arabic" w:hAnsi="Traditional Arabic"/>
                <w:sz w:val="26"/>
                <w:szCs w:val="26"/>
                <w:rtl/>
              </w:rPr>
              <w:t>المخصصة</w:t>
            </w:r>
          </w:p>
        </w:tc>
        <w:tc>
          <w:tcPr>
            <w:tcW w:w="1843" w:type="dxa"/>
            <w:gridSpan w:val="2"/>
            <w:tcBorders>
              <w:bottom w:val="single" w:sz="4" w:space="0" w:color="auto"/>
            </w:tcBorders>
            <w:shd w:val="clear" w:color="auto" w:fill="auto"/>
            <w:vAlign w:val="bottom"/>
            <w:hideMark/>
          </w:tcPr>
          <w:p w14:paraId="3F434746"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540</w:t>
            </w:r>
          </w:p>
        </w:tc>
        <w:tc>
          <w:tcPr>
            <w:tcW w:w="1417" w:type="dxa"/>
            <w:gridSpan w:val="2"/>
            <w:tcBorders>
              <w:bottom w:val="single" w:sz="4" w:space="0" w:color="auto"/>
            </w:tcBorders>
            <w:shd w:val="clear" w:color="auto" w:fill="auto"/>
            <w:vAlign w:val="bottom"/>
            <w:hideMark/>
          </w:tcPr>
          <w:p w14:paraId="13120BDE"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60</w:t>
            </w:r>
          </w:p>
        </w:tc>
        <w:tc>
          <w:tcPr>
            <w:tcW w:w="1418" w:type="dxa"/>
            <w:tcBorders>
              <w:bottom w:val="single" w:sz="4" w:space="0" w:color="auto"/>
            </w:tcBorders>
            <w:shd w:val="clear" w:color="auto" w:fill="auto"/>
            <w:vAlign w:val="bottom"/>
            <w:hideMark/>
          </w:tcPr>
          <w:p w14:paraId="365E0968"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600</w:t>
            </w:r>
          </w:p>
        </w:tc>
      </w:tr>
      <w:tr w:rsidR="00C171A0" w:rsidRPr="00EF0657" w14:paraId="08EA8C36" w14:textId="77777777" w:rsidTr="001D014D">
        <w:trPr>
          <w:trHeight w:val="302"/>
        </w:trPr>
        <w:tc>
          <w:tcPr>
            <w:tcW w:w="3678" w:type="dxa"/>
            <w:tcBorders>
              <w:top w:val="single" w:sz="4" w:space="0" w:color="auto"/>
              <w:bottom w:val="single" w:sz="4" w:space="0" w:color="auto"/>
            </w:tcBorders>
            <w:shd w:val="clear" w:color="auto" w:fill="auto"/>
            <w:vAlign w:val="bottom"/>
            <w:hideMark/>
          </w:tcPr>
          <w:p w14:paraId="010B2253"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الفرعي باء</w:t>
            </w:r>
          </w:p>
        </w:tc>
        <w:tc>
          <w:tcPr>
            <w:tcW w:w="1843" w:type="dxa"/>
            <w:gridSpan w:val="2"/>
            <w:tcBorders>
              <w:top w:val="single" w:sz="4" w:space="0" w:color="auto"/>
              <w:bottom w:val="single" w:sz="4" w:space="0" w:color="auto"/>
            </w:tcBorders>
            <w:shd w:val="clear" w:color="auto" w:fill="auto"/>
            <w:vAlign w:val="bottom"/>
            <w:hideMark/>
          </w:tcPr>
          <w:p w14:paraId="233080B4"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540</w:t>
            </w:r>
          </w:p>
        </w:tc>
        <w:tc>
          <w:tcPr>
            <w:tcW w:w="1417" w:type="dxa"/>
            <w:gridSpan w:val="2"/>
            <w:tcBorders>
              <w:top w:val="single" w:sz="4" w:space="0" w:color="auto"/>
              <w:bottom w:val="single" w:sz="4" w:space="0" w:color="auto"/>
            </w:tcBorders>
            <w:shd w:val="clear" w:color="auto" w:fill="auto"/>
            <w:vAlign w:val="bottom"/>
            <w:hideMark/>
          </w:tcPr>
          <w:p w14:paraId="16C635DD"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60</w:t>
            </w:r>
          </w:p>
        </w:tc>
        <w:tc>
          <w:tcPr>
            <w:tcW w:w="1418" w:type="dxa"/>
            <w:tcBorders>
              <w:top w:val="single" w:sz="4" w:space="0" w:color="auto"/>
              <w:bottom w:val="single" w:sz="4" w:space="0" w:color="auto"/>
            </w:tcBorders>
            <w:shd w:val="clear" w:color="auto" w:fill="auto"/>
            <w:vAlign w:val="bottom"/>
            <w:hideMark/>
          </w:tcPr>
          <w:p w14:paraId="4D0D0E4D"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600</w:t>
            </w:r>
          </w:p>
        </w:tc>
      </w:tr>
      <w:tr w:rsidR="00C171A0" w:rsidRPr="00EF0657" w14:paraId="5CA50FDB" w14:textId="77777777" w:rsidTr="001D014D">
        <w:trPr>
          <w:trHeight w:val="302"/>
        </w:trPr>
        <w:tc>
          <w:tcPr>
            <w:tcW w:w="3678" w:type="dxa"/>
            <w:tcBorders>
              <w:top w:val="single" w:sz="4" w:space="0" w:color="auto"/>
            </w:tcBorders>
            <w:shd w:val="clear" w:color="auto" w:fill="auto"/>
            <w:vAlign w:val="bottom"/>
            <w:hideMark/>
          </w:tcPr>
          <w:p w14:paraId="2911A286" w14:textId="0004FA2B" w:rsidR="00C171A0" w:rsidRPr="00EF0657" w:rsidRDefault="00097272" w:rsidP="00593DB7">
            <w:pPr>
              <w:spacing w:line="360" w:lineRule="exact"/>
              <w:ind w:left="593" w:hanging="567"/>
              <w:rPr>
                <w:rFonts w:ascii="Traditional Arabic" w:hAnsi="Traditional Arabic"/>
                <w:sz w:val="26"/>
                <w:szCs w:val="26"/>
              </w:rPr>
            </w:pPr>
            <w:dir w:val="rtl">
              <w:r w:rsidR="00C171A0" w:rsidRPr="00EF0657">
                <w:rPr>
                  <w:rFonts w:ascii="Traditional Arabic" w:hAnsi="Traditional Arabic"/>
                  <w:sz w:val="26"/>
                  <w:szCs w:val="26"/>
                  <w:rtl/>
                </w:rPr>
                <w:t>جيم -</w:t>
              </w:r>
              <w:r w:rsidR="001A66BF" w:rsidRPr="00EF0657">
                <w:rPr>
                  <w:rFonts w:ascii="Traditional Arabic" w:hAnsi="Traditional Arabic"/>
                  <w:sz w:val="26"/>
                  <w:szCs w:val="26"/>
                  <w:rtl/>
                </w:rPr>
                <w:tab/>
              </w:r>
              <w:r w:rsidR="00C171A0" w:rsidRPr="00EF0657">
                <w:rPr>
                  <w:rFonts w:ascii="Traditional Arabic" w:hAnsi="Traditional Arabic"/>
                  <w:sz w:val="26"/>
                  <w:szCs w:val="26"/>
                  <w:rtl/>
                </w:rPr>
                <w:t>الصناديق الاستئمانية لمرفق البيئة العالمية</w:t>
              </w:r>
              <w:r w:rsidR="00C171A0" w:rsidRPr="00EF0657">
                <w:rPr>
                  <w:rFonts w:cs="Times New Roman"/>
                  <w:sz w:val="26"/>
                  <w:szCs w:val="26"/>
                </w:rPr>
                <w:t>‬</w:t>
              </w:r>
              <w:r w:rsidR="00C171A0" w:rsidRPr="00EF0657">
                <w:rPr>
                  <w:rFonts w:cs="Times New Roman"/>
                  <w:sz w:val="26"/>
                  <w:szCs w:val="26"/>
                </w:rPr>
                <w:t>‬</w:t>
              </w:r>
              <w:r w:rsidR="00C171A0" w:rsidRPr="00EF0657">
                <w:rPr>
                  <w:rFonts w:cs="Times New Roman"/>
                  <w:sz w:val="26"/>
                  <w:szCs w:val="26"/>
                </w:rPr>
                <w:t>‬</w:t>
              </w:r>
              <w:r w:rsidR="00EE45F7" w:rsidRPr="00EF0657">
                <w:rPr>
                  <w:rFonts w:cs="Times New Roman"/>
                  <w:sz w:val="26"/>
                  <w:szCs w:val="26"/>
                </w:rPr>
                <w:t>‬</w:t>
              </w:r>
              <w:r w:rsidR="00BE1FA9" w:rsidRPr="00EF0657">
                <w:rPr>
                  <w:rFonts w:cs="Times New Roman"/>
                  <w:sz w:val="26"/>
                  <w:szCs w:val="26"/>
                </w:rPr>
                <w:t>‬</w:t>
              </w:r>
              <w:r w:rsidR="002E163F" w:rsidRPr="00EF0657">
                <w:rPr>
                  <w:rFonts w:cs="Times New Roman"/>
                  <w:sz w:val="26"/>
                  <w:szCs w:val="26"/>
                </w:rPr>
                <w:t>‬</w:t>
              </w:r>
              <w:r w:rsidR="003F6DAF" w:rsidRPr="00EF0657">
                <w:rPr>
                  <w:rFonts w:cs="Times New Roman"/>
                  <w:sz w:val="26"/>
                  <w:szCs w:val="26"/>
                </w:rPr>
                <w:t>‬</w:t>
              </w:r>
              <w:r w:rsidR="0028238C" w:rsidRPr="00EF0657">
                <w:rPr>
                  <w:rFonts w:cs="Times New Roman"/>
                  <w:sz w:val="26"/>
                  <w:szCs w:val="26"/>
                </w:rPr>
                <w:t>‬</w:t>
              </w:r>
              <w:r w:rsidR="0033531C" w:rsidRPr="00EF0657">
                <w:rPr>
                  <w:rFonts w:cs="Times New Roman"/>
                  <w:sz w:val="26"/>
                  <w:szCs w:val="26"/>
                </w:rPr>
                <w:t>‬</w:t>
              </w:r>
              <w:r w:rsidR="004C04AB" w:rsidRPr="00EF0657">
                <w:rPr>
                  <w:rFonts w:cs="Times New Roman"/>
                  <w:sz w:val="26"/>
                  <w:szCs w:val="26"/>
                </w:rPr>
                <w:t>‬</w:t>
              </w:r>
              <w:r w:rsidR="00634DF4" w:rsidRPr="00EF0657">
                <w:rPr>
                  <w:rFonts w:cs="Times New Roman"/>
                  <w:sz w:val="26"/>
                  <w:szCs w:val="26"/>
                </w:rPr>
                <w:t>‬</w:t>
              </w:r>
              <w:r w:rsidR="00B202E7" w:rsidRPr="00EF0657">
                <w:rPr>
                  <w:rFonts w:cs="Times New Roman"/>
                  <w:sz w:val="26"/>
                  <w:szCs w:val="26"/>
                </w:rPr>
                <w:t>‬</w:t>
              </w:r>
              <w:r w:rsidR="008F2C7C" w:rsidRPr="00EF0657">
                <w:rPr>
                  <w:rFonts w:cs="Times New Roman"/>
                  <w:sz w:val="26"/>
                  <w:szCs w:val="26"/>
                </w:rPr>
                <w:t>‬</w:t>
              </w:r>
              <w:r w:rsidR="00701457" w:rsidRPr="00EF0657">
                <w:rPr>
                  <w:rFonts w:cs="Times New Roman"/>
                  <w:sz w:val="26"/>
                  <w:szCs w:val="26"/>
                </w:rPr>
                <w:t>‬</w:t>
              </w:r>
              <w:r w:rsidR="007924D3" w:rsidRPr="00EF0657">
                <w:rPr>
                  <w:rFonts w:cs="Times New Roman"/>
                  <w:sz w:val="26"/>
                  <w:szCs w:val="26"/>
                </w:rPr>
                <w:t>‬</w:t>
              </w:r>
              <w:r w:rsidR="00981B6A" w:rsidRPr="00EF0657">
                <w:rPr>
                  <w:rFonts w:cs="Times New Roman"/>
                  <w:sz w:val="26"/>
                  <w:szCs w:val="26"/>
                </w:rPr>
                <w:t>‬</w:t>
              </w:r>
              <w:r w:rsidR="000855AD" w:rsidRPr="00EF0657">
                <w:rPr>
                  <w:rFonts w:cs="Times New Roman"/>
                  <w:sz w:val="26"/>
                  <w:szCs w:val="26"/>
                </w:rPr>
                <w:t>‬</w:t>
              </w:r>
              <w:r w:rsidR="00550A9D" w:rsidRPr="00EF0657">
                <w:rPr>
                  <w:rFonts w:cs="Times New Roman"/>
                  <w:sz w:val="26"/>
                  <w:szCs w:val="26"/>
                </w:rPr>
                <w:t>‬</w:t>
              </w:r>
              <w:r w:rsidR="00F63723" w:rsidRPr="00EF0657">
                <w:rPr>
                  <w:rFonts w:cs="Times New Roman"/>
                  <w:sz w:val="26"/>
                  <w:szCs w:val="26"/>
                </w:rPr>
                <w:t>‬</w:t>
              </w:r>
              <w:r w:rsidR="002E0341" w:rsidRPr="00EF0657">
                <w:rPr>
                  <w:rFonts w:cs="Times New Roman"/>
                  <w:sz w:val="26"/>
                  <w:szCs w:val="26"/>
                </w:rPr>
                <w:t>‬</w:t>
              </w:r>
              <w:r w:rsidR="003B482B" w:rsidRPr="00EF0657">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843" w:type="dxa"/>
            <w:gridSpan w:val="2"/>
            <w:tcBorders>
              <w:top w:val="single" w:sz="4" w:space="0" w:color="auto"/>
            </w:tcBorders>
            <w:shd w:val="clear" w:color="auto" w:fill="auto"/>
            <w:vAlign w:val="bottom"/>
            <w:hideMark/>
          </w:tcPr>
          <w:p w14:paraId="2494BD48" w14:textId="77777777" w:rsidR="00C171A0" w:rsidRPr="00EF0657" w:rsidRDefault="00C171A0" w:rsidP="00593DB7">
            <w:pPr>
              <w:spacing w:line="360" w:lineRule="exact"/>
              <w:jc w:val="center"/>
              <w:rPr>
                <w:rFonts w:ascii="Traditional Arabic" w:hAnsi="Traditional Arabic"/>
                <w:sz w:val="26"/>
                <w:szCs w:val="26"/>
              </w:rPr>
            </w:pPr>
          </w:p>
        </w:tc>
        <w:tc>
          <w:tcPr>
            <w:tcW w:w="1417" w:type="dxa"/>
            <w:gridSpan w:val="2"/>
            <w:tcBorders>
              <w:top w:val="single" w:sz="4" w:space="0" w:color="auto"/>
            </w:tcBorders>
            <w:shd w:val="clear" w:color="auto" w:fill="auto"/>
            <w:vAlign w:val="bottom"/>
            <w:hideMark/>
          </w:tcPr>
          <w:p w14:paraId="792E3B62" w14:textId="77777777" w:rsidR="00C171A0" w:rsidRPr="00EF0657" w:rsidRDefault="00C171A0" w:rsidP="00593DB7">
            <w:pPr>
              <w:spacing w:line="360" w:lineRule="exact"/>
              <w:jc w:val="center"/>
              <w:rPr>
                <w:rFonts w:ascii="Traditional Arabic" w:hAnsi="Traditional Arabic"/>
                <w:sz w:val="26"/>
                <w:szCs w:val="26"/>
              </w:rPr>
            </w:pPr>
          </w:p>
        </w:tc>
        <w:tc>
          <w:tcPr>
            <w:tcW w:w="1418" w:type="dxa"/>
            <w:tcBorders>
              <w:top w:val="single" w:sz="4" w:space="0" w:color="auto"/>
            </w:tcBorders>
            <w:shd w:val="clear" w:color="auto" w:fill="auto"/>
            <w:vAlign w:val="bottom"/>
            <w:hideMark/>
          </w:tcPr>
          <w:p w14:paraId="7DA922B2" w14:textId="77777777" w:rsidR="00C171A0" w:rsidRPr="00EF0657" w:rsidRDefault="00C171A0" w:rsidP="00593DB7">
            <w:pPr>
              <w:spacing w:line="360" w:lineRule="exact"/>
              <w:jc w:val="center"/>
              <w:rPr>
                <w:rFonts w:ascii="Traditional Arabic" w:hAnsi="Traditional Arabic"/>
                <w:sz w:val="26"/>
                <w:szCs w:val="26"/>
              </w:rPr>
            </w:pPr>
          </w:p>
        </w:tc>
      </w:tr>
      <w:tr w:rsidR="00C171A0" w:rsidRPr="00EF0657" w14:paraId="52A28CAB" w14:textId="77777777" w:rsidTr="001D014D">
        <w:trPr>
          <w:trHeight w:val="302"/>
        </w:trPr>
        <w:tc>
          <w:tcPr>
            <w:tcW w:w="3678" w:type="dxa"/>
            <w:tcBorders>
              <w:bottom w:val="single" w:sz="4" w:space="0" w:color="auto"/>
            </w:tcBorders>
            <w:shd w:val="clear" w:color="auto" w:fill="auto"/>
            <w:vAlign w:val="bottom"/>
            <w:hideMark/>
          </w:tcPr>
          <w:p w14:paraId="435E34E0" w14:textId="77777777" w:rsidR="00C171A0" w:rsidRPr="00EF0657" w:rsidRDefault="00C171A0" w:rsidP="00593DB7">
            <w:pPr>
              <w:spacing w:line="360" w:lineRule="exact"/>
              <w:ind w:firstLine="593"/>
              <w:rPr>
                <w:rFonts w:ascii="Traditional Arabic" w:hAnsi="Traditional Arabic"/>
                <w:sz w:val="26"/>
                <w:szCs w:val="26"/>
              </w:rPr>
            </w:pPr>
            <w:r w:rsidRPr="00EF0657">
              <w:rPr>
                <w:rFonts w:ascii="Traditional Arabic" w:hAnsi="Traditional Arabic"/>
                <w:sz w:val="26"/>
                <w:szCs w:val="26"/>
                <w:rtl/>
              </w:rPr>
              <w:t>الصناديق الاستئمانية لمرفق البيئة العالمية</w:t>
            </w:r>
          </w:p>
        </w:tc>
        <w:tc>
          <w:tcPr>
            <w:tcW w:w="1843" w:type="dxa"/>
            <w:gridSpan w:val="2"/>
            <w:tcBorders>
              <w:bottom w:val="single" w:sz="4" w:space="0" w:color="auto"/>
            </w:tcBorders>
            <w:shd w:val="clear" w:color="auto" w:fill="auto"/>
            <w:vAlign w:val="bottom"/>
            <w:hideMark/>
          </w:tcPr>
          <w:p w14:paraId="101F59EF"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sz w:val="26"/>
                <w:szCs w:val="26"/>
                <w:rtl/>
              </w:rPr>
              <w:t>-</w:t>
            </w:r>
          </w:p>
        </w:tc>
        <w:tc>
          <w:tcPr>
            <w:tcW w:w="1417" w:type="dxa"/>
            <w:gridSpan w:val="2"/>
            <w:tcBorders>
              <w:bottom w:val="single" w:sz="4" w:space="0" w:color="auto"/>
            </w:tcBorders>
            <w:shd w:val="clear" w:color="auto" w:fill="auto"/>
            <w:vAlign w:val="bottom"/>
            <w:hideMark/>
          </w:tcPr>
          <w:p w14:paraId="1DC9D029"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w:t>
            </w:r>
          </w:p>
        </w:tc>
        <w:tc>
          <w:tcPr>
            <w:tcW w:w="1418" w:type="dxa"/>
            <w:tcBorders>
              <w:bottom w:val="single" w:sz="4" w:space="0" w:color="auto"/>
            </w:tcBorders>
            <w:shd w:val="clear" w:color="auto" w:fill="auto"/>
            <w:vAlign w:val="bottom"/>
            <w:hideMark/>
          </w:tcPr>
          <w:p w14:paraId="6243806C"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sz w:val="26"/>
                <w:szCs w:val="26"/>
                <w:rtl/>
              </w:rPr>
              <w:t>-</w:t>
            </w:r>
          </w:p>
        </w:tc>
      </w:tr>
      <w:tr w:rsidR="00C171A0" w:rsidRPr="00EF0657" w14:paraId="4B955B2E" w14:textId="77777777" w:rsidTr="001D014D">
        <w:trPr>
          <w:trHeight w:val="302"/>
        </w:trPr>
        <w:tc>
          <w:tcPr>
            <w:tcW w:w="3678" w:type="dxa"/>
            <w:tcBorders>
              <w:top w:val="single" w:sz="4" w:space="0" w:color="auto"/>
              <w:bottom w:val="single" w:sz="4" w:space="0" w:color="auto"/>
            </w:tcBorders>
            <w:shd w:val="clear" w:color="auto" w:fill="auto"/>
            <w:vAlign w:val="bottom"/>
            <w:hideMark/>
          </w:tcPr>
          <w:p w14:paraId="40FB695E"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الفرعي جيم</w:t>
            </w:r>
          </w:p>
        </w:tc>
        <w:tc>
          <w:tcPr>
            <w:tcW w:w="1843" w:type="dxa"/>
            <w:gridSpan w:val="2"/>
            <w:tcBorders>
              <w:top w:val="single" w:sz="4" w:space="0" w:color="auto"/>
              <w:bottom w:val="single" w:sz="4" w:space="0" w:color="auto"/>
            </w:tcBorders>
            <w:shd w:val="clear" w:color="auto" w:fill="auto"/>
            <w:vAlign w:val="bottom"/>
            <w:hideMark/>
          </w:tcPr>
          <w:p w14:paraId="08060E8C"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w:t>
            </w:r>
          </w:p>
        </w:tc>
        <w:tc>
          <w:tcPr>
            <w:tcW w:w="1417" w:type="dxa"/>
            <w:gridSpan w:val="2"/>
            <w:tcBorders>
              <w:top w:val="single" w:sz="4" w:space="0" w:color="auto"/>
              <w:bottom w:val="single" w:sz="4" w:space="0" w:color="auto"/>
            </w:tcBorders>
            <w:shd w:val="clear" w:color="auto" w:fill="auto"/>
            <w:vAlign w:val="bottom"/>
            <w:hideMark/>
          </w:tcPr>
          <w:p w14:paraId="6B68CAB4"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w:t>
            </w:r>
          </w:p>
        </w:tc>
        <w:tc>
          <w:tcPr>
            <w:tcW w:w="1418" w:type="dxa"/>
            <w:tcBorders>
              <w:top w:val="single" w:sz="4" w:space="0" w:color="auto"/>
              <w:bottom w:val="single" w:sz="4" w:space="0" w:color="auto"/>
            </w:tcBorders>
            <w:shd w:val="clear" w:color="auto" w:fill="auto"/>
            <w:vAlign w:val="bottom"/>
            <w:hideMark/>
          </w:tcPr>
          <w:p w14:paraId="2E353DEC"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w:t>
            </w:r>
          </w:p>
        </w:tc>
      </w:tr>
      <w:tr w:rsidR="00C171A0" w:rsidRPr="00EF0657" w14:paraId="23B97FD5" w14:textId="77777777" w:rsidTr="001D014D">
        <w:trPr>
          <w:trHeight w:val="302"/>
        </w:trPr>
        <w:tc>
          <w:tcPr>
            <w:tcW w:w="3678" w:type="dxa"/>
            <w:tcBorders>
              <w:top w:val="single" w:sz="4" w:space="0" w:color="auto"/>
            </w:tcBorders>
            <w:shd w:val="clear" w:color="auto" w:fill="auto"/>
            <w:vAlign w:val="bottom"/>
            <w:hideMark/>
          </w:tcPr>
          <w:p w14:paraId="3BD7C263" w14:textId="0E1628BB" w:rsidR="00C171A0" w:rsidRPr="00EF0657" w:rsidRDefault="00C171A0" w:rsidP="00593DB7">
            <w:pPr>
              <w:spacing w:line="360" w:lineRule="exact"/>
              <w:rPr>
                <w:rFonts w:ascii="Traditional Arabic" w:hAnsi="Traditional Arabic"/>
                <w:sz w:val="26"/>
                <w:szCs w:val="26"/>
              </w:rPr>
            </w:pPr>
            <w:r w:rsidRPr="00EF0657">
              <w:rPr>
                <w:rFonts w:ascii="Traditional Arabic" w:hAnsi="Traditional Arabic"/>
                <w:sz w:val="26"/>
                <w:szCs w:val="26"/>
                <w:rtl/>
              </w:rPr>
              <w:t>دال -</w:t>
            </w:r>
            <w:r w:rsidR="001A66BF" w:rsidRPr="00EF0657">
              <w:rPr>
                <w:rFonts w:ascii="Traditional Arabic" w:hAnsi="Traditional Arabic"/>
                <w:sz w:val="26"/>
                <w:szCs w:val="26"/>
                <w:rtl/>
              </w:rPr>
              <w:tab/>
            </w:r>
            <w:r w:rsidR="00C87C7E">
              <w:rPr>
                <w:rFonts w:ascii="Traditional Arabic" w:hAnsi="Traditional Arabic"/>
                <w:sz w:val="26"/>
                <w:szCs w:val="26"/>
                <w:rtl/>
              </w:rPr>
              <w:t>تكاليف دعم البرنامج</w:t>
            </w:r>
          </w:p>
        </w:tc>
        <w:tc>
          <w:tcPr>
            <w:tcW w:w="1843" w:type="dxa"/>
            <w:gridSpan w:val="2"/>
            <w:tcBorders>
              <w:top w:val="single" w:sz="4" w:space="0" w:color="auto"/>
            </w:tcBorders>
            <w:shd w:val="clear" w:color="auto" w:fill="auto"/>
            <w:vAlign w:val="bottom"/>
            <w:hideMark/>
          </w:tcPr>
          <w:p w14:paraId="5F491F2A" w14:textId="77777777" w:rsidR="00C171A0" w:rsidRPr="00EF0657" w:rsidRDefault="00C171A0" w:rsidP="00593DB7">
            <w:pPr>
              <w:spacing w:line="360" w:lineRule="exact"/>
              <w:jc w:val="center"/>
              <w:rPr>
                <w:rFonts w:ascii="Traditional Arabic" w:hAnsi="Traditional Arabic"/>
                <w:sz w:val="26"/>
                <w:szCs w:val="26"/>
              </w:rPr>
            </w:pPr>
          </w:p>
        </w:tc>
        <w:tc>
          <w:tcPr>
            <w:tcW w:w="1417" w:type="dxa"/>
            <w:gridSpan w:val="2"/>
            <w:tcBorders>
              <w:top w:val="single" w:sz="4" w:space="0" w:color="auto"/>
            </w:tcBorders>
            <w:shd w:val="clear" w:color="auto" w:fill="auto"/>
            <w:vAlign w:val="bottom"/>
            <w:hideMark/>
          </w:tcPr>
          <w:p w14:paraId="133D67E0" w14:textId="77777777" w:rsidR="00C171A0" w:rsidRPr="00EF0657" w:rsidRDefault="00C171A0" w:rsidP="00593DB7">
            <w:pPr>
              <w:spacing w:line="360" w:lineRule="exact"/>
              <w:jc w:val="center"/>
              <w:rPr>
                <w:rFonts w:ascii="Traditional Arabic" w:hAnsi="Traditional Arabic"/>
                <w:sz w:val="26"/>
                <w:szCs w:val="26"/>
              </w:rPr>
            </w:pPr>
          </w:p>
        </w:tc>
        <w:tc>
          <w:tcPr>
            <w:tcW w:w="1418" w:type="dxa"/>
            <w:tcBorders>
              <w:top w:val="single" w:sz="4" w:space="0" w:color="auto"/>
            </w:tcBorders>
            <w:shd w:val="clear" w:color="auto" w:fill="auto"/>
            <w:vAlign w:val="bottom"/>
            <w:hideMark/>
          </w:tcPr>
          <w:p w14:paraId="35C6B925" w14:textId="77777777" w:rsidR="00C171A0" w:rsidRPr="00EF0657" w:rsidRDefault="00C171A0" w:rsidP="00593DB7">
            <w:pPr>
              <w:spacing w:line="360" w:lineRule="exact"/>
              <w:jc w:val="center"/>
              <w:rPr>
                <w:rFonts w:ascii="Traditional Arabic" w:hAnsi="Traditional Arabic"/>
                <w:sz w:val="26"/>
                <w:szCs w:val="26"/>
              </w:rPr>
            </w:pPr>
          </w:p>
        </w:tc>
      </w:tr>
      <w:tr w:rsidR="00C171A0" w:rsidRPr="00EF0657" w14:paraId="0D6A67B1" w14:textId="77777777" w:rsidTr="001D014D">
        <w:trPr>
          <w:trHeight w:val="302"/>
        </w:trPr>
        <w:tc>
          <w:tcPr>
            <w:tcW w:w="3678" w:type="dxa"/>
            <w:tcBorders>
              <w:bottom w:val="single" w:sz="4" w:space="0" w:color="auto"/>
            </w:tcBorders>
            <w:shd w:val="clear" w:color="auto" w:fill="auto"/>
            <w:vAlign w:val="bottom"/>
            <w:hideMark/>
          </w:tcPr>
          <w:p w14:paraId="1E69DB7C" w14:textId="4AEBA10B" w:rsidR="00C171A0" w:rsidRPr="00EF0657" w:rsidRDefault="00C87C7E" w:rsidP="00593DB7">
            <w:pPr>
              <w:spacing w:line="360" w:lineRule="exact"/>
              <w:ind w:firstLine="593"/>
              <w:rPr>
                <w:rFonts w:ascii="Traditional Arabic" w:hAnsi="Traditional Arabic"/>
                <w:sz w:val="26"/>
                <w:szCs w:val="26"/>
              </w:rPr>
            </w:pPr>
            <w:r>
              <w:rPr>
                <w:rFonts w:ascii="Traditional Arabic" w:hAnsi="Traditional Arabic"/>
                <w:sz w:val="26"/>
                <w:szCs w:val="26"/>
                <w:rtl/>
              </w:rPr>
              <w:t>تكاليف دعم البرنامج</w:t>
            </w:r>
          </w:p>
        </w:tc>
        <w:tc>
          <w:tcPr>
            <w:tcW w:w="1843" w:type="dxa"/>
            <w:gridSpan w:val="2"/>
            <w:tcBorders>
              <w:bottom w:val="single" w:sz="4" w:space="0" w:color="auto"/>
            </w:tcBorders>
            <w:shd w:val="clear" w:color="auto" w:fill="auto"/>
            <w:vAlign w:val="bottom"/>
            <w:hideMark/>
          </w:tcPr>
          <w:p w14:paraId="5E15D400"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306</w:t>
            </w:r>
          </w:p>
        </w:tc>
        <w:tc>
          <w:tcPr>
            <w:tcW w:w="1417" w:type="dxa"/>
            <w:gridSpan w:val="2"/>
            <w:tcBorders>
              <w:bottom w:val="single" w:sz="4" w:space="0" w:color="auto"/>
            </w:tcBorders>
            <w:shd w:val="clear" w:color="auto" w:fill="auto"/>
            <w:vAlign w:val="bottom"/>
            <w:hideMark/>
          </w:tcPr>
          <w:p w14:paraId="0672E76F"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94</w:t>
            </w:r>
          </w:p>
        </w:tc>
        <w:tc>
          <w:tcPr>
            <w:tcW w:w="1418" w:type="dxa"/>
            <w:tcBorders>
              <w:bottom w:val="single" w:sz="4" w:space="0" w:color="auto"/>
            </w:tcBorders>
            <w:shd w:val="clear" w:color="auto" w:fill="auto"/>
            <w:vAlign w:val="bottom"/>
            <w:hideMark/>
          </w:tcPr>
          <w:p w14:paraId="0125423A"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400</w:t>
            </w:r>
          </w:p>
        </w:tc>
      </w:tr>
      <w:tr w:rsidR="00C171A0" w:rsidRPr="00EF0657" w14:paraId="278D7B46" w14:textId="77777777" w:rsidTr="001D014D">
        <w:trPr>
          <w:trHeight w:val="302"/>
        </w:trPr>
        <w:tc>
          <w:tcPr>
            <w:tcW w:w="3678" w:type="dxa"/>
            <w:tcBorders>
              <w:top w:val="single" w:sz="4" w:space="0" w:color="auto"/>
              <w:bottom w:val="single" w:sz="4" w:space="0" w:color="auto"/>
            </w:tcBorders>
            <w:shd w:val="clear" w:color="auto" w:fill="auto"/>
            <w:vAlign w:val="bottom"/>
            <w:hideMark/>
          </w:tcPr>
          <w:p w14:paraId="4618A2C1"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الفرعي دال</w:t>
            </w:r>
          </w:p>
        </w:tc>
        <w:tc>
          <w:tcPr>
            <w:tcW w:w="1843" w:type="dxa"/>
            <w:gridSpan w:val="2"/>
            <w:tcBorders>
              <w:top w:val="single" w:sz="4" w:space="0" w:color="auto"/>
              <w:bottom w:val="single" w:sz="4" w:space="0" w:color="auto"/>
            </w:tcBorders>
            <w:shd w:val="clear" w:color="auto" w:fill="auto"/>
            <w:vAlign w:val="bottom"/>
            <w:hideMark/>
          </w:tcPr>
          <w:p w14:paraId="3A28A6F5"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306</w:t>
            </w:r>
          </w:p>
        </w:tc>
        <w:tc>
          <w:tcPr>
            <w:tcW w:w="1417" w:type="dxa"/>
            <w:gridSpan w:val="2"/>
            <w:tcBorders>
              <w:top w:val="single" w:sz="4" w:space="0" w:color="auto"/>
              <w:bottom w:val="single" w:sz="4" w:space="0" w:color="auto"/>
            </w:tcBorders>
            <w:shd w:val="clear" w:color="auto" w:fill="auto"/>
            <w:vAlign w:val="bottom"/>
            <w:hideMark/>
          </w:tcPr>
          <w:p w14:paraId="4499E942"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94</w:t>
            </w:r>
          </w:p>
        </w:tc>
        <w:tc>
          <w:tcPr>
            <w:tcW w:w="1418" w:type="dxa"/>
            <w:tcBorders>
              <w:top w:val="single" w:sz="4" w:space="0" w:color="auto"/>
              <w:bottom w:val="single" w:sz="4" w:space="0" w:color="auto"/>
            </w:tcBorders>
            <w:shd w:val="clear" w:color="auto" w:fill="auto"/>
            <w:vAlign w:val="bottom"/>
            <w:hideMark/>
          </w:tcPr>
          <w:p w14:paraId="5F96642A"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400</w:t>
            </w:r>
          </w:p>
        </w:tc>
      </w:tr>
      <w:tr w:rsidR="00C171A0" w:rsidRPr="00EF0657" w14:paraId="1863D55F" w14:textId="77777777" w:rsidTr="001D014D">
        <w:trPr>
          <w:trHeight w:val="302"/>
        </w:trPr>
        <w:tc>
          <w:tcPr>
            <w:tcW w:w="3678" w:type="dxa"/>
            <w:tcBorders>
              <w:top w:val="single" w:sz="4" w:space="0" w:color="auto"/>
            </w:tcBorders>
            <w:shd w:val="clear" w:color="auto" w:fill="auto"/>
            <w:vAlign w:val="bottom"/>
            <w:hideMark/>
          </w:tcPr>
          <w:p w14:paraId="79BEE200" w14:textId="0B5203A0" w:rsidR="00C171A0" w:rsidRPr="00EF0657" w:rsidRDefault="001A66BF" w:rsidP="00593DB7">
            <w:pPr>
              <w:spacing w:line="360" w:lineRule="exact"/>
              <w:rPr>
                <w:rFonts w:ascii="Traditional Arabic" w:hAnsi="Traditional Arabic"/>
                <w:sz w:val="26"/>
                <w:szCs w:val="26"/>
              </w:rPr>
            </w:pPr>
            <w:r w:rsidRPr="00EF0657">
              <w:rPr>
                <w:rFonts w:ascii="Traditional Arabic" w:hAnsi="Traditional Arabic"/>
                <w:sz w:val="26"/>
                <w:szCs w:val="26"/>
                <w:rtl/>
              </w:rPr>
              <w:t>هاء</w:t>
            </w:r>
            <w:r w:rsidR="00C171A0" w:rsidRPr="00EF0657">
              <w:rPr>
                <w:rFonts w:ascii="Traditional Arabic" w:hAnsi="Traditional Arabic"/>
                <w:sz w:val="26"/>
                <w:szCs w:val="26"/>
                <w:rtl/>
              </w:rPr>
              <w:t xml:space="preserve"> -</w:t>
            </w:r>
            <w:r w:rsidRPr="00EF0657">
              <w:rPr>
                <w:rFonts w:ascii="Traditional Arabic" w:hAnsi="Traditional Arabic"/>
                <w:sz w:val="26"/>
                <w:szCs w:val="26"/>
                <w:rtl/>
              </w:rPr>
              <w:tab/>
            </w:r>
            <w:r w:rsidR="00C171A0" w:rsidRPr="00EF0657">
              <w:rPr>
                <w:rFonts w:ascii="Traditional Arabic" w:hAnsi="Traditional Arabic"/>
                <w:sz w:val="26"/>
                <w:szCs w:val="26"/>
                <w:rtl/>
              </w:rPr>
              <w:t>الميزانية العادية</w:t>
            </w:r>
          </w:p>
        </w:tc>
        <w:tc>
          <w:tcPr>
            <w:tcW w:w="1843" w:type="dxa"/>
            <w:gridSpan w:val="2"/>
            <w:tcBorders>
              <w:top w:val="single" w:sz="4" w:space="0" w:color="auto"/>
            </w:tcBorders>
            <w:shd w:val="clear" w:color="auto" w:fill="auto"/>
            <w:vAlign w:val="bottom"/>
            <w:hideMark/>
          </w:tcPr>
          <w:p w14:paraId="2AF11555" w14:textId="77777777" w:rsidR="00C171A0" w:rsidRPr="00EF0657" w:rsidRDefault="00C171A0" w:rsidP="00593DB7">
            <w:pPr>
              <w:spacing w:line="360" w:lineRule="exact"/>
              <w:jc w:val="center"/>
              <w:rPr>
                <w:rFonts w:ascii="Traditional Arabic" w:hAnsi="Traditional Arabic"/>
                <w:sz w:val="26"/>
                <w:szCs w:val="26"/>
              </w:rPr>
            </w:pPr>
          </w:p>
        </w:tc>
        <w:tc>
          <w:tcPr>
            <w:tcW w:w="1417" w:type="dxa"/>
            <w:gridSpan w:val="2"/>
            <w:tcBorders>
              <w:top w:val="single" w:sz="4" w:space="0" w:color="auto"/>
            </w:tcBorders>
            <w:shd w:val="clear" w:color="auto" w:fill="auto"/>
            <w:vAlign w:val="bottom"/>
            <w:hideMark/>
          </w:tcPr>
          <w:p w14:paraId="7DCC371D" w14:textId="77777777" w:rsidR="00C171A0" w:rsidRPr="00EF0657" w:rsidRDefault="00C171A0" w:rsidP="00593DB7">
            <w:pPr>
              <w:spacing w:line="360" w:lineRule="exact"/>
              <w:jc w:val="center"/>
              <w:rPr>
                <w:rFonts w:ascii="Traditional Arabic" w:hAnsi="Traditional Arabic"/>
                <w:sz w:val="26"/>
                <w:szCs w:val="26"/>
              </w:rPr>
            </w:pPr>
          </w:p>
        </w:tc>
        <w:tc>
          <w:tcPr>
            <w:tcW w:w="1418" w:type="dxa"/>
            <w:tcBorders>
              <w:top w:val="single" w:sz="4" w:space="0" w:color="auto"/>
            </w:tcBorders>
            <w:shd w:val="clear" w:color="auto" w:fill="auto"/>
            <w:vAlign w:val="bottom"/>
            <w:hideMark/>
          </w:tcPr>
          <w:p w14:paraId="1E6B608D" w14:textId="77777777" w:rsidR="00C171A0" w:rsidRPr="00EF0657" w:rsidRDefault="00C171A0" w:rsidP="00593DB7">
            <w:pPr>
              <w:spacing w:line="360" w:lineRule="exact"/>
              <w:jc w:val="center"/>
              <w:rPr>
                <w:rFonts w:ascii="Traditional Arabic" w:hAnsi="Traditional Arabic"/>
                <w:sz w:val="26"/>
                <w:szCs w:val="26"/>
              </w:rPr>
            </w:pPr>
          </w:p>
        </w:tc>
      </w:tr>
      <w:tr w:rsidR="00C171A0" w:rsidRPr="00EF0657" w14:paraId="3D31A5EE" w14:textId="77777777" w:rsidTr="001A66BF">
        <w:trPr>
          <w:trHeight w:val="302"/>
        </w:trPr>
        <w:tc>
          <w:tcPr>
            <w:tcW w:w="3678" w:type="dxa"/>
            <w:shd w:val="clear" w:color="auto" w:fill="auto"/>
            <w:vAlign w:val="bottom"/>
            <w:hideMark/>
          </w:tcPr>
          <w:p w14:paraId="48FD5050" w14:textId="394A3D40" w:rsidR="00C171A0" w:rsidRPr="00EF0657" w:rsidRDefault="00173750" w:rsidP="00593DB7">
            <w:pPr>
              <w:spacing w:line="360" w:lineRule="exact"/>
              <w:ind w:firstLine="593"/>
              <w:rPr>
                <w:rFonts w:ascii="Traditional Arabic" w:hAnsi="Traditional Arabic"/>
                <w:sz w:val="26"/>
                <w:szCs w:val="26"/>
              </w:rPr>
            </w:pPr>
            <w:r w:rsidRPr="00EF0657">
              <w:rPr>
                <w:rFonts w:ascii="Traditional Arabic" w:hAnsi="Traditional Arabic"/>
                <w:sz w:val="26"/>
                <w:szCs w:val="26"/>
                <w:rtl/>
              </w:rPr>
              <w:t>للوظائف</w:t>
            </w:r>
          </w:p>
        </w:tc>
        <w:tc>
          <w:tcPr>
            <w:tcW w:w="1843" w:type="dxa"/>
            <w:gridSpan w:val="2"/>
            <w:shd w:val="clear" w:color="auto" w:fill="auto"/>
            <w:vAlign w:val="bottom"/>
            <w:hideMark/>
          </w:tcPr>
          <w:p w14:paraId="38FEECBF"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600 4</w:t>
            </w:r>
          </w:p>
        </w:tc>
        <w:tc>
          <w:tcPr>
            <w:tcW w:w="1417" w:type="dxa"/>
            <w:gridSpan w:val="2"/>
            <w:shd w:val="clear" w:color="auto" w:fill="auto"/>
            <w:vAlign w:val="bottom"/>
            <w:hideMark/>
          </w:tcPr>
          <w:p w14:paraId="26CD3381"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w:t>
            </w:r>
          </w:p>
        </w:tc>
        <w:tc>
          <w:tcPr>
            <w:tcW w:w="1418" w:type="dxa"/>
            <w:shd w:val="clear" w:color="auto" w:fill="auto"/>
            <w:vAlign w:val="bottom"/>
            <w:hideMark/>
          </w:tcPr>
          <w:p w14:paraId="293DA6B8"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600 4</w:t>
            </w:r>
          </w:p>
        </w:tc>
      </w:tr>
      <w:tr w:rsidR="00C171A0" w:rsidRPr="00EF0657" w14:paraId="04CCC7CF" w14:textId="77777777" w:rsidTr="001D014D">
        <w:trPr>
          <w:trHeight w:val="302"/>
        </w:trPr>
        <w:tc>
          <w:tcPr>
            <w:tcW w:w="3678" w:type="dxa"/>
            <w:tcBorders>
              <w:bottom w:val="single" w:sz="4" w:space="0" w:color="auto"/>
            </w:tcBorders>
            <w:shd w:val="clear" w:color="auto" w:fill="auto"/>
            <w:vAlign w:val="bottom"/>
            <w:hideMark/>
          </w:tcPr>
          <w:p w14:paraId="34B76112" w14:textId="701C8927" w:rsidR="00C171A0" w:rsidRPr="00EF0657" w:rsidRDefault="00173750" w:rsidP="00593DB7">
            <w:pPr>
              <w:spacing w:line="360" w:lineRule="exact"/>
              <w:ind w:firstLine="593"/>
              <w:rPr>
                <w:rFonts w:ascii="Traditional Arabic" w:hAnsi="Traditional Arabic"/>
                <w:sz w:val="26"/>
                <w:szCs w:val="26"/>
              </w:rPr>
            </w:pPr>
            <w:r w:rsidRPr="00EF0657">
              <w:rPr>
                <w:rFonts w:ascii="Traditional Arabic" w:hAnsi="Traditional Arabic"/>
                <w:sz w:val="26"/>
                <w:szCs w:val="26"/>
                <w:rtl/>
              </w:rPr>
              <w:t>لغير الوظائف</w:t>
            </w:r>
          </w:p>
        </w:tc>
        <w:tc>
          <w:tcPr>
            <w:tcW w:w="1843" w:type="dxa"/>
            <w:gridSpan w:val="2"/>
            <w:tcBorders>
              <w:bottom w:val="single" w:sz="4" w:space="0" w:color="auto"/>
            </w:tcBorders>
            <w:shd w:val="clear" w:color="auto" w:fill="auto"/>
            <w:vAlign w:val="bottom"/>
            <w:hideMark/>
          </w:tcPr>
          <w:p w14:paraId="7A13BF8F"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100</w:t>
            </w:r>
          </w:p>
        </w:tc>
        <w:tc>
          <w:tcPr>
            <w:tcW w:w="1417" w:type="dxa"/>
            <w:gridSpan w:val="2"/>
            <w:tcBorders>
              <w:bottom w:val="single" w:sz="4" w:space="0" w:color="auto"/>
            </w:tcBorders>
            <w:shd w:val="clear" w:color="auto" w:fill="auto"/>
            <w:vAlign w:val="bottom"/>
            <w:hideMark/>
          </w:tcPr>
          <w:p w14:paraId="62A8D0DA"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w:t>
            </w:r>
          </w:p>
        </w:tc>
        <w:tc>
          <w:tcPr>
            <w:tcW w:w="1418" w:type="dxa"/>
            <w:tcBorders>
              <w:bottom w:val="single" w:sz="4" w:space="0" w:color="auto"/>
            </w:tcBorders>
            <w:shd w:val="clear" w:color="auto" w:fill="auto"/>
            <w:vAlign w:val="bottom"/>
            <w:hideMark/>
          </w:tcPr>
          <w:p w14:paraId="01611770" w14:textId="77777777" w:rsidR="00C171A0" w:rsidRPr="00EF0657" w:rsidRDefault="00C171A0" w:rsidP="00593DB7">
            <w:pPr>
              <w:spacing w:line="360" w:lineRule="exact"/>
              <w:jc w:val="center"/>
              <w:rPr>
                <w:rFonts w:ascii="Traditional Arabic" w:hAnsi="Traditional Arabic"/>
                <w:sz w:val="26"/>
                <w:szCs w:val="26"/>
              </w:rPr>
            </w:pPr>
            <w:r w:rsidRPr="00EF0657">
              <w:rPr>
                <w:rFonts w:ascii="Traditional Arabic" w:hAnsi="Traditional Arabic"/>
                <w:sz w:val="26"/>
                <w:szCs w:val="26"/>
                <w:rtl/>
              </w:rPr>
              <w:t>100</w:t>
            </w:r>
          </w:p>
        </w:tc>
      </w:tr>
      <w:tr w:rsidR="00C171A0" w:rsidRPr="00EF0657" w14:paraId="202DBE46" w14:textId="77777777" w:rsidTr="001D014D">
        <w:trPr>
          <w:trHeight w:val="302"/>
        </w:trPr>
        <w:tc>
          <w:tcPr>
            <w:tcW w:w="3678" w:type="dxa"/>
            <w:tcBorders>
              <w:top w:val="single" w:sz="4" w:space="0" w:color="auto"/>
              <w:bottom w:val="single" w:sz="4" w:space="0" w:color="auto"/>
            </w:tcBorders>
            <w:shd w:val="clear" w:color="auto" w:fill="auto"/>
            <w:vAlign w:val="bottom"/>
            <w:hideMark/>
          </w:tcPr>
          <w:p w14:paraId="3F19F271"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الفرعي هاء</w:t>
            </w:r>
          </w:p>
        </w:tc>
        <w:tc>
          <w:tcPr>
            <w:tcW w:w="1843" w:type="dxa"/>
            <w:gridSpan w:val="2"/>
            <w:tcBorders>
              <w:top w:val="single" w:sz="4" w:space="0" w:color="auto"/>
              <w:bottom w:val="single" w:sz="4" w:space="0" w:color="auto"/>
            </w:tcBorders>
            <w:shd w:val="clear" w:color="auto" w:fill="auto"/>
            <w:vAlign w:val="bottom"/>
            <w:hideMark/>
          </w:tcPr>
          <w:p w14:paraId="6176BEC2"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700 4</w:t>
            </w:r>
          </w:p>
        </w:tc>
        <w:tc>
          <w:tcPr>
            <w:tcW w:w="1417" w:type="dxa"/>
            <w:gridSpan w:val="2"/>
            <w:tcBorders>
              <w:top w:val="single" w:sz="4" w:space="0" w:color="auto"/>
              <w:bottom w:val="single" w:sz="4" w:space="0" w:color="auto"/>
            </w:tcBorders>
            <w:shd w:val="clear" w:color="auto" w:fill="auto"/>
            <w:vAlign w:val="bottom"/>
            <w:hideMark/>
          </w:tcPr>
          <w:p w14:paraId="23811409"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sz w:val="26"/>
                <w:szCs w:val="26"/>
                <w:rtl/>
              </w:rPr>
              <w:t>-</w:t>
            </w:r>
          </w:p>
        </w:tc>
        <w:tc>
          <w:tcPr>
            <w:tcW w:w="1418" w:type="dxa"/>
            <w:tcBorders>
              <w:top w:val="single" w:sz="4" w:space="0" w:color="auto"/>
              <w:bottom w:val="single" w:sz="4" w:space="0" w:color="auto"/>
            </w:tcBorders>
            <w:shd w:val="clear" w:color="auto" w:fill="auto"/>
            <w:vAlign w:val="bottom"/>
            <w:hideMark/>
          </w:tcPr>
          <w:p w14:paraId="29EA64E7"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700 4</w:t>
            </w:r>
          </w:p>
        </w:tc>
      </w:tr>
      <w:tr w:rsidR="00C171A0" w:rsidRPr="00EF0657" w14:paraId="21590486" w14:textId="77777777" w:rsidTr="001D014D">
        <w:trPr>
          <w:trHeight w:val="423"/>
        </w:trPr>
        <w:tc>
          <w:tcPr>
            <w:tcW w:w="3678" w:type="dxa"/>
            <w:tcBorders>
              <w:top w:val="single" w:sz="4" w:space="0" w:color="auto"/>
              <w:bottom w:val="single" w:sz="12" w:space="0" w:color="auto"/>
            </w:tcBorders>
            <w:shd w:val="clear" w:color="auto" w:fill="auto"/>
            <w:vAlign w:val="bottom"/>
            <w:hideMark/>
          </w:tcPr>
          <w:p w14:paraId="15E93A6E" w14:textId="77777777" w:rsidR="00C171A0" w:rsidRPr="00EF0657" w:rsidRDefault="00C171A0" w:rsidP="00593DB7">
            <w:pPr>
              <w:spacing w:line="360" w:lineRule="exact"/>
              <w:rPr>
                <w:rFonts w:ascii="Traditional Arabic" w:hAnsi="Traditional Arabic"/>
                <w:b/>
                <w:bCs/>
                <w:sz w:val="26"/>
                <w:szCs w:val="26"/>
              </w:rPr>
            </w:pPr>
            <w:r w:rsidRPr="00EF0657">
              <w:rPr>
                <w:rFonts w:ascii="Traditional Arabic" w:hAnsi="Traditional Arabic"/>
                <w:b/>
                <w:bCs/>
                <w:sz w:val="26"/>
                <w:szCs w:val="26"/>
                <w:rtl/>
              </w:rPr>
              <w:t>المجموع (ألف</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باء</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جيم</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دال</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w:t>
            </w:r>
            <w:r w:rsidR="00791300" w:rsidRPr="00EF0657">
              <w:rPr>
                <w:rFonts w:ascii="Traditional Arabic" w:hAnsi="Traditional Arabic"/>
                <w:b/>
                <w:bCs/>
                <w:sz w:val="26"/>
                <w:szCs w:val="26"/>
                <w:rtl/>
              </w:rPr>
              <w:t xml:space="preserve"> </w:t>
            </w:r>
            <w:r w:rsidRPr="00EF0657">
              <w:rPr>
                <w:rFonts w:ascii="Traditional Arabic" w:hAnsi="Traditional Arabic"/>
                <w:b/>
                <w:bCs/>
                <w:sz w:val="26"/>
                <w:szCs w:val="26"/>
                <w:rtl/>
              </w:rPr>
              <w:t>هاء)</w:t>
            </w:r>
          </w:p>
        </w:tc>
        <w:tc>
          <w:tcPr>
            <w:tcW w:w="1843" w:type="dxa"/>
            <w:gridSpan w:val="2"/>
            <w:tcBorders>
              <w:top w:val="single" w:sz="4" w:space="0" w:color="auto"/>
              <w:bottom w:val="single" w:sz="12" w:space="0" w:color="auto"/>
            </w:tcBorders>
            <w:shd w:val="clear" w:color="auto" w:fill="auto"/>
            <w:vAlign w:val="bottom"/>
            <w:hideMark/>
          </w:tcPr>
          <w:p w14:paraId="2F734DE0"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346 13</w:t>
            </w:r>
          </w:p>
        </w:tc>
        <w:tc>
          <w:tcPr>
            <w:tcW w:w="1417" w:type="dxa"/>
            <w:gridSpan w:val="2"/>
            <w:tcBorders>
              <w:top w:val="single" w:sz="4" w:space="0" w:color="auto"/>
              <w:bottom w:val="single" w:sz="12" w:space="0" w:color="auto"/>
            </w:tcBorders>
            <w:shd w:val="clear" w:color="auto" w:fill="auto"/>
            <w:vAlign w:val="bottom"/>
            <w:hideMark/>
          </w:tcPr>
          <w:p w14:paraId="757F61E3"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154</w:t>
            </w:r>
          </w:p>
        </w:tc>
        <w:tc>
          <w:tcPr>
            <w:tcW w:w="1418" w:type="dxa"/>
            <w:tcBorders>
              <w:top w:val="single" w:sz="4" w:space="0" w:color="auto"/>
              <w:bottom w:val="single" w:sz="12" w:space="0" w:color="auto"/>
            </w:tcBorders>
            <w:shd w:val="clear" w:color="auto" w:fill="auto"/>
            <w:vAlign w:val="bottom"/>
            <w:hideMark/>
          </w:tcPr>
          <w:p w14:paraId="32DB47AA" w14:textId="77777777" w:rsidR="00C171A0" w:rsidRPr="00EF0657" w:rsidRDefault="00C171A0" w:rsidP="00593DB7">
            <w:pPr>
              <w:spacing w:line="360" w:lineRule="exact"/>
              <w:jc w:val="center"/>
              <w:rPr>
                <w:rFonts w:ascii="Traditional Arabic" w:hAnsi="Traditional Arabic"/>
                <w:b/>
                <w:bCs/>
                <w:sz w:val="26"/>
                <w:szCs w:val="26"/>
              </w:rPr>
            </w:pPr>
            <w:r w:rsidRPr="00EF0657">
              <w:rPr>
                <w:rFonts w:ascii="Traditional Arabic" w:hAnsi="Traditional Arabic"/>
                <w:b/>
                <w:bCs/>
                <w:sz w:val="26"/>
                <w:szCs w:val="26"/>
                <w:rtl/>
              </w:rPr>
              <w:t>500 13</w:t>
            </w:r>
          </w:p>
        </w:tc>
      </w:tr>
    </w:tbl>
    <w:p w14:paraId="6F0F5242" w14:textId="19B619CE" w:rsidR="00C171A0" w:rsidRPr="00EE324A" w:rsidRDefault="00C171A0" w:rsidP="001E66A4">
      <w:pPr>
        <w:spacing w:before="120"/>
        <w:ind w:left="1134"/>
        <w:rPr>
          <w:rFonts w:ascii="Traditional Arabic" w:hAnsi="Traditional Arabic"/>
          <w:sz w:val="26"/>
          <w:szCs w:val="26"/>
        </w:rPr>
      </w:pPr>
      <w:r w:rsidRPr="00EE324A">
        <w:rPr>
          <w:rFonts w:ascii="Traditional Arabic" w:hAnsi="Traditional Arabic"/>
          <w:i/>
          <w:iCs/>
          <w:sz w:val="26"/>
          <w:szCs w:val="26"/>
          <w:rtl/>
        </w:rPr>
        <w:t>ملاحظة</w:t>
      </w:r>
      <w:r w:rsidRPr="00EE324A">
        <w:rPr>
          <w:rFonts w:ascii="Traditional Arabic" w:hAnsi="Traditional Arabic"/>
          <w:sz w:val="26"/>
          <w:szCs w:val="26"/>
          <w:rtl/>
        </w:rPr>
        <w:t>:</w:t>
      </w:r>
      <w:r w:rsidR="007D3FEB" w:rsidRPr="00EE324A">
        <w:rPr>
          <w:rFonts w:ascii="Traditional Arabic" w:hAnsi="Traditional Arabic"/>
          <w:sz w:val="26"/>
          <w:szCs w:val="26"/>
          <w:rtl/>
        </w:rPr>
        <w:t xml:space="preserve"> </w:t>
      </w:r>
      <w:r w:rsidR="00C97A3B" w:rsidRPr="00EE324A">
        <w:rPr>
          <w:rFonts w:ascii="Traditional Arabic" w:hAnsi="Traditional Arabic"/>
          <w:sz w:val="26"/>
          <w:szCs w:val="26"/>
          <w:rtl/>
        </w:rPr>
        <w:t>قد تتباين الأرقام بشكل طفيف نظرا</w:t>
      </w:r>
      <w:r w:rsidR="00F951EE">
        <w:rPr>
          <w:rFonts w:ascii="Traditional Arabic" w:hAnsi="Traditional Arabic"/>
          <w:sz w:val="26"/>
          <w:szCs w:val="26"/>
          <w:rtl/>
        </w:rPr>
        <w:t>ً</w:t>
      </w:r>
      <w:r w:rsidR="00C97A3B" w:rsidRPr="00EE324A">
        <w:rPr>
          <w:rFonts w:ascii="Traditional Arabic" w:hAnsi="Traditional Arabic"/>
          <w:sz w:val="26"/>
          <w:szCs w:val="26"/>
          <w:rtl/>
        </w:rPr>
        <w:t xml:space="preserve"> لتقريب الأعداد</w:t>
      </w:r>
      <w:r w:rsidRPr="00EE324A">
        <w:rPr>
          <w:rFonts w:ascii="Traditional Arabic" w:hAnsi="Traditional Arabic"/>
          <w:sz w:val="26"/>
          <w:szCs w:val="26"/>
          <w:rtl/>
        </w:rPr>
        <w:t>.</w:t>
      </w:r>
    </w:p>
    <w:p w14:paraId="39D3960D" w14:textId="77777777" w:rsidR="00C171A0" w:rsidRPr="00ED71E5" w:rsidRDefault="00C171A0">
      <w:pPr>
        <w:rPr>
          <w:rFonts w:ascii="Traditional Arabic" w:hAnsi="Traditional Arabic"/>
          <w:b/>
          <w:bCs/>
        </w:rPr>
      </w:pPr>
      <w:r w:rsidRPr="00ED71E5">
        <w:rPr>
          <w:rFonts w:ascii="Traditional Arabic" w:hAnsi="Traditional Arabic"/>
        </w:rPr>
        <w:br w:type="page"/>
      </w:r>
    </w:p>
    <w:p w14:paraId="5922BBB7" w14:textId="77777777" w:rsidR="00593DB7" w:rsidRPr="00593DB7" w:rsidRDefault="00097272" w:rsidP="00593DB7">
      <w:pPr>
        <w:pStyle w:val="00NumberedParas"/>
        <w:bidi/>
        <w:spacing w:after="0" w:line="400" w:lineRule="exact"/>
        <w:ind w:left="538" w:firstLine="594"/>
        <w:rPr>
          <w:rFonts w:ascii="Times New Roman" w:hAnsi="Times New Roman" w:cs="Traditional Arabic"/>
          <w:szCs w:val="30"/>
          <w:rtl/>
        </w:rPr>
      </w:pPr>
      <w:dir w:val="rtl">
        <w:r w:rsidR="00C171A0" w:rsidRPr="00593DB7">
          <w:rPr>
            <w:rFonts w:ascii="Times New Roman" w:hAnsi="Times New Roman" w:cs="Traditional Arabic"/>
            <w:szCs w:val="30"/>
            <w:rtl/>
          </w:rPr>
          <w:t>الجدول 5 (ب)</w:t>
        </w:r>
        <w:r w:rsidR="001A2D32">
          <w:t>‬</w:t>
        </w:r>
        <w:r w:rsidR="00E558FB">
          <w:t>‬</w:t>
        </w:r>
        <w:r w:rsidR="003A4FC9">
          <w:t>‬</w:t>
        </w:r>
        <w:r w:rsidR="003A4FC9">
          <w:t>‬</w:t>
        </w:r>
        <w:r w:rsidR="00252829">
          <w:t>‬</w:t>
        </w:r>
        <w:r w:rsidR="00252829">
          <w:t>‬</w:t>
        </w:r>
        <w:r w:rsidR="00DF674D">
          <w:t>‬</w:t>
        </w:r>
        <w:r w:rsidR="00BE4EEE">
          <w:t>‬</w:t>
        </w:r>
        <w:r>
          <w:t>‬</w:t>
        </w:r>
      </w:dir>
    </w:p>
    <w:p w14:paraId="0530561B" w14:textId="24883279" w:rsidR="00C171A0" w:rsidRPr="00593DB7" w:rsidRDefault="007D2FA6" w:rsidP="00593DB7">
      <w:pPr>
        <w:pStyle w:val="00NumberedParas"/>
        <w:bidi/>
        <w:spacing w:line="400" w:lineRule="exact"/>
        <w:ind w:left="538" w:firstLine="594"/>
        <w:rPr>
          <w:rFonts w:ascii="Times New Roman" w:hAnsi="Times New Roman" w:cs="Traditional Arabic"/>
          <w:b/>
          <w:bCs/>
          <w:szCs w:val="30"/>
        </w:rPr>
      </w:pPr>
      <w:r w:rsidRPr="00593DB7">
        <w:rPr>
          <w:rFonts w:ascii="Times New Roman" w:hAnsi="Times New Roman" w:cs="Traditional Arabic"/>
          <w:b/>
          <w:bCs/>
          <w:szCs w:val="30"/>
          <w:rtl/>
        </w:rPr>
        <w:t xml:space="preserve">الاحتياجات من </w:t>
      </w:r>
      <w:r w:rsidR="00C171A0" w:rsidRPr="00593DB7">
        <w:rPr>
          <w:rFonts w:ascii="Times New Roman" w:hAnsi="Times New Roman" w:cs="Traditional Arabic"/>
          <w:b/>
          <w:bCs/>
          <w:szCs w:val="30"/>
          <w:rtl/>
        </w:rPr>
        <w:t>المورد البشري</w:t>
      </w:r>
      <w:r w:rsidRPr="00593DB7">
        <w:rPr>
          <w:rFonts w:ascii="Times New Roman" w:hAnsi="Times New Roman" w:cs="Traditional Arabic"/>
          <w:b/>
          <w:bCs/>
          <w:szCs w:val="30"/>
          <w:rtl/>
        </w:rPr>
        <w:t>ة</w:t>
      </w:r>
      <w:r w:rsidR="00C171A0" w:rsidRPr="00593DB7">
        <w:rPr>
          <w:rFonts w:ascii="Times New Roman" w:hAnsi="Times New Roman" w:cs="Traditional Arabic"/>
          <w:b/>
          <w:bCs/>
          <w:szCs w:val="30"/>
          <w:rtl/>
        </w:rPr>
        <w:t xml:space="preserve"> حسب فئة التمويل: التوجيه التنفيذي والإدارة</w:t>
      </w:r>
      <w:r w:rsidR="00C171A0" w:rsidRPr="00593DB7">
        <w:rPr>
          <w:rFonts w:ascii="Times New Roman" w:hAnsi="Times New Roman" w:cs="Traditional Arabic"/>
          <w:b/>
          <w:bCs/>
          <w:szCs w:val="30"/>
        </w:rPr>
        <w:t>‬</w:t>
      </w:r>
      <w:r w:rsidR="00C171A0" w:rsidRPr="00593DB7">
        <w:rPr>
          <w:rFonts w:ascii="Times New Roman" w:hAnsi="Times New Roman" w:cs="Traditional Arabic"/>
          <w:b/>
          <w:bCs/>
          <w:szCs w:val="30"/>
        </w:rPr>
        <w:t>‬</w:t>
      </w:r>
      <w:r w:rsidR="00C171A0" w:rsidRPr="00593DB7">
        <w:rPr>
          <w:rFonts w:ascii="Times New Roman" w:hAnsi="Times New Roman" w:cs="Traditional Arabic"/>
          <w:b/>
          <w:bCs/>
          <w:szCs w:val="30"/>
        </w:rPr>
        <w:t>‬</w:t>
      </w:r>
      <w:r w:rsidR="00EE45F7" w:rsidRPr="00593DB7">
        <w:rPr>
          <w:rFonts w:ascii="Times New Roman" w:hAnsi="Times New Roman" w:cs="Traditional Arabic"/>
          <w:b/>
          <w:bCs/>
          <w:szCs w:val="30"/>
        </w:rPr>
        <w:t>‬</w:t>
      </w:r>
      <w:r w:rsidR="00BE1FA9" w:rsidRPr="00593DB7">
        <w:rPr>
          <w:rFonts w:ascii="Times New Roman" w:hAnsi="Times New Roman" w:cs="Traditional Arabic"/>
          <w:b/>
          <w:bCs/>
          <w:szCs w:val="30"/>
        </w:rPr>
        <w:t>‬</w:t>
      </w:r>
      <w:r w:rsidR="002E163F" w:rsidRPr="00593DB7">
        <w:rPr>
          <w:rFonts w:ascii="Times New Roman" w:hAnsi="Times New Roman" w:cs="Traditional Arabic"/>
          <w:b/>
          <w:bCs/>
          <w:szCs w:val="30"/>
        </w:rPr>
        <w:t>‬</w:t>
      </w:r>
      <w:r w:rsidR="003F6DAF" w:rsidRPr="00593DB7">
        <w:rPr>
          <w:rFonts w:ascii="Times New Roman" w:hAnsi="Times New Roman" w:cs="Traditional Arabic"/>
          <w:b/>
          <w:bCs/>
          <w:szCs w:val="30"/>
        </w:rPr>
        <w:t>‬</w:t>
      </w:r>
      <w:r w:rsidR="0028238C" w:rsidRPr="00593DB7">
        <w:rPr>
          <w:rFonts w:ascii="Times New Roman" w:hAnsi="Times New Roman" w:cs="Traditional Arabic"/>
          <w:b/>
          <w:bCs/>
          <w:szCs w:val="30"/>
        </w:rPr>
        <w:t>‬</w:t>
      </w:r>
      <w:r w:rsidR="0033531C" w:rsidRPr="00593DB7">
        <w:rPr>
          <w:rFonts w:ascii="Times New Roman" w:hAnsi="Times New Roman" w:cs="Traditional Arabic"/>
          <w:b/>
          <w:bCs/>
          <w:szCs w:val="30"/>
        </w:rPr>
        <w:t>‬</w:t>
      </w:r>
      <w:r w:rsidR="004C04AB" w:rsidRPr="00593DB7">
        <w:rPr>
          <w:rFonts w:ascii="Times New Roman" w:hAnsi="Times New Roman" w:cs="Traditional Arabic"/>
          <w:b/>
          <w:bCs/>
          <w:szCs w:val="30"/>
        </w:rPr>
        <w:t>‬</w:t>
      </w:r>
      <w:r w:rsidR="00634DF4" w:rsidRPr="00593DB7">
        <w:rPr>
          <w:rFonts w:ascii="Times New Roman" w:hAnsi="Times New Roman" w:cs="Traditional Arabic"/>
          <w:b/>
          <w:bCs/>
          <w:szCs w:val="30"/>
        </w:rPr>
        <w:t>‬</w:t>
      </w:r>
      <w:r w:rsidR="00B202E7" w:rsidRPr="00593DB7">
        <w:rPr>
          <w:rFonts w:ascii="Times New Roman" w:hAnsi="Times New Roman" w:cs="Traditional Arabic"/>
          <w:b/>
          <w:bCs/>
          <w:szCs w:val="30"/>
        </w:rPr>
        <w:t>‬</w:t>
      </w:r>
      <w:r w:rsidR="008F2C7C" w:rsidRPr="00593DB7">
        <w:rPr>
          <w:rFonts w:ascii="Times New Roman" w:hAnsi="Times New Roman" w:cs="Traditional Arabic"/>
          <w:b/>
          <w:bCs/>
          <w:szCs w:val="30"/>
        </w:rPr>
        <w:t>‬</w:t>
      </w:r>
      <w:r w:rsidR="00701457" w:rsidRPr="00593DB7">
        <w:rPr>
          <w:rFonts w:ascii="Times New Roman" w:hAnsi="Times New Roman" w:cs="Traditional Arabic"/>
          <w:b/>
          <w:bCs/>
          <w:szCs w:val="30"/>
        </w:rPr>
        <w:t>‬</w:t>
      </w:r>
      <w:r w:rsidR="007924D3" w:rsidRPr="00593DB7">
        <w:rPr>
          <w:rFonts w:ascii="Times New Roman" w:hAnsi="Times New Roman" w:cs="Traditional Arabic"/>
          <w:b/>
          <w:bCs/>
          <w:szCs w:val="30"/>
        </w:rPr>
        <w:t>‬</w:t>
      </w:r>
      <w:r w:rsidR="00981B6A" w:rsidRPr="00593DB7">
        <w:rPr>
          <w:rFonts w:ascii="Times New Roman" w:hAnsi="Times New Roman" w:cs="Traditional Arabic"/>
          <w:b/>
          <w:bCs/>
          <w:szCs w:val="30"/>
        </w:rPr>
        <w:t>‬</w:t>
      </w:r>
      <w:r w:rsidR="000855AD" w:rsidRPr="00593DB7">
        <w:rPr>
          <w:rFonts w:ascii="Times New Roman" w:hAnsi="Times New Roman" w:cs="Traditional Arabic"/>
          <w:b/>
          <w:bCs/>
          <w:szCs w:val="30"/>
        </w:rPr>
        <w:t>‬</w:t>
      </w:r>
      <w:r w:rsidR="00550A9D" w:rsidRPr="00593DB7">
        <w:rPr>
          <w:rFonts w:ascii="Times New Roman" w:hAnsi="Times New Roman" w:cs="Traditional Arabic"/>
          <w:b/>
          <w:bCs/>
          <w:szCs w:val="30"/>
        </w:rPr>
        <w:t>‬</w:t>
      </w:r>
      <w:r w:rsidR="00F63723" w:rsidRPr="00593DB7">
        <w:rPr>
          <w:rFonts w:ascii="Times New Roman" w:hAnsi="Times New Roman" w:cs="Traditional Arabic"/>
          <w:b/>
          <w:bCs/>
          <w:szCs w:val="30"/>
        </w:rPr>
        <w:t>‬</w:t>
      </w:r>
      <w:r w:rsidR="002E0341" w:rsidRPr="00593DB7">
        <w:rPr>
          <w:rFonts w:ascii="Times New Roman" w:hAnsi="Times New Roman" w:cs="Traditional Arabic"/>
          <w:b/>
          <w:bCs/>
          <w:szCs w:val="30"/>
        </w:rPr>
        <w:t>‬</w:t>
      </w:r>
      <w:r w:rsidR="003B482B" w:rsidRPr="00593DB7">
        <w:rPr>
          <w:rFonts w:ascii="Times New Roman" w:hAnsi="Times New Roman" w:cs="Traditional Arabic"/>
          <w:b/>
          <w:bCs/>
          <w:szCs w:val="30"/>
        </w:rPr>
        <w:t>‬</w:t>
      </w:r>
      <w:r w:rsidR="00CF3732" w:rsidRPr="00593DB7">
        <w:rPr>
          <w:rFonts w:ascii="Times New Roman" w:hAnsi="Times New Roman" w:cs="Traditional Arabic"/>
          <w:b/>
          <w:bCs/>
          <w:szCs w:val="30"/>
        </w:rPr>
        <w:t>‬</w:t>
      </w:r>
    </w:p>
    <w:tbl>
      <w:tblPr>
        <w:bidiVisual/>
        <w:tblW w:w="8356"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1"/>
        <w:gridCol w:w="1779"/>
        <w:gridCol w:w="1276"/>
        <w:gridCol w:w="1560"/>
      </w:tblGrid>
      <w:tr w:rsidR="00C171A0" w:rsidRPr="00EF0657" w14:paraId="6182AD15" w14:textId="77777777" w:rsidTr="001D014D">
        <w:trPr>
          <w:trHeight w:val="432"/>
        </w:trPr>
        <w:tc>
          <w:tcPr>
            <w:tcW w:w="3741" w:type="dxa"/>
            <w:vMerge w:val="restart"/>
            <w:tcBorders>
              <w:left w:val="nil"/>
              <w:right w:val="nil"/>
            </w:tcBorders>
            <w:shd w:val="clear" w:color="auto" w:fill="auto"/>
            <w:vAlign w:val="bottom"/>
            <w:hideMark/>
          </w:tcPr>
          <w:p w14:paraId="2A63F412" w14:textId="77777777" w:rsidR="00C171A0" w:rsidRPr="00EF0657" w:rsidRDefault="00C171A0" w:rsidP="00EF0657">
            <w:pPr>
              <w:spacing w:line="360" w:lineRule="exact"/>
              <w:rPr>
                <w:rFonts w:ascii="Traditional Arabic" w:hAnsi="Traditional Arabic"/>
                <w:i/>
                <w:iCs/>
                <w:sz w:val="28"/>
                <w:szCs w:val="28"/>
              </w:rPr>
            </w:pPr>
            <w:r w:rsidRPr="00EF0657">
              <w:rPr>
                <w:rFonts w:ascii="Traditional Arabic" w:hAnsi="Traditional Arabic"/>
                <w:i/>
                <w:iCs/>
                <w:sz w:val="28"/>
                <w:szCs w:val="28"/>
              </w:rPr>
              <w:t> </w:t>
            </w:r>
          </w:p>
          <w:p w14:paraId="57971B19" w14:textId="140960D9" w:rsidR="00C171A0" w:rsidRPr="00EF0657" w:rsidRDefault="00C171A0" w:rsidP="00EF0657">
            <w:pPr>
              <w:spacing w:line="360" w:lineRule="exact"/>
              <w:rPr>
                <w:rFonts w:ascii="Traditional Arabic" w:hAnsi="Traditional Arabic"/>
                <w:i/>
                <w:iCs/>
                <w:sz w:val="28"/>
                <w:szCs w:val="28"/>
              </w:rPr>
            </w:pPr>
            <w:r w:rsidRPr="00EF0657">
              <w:rPr>
                <w:rFonts w:ascii="Traditional Arabic" w:hAnsi="Traditional Arabic"/>
                <w:i/>
                <w:iCs/>
                <w:sz w:val="28"/>
                <w:szCs w:val="28"/>
                <w:rtl/>
              </w:rPr>
              <w:t>الفئة</w:t>
            </w:r>
          </w:p>
        </w:tc>
        <w:tc>
          <w:tcPr>
            <w:tcW w:w="4615" w:type="dxa"/>
            <w:gridSpan w:val="3"/>
            <w:tcBorders>
              <w:left w:val="nil"/>
              <w:right w:val="nil"/>
            </w:tcBorders>
            <w:shd w:val="clear" w:color="auto" w:fill="auto"/>
            <w:vAlign w:val="bottom"/>
            <w:hideMark/>
          </w:tcPr>
          <w:p w14:paraId="5AF76FA3" w14:textId="77777777" w:rsidR="00C171A0" w:rsidRPr="00EF0657" w:rsidRDefault="00C171A0" w:rsidP="00EF0657">
            <w:pPr>
              <w:spacing w:line="360" w:lineRule="exact"/>
              <w:jc w:val="center"/>
              <w:rPr>
                <w:rFonts w:ascii="Traditional Arabic" w:hAnsi="Traditional Arabic"/>
                <w:i/>
                <w:iCs/>
                <w:sz w:val="28"/>
                <w:szCs w:val="28"/>
              </w:rPr>
            </w:pPr>
            <w:r w:rsidRPr="00EF0657">
              <w:rPr>
                <w:rFonts w:ascii="Traditional Arabic" w:hAnsi="Traditional Arabic"/>
                <w:i/>
                <w:iCs/>
                <w:sz w:val="28"/>
                <w:szCs w:val="28"/>
                <w:rtl/>
              </w:rPr>
              <w:t>الموارد من الموظفين (عدد الوظائف)</w:t>
            </w:r>
          </w:p>
        </w:tc>
      </w:tr>
      <w:tr w:rsidR="00C171A0" w:rsidRPr="00EF0657" w14:paraId="13AA87F7" w14:textId="77777777" w:rsidTr="001D014D">
        <w:trPr>
          <w:trHeight w:val="239"/>
        </w:trPr>
        <w:tc>
          <w:tcPr>
            <w:tcW w:w="3741" w:type="dxa"/>
            <w:vMerge/>
            <w:tcBorders>
              <w:left w:val="nil"/>
              <w:bottom w:val="single" w:sz="12" w:space="0" w:color="auto"/>
              <w:right w:val="nil"/>
            </w:tcBorders>
            <w:shd w:val="clear" w:color="auto" w:fill="auto"/>
            <w:vAlign w:val="bottom"/>
            <w:hideMark/>
          </w:tcPr>
          <w:p w14:paraId="6D36FBE8" w14:textId="77777777" w:rsidR="00C171A0" w:rsidRPr="00EF0657" w:rsidRDefault="00C171A0" w:rsidP="00EF0657">
            <w:pPr>
              <w:spacing w:line="360" w:lineRule="exact"/>
              <w:rPr>
                <w:rFonts w:ascii="Traditional Arabic" w:hAnsi="Traditional Arabic"/>
                <w:i/>
                <w:sz w:val="28"/>
                <w:szCs w:val="28"/>
              </w:rPr>
            </w:pPr>
          </w:p>
        </w:tc>
        <w:tc>
          <w:tcPr>
            <w:tcW w:w="1779" w:type="dxa"/>
            <w:tcBorders>
              <w:left w:val="nil"/>
              <w:bottom w:val="single" w:sz="12" w:space="0" w:color="auto"/>
              <w:right w:val="nil"/>
            </w:tcBorders>
            <w:shd w:val="clear" w:color="auto" w:fill="auto"/>
            <w:vAlign w:val="bottom"/>
            <w:hideMark/>
          </w:tcPr>
          <w:p w14:paraId="716AE817" w14:textId="77777777" w:rsidR="00C171A0" w:rsidRPr="00EF0657" w:rsidRDefault="00C171A0" w:rsidP="00EF0657">
            <w:pPr>
              <w:spacing w:line="360" w:lineRule="exact"/>
              <w:jc w:val="center"/>
              <w:rPr>
                <w:rFonts w:ascii="Traditional Arabic" w:hAnsi="Traditional Arabic"/>
                <w:bCs/>
                <w:i/>
                <w:sz w:val="28"/>
                <w:szCs w:val="28"/>
                <w:rtl/>
              </w:rPr>
            </w:pPr>
            <w:r w:rsidRPr="00EF0657">
              <w:rPr>
                <w:rFonts w:ascii="Traditional Arabic" w:hAnsi="Traditional Arabic"/>
                <w:i/>
                <w:iCs/>
                <w:sz w:val="28"/>
                <w:szCs w:val="28"/>
                <w:rtl/>
              </w:rPr>
              <w:t>2016 - 2017</w:t>
            </w:r>
          </w:p>
        </w:tc>
        <w:tc>
          <w:tcPr>
            <w:tcW w:w="1276" w:type="dxa"/>
            <w:tcBorders>
              <w:left w:val="nil"/>
              <w:bottom w:val="single" w:sz="12" w:space="0" w:color="auto"/>
              <w:right w:val="nil"/>
            </w:tcBorders>
            <w:shd w:val="clear" w:color="auto" w:fill="auto"/>
            <w:vAlign w:val="bottom"/>
            <w:hideMark/>
          </w:tcPr>
          <w:p w14:paraId="2D56C174" w14:textId="77777777" w:rsidR="00C171A0" w:rsidRPr="00EF0657" w:rsidRDefault="00C171A0" w:rsidP="00EF0657">
            <w:pPr>
              <w:spacing w:line="360" w:lineRule="exact"/>
              <w:jc w:val="center"/>
              <w:rPr>
                <w:rFonts w:ascii="Traditional Arabic" w:hAnsi="Traditional Arabic"/>
                <w:i/>
                <w:iCs/>
                <w:sz w:val="28"/>
                <w:szCs w:val="28"/>
              </w:rPr>
            </w:pPr>
            <w:r w:rsidRPr="00EF0657">
              <w:rPr>
                <w:rFonts w:ascii="Traditional Arabic" w:hAnsi="Traditional Arabic"/>
                <w:i/>
                <w:iCs/>
                <w:sz w:val="28"/>
                <w:szCs w:val="28"/>
                <w:rtl/>
              </w:rPr>
              <w:t>التغيرات</w:t>
            </w:r>
          </w:p>
        </w:tc>
        <w:tc>
          <w:tcPr>
            <w:tcW w:w="1560" w:type="dxa"/>
            <w:tcBorders>
              <w:left w:val="nil"/>
              <w:bottom w:val="single" w:sz="12" w:space="0" w:color="auto"/>
              <w:right w:val="nil"/>
            </w:tcBorders>
            <w:shd w:val="clear" w:color="auto" w:fill="auto"/>
            <w:vAlign w:val="bottom"/>
            <w:hideMark/>
          </w:tcPr>
          <w:p w14:paraId="744845CC" w14:textId="77777777" w:rsidR="00C171A0" w:rsidRPr="00EF0657" w:rsidRDefault="00C171A0" w:rsidP="00EF0657">
            <w:pPr>
              <w:spacing w:line="360" w:lineRule="exact"/>
              <w:jc w:val="center"/>
              <w:rPr>
                <w:rFonts w:ascii="Traditional Arabic" w:hAnsi="Traditional Arabic"/>
                <w:bCs/>
                <w:i/>
                <w:sz w:val="28"/>
                <w:szCs w:val="28"/>
              </w:rPr>
            </w:pPr>
            <w:r w:rsidRPr="00EF0657">
              <w:rPr>
                <w:rFonts w:ascii="Traditional Arabic" w:hAnsi="Traditional Arabic"/>
                <w:i/>
                <w:iCs/>
                <w:sz w:val="28"/>
                <w:szCs w:val="28"/>
                <w:rtl/>
              </w:rPr>
              <w:t>2018 - 2019</w:t>
            </w:r>
          </w:p>
        </w:tc>
      </w:tr>
      <w:tr w:rsidR="00C171A0" w:rsidRPr="00EF0657" w14:paraId="061B0FD4" w14:textId="77777777" w:rsidTr="001D014D">
        <w:trPr>
          <w:trHeight w:val="239"/>
        </w:trPr>
        <w:tc>
          <w:tcPr>
            <w:tcW w:w="3741" w:type="dxa"/>
            <w:tcBorders>
              <w:top w:val="single" w:sz="12" w:space="0" w:color="auto"/>
              <w:left w:val="nil"/>
              <w:bottom w:val="nil"/>
              <w:right w:val="nil"/>
            </w:tcBorders>
            <w:shd w:val="clear" w:color="auto" w:fill="auto"/>
            <w:vAlign w:val="bottom"/>
            <w:hideMark/>
          </w:tcPr>
          <w:p w14:paraId="102ED517" w14:textId="7A03B57F" w:rsidR="00C171A0" w:rsidRPr="00EF0657" w:rsidRDefault="00C171A0" w:rsidP="00EF0657">
            <w:pPr>
              <w:tabs>
                <w:tab w:val="left" w:pos="275"/>
              </w:tabs>
              <w:spacing w:line="360" w:lineRule="exact"/>
              <w:rPr>
                <w:rFonts w:ascii="Traditional Arabic" w:hAnsi="Traditional Arabic"/>
                <w:sz w:val="28"/>
                <w:szCs w:val="28"/>
              </w:rPr>
            </w:pPr>
            <w:r w:rsidRPr="00EF0657">
              <w:rPr>
                <w:rFonts w:ascii="Traditional Arabic" w:hAnsi="Traditional Arabic"/>
                <w:sz w:val="28"/>
                <w:szCs w:val="28"/>
                <w:rtl/>
              </w:rPr>
              <w:t>ألف</w:t>
            </w:r>
            <w:r w:rsidR="00B12649" w:rsidRPr="00EF0657">
              <w:rPr>
                <w:rFonts w:ascii="Traditional Arabic" w:hAnsi="Traditional Arabic"/>
                <w:sz w:val="28"/>
                <w:szCs w:val="28"/>
                <w:rtl/>
              </w:rPr>
              <w:t xml:space="preserve"> -</w:t>
            </w:r>
            <w:r w:rsidR="001D014D" w:rsidRPr="00EF0657">
              <w:rPr>
                <w:rFonts w:ascii="Traditional Arabic" w:hAnsi="Traditional Arabic"/>
                <w:sz w:val="28"/>
                <w:szCs w:val="28"/>
                <w:rtl/>
              </w:rPr>
              <w:tab/>
            </w:r>
            <w:r w:rsidRPr="00EF0657">
              <w:rPr>
                <w:rFonts w:ascii="Traditional Arabic" w:hAnsi="Traditional Arabic"/>
                <w:sz w:val="28"/>
                <w:szCs w:val="28"/>
                <w:rtl/>
              </w:rPr>
              <w:t>صندوق البيئة</w:t>
            </w:r>
          </w:p>
        </w:tc>
        <w:tc>
          <w:tcPr>
            <w:tcW w:w="1779" w:type="dxa"/>
            <w:tcBorders>
              <w:top w:val="single" w:sz="12" w:space="0" w:color="auto"/>
              <w:left w:val="nil"/>
              <w:bottom w:val="nil"/>
              <w:right w:val="nil"/>
            </w:tcBorders>
            <w:shd w:val="clear" w:color="auto" w:fill="auto"/>
            <w:noWrap/>
            <w:vAlign w:val="bottom"/>
            <w:hideMark/>
          </w:tcPr>
          <w:p w14:paraId="6FB19C55"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top w:val="single" w:sz="12" w:space="0" w:color="auto"/>
              <w:left w:val="nil"/>
              <w:bottom w:val="nil"/>
              <w:right w:val="nil"/>
            </w:tcBorders>
            <w:shd w:val="clear" w:color="auto" w:fill="auto"/>
            <w:vAlign w:val="bottom"/>
            <w:hideMark/>
          </w:tcPr>
          <w:p w14:paraId="0BC765F0"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top w:val="single" w:sz="12" w:space="0" w:color="auto"/>
              <w:left w:val="nil"/>
              <w:bottom w:val="nil"/>
              <w:right w:val="nil"/>
            </w:tcBorders>
            <w:shd w:val="clear" w:color="auto" w:fill="auto"/>
            <w:vAlign w:val="bottom"/>
            <w:hideMark/>
          </w:tcPr>
          <w:p w14:paraId="7B9E61CE"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6CBBA883" w14:textId="77777777" w:rsidTr="001D014D">
        <w:trPr>
          <w:trHeight w:val="239"/>
        </w:trPr>
        <w:tc>
          <w:tcPr>
            <w:tcW w:w="3741" w:type="dxa"/>
            <w:tcBorders>
              <w:top w:val="nil"/>
              <w:left w:val="nil"/>
              <w:bottom w:val="nil"/>
              <w:right w:val="nil"/>
            </w:tcBorders>
            <w:shd w:val="clear" w:color="auto" w:fill="auto"/>
            <w:vAlign w:val="bottom"/>
            <w:hideMark/>
          </w:tcPr>
          <w:p w14:paraId="573AF262" w14:textId="515A6F71" w:rsidR="00C171A0" w:rsidRPr="00EF0657" w:rsidRDefault="00173750" w:rsidP="00EF0657">
            <w:pPr>
              <w:spacing w:line="360" w:lineRule="exact"/>
              <w:ind w:firstLine="593"/>
              <w:rPr>
                <w:rFonts w:ascii="Traditional Arabic" w:hAnsi="Traditional Arabic"/>
                <w:snapToGrid w:val="0"/>
                <w:sz w:val="28"/>
                <w:szCs w:val="28"/>
                <w:u w:val="single"/>
              </w:rPr>
            </w:pPr>
            <w:r w:rsidRPr="00EF0657">
              <w:rPr>
                <w:rFonts w:ascii="Traditional Arabic" w:hAnsi="Traditional Arabic"/>
                <w:sz w:val="28"/>
                <w:szCs w:val="28"/>
                <w:rtl/>
              </w:rPr>
              <w:t>ل</w:t>
            </w:r>
            <w:r w:rsidR="00C171A0" w:rsidRPr="00EF0657">
              <w:rPr>
                <w:rFonts w:ascii="Traditional Arabic" w:hAnsi="Traditional Arabic"/>
                <w:sz w:val="28"/>
                <w:szCs w:val="28"/>
                <w:rtl/>
              </w:rPr>
              <w:t>لوظائف</w:t>
            </w:r>
          </w:p>
        </w:tc>
        <w:tc>
          <w:tcPr>
            <w:tcW w:w="1779" w:type="dxa"/>
            <w:tcBorders>
              <w:top w:val="nil"/>
              <w:left w:val="nil"/>
              <w:bottom w:val="nil"/>
              <w:right w:val="nil"/>
            </w:tcBorders>
            <w:shd w:val="clear" w:color="auto" w:fill="auto"/>
            <w:vAlign w:val="bottom"/>
            <w:hideMark/>
          </w:tcPr>
          <w:p w14:paraId="0B71868D"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16</w:t>
            </w:r>
          </w:p>
        </w:tc>
        <w:tc>
          <w:tcPr>
            <w:tcW w:w="1276" w:type="dxa"/>
            <w:tcBorders>
              <w:top w:val="nil"/>
              <w:left w:val="nil"/>
              <w:bottom w:val="nil"/>
              <w:right w:val="nil"/>
            </w:tcBorders>
            <w:shd w:val="clear" w:color="auto" w:fill="auto"/>
            <w:vAlign w:val="bottom"/>
            <w:hideMark/>
          </w:tcPr>
          <w:p w14:paraId="1D4386BF"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c>
          <w:tcPr>
            <w:tcW w:w="1560" w:type="dxa"/>
            <w:tcBorders>
              <w:top w:val="nil"/>
              <w:left w:val="nil"/>
              <w:bottom w:val="nil"/>
              <w:right w:val="nil"/>
            </w:tcBorders>
            <w:shd w:val="clear" w:color="auto" w:fill="auto"/>
            <w:vAlign w:val="bottom"/>
            <w:hideMark/>
          </w:tcPr>
          <w:p w14:paraId="429517B7"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16</w:t>
            </w:r>
          </w:p>
        </w:tc>
      </w:tr>
      <w:tr w:rsidR="00C171A0" w:rsidRPr="00EF0657" w14:paraId="647CA73B" w14:textId="77777777" w:rsidTr="001D014D">
        <w:trPr>
          <w:trHeight w:val="239"/>
        </w:trPr>
        <w:tc>
          <w:tcPr>
            <w:tcW w:w="3741" w:type="dxa"/>
            <w:tcBorders>
              <w:top w:val="nil"/>
              <w:left w:val="nil"/>
              <w:bottom w:val="nil"/>
              <w:right w:val="nil"/>
            </w:tcBorders>
            <w:shd w:val="clear" w:color="auto" w:fill="auto"/>
            <w:vAlign w:val="bottom"/>
            <w:hideMark/>
          </w:tcPr>
          <w:p w14:paraId="763C8C0B" w14:textId="15722196" w:rsidR="00C171A0" w:rsidRPr="00EF0657" w:rsidRDefault="00173750" w:rsidP="00EF0657">
            <w:pPr>
              <w:spacing w:line="360" w:lineRule="exact"/>
              <w:ind w:firstLine="593"/>
              <w:rPr>
                <w:rFonts w:ascii="Traditional Arabic" w:hAnsi="Traditional Arabic"/>
                <w:snapToGrid w:val="0"/>
                <w:sz w:val="28"/>
                <w:szCs w:val="28"/>
                <w:u w:val="single"/>
                <w:rtl/>
              </w:rPr>
            </w:pPr>
            <w:r w:rsidRPr="00EF0657">
              <w:rPr>
                <w:rFonts w:ascii="Traditional Arabic" w:hAnsi="Traditional Arabic"/>
                <w:sz w:val="28"/>
                <w:szCs w:val="28"/>
                <w:rtl/>
              </w:rPr>
              <w:t>لغير الوظائف</w:t>
            </w:r>
          </w:p>
        </w:tc>
        <w:tc>
          <w:tcPr>
            <w:tcW w:w="1779" w:type="dxa"/>
            <w:tcBorders>
              <w:top w:val="nil"/>
              <w:left w:val="nil"/>
              <w:bottom w:val="nil"/>
              <w:right w:val="nil"/>
            </w:tcBorders>
            <w:shd w:val="clear" w:color="auto" w:fill="auto"/>
            <w:vAlign w:val="bottom"/>
            <w:hideMark/>
          </w:tcPr>
          <w:p w14:paraId="0BD575EA"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top w:val="nil"/>
              <w:left w:val="nil"/>
              <w:bottom w:val="nil"/>
              <w:right w:val="nil"/>
            </w:tcBorders>
            <w:shd w:val="clear" w:color="auto" w:fill="auto"/>
            <w:vAlign w:val="bottom"/>
            <w:hideMark/>
          </w:tcPr>
          <w:p w14:paraId="1719457D"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top w:val="nil"/>
              <w:left w:val="nil"/>
              <w:bottom w:val="nil"/>
              <w:right w:val="nil"/>
            </w:tcBorders>
            <w:shd w:val="clear" w:color="auto" w:fill="auto"/>
            <w:vAlign w:val="bottom"/>
            <w:hideMark/>
          </w:tcPr>
          <w:p w14:paraId="3F8B77B8"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25742494" w14:textId="77777777" w:rsidTr="001D014D">
        <w:trPr>
          <w:trHeight w:val="239"/>
        </w:trPr>
        <w:tc>
          <w:tcPr>
            <w:tcW w:w="3741" w:type="dxa"/>
            <w:tcBorders>
              <w:top w:val="nil"/>
              <w:left w:val="nil"/>
              <w:right w:val="nil"/>
            </w:tcBorders>
            <w:shd w:val="clear" w:color="auto" w:fill="auto"/>
            <w:vAlign w:val="bottom"/>
            <w:hideMark/>
          </w:tcPr>
          <w:p w14:paraId="1D287706" w14:textId="77777777" w:rsidR="00C171A0" w:rsidRPr="00EF0657" w:rsidRDefault="00C171A0" w:rsidP="00EF0657">
            <w:pPr>
              <w:spacing w:line="360" w:lineRule="exact"/>
              <w:ind w:firstLine="593"/>
              <w:rPr>
                <w:rFonts w:ascii="Traditional Arabic" w:hAnsi="Traditional Arabic"/>
                <w:snapToGrid w:val="0"/>
                <w:sz w:val="28"/>
                <w:szCs w:val="28"/>
                <w:u w:val="single"/>
              </w:rPr>
            </w:pPr>
            <w:r w:rsidRPr="00EF0657">
              <w:rPr>
                <w:rFonts w:ascii="Traditional Arabic" w:hAnsi="Traditional Arabic"/>
                <w:sz w:val="28"/>
                <w:szCs w:val="28"/>
                <w:rtl/>
              </w:rPr>
              <w:t>صندوق الاحتياطي</w:t>
            </w:r>
          </w:p>
        </w:tc>
        <w:tc>
          <w:tcPr>
            <w:tcW w:w="1779" w:type="dxa"/>
            <w:tcBorders>
              <w:top w:val="nil"/>
              <w:left w:val="nil"/>
              <w:right w:val="nil"/>
            </w:tcBorders>
            <w:shd w:val="clear" w:color="auto" w:fill="auto"/>
            <w:vAlign w:val="bottom"/>
            <w:hideMark/>
          </w:tcPr>
          <w:p w14:paraId="346AECEF"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top w:val="nil"/>
              <w:left w:val="nil"/>
              <w:right w:val="nil"/>
            </w:tcBorders>
            <w:shd w:val="clear" w:color="auto" w:fill="auto"/>
            <w:vAlign w:val="bottom"/>
            <w:hideMark/>
          </w:tcPr>
          <w:p w14:paraId="051058CE"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top w:val="nil"/>
              <w:left w:val="nil"/>
              <w:right w:val="nil"/>
            </w:tcBorders>
            <w:shd w:val="clear" w:color="auto" w:fill="auto"/>
            <w:vAlign w:val="bottom"/>
            <w:hideMark/>
          </w:tcPr>
          <w:p w14:paraId="5F2B915A"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012FEC5D" w14:textId="77777777" w:rsidTr="001D014D">
        <w:trPr>
          <w:trHeight w:val="239"/>
        </w:trPr>
        <w:tc>
          <w:tcPr>
            <w:tcW w:w="3741" w:type="dxa"/>
            <w:tcBorders>
              <w:left w:val="nil"/>
              <w:right w:val="nil"/>
            </w:tcBorders>
            <w:shd w:val="clear" w:color="auto" w:fill="auto"/>
            <w:vAlign w:val="bottom"/>
            <w:hideMark/>
          </w:tcPr>
          <w:p w14:paraId="73AC1768" w14:textId="77777777" w:rsidR="00C171A0" w:rsidRPr="00EF0657" w:rsidRDefault="00C171A0" w:rsidP="00EF0657">
            <w:pPr>
              <w:tabs>
                <w:tab w:val="left" w:pos="275"/>
              </w:tabs>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الفرعي ألف</w:t>
            </w:r>
          </w:p>
        </w:tc>
        <w:tc>
          <w:tcPr>
            <w:tcW w:w="1779" w:type="dxa"/>
            <w:tcBorders>
              <w:left w:val="nil"/>
              <w:right w:val="nil"/>
            </w:tcBorders>
            <w:shd w:val="clear" w:color="auto" w:fill="auto"/>
            <w:vAlign w:val="bottom"/>
            <w:hideMark/>
          </w:tcPr>
          <w:p w14:paraId="2C0AE239"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16</w:t>
            </w:r>
          </w:p>
        </w:tc>
        <w:tc>
          <w:tcPr>
            <w:tcW w:w="1276" w:type="dxa"/>
            <w:tcBorders>
              <w:left w:val="nil"/>
              <w:right w:val="nil"/>
            </w:tcBorders>
            <w:shd w:val="clear" w:color="auto" w:fill="auto"/>
            <w:vAlign w:val="bottom"/>
            <w:hideMark/>
          </w:tcPr>
          <w:p w14:paraId="38957ED9"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560" w:type="dxa"/>
            <w:tcBorders>
              <w:left w:val="nil"/>
              <w:right w:val="nil"/>
            </w:tcBorders>
            <w:shd w:val="clear" w:color="auto" w:fill="auto"/>
            <w:vAlign w:val="bottom"/>
            <w:hideMark/>
          </w:tcPr>
          <w:p w14:paraId="5A301203"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16</w:t>
            </w:r>
          </w:p>
        </w:tc>
      </w:tr>
      <w:tr w:rsidR="00C171A0" w:rsidRPr="00EF0657" w14:paraId="1DB684DE" w14:textId="77777777" w:rsidTr="001D014D">
        <w:trPr>
          <w:trHeight w:val="239"/>
        </w:trPr>
        <w:tc>
          <w:tcPr>
            <w:tcW w:w="3741" w:type="dxa"/>
            <w:tcBorders>
              <w:left w:val="nil"/>
              <w:bottom w:val="nil"/>
              <w:right w:val="nil"/>
            </w:tcBorders>
            <w:shd w:val="clear" w:color="auto" w:fill="auto"/>
            <w:vAlign w:val="bottom"/>
            <w:hideMark/>
          </w:tcPr>
          <w:p w14:paraId="268B5526" w14:textId="4A3D8E60" w:rsidR="00C171A0" w:rsidRPr="00EF0657" w:rsidRDefault="00C171A0" w:rsidP="00EF0657">
            <w:pPr>
              <w:tabs>
                <w:tab w:val="left" w:pos="275"/>
              </w:tabs>
              <w:spacing w:line="360" w:lineRule="exact"/>
              <w:ind w:left="454" w:hanging="454"/>
              <w:rPr>
                <w:rFonts w:ascii="Traditional Arabic" w:hAnsi="Traditional Arabic"/>
                <w:sz w:val="28"/>
                <w:szCs w:val="28"/>
              </w:rPr>
            </w:pPr>
            <w:r w:rsidRPr="00EF0657">
              <w:rPr>
                <w:rFonts w:ascii="Traditional Arabic" w:hAnsi="Traditional Arabic"/>
                <w:sz w:val="28"/>
                <w:szCs w:val="28"/>
                <w:rtl/>
              </w:rPr>
              <w:t>باء -</w:t>
            </w:r>
            <w:r w:rsidR="001D014D" w:rsidRPr="00EF0657">
              <w:rPr>
                <w:rFonts w:ascii="Traditional Arabic" w:hAnsi="Traditional Arabic"/>
                <w:sz w:val="28"/>
                <w:szCs w:val="28"/>
                <w:rtl/>
              </w:rPr>
              <w:tab/>
            </w:r>
            <w:r w:rsidRPr="00EF0657">
              <w:rPr>
                <w:rFonts w:ascii="Traditional Arabic" w:hAnsi="Traditional Arabic"/>
                <w:sz w:val="28"/>
                <w:szCs w:val="28"/>
                <w:rtl/>
              </w:rPr>
              <w:t>الصناديق الاستئمانية وصناديق الأموال المخصصة</w:t>
            </w:r>
          </w:p>
        </w:tc>
        <w:tc>
          <w:tcPr>
            <w:tcW w:w="1779" w:type="dxa"/>
            <w:tcBorders>
              <w:left w:val="nil"/>
              <w:bottom w:val="nil"/>
              <w:right w:val="nil"/>
            </w:tcBorders>
            <w:shd w:val="clear" w:color="auto" w:fill="auto"/>
            <w:vAlign w:val="bottom"/>
            <w:hideMark/>
          </w:tcPr>
          <w:p w14:paraId="4A4E5079" w14:textId="77777777" w:rsidR="00C171A0" w:rsidRPr="00EF0657" w:rsidRDefault="00C171A0" w:rsidP="00EF0657">
            <w:pPr>
              <w:spacing w:line="360" w:lineRule="exact"/>
              <w:jc w:val="center"/>
              <w:rPr>
                <w:rFonts w:ascii="Traditional Arabic" w:hAnsi="Traditional Arabic"/>
                <w:sz w:val="28"/>
                <w:szCs w:val="28"/>
                <w:rtl/>
              </w:rPr>
            </w:pPr>
          </w:p>
        </w:tc>
        <w:tc>
          <w:tcPr>
            <w:tcW w:w="1276" w:type="dxa"/>
            <w:tcBorders>
              <w:left w:val="nil"/>
              <w:bottom w:val="nil"/>
              <w:right w:val="nil"/>
            </w:tcBorders>
            <w:shd w:val="clear" w:color="auto" w:fill="auto"/>
            <w:vAlign w:val="bottom"/>
            <w:hideMark/>
          </w:tcPr>
          <w:p w14:paraId="397203BE"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left w:val="nil"/>
              <w:bottom w:val="nil"/>
              <w:right w:val="nil"/>
            </w:tcBorders>
            <w:shd w:val="clear" w:color="auto" w:fill="auto"/>
            <w:vAlign w:val="bottom"/>
            <w:hideMark/>
          </w:tcPr>
          <w:p w14:paraId="660660A5"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3F9605B8" w14:textId="77777777" w:rsidTr="001D014D">
        <w:trPr>
          <w:trHeight w:val="239"/>
        </w:trPr>
        <w:tc>
          <w:tcPr>
            <w:tcW w:w="3741" w:type="dxa"/>
            <w:tcBorders>
              <w:top w:val="nil"/>
              <w:left w:val="nil"/>
              <w:right w:val="nil"/>
            </w:tcBorders>
            <w:shd w:val="clear" w:color="auto" w:fill="auto"/>
            <w:vAlign w:val="bottom"/>
            <w:hideMark/>
          </w:tcPr>
          <w:p w14:paraId="7E13F3D7" w14:textId="77777777" w:rsidR="00C171A0" w:rsidRPr="00EF0657" w:rsidRDefault="00C171A0" w:rsidP="00EF0657">
            <w:pPr>
              <w:spacing w:line="360" w:lineRule="exact"/>
              <w:ind w:left="451"/>
              <w:rPr>
                <w:rFonts w:ascii="Traditional Arabic" w:hAnsi="Traditional Arabic"/>
                <w:sz w:val="28"/>
                <w:szCs w:val="28"/>
              </w:rPr>
            </w:pPr>
            <w:r w:rsidRPr="00EF0657">
              <w:rPr>
                <w:rFonts w:ascii="Traditional Arabic" w:hAnsi="Traditional Arabic"/>
                <w:sz w:val="28"/>
                <w:szCs w:val="28"/>
                <w:rtl/>
              </w:rPr>
              <w:t>الصناديق الاستئمانية و</w:t>
            </w:r>
            <w:r w:rsidR="007D2FA6" w:rsidRPr="00EF0657">
              <w:rPr>
                <w:rFonts w:ascii="Traditional Arabic" w:hAnsi="Traditional Arabic"/>
                <w:sz w:val="28"/>
                <w:szCs w:val="28"/>
                <w:rtl/>
              </w:rPr>
              <w:t xml:space="preserve">صناديق الأموال </w:t>
            </w:r>
            <w:r w:rsidRPr="00EF0657">
              <w:rPr>
                <w:rFonts w:ascii="Traditional Arabic" w:hAnsi="Traditional Arabic"/>
                <w:sz w:val="28"/>
                <w:szCs w:val="28"/>
                <w:rtl/>
              </w:rPr>
              <w:t>المخصصة</w:t>
            </w:r>
          </w:p>
        </w:tc>
        <w:tc>
          <w:tcPr>
            <w:tcW w:w="1779" w:type="dxa"/>
            <w:tcBorders>
              <w:top w:val="nil"/>
              <w:left w:val="nil"/>
              <w:right w:val="nil"/>
            </w:tcBorders>
            <w:shd w:val="clear" w:color="auto" w:fill="auto"/>
            <w:vAlign w:val="bottom"/>
            <w:hideMark/>
          </w:tcPr>
          <w:p w14:paraId="5E7E6BFA"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c>
          <w:tcPr>
            <w:tcW w:w="1276" w:type="dxa"/>
            <w:tcBorders>
              <w:top w:val="nil"/>
              <w:left w:val="nil"/>
              <w:right w:val="nil"/>
            </w:tcBorders>
            <w:shd w:val="clear" w:color="auto" w:fill="auto"/>
            <w:vAlign w:val="bottom"/>
            <w:hideMark/>
          </w:tcPr>
          <w:p w14:paraId="33012CD0"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c>
          <w:tcPr>
            <w:tcW w:w="1560" w:type="dxa"/>
            <w:tcBorders>
              <w:top w:val="nil"/>
              <w:left w:val="nil"/>
              <w:right w:val="nil"/>
            </w:tcBorders>
            <w:shd w:val="clear" w:color="auto" w:fill="auto"/>
            <w:vAlign w:val="bottom"/>
            <w:hideMark/>
          </w:tcPr>
          <w:p w14:paraId="4F20FCFB"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r>
      <w:tr w:rsidR="00C171A0" w:rsidRPr="00EF0657" w14:paraId="1630FC16" w14:textId="77777777" w:rsidTr="001D014D">
        <w:trPr>
          <w:trHeight w:val="239"/>
        </w:trPr>
        <w:tc>
          <w:tcPr>
            <w:tcW w:w="3741" w:type="dxa"/>
            <w:tcBorders>
              <w:left w:val="nil"/>
              <w:bottom w:val="single" w:sz="4" w:space="0" w:color="auto"/>
              <w:right w:val="nil"/>
            </w:tcBorders>
            <w:shd w:val="clear" w:color="auto" w:fill="auto"/>
            <w:vAlign w:val="bottom"/>
            <w:hideMark/>
          </w:tcPr>
          <w:p w14:paraId="79664A31" w14:textId="77777777" w:rsidR="00C171A0" w:rsidRPr="00EF0657" w:rsidRDefault="00C171A0" w:rsidP="00EF0657">
            <w:pPr>
              <w:tabs>
                <w:tab w:val="left" w:pos="275"/>
              </w:tabs>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الفرعي باء</w:t>
            </w:r>
          </w:p>
        </w:tc>
        <w:tc>
          <w:tcPr>
            <w:tcW w:w="1779" w:type="dxa"/>
            <w:tcBorders>
              <w:left w:val="nil"/>
              <w:bottom w:val="single" w:sz="4" w:space="0" w:color="auto"/>
              <w:right w:val="nil"/>
            </w:tcBorders>
            <w:shd w:val="clear" w:color="auto" w:fill="auto"/>
            <w:vAlign w:val="bottom"/>
            <w:hideMark/>
          </w:tcPr>
          <w:p w14:paraId="64393EA6"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276" w:type="dxa"/>
            <w:tcBorders>
              <w:left w:val="nil"/>
              <w:bottom w:val="single" w:sz="4" w:space="0" w:color="auto"/>
              <w:right w:val="nil"/>
            </w:tcBorders>
            <w:shd w:val="clear" w:color="auto" w:fill="auto"/>
            <w:vAlign w:val="bottom"/>
            <w:hideMark/>
          </w:tcPr>
          <w:p w14:paraId="03254219"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w:t>
            </w:r>
          </w:p>
        </w:tc>
        <w:tc>
          <w:tcPr>
            <w:tcW w:w="1560" w:type="dxa"/>
            <w:tcBorders>
              <w:left w:val="nil"/>
              <w:bottom w:val="single" w:sz="4" w:space="0" w:color="auto"/>
              <w:right w:val="nil"/>
            </w:tcBorders>
            <w:shd w:val="clear" w:color="auto" w:fill="auto"/>
            <w:vAlign w:val="bottom"/>
            <w:hideMark/>
          </w:tcPr>
          <w:p w14:paraId="476559C0"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r>
      <w:tr w:rsidR="00C171A0" w:rsidRPr="00EF0657" w14:paraId="2CC69198" w14:textId="77777777" w:rsidTr="001D014D">
        <w:trPr>
          <w:trHeight w:val="239"/>
        </w:trPr>
        <w:tc>
          <w:tcPr>
            <w:tcW w:w="3741" w:type="dxa"/>
            <w:tcBorders>
              <w:left w:val="nil"/>
              <w:bottom w:val="nil"/>
              <w:right w:val="nil"/>
            </w:tcBorders>
            <w:shd w:val="clear" w:color="auto" w:fill="auto"/>
            <w:vAlign w:val="bottom"/>
            <w:hideMark/>
          </w:tcPr>
          <w:p w14:paraId="7043A098" w14:textId="2B64DC12" w:rsidR="00C171A0" w:rsidRPr="00EF0657" w:rsidRDefault="00097272" w:rsidP="00EF0657">
            <w:pPr>
              <w:tabs>
                <w:tab w:val="left" w:pos="275"/>
              </w:tabs>
              <w:spacing w:line="360" w:lineRule="exact"/>
              <w:rPr>
                <w:rFonts w:ascii="Traditional Arabic" w:hAnsi="Traditional Arabic"/>
                <w:sz w:val="28"/>
                <w:szCs w:val="28"/>
              </w:rPr>
            </w:pPr>
            <w:dir w:val="rtl">
              <w:r w:rsidR="00C171A0" w:rsidRPr="00EF0657">
                <w:rPr>
                  <w:rFonts w:ascii="Traditional Arabic" w:hAnsi="Traditional Arabic"/>
                  <w:sz w:val="28"/>
                  <w:szCs w:val="28"/>
                  <w:rtl/>
                </w:rPr>
                <w:t>جيم -</w:t>
              </w:r>
              <w:r w:rsidR="001D014D" w:rsidRPr="00EF0657">
                <w:rPr>
                  <w:rFonts w:ascii="Traditional Arabic" w:hAnsi="Traditional Arabic"/>
                  <w:sz w:val="28"/>
                  <w:szCs w:val="28"/>
                  <w:rtl/>
                </w:rPr>
                <w:tab/>
              </w:r>
              <w:r w:rsidR="00C171A0" w:rsidRPr="00EF0657">
                <w:rPr>
                  <w:rFonts w:ascii="Traditional Arabic" w:hAnsi="Traditional Arabic"/>
                  <w:sz w:val="28"/>
                  <w:szCs w:val="28"/>
                  <w:rtl/>
                </w:rPr>
                <w:t>الصناديق الاستئمانية لمرفق البيئة العالمية</w:t>
              </w:r>
              <w:r w:rsidR="00C171A0" w:rsidRPr="00EF0657">
                <w:rPr>
                  <w:rFonts w:cs="Times New Roman"/>
                  <w:sz w:val="28"/>
                  <w:szCs w:val="28"/>
                </w:rPr>
                <w:t>‬</w:t>
              </w:r>
              <w:r w:rsidR="00C171A0" w:rsidRPr="00EF0657">
                <w:rPr>
                  <w:rFonts w:cs="Times New Roman"/>
                  <w:sz w:val="28"/>
                  <w:szCs w:val="28"/>
                </w:rPr>
                <w:t>‬</w:t>
              </w:r>
              <w:r w:rsidR="00C171A0" w:rsidRPr="00EF0657">
                <w:rPr>
                  <w:rFonts w:cs="Times New Roman"/>
                  <w:sz w:val="28"/>
                  <w:szCs w:val="28"/>
                </w:rPr>
                <w:t>‬</w:t>
              </w:r>
              <w:r w:rsidR="00EE45F7" w:rsidRPr="00EF0657">
                <w:rPr>
                  <w:rFonts w:cs="Times New Roman"/>
                  <w:sz w:val="28"/>
                  <w:szCs w:val="28"/>
                </w:rPr>
                <w:t>‬</w:t>
              </w:r>
              <w:r w:rsidR="00BE1FA9" w:rsidRPr="00EF0657">
                <w:rPr>
                  <w:rFonts w:cs="Times New Roman"/>
                  <w:sz w:val="28"/>
                  <w:szCs w:val="28"/>
                </w:rPr>
                <w:t>‬</w:t>
              </w:r>
              <w:r w:rsidR="002E163F" w:rsidRPr="00EF0657">
                <w:rPr>
                  <w:rFonts w:cs="Times New Roman"/>
                  <w:sz w:val="28"/>
                  <w:szCs w:val="28"/>
                </w:rPr>
                <w:t>‬</w:t>
              </w:r>
              <w:r w:rsidR="003F6DAF" w:rsidRPr="00EF0657">
                <w:rPr>
                  <w:rFonts w:cs="Times New Roman"/>
                  <w:sz w:val="28"/>
                  <w:szCs w:val="28"/>
                </w:rPr>
                <w:t>‬</w:t>
              </w:r>
              <w:r w:rsidR="0028238C" w:rsidRPr="00EF0657">
                <w:rPr>
                  <w:rFonts w:cs="Times New Roman"/>
                  <w:sz w:val="28"/>
                  <w:szCs w:val="28"/>
                </w:rPr>
                <w:t>‬</w:t>
              </w:r>
              <w:r w:rsidR="0033531C" w:rsidRPr="00EF0657">
                <w:rPr>
                  <w:rFonts w:cs="Times New Roman"/>
                  <w:sz w:val="28"/>
                  <w:szCs w:val="28"/>
                </w:rPr>
                <w:t>‬</w:t>
              </w:r>
              <w:r w:rsidR="004C04AB" w:rsidRPr="00EF0657">
                <w:rPr>
                  <w:rFonts w:cs="Times New Roman"/>
                  <w:sz w:val="28"/>
                  <w:szCs w:val="28"/>
                </w:rPr>
                <w:t>‬</w:t>
              </w:r>
              <w:r w:rsidR="00634DF4" w:rsidRPr="00EF0657">
                <w:rPr>
                  <w:rFonts w:cs="Times New Roman"/>
                  <w:sz w:val="28"/>
                  <w:szCs w:val="28"/>
                </w:rPr>
                <w:t>‬</w:t>
              </w:r>
              <w:r w:rsidR="00B202E7" w:rsidRPr="00EF0657">
                <w:rPr>
                  <w:rFonts w:cs="Times New Roman"/>
                  <w:sz w:val="28"/>
                  <w:szCs w:val="28"/>
                </w:rPr>
                <w:t>‬</w:t>
              </w:r>
              <w:r w:rsidR="008F2C7C" w:rsidRPr="00EF0657">
                <w:rPr>
                  <w:rFonts w:cs="Times New Roman"/>
                  <w:sz w:val="28"/>
                  <w:szCs w:val="28"/>
                </w:rPr>
                <w:t>‬</w:t>
              </w:r>
              <w:r w:rsidR="00701457" w:rsidRPr="00EF0657">
                <w:rPr>
                  <w:rFonts w:cs="Times New Roman"/>
                  <w:sz w:val="28"/>
                  <w:szCs w:val="28"/>
                </w:rPr>
                <w:t>‬</w:t>
              </w:r>
              <w:r w:rsidR="007924D3" w:rsidRPr="00EF0657">
                <w:rPr>
                  <w:rFonts w:cs="Times New Roman"/>
                  <w:sz w:val="28"/>
                  <w:szCs w:val="28"/>
                </w:rPr>
                <w:t>‬</w:t>
              </w:r>
              <w:r w:rsidR="00981B6A" w:rsidRPr="00EF0657">
                <w:rPr>
                  <w:rFonts w:cs="Times New Roman"/>
                  <w:sz w:val="28"/>
                  <w:szCs w:val="28"/>
                </w:rPr>
                <w:t>‬</w:t>
              </w:r>
              <w:r w:rsidR="000855AD" w:rsidRPr="00EF0657">
                <w:rPr>
                  <w:rFonts w:cs="Times New Roman"/>
                  <w:sz w:val="28"/>
                  <w:szCs w:val="28"/>
                </w:rPr>
                <w:t>‬</w:t>
              </w:r>
              <w:r w:rsidR="00550A9D" w:rsidRPr="00EF0657">
                <w:rPr>
                  <w:rFonts w:cs="Times New Roman"/>
                  <w:sz w:val="28"/>
                  <w:szCs w:val="28"/>
                </w:rPr>
                <w:t>‬</w:t>
              </w:r>
              <w:r w:rsidR="00F63723" w:rsidRPr="00EF0657">
                <w:rPr>
                  <w:rFonts w:cs="Times New Roman"/>
                  <w:sz w:val="28"/>
                  <w:szCs w:val="28"/>
                </w:rPr>
                <w:t>‬</w:t>
              </w:r>
              <w:r w:rsidR="002E0341" w:rsidRPr="00EF0657">
                <w:rPr>
                  <w:rFonts w:cs="Times New Roman"/>
                  <w:sz w:val="28"/>
                  <w:szCs w:val="28"/>
                </w:rPr>
                <w:t>‬</w:t>
              </w:r>
              <w:r w:rsidR="003B482B" w:rsidRPr="00EF0657">
                <w:rPr>
                  <w:rFonts w:cs="Times New Roman"/>
                  <w:sz w:val="2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779" w:type="dxa"/>
            <w:tcBorders>
              <w:left w:val="nil"/>
              <w:bottom w:val="nil"/>
              <w:right w:val="nil"/>
            </w:tcBorders>
            <w:shd w:val="clear" w:color="auto" w:fill="auto"/>
            <w:vAlign w:val="bottom"/>
            <w:hideMark/>
          </w:tcPr>
          <w:p w14:paraId="6D74E7CB"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left w:val="nil"/>
              <w:bottom w:val="nil"/>
              <w:right w:val="nil"/>
            </w:tcBorders>
            <w:shd w:val="clear" w:color="auto" w:fill="auto"/>
            <w:vAlign w:val="bottom"/>
            <w:hideMark/>
          </w:tcPr>
          <w:p w14:paraId="38ED4B43"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left w:val="nil"/>
              <w:bottom w:val="nil"/>
              <w:right w:val="nil"/>
            </w:tcBorders>
            <w:shd w:val="clear" w:color="auto" w:fill="auto"/>
            <w:vAlign w:val="bottom"/>
            <w:hideMark/>
          </w:tcPr>
          <w:p w14:paraId="026D0E34"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59C8DABD" w14:textId="77777777" w:rsidTr="001D014D">
        <w:trPr>
          <w:trHeight w:val="239"/>
        </w:trPr>
        <w:tc>
          <w:tcPr>
            <w:tcW w:w="3741" w:type="dxa"/>
            <w:tcBorders>
              <w:top w:val="nil"/>
              <w:left w:val="nil"/>
              <w:right w:val="nil"/>
            </w:tcBorders>
            <w:shd w:val="clear" w:color="auto" w:fill="auto"/>
            <w:vAlign w:val="bottom"/>
            <w:hideMark/>
          </w:tcPr>
          <w:p w14:paraId="58CC509B" w14:textId="77777777" w:rsidR="00C171A0" w:rsidRPr="00EF0657" w:rsidRDefault="00C171A0" w:rsidP="00EF0657">
            <w:pPr>
              <w:spacing w:line="360" w:lineRule="exact"/>
              <w:ind w:firstLine="593"/>
              <w:rPr>
                <w:rFonts w:ascii="Traditional Arabic" w:hAnsi="Traditional Arabic"/>
                <w:sz w:val="28"/>
                <w:szCs w:val="28"/>
              </w:rPr>
            </w:pPr>
            <w:r w:rsidRPr="00EF0657">
              <w:rPr>
                <w:rFonts w:ascii="Traditional Arabic" w:hAnsi="Traditional Arabic"/>
                <w:sz w:val="28"/>
                <w:szCs w:val="28"/>
                <w:rtl/>
              </w:rPr>
              <w:t>الصناديق الاستئمانية لمرفق البيئة العالمية</w:t>
            </w:r>
          </w:p>
        </w:tc>
        <w:tc>
          <w:tcPr>
            <w:tcW w:w="1779" w:type="dxa"/>
            <w:tcBorders>
              <w:top w:val="nil"/>
              <w:left w:val="nil"/>
              <w:right w:val="nil"/>
            </w:tcBorders>
            <w:shd w:val="clear" w:color="auto" w:fill="auto"/>
            <w:vAlign w:val="bottom"/>
            <w:hideMark/>
          </w:tcPr>
          <w:p w14:paraId="313D39BA"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276" w:type="dxa"/>
            <w:tcBorders>
              <w:top w:val="nil"/>
              <w:left w:val="nil"/>
              <w:right w:val="nil"/>
            </w:tcBorders>
            <w:shd w:val="clear" w:color="auto" w:fill="auto"/>
            <w:vAlign w:val="bottom"/>
            <w:hideMark/>
          </w:tcPr>
          <w:p w14:paraId="14DC723C"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w:t>
            </w:r>
          </w:p>
        </w:tc>
        <w:tc>
          <w:tcPr>
            <w:tcW w:w="1560" w:type="dxa"/>
            <w:tcBorders>
              <w:top w:val="nil"/>
              <w:left w:val="nil"/>
              <w:right w:val="nil"/>
            </w:tcBorders>
            <w:shd w:val="clear" w:color="auto" w:fill="auto"/>
            <w:vAlign w:val="bottom"/>
            <w:hideMark/>
          </w:tcPr>
          <w:p w14:paraId="68171D38"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r>
      <w:tr w:rsidR="00C171A0" w:rsidRPr="00EF0657" w14:paraId="0FB7161A" w14:textId="77777777" w:rsidTr="001D014D">
        <w:trPr>
          <w:trHeight w:val="239"/>
        </w:trPr>
        <w:tc>
          <w:tcPr>
            <w:tcW w:w="3741" w:type="dxa"/>
            <w:tcBorders>
              <w:left w:val="nil"/>
              <w:bottom w:val="single" w:sz="4" w:space="0" w:color="auto"/>
              <w:right w:val="nil"/>
            </w:tcBorders>
            <w:shd w:val="clear" w:color="auto" w:fill="auto"/>
            <w:vAlign w:val="bottom"/>
            <w:hideMark/>
          </w:tcPr>
          <w:p w14:paraId="097C65FF" w14:textId="77777777" w:rsidR="00C171A0" w:rsidRPr="00EF0657" w:rsidRDefault="00C171A0" w:rsidP="00EF0657">
            <w:pPr>
              <w:tabs>
                <w:tab w:val="left" w:pos="275"/>
              </w:tabs>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الفرعي جيم</w:t>
            </w:r>
          </w:p>
        </w:tc>
        <w:tc>
          <w:tcPr>
            <w:tcW w:w="1779" w:type="dxa"/>
            <w:tcBorders>
              <w:left w:val="nil"/>
              <w:bottom w:val="single" w:sz="4" w:space="0" w:color="auto"/>
              <w:right w:val="nil"/>
            </w:tcBorders>
            <w:shd w:val="clear" w:color="auto" w:fill="auto"/>
            <w:vAlign w:val="bottom"/>
            <w:hideMark/>
          </w:tcPr>
          <w:p w14:paraId="0461993E"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w:t>
            </w:r>
          </w:p>
        </w:tc>
        <w:tc>
          <w:tcPr>
            <w:tcW w:w="1276" w:type="dxa"/>
            <w:tcBorders>
              <w:left w:val="nil"/>
              <w:bottom w:val="single" w:sz="4" w:space="0" w:color="auto"/>
              <w:right w:val="nil"/>
            </w:tcBorders>
            <w:shd w:val="clear" w:color="auto" w:fill="auto"/>
            <w:vAlign w:val="bottom"/>
            <w:hideMark/>
          </w:tcPr>
          <w:p w14:paraId="2F409C71"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w:t>
            </w:r>
          </w:p>
        </w:tc>
        <w:tc>
          <w:tcPr>
            <w:tcW w:w="1560" w:type="dxa"/>
            <w:tcBorders>
              <w:left w:val="nil"/>
              <w:bottom w:val="single" w:sz="4" w:space="0" w:color="auto"/>
              <w:right w:val="nil"/>
            </w:tcBorders>
            <w:shd w:val="clear" w:color="auto" w:fill="auto"/>
            <w:vAlign w:val="bottom"/>
            <w:hideMark/>
          </w:tcPr>
          <w:p w14:paraId="5CBE6860"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r>
      <w:tr w:rsidR="00C171A0" w:rsidRPr="00EF0657" w14:paraId="0796C29C" w14:textId="77777777" w:rsidTr="001D014D">
        <w:trPr>
          <w:trHeight w:val="239"/>
        </w:trPr>
        <w:tc>
          <w:tcPr>
            <w:tcW w:w="3741" w:type="dxa"/>
            <w:tcBorders>
              <w:left w:val="nil"/>
              <w:bottom w:val="nil"/>
              <w:right w:val="nil"/>
            </w:tcBorders>
            <w:shd w:val="clear" w:color="auto" w:fill="auto"/>
            <w:vAlign w:val="bottom"/>
            <w:hideMark/>
          </w:tcPr>
          <w:p w14:paraId="7DD79425" w14:textId="7FD5D325" w:rsidR="00C171A0" w:rsidRPr="00EF0657" w:rsidRDefault="00C171A0" w:rsidP="00EF0657">
            <w:pPr>
              <w:tabs>
                <w:tab w:val="left" w:pos="275"/>
              </w:tabs>
              <w:spacing w:line="360" w:lineRule="exact"/>
              <w:rPr>
                <w:rFonts w:ascii="Traditional Arabic" w:hAnsi="Traditional Arabic"/>
                <w:sz w:val="28"/>
                <w:szCs w:val="28"/>
              </w:rPr>
            </w:pPr>
            <w:r w:rsidRPr="00EF0657">
              <w:rPr>
                <w:rFonts w:ascii="Traditional Arabic" w:hAnsi="Traditional Arabic"/>
                <w:sz w:val="28"/>
                <w:szCs w:val="28"/>
                <w:rtl/>
              </w:rPr>
              <w:t>دال -</w:t>
            </w:r>
            <w:r w:rsidR="001D014D" w:rsidRPr="00EF0657">
              <w:rPr>
                <w:rFonts w:ascii="Traditional Arabic" w:hAnsi="Traditional Arabic"/>
                <w:sz w:val="28"/>
                <w:szCs w:val="28"/>
                <w:rtl/>
              </w:rPr>
              <w:tab/>
            </w:r>
            <w:r w:rsidR="00C87C7E">
              <w:rPr>
                <w:rFonts w:ascii="Traditional Arabic" w:hAnsi="Traditional Arabic"/>
                <w:sz w:val="28"/>
                <w:szCs w:val="28"/>
                <w:rtl/>
              </w:rPr>
              <w:t>تكاليف دعم البرنامج</w:t>
            </w:r>
          </w:p>
        </w:tc>
        <w:tc>
          <w:tcPr>
            <w:tcW w:w="1779" w:type="dxa"/>
            <w:tcBorders>
              <w:left w:val="nil"/>
              <w:bottom w:val="nil"/>
              <w:right w:val="nil"/>
            </w:tcBorders>
            <w:shd w:val="clear" w:color="auto" w:fill="auto"/>
            <w:vAlign w:val="bottom"/>
            <w:hideMark/>
          </w:tcPr>
          <w:p w14:paraId="525B5231"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left w:val="nil"/>
              <w:bottom w:val="nil"/>
              <w:right w:val="nil"/>
            </w:tcBorders>
            <w:shd w:val="clear" w:color="auto" w:fill="auto"/>
            <w:vAlign w:val="bottom"/>
            <w:hideMark/>
          </w:tcPr>
          <w:p w14:paraId="146CFA4B"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left w:val="nil"/>
              <w:bottom w:val="nil"/>
              <w:right w:val="nil"/>
            </w:tcBorders>
            <w:shd w:val="clear" w:color="auto" w:fill="auto"/>
            <w:vAlign w:val="bottom"/>
            <w:hideMark/>
          </w:tcPr>
          <w:p w14:paraId="33CAD694"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776E453D" w14:textId="77777777" w:rsidTr="001D014D">
        <w:trPr>
          <w:trHeight w:val="239"/>
        </w:trPr>
        <w:tc>
          <w:tcPr>
            <w:tcW w:w="3741" w:type="dxa"/>
            <w:tcBorders>
              <w:top w:val="nil"/>
              <w:left w:val="nil"/>
              <w:right w:val="nil"/>
            </w:tcBorders>
            <w:shd w:val="clear" w:color="auto" w:fill="auto"/>
            <w:vAlign w:val="bottom"/>
            <w:hideMark/>
          </w:tcPr>
          <w:p w14:paraId="3DB4A227" w14:textId="58B80680" w:rsidR="00C171A0" w:rsidRPr="00EF0657" w:rsidRDefault="00C87C7E" w:rsidP="00EF0657">
            <w:pPr>
              <w:spacing w:line="360" w:lineRule="exact"/>
              <w:ind w:firstLine="593"/>
              <w:rPr>
                <w:rFonts w:ascii="Traditional Arabic" w:hAnsi="Traditional Arabic"/>
                <w:sz w:val="28"/>
                <w:szCs w:val="28"/>
              </w:rPr>
            </w:pPr>
            <w:r>
              <w:rPr>
                <w:rFonts w:ascii="Traditional Arabic" w:hAnsi="Traditional Arabic"/>
                <w:sz w:val="28"/>
                <w:szCs w:val="28"/>
                <w:rtl/>
              </w:rPr>
              <w:t>تكاليف دعم البرنامج</w:t>
            </w:r>
          </w:p>
        </w:tc>
        <w:tc>
          <w:tcPr>
            <w:tcW w:w="1779" w:type="dxa"/>
            <w:tcBorders>
              <w:top w:val="nil"/>
              <w:left w:val="nil"/>
              <w:right w:val="nil"/>
            </w:tcBorders>
            <w:shd w:val="clear" w:color="auto" w:fill="auto"/>
            <w:vAlign w:val="bottom"/>
            <w:hideMark/>
          </w:tcPr>
          <w:p w14:paraId="55BD96F2"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w:t>
            </w:r>
          </w:p>
        </w:tc>
        <w:tc>
          <w:tcPr>
            <w:tcW w:w="1276" w:type="dxa"/>
            <w:tcBorders>
              <w:top w:val="nil"/>
              <w:left w:val="nil"/>
              <w:right w:val="nil"/>
            </w:tcBorders>
            <w:shd w:val="clear" w:color="auto" w:fill="auto"/>
            <w:vAlign w:val="bottom"/>
            <w:hideMark/>
          </w:tcPr>
          <w:p w14:paraId="6554A784"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c>
          <w:tcPr>
            <w:tcW w:w="1560" w:type="dxa"/>
            <w:tcBorders>
              <w:top w:val="nil"/>
              <w:left w:val="nil"/>
              <w:right w:val="nil"/>
            </w:tcBorders>
            <w:shd w:val="clear" w:color="auto" w:fill="auto"/>
            <w:vAlign w:val="bottom"/>
            <w:hideMark/>
          </w:tcPr>
          <w:p w14:paraId="7BAB587A"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w:t>
            </w:r>
          </w:p>
        </w:tc>
      </w:tr>
      <w:tr w:rsidR="00C171A0" w:rsidRPr="00EF0657" w14:paraId="289C8F2F" w14:textId="77777777" w:rsidTr="001D014D">
        <w:trPr>
          <w:trHeight w:val="239"/>
        </w:trPr>
        <w:tc>
          <w:tcPr>
            <w:tcW w:w="3741" w:type="dxa"/>
            <w:tcBorders>
              <w:left w:val="nil"/>
              <w:right w:val="nil"/>
            </w:tcBorders>
            <w:shd w:val="clear" w:color="auto" w:fill="auto"/>
            <w:vAlign w:val="bottom"/>
            <w:hideMark/>
          </w:tcPr>
          <w:p w14:paraId="5C633E5A" w14:textId="77777777" w:rsidR="00C171A0" w:rsidRPr="00EF0657" w:rsidRDefault="00C171A0" w:rsidP="00EF0657">
            <w:pPr>
              <w:tabs>
                <w:tab w:val="left" w:pos="275"/>
              </w:tabs>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الفرعي دال</w:t>
            </w:r>
          </w:p>
        </w:tc>
        <w:tc>
          <w:tcPr>
            <w:tcW w:w="1779" w:type="dxa"/>
            <w:tcBorders>
              <w:left w:val="nil"/>
              <w:right w:val="nil"/>
            </w:tcBorders>
            <w:shd w:val="clear" w:color="auto" w:fill="auto"/>
            <w:vAlign w:val="bottom"/>
            <w:hideMark/>
          </w:tcPr>
          <w:p w14:paraId="665BF303"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w:t>
            </w:r>
          </w:p>
        </w:tc>
        <w:tc>
          <w:tcPr>
            <w:tcW w:w="1276" w:type="dxa"/>
            <w:tcBorders>
              <w:left w:val="nil"/>
              <w:right w:val="nil"/>
            </w:tcBorders>
            <w:shd w:val="clear" w:color="auto" w:fill="auto"/>
            <w:vAlign w:val="bottom"/>
            <w:hideMark/>
          </w:tcPr>
          <w:p w14:paraId="70869EA4"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560" w:type="dxa"/>
            <w:tcBorders>
              <w:left w:val="nil"/>
              <w:right w:val="nil"/>
            </w:tcBorders>
            <w:shd w:val="clear" w:color="auto" w:fill="auto"/>
            <w:vAlign w:val="bottom"/>
            <w:hideMark/>
          </w:tcPr>
          <w:p w14:paraId="7780F0A3"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w:t>
            </w:r>
          </w:p>
        </w:tc>
      </w:tr>
      <w:tr w:rsidR="00C171A0" w:rsidRPr="00EF0657" w14:paraId="6E697435" w14:textId="77777777" w:rsidTr="001D014D">
        <w:trPr>
          <w:trHeight w:val="239"/>
        </w:trPr>
        <w:tc>
          <w:tcPr>
            <w:tcW w:w="3741" w:type="dxa"/>
            <w:tcBorders>
              <w:left w:val="nil"/>
              <w:bottom w:val="nil"/>
              <w:right w:val="nil"/>
            </w:tcBorders>
            <w:shd w:val="clear" w:color="auto" w:fill="auto"/>
            <w:vAlign w:val="bottom"/>
            <w:hideMark/>
          </w:tcPr>
          <w:p w14:paraId="192DBC31" w14:textId="7C80E942" w:rsidR="00C171A0" w:rsidRPr="00EF0657" w:rsidRDefault="00C171A0" w:rsidP="00EF0657">
            <w:pPr>
              <w:tabs>
                <w:tab w:val="left" w:pos="275"/>
              </w:tabs>
              <w:spacing w:line="360" w:lineRule="exact"/>
              <w:rPr>
                <w:rFonts w:ascii="Traditional Arabic" w:hAnsi="Traditional Arabic"/>
                <w:sz w:val="28"/>
                <w:szCs w:val="28"/>
              </w:rPr>
            </w:pPr>
            <w:r w:rsidRPr="00EF0657">
              <w:rPr>
                <w:rFonts w:ascii="Traditional Arabic" w:hAnsi="Traditional Arabic"/>
                <w:sz w:val="28"/>
                <w:szCs w:val="28"/>
                <w:rtl/>
              </w:rPr>
              <w:t>هاء -</w:t>
            </w:r>
            <w:r w:rsidR="001D014D" w:rsidRPr="00EF0657">
              <w:rPr>
                <w:rFonts w:ascii="Traditional Arabic" w:hAnsi="Traditional Arabic"/>
                <w:sz w:val="28"/>
                <w:szCs w:val="28"/>
                <w:rtl/>
              </w:rPr>
              <w:tab/>
            </w:r>
            <w:r w:rsidRPr="00EF0657">
              <w:rPr>
                <w:rFonts w:ascii="Traditional Arabic" w:hAnsi="Traditional Arabic"/>
                <w:sz w:val="28"/>
                <w:szCs w:val="28"/>
                <w:rtl/>
              </w:rPr>
              <w:t>الميزانية العادية</w:t>
            </w:r>
          </w:p>
        </w:tc>
        <w:tc>
          <w:tcPr>
            <w:tcW w:w="1779" w:type="dxa"/>
            <w:tcBorders>
              <w:left w:val="nil"/>
              <w:bottom w:val="nil"/>
              <w:right w:val="nil"/>
            </w:tcBorders>
            <w:shd w:val="clear" w:color="auto" w:fill="auto"/>
            <w:vAlign w:val="bottom"/>
            <w:hideMark/>
          </w:tcPr>
          <w:p w14:paraId="0A996D89"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left w:val="nil"/>
              <w:bottom w:val="nil"/>
              <w:right w:val="nil"/>
            </w:tcBorders>
            <w:shd w:val="clear" w:color="auto" w:fill="auto"/>
            <w:vAlign w:val="bottom"/>
            <w:hideMark/>
          </w:tcPr>
          <w:p w14:paraId="3B0BCA0E"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left w:val="nil"/>
              <w:bottom w:val="nil"/>
              <w:right w:val="nil"/>
            </w:tcBorders>
            <w:shd w:val="clear" w:color="auto" w:fill="auto"/>
            <w:vAlign w:val="bottom"/>
            <w:hideMark/>
          </w:tcPr>
          <w:p w14:paraId="4E535825"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2E942A09" w14:textId="77777777" w:rsidTr="001D014D">
        <w:trPr>
          <w:trHeight w:val="239"/>
        </w:trPr>
        <w:tc>
          <w:tcPr>
            <w:tcW w:w="3741" w:type="dxa"/>
            <w:tcBorders>
              <w:top w:val="nil"/>
              <w:left w:val="nil"/>
              <w:bottom w:val="nil"/>
              <w:right w:val="nil"/>
            </w:tcBorders>
            <w:shd w:val="clear" w:color="auto" w:fill="auto"/>
            <w:vAlign w:val="bottom"/>
            <w:hideMark/>
          </w:tcPr>
          <w:p w14:paraId="5E9BFD41" w14:textId="51F5BFE2" w:rsidR="00C171A0" w:rsidRPr="00EF0657" w:rsidRDefault="00173750" w:rsidP="00EF0657">
            <w:pPr>
              <w:spacing w:line="360" w:lineRule="exact"/>
              <w:ind w:firstLine="593"/>
              <w:rPr>
                <w:rFonts w:ascii="Traditional Arabic" w:hAnsi="Traditional Arabic"/>
                <w:sz w:val="28"/>
                <w:szCs w:val="28"/>
              </w:rPr>
            </w:pPr>
            <w:r w:rsidRPr="00EF0657">
              <w:rPr>
                <w:rFonts w:ascii="Traditional Arabic" w:hAnsi="Traditional Arabic"/>
                <w:sz w:val="28"/>
                <w:szCs w:val="28"/>
                <w:rtl/>
              </w:rPr>
              <w:t>للوظائف</w:t>
            </w:r>
          </w:p>
        </w:tc>
        <w:tc>
          <w:tcPr>
            <w:tcW w:w="1779" w:type="dxa"/>
            <w:tcBorders>
              <w:top w:val="nil"/>
              <w:left w:val="nil"/>
              <w:bottom w:val="nil"/>
              <w:right w:val="nil"/>
            </w:tcBorders>
            <w:shd w:val="clear" w:color="auto" w:fill="auto"/>
            <w:vAlign w:val="bottom"/>
            <w:hideMark/>
          </w:tcPr>
          <w:p w14:paraId="214F84F3"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16</w:t>
            </w:r>
          </w:p>
        </w:tc>
        <w:tc>
          <w:tcPr>
            <w:tcW w:w="1276" w:type="dxa"/>
            <w:tcBorders>
              <w:top w:val="nil"/>
              <w:left w:val="nil"/>
              <w:bottom w:val="nil"/>
              <w:right w:val="nil"/>
            </w:tcBorders>
            <w:shd w:val="clear" w:color="auto" w:fill="auto"/>
            <w:vAlign w:val="bottom"/>
            <w:hideMark/>
          </w:tcPr>
          <w:p w14:paraId="02AC2C0F"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w:t>
            </w:r>
          </w:p>
        </w:tc>
        <w:tc>
          <w:tcPr>
            <w:tcW w:w="1560" w:type="dxa"/>
            <w:tcBorders>
              <w:top w:val="nil"/>
              <w:left w:val="nil"/>
              <w:bottom w:val="nil"/>
              <w:right w:val="nil"/>
            </w:tcBorders>
            <w:shd w:val="clear" w:color="auto" w:fill="auto"/>
            <w:vAlign w:val="bottom"/>
            <w:hideMark/>
          </w:tcPr>
          <w:p w14:paraId="2222DD65" w14:textId="77777777" w:rsidR="00C171A0" w:rsidRPr="00EF0657" w:rsidRDefault="00C171A0" w:rsidP="00EF0657">
            <w:pPr>
              <w:spacing w:line="360" w:lineRule="exact"/>
              <w:jc w:val="center"/>
              <w:rPr>
                <w:rFonts w:ascii="Traditional Arabic" w:hAnsi="Traditional Arabic"/>
                <w:sz w:val="28"/>
                <w:szCs w:val="28"/>
              </w:rPr>
            </w:pPr>
            <w:r w:rsidRPr="00EF0657">
              <w:rPr>
                <w:rFonts w:ascii="Traditional Arabic" w:hAnsi="Traditional Arabic"/>
                <w:sz w:val="28"/>
                <w:szCs w:val="28"/>
                <w:rtl/>
              </w:rPr>
              <w:t>16</w:t>
            </w:r>
          </w:p>
        </w:tc>
      </w:tr>
      <w:tr w:rsidR="00C171A0" w:rsidRPr="00EF0657" w14:paraId="52688F87" w14:textId="77777777" w:rsidTr="001D014D">
        <w:trPr>
          <w:trHeight w:val="239"/>
        </w:trPr>
        <w:tc>
          <w:tcPr>
            <w:tcW w:w="3741" w:type="dxa"/>
            <w:tcBorders>
              <w:top w:val="nil"/>
              <w:left w:val="nil"/>
              <w:right w:val="nil"/>
            </w:tcBorders>
            <w:shd w:val="clear" w:color="auto" w:fill="auto"/>
            <w:vAlign w:val="bottom"/>
            <w:hideMark/>
          </w:tcPr>
          <w:p w14:paraId="051D6A8C" w14:textId="5BCF13F9" w:rsidR="00C171A0" w:rsidRPr="00EF0657" w:rsidRDefault="00173750" w:rsidP="00EF0657">
            <w:pPr>
              <w:spacing w:line="360" w:lineRule="exact"/>
              <w:ind w:firstLine="593"/>
              <w:rPr>
                <w:rFonts w:ascii="Traditional Arabic" w:hAnsi="Traditional Arabic"/>
                <w:sz w:val="28"/>
                <w:szCs w:val="28"/>
              </w:rPr>
            </w:pPr>
            <w:r w:rsidRPr="00EF0657">
              <w:rPr>
                <w:rFonts w:ascii="Traditional Arabic" w:hAnsi="Traditional Arabic"/>
                <w:sz w:val="28"/>
                <w:szCs w:val="28"/>
                <w:rtl/>
              </w:rPr>
              <w:t>لغير الوظائف</w:t>
            </w:r>
          </w:p>
        </w:tc>
        <w:tc>
          <w:tcPr>
            <w:tcW w:w="1779" w:type="dxa"/>
            <w:tcBorders>
              <w:top w:val="nil"/>
              <w:left w:val="nil"/>
              <w:right w:val="nil"/>
            </w:tcBorders>
            <w:shd w:val="clear" w:color="auto" w:fill="auto"/>
            <w:vAlign w:val="bottom"/>
            <w:hideMark/>
          </w:tcPr>
          <w:p w14:paraId="548D3714" w14:textId="77777777" w:rsidR="00C171A0" w:rsidRPr="00EF0657" w:rsidRDefault="00C171A0" w:rsidP="00EF0657">
            <w:pPr>
              <w:spacing w:line="360" w:lineRule="exact"/>
              <w:jc w:val="center"/>
              <w:rPr>
                <w:rFonts w:ascii="Traditional Arabic" w:hAnsi="Traditional Arabic"/>
                <w:sz w:val="28"/>
                <w:szCs w:val="28"/>
              </w:rPr>
            </w:pPr>
          </w:p>
        </w:tc>
        <w:tc>
          <w:tcPr>
            <w:tcW w:w="1276" w:type="dxa"/>
            <w:tcBorders>
              <w:top w:val="nil"/>
              <w:left w:val="nil"/>
              <w:right w:val="nil"/>
            </w:tcBorders>
            <w:shd w:val="clear" w:color="auto" w:fill="auto"/>
            <w:vAlign w:val="bottom"/>
            <w:hideMark/>
          </w:tcPr>
          <w:p w14:paraId="4886D946" w14:textId="77777777" w:rsidR="00C171A0" w:rsidRPr="00EF0657" w:rsidRDefault="00C171A0" w:rsidP="00EF0657">
            <w:pPr>
              <w:spacing w:line="360" w:lineRule="exact"/>
              <w:jc w:val="center"/>
              <w:rPr>
                <w:rFonts w:ascii="Traditional Arabic" w:hAnsi="Traditional Arabic"/>
                <w:sz w:val="28"/>
                <w:szCs w:val="28"/>
              </w:rPr>
            </w:pPr>
          </w:p>
        </w:tc>
        <w:tc>
          <w:tcPr>
            <w:tcW w:w="1560" w:type="dxa"/>
            <w:tcBorders>
              <w:top w:val="nil"/>
              <w:left w:val="nil"/>
              <w:right w:val="nil"/>
            </w:tcBorders>
            <w:shd w:val="clear" w:color="auto" w:fill="auto"/>
            <w:vAlign w:val="bottom"/>
            <w:hideMark/>
          </w:tcPr>
          <w:p w14:paraId="784A388E" w14:textId="77777777" w:rsidR="00C171A0" w:rsidRPr="00EF0657" w:rsidRDefault="00C171A0" w:rsidP="00EF0657">
            <w:pPr>
              <w:spacing w:line="360" w:lineRule="exact"/>
              <w:jc w:val="center"/>
              <w:rPr>
                <w:rFonts w:ascii="Traditional Arabic" w:hAnsi="Traditional Arabic"/>
                <w:sz w:val="28"/>
                <w:szCs w:val="28"/>
              </w:rPr>
            </w:pPr>
          </w:p>
        </w:tc>
      </w:tr>
      <w:tr w:rsidR="00C171A0" w:rsidRPr="00EF0657" w14:paraId="11721300" w14:textId="77777777" w:rsidTr="001D014D">
        <w:trPr>
          <w:trHeight w:val="239"/>
        </w:trPr>
        <w:tc>
          <w:tcPr>
            <w:tcW w:w="3741" w:type="dxa"/>
            <w:tcBorders>
              <w:left w:val="nil"/>
              <w:bottom w:val="single" w:sz="4" w:space="0" w:color="auto"/>
              <w:right w:val="nil"/>
            </w:tcBorders>
            <w:shd w:val="clear" w:color="auto" w:fill="auto"/>
            <w:vAlign w:val="bottom"/>
            <w:hideMark/>
          </w:tcPr>
          <w:p w14:paraId="10571645" w14:textId="77777777" w:rsidR="00C171A0" w:rsidRPr="00EF0657" w:rsidRDefault="00C171A0" w:rsidP="00EF0657">
            <w:pPr>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الفرعي هاء</w:t>
            </w:r>
          </w:p>
        </w:tc>
        <w:tc>
          <w:tcPr>
            <w:tcW w:w="1779" w:type="dxa"/>
            <w:tcBorders>
              <w:left w:val="nil"/>
              <w:bottom w:val="single" w:sz="4" w:space="0" w:color="auto"/>
              <w:right w:val="nil"/>
            </w:tcBorders>
            <w:shd w:val="clear" w:color="auto" w:fill="auto"/>
            <w:vAlign w:val="bottom"/>
            <w:hideMark/>
          </w:tcPr>
          <w:p w14:paraId="77FE21F1"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16</w:t>
            </w:r>
          </w:p>
        </w:tc>
        <w:tc>
          <w:tcPr>
            <w:tcW w:w="1276" w:type="dxa"/>
            <w:tcBorders>
              <w:left w:val="nil"/>
              <w:bottom w:val="single" w:sz="4" w:space="0" w:color="auto"/>
              <w:right w:val="nil"/>
            </w:tcBorders>
            <w:shd w:val="clear" w:color="auto" w:fill="auto"/>
            <w:vAlign w:val="bottom"/>
            <w:hideMark/>
          </w:tcPr>
          <w:p w14:paraId="6B690253"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560" w:type="dxa"/>
            <w:tcBorders>
              <w:left w:val="nil"/>
              <w:bottom w:val="single" w:sz="4" w:space="0" w:color="auto"/>
              <w:right w:val="nil"/>
            </w:tcBorders>
            <w:shd w:val="clear" w:color="auto" w:fill="auto"/>
            <w:vAlign w:val="bottom"/>
            <w:hideMark/>
          </w:tcPr>
          <w:p w14:paraId="368B1A05"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16</w:t>
            </w:r>
          </w:p>
        </w:tc>
      </w:tr>
      <w:tr w:rsidR="00C171A0" w:rsidRPr="00EF0657" w14:paraId="0FDB7C1D" w14:textId="77777777" w:rsidTr="001D014D">
        <w:trPr>
          <w:trHeight w:val="335"/>
        </w:trPr>
        <w:tc>
          <w:tcPr>
            <w:tcW w:w="3741" w:type="dxa"/>
            <w:tcBorders>
              <w:left w:val="nil"/>
              <w:bottom w:val="single" w:sz="12" w:space="0" w:color="auto"/>
              <w:right w:val="nil"/>
            </w:tcBorders>
            <w:shd w:val="clear" w:color="auto" w:fill="auto"/>
            <w:vAlign w:val="bottom"/>
            <w:hideMark/>
          </w:tcPr>
          <w:p w14:paraId="604FB107" w14:textId="77777777" w:rsidR="00C171A0" w:rsidRPr="00EF0657" w:rsidRDefault="00C171A0" w:rsidP="00EF0657">
            <w:pPr>
              <w:spacing w:line="360" w:lineRule="exact"/>
              <w:rPr>
                <w:rFonts w:ascii="Traditional Arabic" w:hAnsi="Traditional Arabic"/>
                <w:b/>
                <w:bCs/>
                <w:sz w:val="28"/>
                <w:szCs w:val="28"/>
              </w:rPr>
            </w:pPr>
            <w:r w:rsidRPr="00EF0657">
              <w:rPr>
                <w:rFonts w:ascii="Traditional Arabic" w:hAnsi="Traditional Arabic"/>
                <w:b/>
                <w:bCs/>
                <w:sz w:val="28"/>
                <w:szCs w:val="28"/>
                <w:rtl/>
              </w:rPr>
              <w:t>المجموع (ألف</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باء</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جيم</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دال</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w:t>
            </w:r>
            <w:r w:rsidR="007D2FA6" w:rsidRPr="00EF0657">
              <w:rPr>
                <w:rFonts w:ascii="Traditional Arabic" w:hAnsi="Traditional Arabic"/>
                <w:b/>
                <w:bCs/>
                <w:sz w:val="28"/>
                <w:szCs w:val="28"/>
                <w:rtl/>
              </w:rPr>
              <w:t xml:space="preserve"> </w:t>
            </w:r>
            <w:r w:rsidRPr="00EF0657">
              <w:rPr>
                <w:rFonts w:ascii="Traditional Arabic" w:hAnsi="Traditional Arabic"/>
                <w:b/>
                <w:bCs/>
                <w:sz w:val="28"/>
                <w:szCs w:val="28"/>
                <w:rtl/>
              </w:rPr>
              <w:t>هاء)</w:t>
            </w:r>
          </w:p>
        </w:tc>
        <w:tc>
          <w:tcPr>
            <w:tcW w:w="1779" w:type="dxa"/>
            <w:tcBorders>
              <w:left w:val="nil"/>
              <w:bottom w:val="single" w:sz="12" w:space="0" w:color="auto"/>
              <w:right w:val="nil"/>
            </w:tcBorders>
            <w:shd w:val="clear" w:color="auto" w:fill="auto"/>
            <w:vAlign w:val="bottom"/>
            <w:hideMark/>
          </w:tcPr>
          <w:p w14:paraId="6C474510"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33</w:t>
            </w:r>
          </w:p>
        </w:tc>
        <w:tc>
          <w:tcPr>
            <w:tcW w:w="1276" w:type="dxa"/>
            <w:tcBorders>
              <w:left w:val="nil"/>
              <w:bottom w:val="single" w:sz="12" w:space="0" w:color="auto"/>
              <w:right w:val="nil"/>
            </w:tcBorders>
            <w:shd w:val="clear" w:color="auto" w:fill="auto"/>
            <w:vAlign w:val="bottom"/>
            <w:hideMark/>
          </w:tcPr>
          <w:p w14:paraId="053169C2"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sz w:val="28"/>
                <w:szCs w:val="28"/>
                <w:rtl/>
              </w:rPr>
              <w:t>-</w:t>
            </w:r>
          </w:p>
        </w:tc>
        <w:tc>
          <w:tcPr>
            <w:tcW w:w="1560" w:type="dxa"/>
            <w:tcBorders>
              <w:left w:val="nil"/>
              <w:bottom w:val="single" w:sz="12" w:space="0" w:color="auto"/>
              <w:right w:val="nil"/>
            </w:tcBorders>
            <w:shd w:val="clear" w:color="auto" w:fill="auto"/>
            <w:vAlign w:val="bottom"/>
            <w:hideMark/>
          </w:tcPr>
          <w:p w14:paraId="53B2DD2A" w14:textId="77777777" w:rsidR="00C171A0" w:rsidRPr="00EF0657" w:rsidRDefault="00C171A0" w:rsidP="00EF0657">
            <w:pPr>
              <w:spacing w:line="360" w:lineRule="exact"/>
              <w:jc w:val="center"/>
              <w:rPr>
                <w:rFonts w:ascii="Traditional Arabic" w:hAnsi="Traditional Arabic"/>
                <w:b/>
                <w:bCs/>
                <w:sz w:val="28"/>
                <w:szCs w:val="28"/>
              </w:rPr>
            </w:pPr>
            <w:r w:rsidRPr="00EF0657">
              <w:rPr>
                <w:rFonts w:ascii="Traditional Arabic" w:hAnsi="Traditional Arabic"/>
                <w:b/>
                <w:bCs/>
                <w:sz w:val="28"/>
                <w:szCs w:val="28"/>
                <w:rtl/>
              </w:rPr>
              <w:t>33</w:t>
            </w:r>
          </w:p>
        </w:tc>
      </w:tr>
    </w:tbl>
    <w:p w14:paraId="72350E91" w14:textId="77777777" w:rsidR="00C171A0" w:rsidRPr="00BF1AC6" w:rsidRDefault="00C171A0" w:rsidP="00C56497">
      <w:pPr>
        <w:pStyle w:val="CH1"/>
        <w:tabs>
          <w:tab w:val="clear" w:pos="851"/>
          <w:tab w:val="clear" w:pos="1247"/>
        </w:tabs>
        <w:bidi/>
        <w:spacing w:line="400" w:lineRule="exact"/>
        <w:ind w:left="1134" w:hanging="852"/>
        <w:jc w:val="both"/>
        <w:rPr>
          <w:rFonts w:cs="Traditional Arabic"/>
          <w:bCs/>
          <w:sz w:val="32"/>
          <w:szCs w:val="32"/>
          <w:rtl/>
        </w:rPr>
      </w:pPr>
      <w:bookmarkStart w:id="22" w:name="_Toc389043866"/>
      <w:bookmarkStart w:id="23" w:name="_Toc387934236"/>
      <w:bookmarkStart w:id="24" w:name="_Toc386120450"/>
      <w:bookmarkStart w:id="25" w:name="_Toc450219149"/>
      <w:r w:rsidRPr="00BF1AC6">
        <w:rPr>
          <w:rFonts w:cs="Traditional Arabic"/>
          <w:bCs/>
          <w:sz w:val="32"/>
          <w:szCs w:val="32"/>
          <w:rtl/>
        </w:rPr>
        <w:t>رابعا</w:t>
      </w:r>
      <w:r w:rsidR="00B12649">
        <w:rPr>
          <w:rFonts w:cs="Traditional Arabic"/>
          <w:bCs/>
          <w:sz w:val="32"/>
          <w:szCs w:val="32"/>
          <w:rtl/>
        </w:rPr>
        <w:t>ً</w:t>
      </w:r>
      <w:r w:rsidRPr="00BF1AC6">
        <w:rPr>
          <w:rFonts w:cs="Traditional Arabic"/>
          <w:bCs/>
          <w:sz w:val="32"/>
          <w:szCs w:val="32"/>
          <w:rtl/>
        </w:rPr>
        <w:t xml:space="preserve"> -</w:t>
      </w:r>
      <w:r w:rsidRPr="00BF1AC6">
        <w:rPr>
          <w:rFonts w:cs="Traditional Arabic"/>
          <w:bCs/>
          <w:sz w:val="32"/>
          <w:szCs w:val="32"/>
          <w:rtl/>
        </w:rPr>
        <w:tab/>
        <w:t xml:space="preserve">برنامج </w:t>
      </w:r>
      <w:bookmarkEnd w:id="22"/>
      <w:bookmarkEnd w:id="23"/>
      <w:bookmarkEnd w:id="24"/>
      <w:r w:rsidRPr="00BF1AC6">
        <w:rPr>
          <w:rFonts w:cs="Traditional Arabic"/>
          <w:bCs/>
          <w:sz w:val="32"/>
          <w:szCs w:val="32"/>
          <w:rtl/>
        </w:rPr>
        <w:t>العمل</w:t>
      </w:r>
      <w:bookmarkEnd w:id="25"/>
    </w:p>
    <w:p w14:paraId="787CCD0E" w14:textId="369DD05B" w:rsidR="00C171A0" w:rsidRPr="00FB6BA7" w:rsidRDefault="007D2FA6" w:rsidP="007D2FA6">
      <w:pPr>
        <w:pStyle w:val="Normalnumber"/>
        <w:tabs>
          <w:tab w:val="clear" w:pos="1247"/>
        </w:tabs>
        <w:bidi/>
        <w:spacing w:line="400" w:lineRule="exact"/>
        <w:ind w:left="1134" w:firstLine="0"/>
        <w:jc w:val="both"/>
        <w:rPr>
          <w:rFonts w:ascii="Traditional Arabic" w:hAnsi="Traditional Arabic"/>
          <w:sz w:val="30"/>
          <w:szCs w:val="30"/>
        </w:rPr>
      </w:pPr>
      <w:r w:rsidRPr="00FB6BA7">
        <w:rPr>
          <w:sz w:val="30"/>
          <w:szCs w:val="30"/>
          <w:rtl/>
        </w:rPr>
        <w:t xml:space="preserve">تبلغ </w:t>
      </w:r>
      <w:r w:rsidR="00C171A0" w:rsidRPr="00FB6BA7">
        <w:rPr>
          <w:sz w:val="30"/>
          <w:szCs w:val="30"/>
          <w:rtl/>
        </w:rPr>
        <w:t>ميزانية العمل المقترح</w:t>
      </w:r>
      <w:r w:rsidRPr="00FB6BA7">
        <w:rPr>
          <w:sz w:val="30"/>
          <w:szCs w:val="30"/>
          <w:rtl/>
        </w:rPr>
        <w:t>ة</w:t>
      </w:r>
      <w:r w:rsidR="00C171A0" w:rsidRPr="00FB6BA7">
        <w:rPr>
          <w:sz w:val="30"/>
          <w:szCs w:val="30"/>
          <w:rtl/>
        </w:rPr>
        <w:t xml:space="preserve"> </w:t>
      </w:r>
      <w:r w:rsidRPr="00FB6BA7">
        <w:rPr>
          <w:sz w:val="30"/>
          <w:szCs w:val="30"/>
          <w:rtl/>
        </w:rPr>
        <w:t xml:space="preserve">في إطار </w:t>
      </w:r>
      <w:r w:rsidR="00C171A0" w:rsidRPr="00FB6BA7">
        <w:rPr>
          <w:sz w:val="30"/>
          <w:szCs w:val="30"/>
          <w:rtl/>
        </w:rPr>
        <w:t xml:space="preserve">البرامج الفرعية السبعة </w:t>
      </w:r>
      <w:r w:rsidRPr="00FB6BA7">
        <w:rPr>
          <w:sz w:val="30"/>
          <w:szCs w:val="30"/>
          <w:rtl/>
        </w:rPr>
        <w:t xml:space="preserve">للفترة </w:t>
      </w:r>
      <w:r w:rsidR="00C171A0" w:rsidRPr="00FB6BA7">
        <w:rPr>
          <w:sz w:val="30"/>
          <w:szCs w:val="30"/>
          <w:rtl/>
        </w:rPr>
        <w:t xml:space="preserve">2018-2019 </w:t>
      </w:r>
      <w:r w:rsidRPr="00FB6BA7">
        <w:rPr>
          <w:sz w:val="30"/>
          <w:szCs w:val="30"/>
          <w:rtl/>
        </w:rPr>
        <w:t xml:space="preserve">مبلغ </w:t>
      </w:r>
      <w:r w:rsidR="00C171A0" w:rsidRPr="00FB6BA7">
        <w:rPr>
          <w:sz w:val="30"/>
          <w:szCs w:val="30"/>
          <w:rtl/>
        </w:rPr>
        <w:t>716</w:t>
      </w:r>
      <w:r w:rsidR="001B1E4E" w:rsidRPr="00FB6BA7">
        <w:rPr>
          <w:sz w:val="30"/>
          <w:szCs w:val="30"/>
          <w:rtl/>
        </w:rPr>
        <w:t>,</w:t>
      </w:r>
      <w:r w:rsidR="00C171A0" w:rsidRPr="00FB6BA7">
        <w:rPr>
          <w:sz w:val="30"/>
          <w:szCs w:val="30"/>
          <w:rtl/>
        </w:rPr>
        <w:t xml:space="preserve">1 مليون دولار. </w:t>
      </w:r>
      <w:r w:rsidRPr="00FB6BA7">
        <w:rPr>
          <w:sz w:val="30"/>
          <w:szCs w:val="30"/>
          <w:rtl/>
        </w:rPr>
        <w:t>و</w:t>
      </w:r>
      <w:r w:rsidR="00C171A0" w:rsidRPr="00FB6BA7">
        <w:rPr>
          <w:sz w:val="30"/>
          <w:szCs w:val="30"/>
          <w:rtl/>
        </w:rPr>
        <w:t xml:space="preserve">تشمل هذه الميزانية المستهدفة </w:t>
      </w:r>
      <w:r w:rsidRPr="00FB6BA7">
        <w:rPr>
          <w:sz w:val="30"/>
          <w:szCs w:val="30"/>
          <w:rtl/>
        </w:rPr>
        <w:t>احتياجات</w:t>
      </w:r>
      <w:r w:rsidR="00C171A0" w:rsidRPr="00FB6BA7">
        <w:rPr>
          <w:sz w:val="30"/>
          <w:szCs w:val="30"/>
          <w:rtl/>
        </w:rPr>
        <w:t xml:space="preserve"> صندوق البيئة البالغ</w:t>
      </w:r>
      <w:r w:rsidRPr="00FB6BA7">
        <w:rPr>
          <w:sz w:val="30"/>
          <w:szCs w:val="30"/>
          <w:rtl/>
        </w:rPr>
        <w:t>ة</w:t>
      </w:r>
      <w:r w:rsidR="00C171A0" w:rsidRPr="00FB6BA7">
        <w:rPr>
          <w:sz w:val="30"/>
          <w:szCs w:val="30"/>
          <w:rtl/>
        </w:rPr>
        <w:t xml:space="preserve"> 232</w:t>
      </w:r>
      <w:r w:rsidR="001B1E4E" w:rsidRPr="00FB6BA7">
        <w:rPr>
          <w:sz w:val="30"/>
          <w:szCs w:val="30"/>
          <w:rtl/>
        </w:rPr>
        <w:t>,</w:t>
      </w:r>
      <w:r w:rsidR="00C171A0" w:rsidRPr="00FB6BA7">
        <w:rPr>
          <w:sz w:val="30"/>
          <w:szCs w:val="30"/>
          <w:rtl/>
        </w:rPr>
        <w:t xml:space="preserve">7 مليون دولار (باستثناء صندوق احتياطي البرنامج)، </w:t>
      </w:r>
      <w:r w:rsidRPr="00FB6BA7">
        <w:rPr>
          <w:sz w:val="30"/>
          <w:szCs w:val="30"/>
          <w:rtl/>
        </w:rPr>
        <w:t>و</w:t>
      </w:r>
      <w:r w:rsidR="00C171A0" w:rsidRPr="00FB6BA7">
        <w:rPr>
          <w:sz w:val="30"/>
          <w:szCs w:val="30"/>
          <w:rtl/>
        </w:rPr>
        <w:t xml:space="preserve">إجمالي </w:t>
      </w:r>
      <w:r w:rsidRPr="00FB6BA7">
        <w:rPr>
          <w:sz w:val="30"/>
          <w:szCs w:val="30"/>
          <w:rtl/>
        </w:rPr>
        <w:t xml:space="preserve">الاحتياجات الممولة من </w:t>
      </w:r>
      <w:r w:rsidR="00C171A0" w:rsidRPr="00FB6BA7">
        <w:rPr>
          <w:sz w:val="30"/>
          <w:szCs w:val="30"/>
          <w:rtl/>
        </w:rPr>
        <w:t>الصناديق الاستئمانية وصناديق الأموال المخصصة البالغ</w:t>
      </w:r>
      <w:r w:rsidRPr="00FB6BA7">
        <w:rPr>
          <w:sz w:val="30"/>
          <w:szCs w:val="30"/>
          <w:rtl/>
        </w:rPr>
        <w:t>ة</w:t>
      </w:r>
      <w:r w:rsidR="00C171A0" w:rsidRPr="00FB6BA7">
        <w:rPr>
          <w:sz w:val="30"/>
          <w:szCs w:val="30"/>
          <w:rtl/>
        </w:rPr>
        <w:t xml:space="preserve"> 303</w:t>
      </w:r>
      <w:r w:rsidR="001B1E4E" w:rsidRPr="00FB6BA7">
        <w:rPr>
          <w:sz w:val="30"/>
          <w:szCs w:val="30"/>
          <w:rtl/>
        </w:rPr>
        <w:t>,</w:t>
      </w:r>
      <w:r w:rsidR="00C171A0" w:rsidRPr="00FB6BA7">
        <w:rPr>
          <w:sz w:val="30"/>
          <w:szCs w:val="30"/>
          <w:rtl/>
        </w:rPr>
        <w:t xml:space="preserve">1 </w:t>
      </w:r>
      <w:r w:rsidR="008F2556" w:rsidRPr="00FB6BA7">
        <w:rPr>
          <w:sz w:val="30"/>
          <w:szCs w:val="30"/>
          <w:rtl/>
        </w:rPr>
        <w:t xml:space="preserve">ملايين </w:t>
      </w:r>
      <w:r w:rsidRPr="00FB6BA7">
        <w:rPr>
          <w:sz w:val="30"/>
          <w:szCs w:val="30"/>
          <w:rtl/>
        </w:rPr>
        <w:t>دولار</w:t>
      </w:r>
      <w:r w:rsidR="00C171A0" w:rsidRPr="00FB6BA7">
        <w:rPr>
          <w:sz w:val="30"/>
          <w:szCs w:val="30"/>
          <w:rtl/>
        </w:rPr>
        <w:t xml:space="preserve">، </w:t>
      </w:r>
      <w:r w:rsidRPr="00FB6BA7">
        <w:rPr>
          <w:sz w:val="30"/>
          <w:szCs w:val="30"/>
          <w:rtl/>
        </w:rPr>
        <w:t xml:space="preserve">واحتياجات </w:t>
      </w:r>
      <w:r w:rsidR="00C171A0" w:rsidRPr="00FB6BA7">
        <w:rPr>
          <w:sz w:val="30"/>
          <w:szCs w:val="30"/>
          <w:rtl/>
        </w:rPr>
        <w:t>تقديري</w:t>
      </w:r>
      <w:r w:rsidRPr="00FB6BA7">
        <w:rPr>
          <w:sz w:val="30"/>
          <w:szCs w:val="30"/>
          <w:rtl/>
        </w:rPr>
        <w:t>ة</w:t>
      </w:r>
      <w:r w:rsidR="00C171A0" w:rsidRPr="00FB6BA7">
        <w:rPr>
          <w:sz w:val="30"/>
          <w:szCs w:val="30"/>
          <w:rtl/>
        </w:rPr>
        <w:t xml:space="preserve"> </w:t>
      </w:r>
      <w:r w:rsidRPr="00FB6BA7">
        <w:rPr>
          <w:sz w:val="30"/>
          <w:szCs w:val="30"/>
          <w:rtl/>
        </w:rPr>
        <w:t>بم</w:t>
      </w:r>
      <w:r w:rsidR="00C171A0" w:rsidRPr="00FB6BA7">
        <w:rPr>
          <w:sz w:val="30"/>
          <w:szCs w:val="30"/>
          <w:rtl/>
        </w:rPr>
        <w:t>بلغ 17</w:t>
      </w:r>
      <w:r w:rsidR="001B1E4E" w:rsidRPr="00FB6BA7">
        <w:rPr>
          <w:sz w:val="30"/>
          <w:szCs w:val="30"/>
          <w:rtl/>
        </w:rPr>
        <w:t>,</w:t>
      </w:r>
      <w:r w:rsidR="00C171A0" w:rsidRPr="00FB6BA7">
        <w:rPr>
          <w:sz w:val="30"/>
          <w:szCs w:val="30"/>
          <w:rtl/>
        </w:rPr>
        <w:t xml:space="preserve">1 مليون دولار </w:t>
      </w:r>
      <w:r w:rsidRPr="00FB6BA7">
        <w:rPr>
          <w:sz w:val="30"/>
          <w:szCs w:val="30"/>
          <w:rtl/>
        </w:rPr>
        <w:t xml:space="preserve">تمول من </w:t>
      </w:r>
      <w:r w:rsidR="00C87C7E">
        <w:rPr>
          <w:sz w:val="30"/>
          <w:szCs w:val="30"/>
          <w:rtl/>
        </w:rPr>
        <w:t>تكاليف دعم البرنامج</w:t>
      </w:r>
      <w:r w:rsidR="00C171A0" w:rsidRPr="00FB6BA7">
        <w:rPr>
          <w:sz w:val="30"/>
          <w:szCs w:val="30"/>
          <w:rtl/>
        </w:rPr>
        <w:t xml:space="preserve">، </w:t>
      </w:r>
      <w:r w:rsidRPr="00FB6BA7">
        <w:rPr>
          <w:sz w:val="30"/>
          <w:szCs w:val="30"/>
          <w:rtl/>
        </w:rPr>
        <w:t>واحتياجات</w:t>
      </w:r>
      <w:r w:rsidR="00C171A0" w:rsidRPr="00FB6BA7">
        <w:rPr>
          <w:sz w:val="30"/>
          <w:szCs w:val="30"/>
          <w:rtl/>
        </w:rPr>
        <w:t xml:space="preserve"> تقديرية </w:t>
      </w:r>
      <w:r w:rsidRPr="00FB6BA7">
        <w:rPr>
          <w:sz w:val="30"/>
          <w:szCs w:val="30"/>
          <w:rtl/>
        </w:rPr>
        <w:t>بم</w:t>
      </w:r>
      <w:r w:rsidR="00C171A0" w:rsidRPr="00FB6BA7">
        <w:rPr>
          <w:sz w:val="30"/>
          <w:szCs w:val="30"/>
          <w:rtl/>
        </w:rPr>
        <w:t>بلغ 26</w:t>
      </w:r>
      <w:r w:rsidR="001B1E4E" w:rsidRPr="00FB6BA7">
        <w:rPr>
          <w:sz w:val="30"/>
          <w:szCs w:val="30"/>
          <w:rtl/>
        </w:rPr>
        <w:t>,</w:t>
      </w:r>
      <w:r w:rsidR="00C171A0" w:rsidRPr="00FB6BA7">
        <w:rPr>
          <w:sz w:val="30"/>
          <w:szCs w:val="30"/>
          <w:rtl/>
        </w:rPr>
        <w:t xml:space="preserve">6 مليون دولار </w:t>
      </w:r>
      <w:r w:rsidRPr="00FB6BA7">
        <w:rPr>
          <w:sz w:val="30"/>
          <w:szCs w:val="30"/>
          <w:rtl/>
        </w:rPr>
        <w:t>تمول من ا</w:t>
      </w:r>
      <w:r w:rsidR="00C171A0" w:rsidRPr="00FB6BA7">
        <w:rPr>
          <w:sz w:val="30"/>
          <w:szCs w:val="30"/>
          <w:rtl/>
        </w:rPr>
        <w:t>لميزانية العادي</w:t>
      </w:r>
      <w:r w:rsidRPr="00FB6BA7">
        <w:rPr>
          <w:sz w:val="30"/>
          <w:szCs w:val="30"/>
          <w:rtl/>
        </w:rPr>
        <w:t>ة</w:t>
      </w:r>
      <w:r w:rsidR="00C171A0" w:rsidRPr="00FB6BA7">
        <w:rPr>
          <w:sz w:val="30"/>
          <w:szCs w:val="30"/>
          <w:rtl/>
        </w:rPr>
        <w:t xml:space="preserve"> للأمم المتحدة، و</w:t>
      </w:r>
      <w:r w:rsidRPr="00FB6BA7">
        <w:rPr>
          <w:sz w:val="30"/>
          <w:szCs w:val="30"/>
          <w:rtl/>
        </w:rPr>
        <w:t>ال</w:t>
      </w:r>
      <w:r w:rsidR="00C171A0" w:rsidRPr="00FB6BA7">
        <w:rPr>
          <w:sz w:val="30"/>
          <w:szCs w:val="30"/>
          <w:rtl/>
        </w:rPr>
        <w:t xml:space="preserve">ميزانية </w:t>
      </w:r>
      <w:r w:rsidRPr="00FB6BA7">
        <w:rPr>
          <w:sz w:val="30"/>
          <w:szCs w:val="30"/>
          <w:rtl/>
        </w:rPr>
        <w:t>ال</w:t>
      </w:r>
      <w:r w:rsidR="00C171A0" w:rsidRPr="00FB6BA7">
        <w:rPr>
          <w:sz w:val="30"/>
          <w:szCs w:val="30"/>
          <w:rtl/>
        </w:rPr>
        <w:t xml:space="preserve">تقديرية لمرفق البيئة العالمية </w:t>
      </w:r>
      <w:r w:rsidRPr="00FB6BA7">
        <w:rPr>
          <w:sz w:val="30"/>
          <w:szCs w:val="30"/>
          <w:rtl/>
        </w:rPr>
        <w:t>بم</w:t>
      </w:r>
      <w:r w:rsidR="00C171A0" w:rsidRPr="00FB6BA7">
        <w:rPr>
          <w:sz w:val="30"/>
          <w:szCs w:val="30"/>
          <w:rtl/>
        </w:rPr>
        <w:t>بلغ 136</w:t>
      </w:r>
      <w:r w:rsidR="001B1E4E" w:rsidRPr="00FB6BA7">
        <w:rPr>
          <w:sz w:val="30"/>
          <w:szCs w:val="30"/>
          <w:rtl/>
        </w:rPr>
        <w:t>,</w:t>
      </w:r>
      <w:r w:rsidR="00C171A0" w:rsidRPr="00FB6BA7">
        <w:rPr>
          <w:sz w:val="30"/>
          <w:szCs w:val="30"/>
          <w:rtl/>
        </w:rPr>
        <w:t xml:space="preserve">6 مليون </w:t>
      </w:r>
      <w:r w:rsidRPr="00FB6BA7">
        <w:rPr>
          <w:sz w:val="30"/>
          <w:szCs w:val="30"/>
          <w:rtl/>
        </w:rPr>
        <w:t>دولار</w:t>
      </w:r>
      <w:r w:rsidR="00C171A0" w:rsidRPr="00FB6BA7">
        <w:rPr>
          <w:sz w:val="30"/>
          <w:szCs w:val="30"/>
          <w:rtl/>
        </w:rPr>
        <w:t xml:space="preserve">. </w:t>
      </w:r>
    </w:p>
    <w:p w14:paraId="66D38001" w14:textId="2B36FFEA" w:rsidR="00C171A0" w:rsidRPr="009A198D" w:rsidRDefault="007D2FA6" w:rsidP="007C2940">
      <w:pPr>
        <w:pStyle w:val="Normalnumber"/>
        <w:tabs>
          <w:tab w:val="clear" w:pos="1247"/>
        </w:tabs>
        <w:bidi/>
        <w:spacing w:line="400" w:lineRule="exact"/>
        <w:ind w:left="1134" w:firstLine="0"/>
        <w:jc w:val="both"/>
        <w:rPr>
          <w:szCs w:val="30"/>
        </w:rPr>
      </w:pPr>
      <w:r>
        <w:rPr>
          <w:szCs w:val="30"/>
          <w:rtl/>
        </w:rPr>
        <w:t>و</w:t>
      </w:r>
      <w:r w:rsidR="00C171A0" w:rsidRPr="009A198D">
        <w:rPr>
          <w:szCs w:val="30"/>
          <w:rtl/>
        </w:rPr>
        <w:t xml:space="preserve">يشمل العمل المقترح </w:t>
      </w:r>
      <w:r>
        <w:rPr>
          <w:szCs w:val="30"/>
          <w:rtl/>
        </w:rPr>
        <w:t>للفترة</w:t>
      </w:r>
      <w:r w:rsidRPr="009A198D">
        <w:rPr>
          <w:szCs w:val="30"/>
          <w:rtl/>
        </w:rPr>
        <w:t xml:space="preserve"> </w:t>
      </w:r>
      <w:r w:rsidR="00C171A0" w:rsidRPr="009A198D">
        <w:rPr>
          <w:szCs w:val="30"/>
          <w:rtl/>
        </w:rPr>
        <w:t>2018-2019 النتائج المتو</w:t>
      </w:r>
      <w:r w:rsidR="00D644AF">
        <w:rPr>
          <w:szCs w:val="30"/>
          <w:rtl/>
        </w:rPr>
        <w:t xml:space="preserve">قعة </w:t>
      </w:r>
      <w:r w:rsidR="007C2940">
        <w:rPr>
          <w:szCs w:val="30"/>
          <w:rtl/>
        </w:rPr>
        <w:t>ل</w:t>
      </w:r>
      <w:r w:rsidR="00D644AF">
        <w:rPr>
          <w:szCs w:val="30"/>
          <w:rtl/>
        </w:rPr>
        <w:t>سبعة برامج فرعية كما يلي.</w:t>
      </w:r>
    </w:p>
    <w:p w14:paraId="5AE2922F" w14:textId="77777777" w:rsidR="00D644AF" w:rsidRDefault="00D644AF">
      <w:pPr>
        <w:bidi w:val="0"/>
        <w:rPr>
          <w:rFonts w:ascii="Traditional Arabic" w:hAnsi="Traditional Arabic"/>
          <w:b/>
          <w:bCs/>
          <w:rtl/>
          <w:lang w:val="fr-CA"/>
        </w:rPr>
      </w:pPr>
      <w:bookmarkStart w:id="26" w:name="_Toc446166985"/>
      <w:r>
        <w:rPr>
          <w:rFonts w:ascii="Traditional Arabic" w:hAnsi="Traditional Arabic"/>
          <w:bCs/>
          <w:rtl/>
        </w:rPr>
        <w:br w:type="page"/>
      </w:r>
    </w:p>
    <w:p w14:paraId="410EFD86" w14:textId="77777777" w:rsidR="00C171A0" w:rsidRPr="001B563A" w:rsidRDefault="00C171A0" w:rsidP="007421D6">
      <w:pPr>
        <w:pStyle w:val="00NumberedParas"/>
        <w:tabs>
          <w:tab w:val="clear" w:pos="540"/>
        </w:tabs>
        <w:bidi/>
        <w:spacing w:after="0" w:line="360" w:lineRule="exact"/>
        <w:ind w:left="1134" w:firstLine="0"/>
        <w:rPr>
          <w:rFonts w:ascii="Traditional Arabic" w:eastAsiaTheme="minorHAnsi" w:hAnsi="Traditional Arabic" w:cs="Traditional Arabic"/>
          <w:b/>
          <w:bCs/>
          <w:sz w:val="32"/>
          <w:szCs w:val="32"/>
        </w:rPr>
      </w:pPr>
      <w:r w:rsidRPr="001B563A">
        <w:rPr>
          <w:rFonts w:ascii="Traditional Arabic" w:hAnsi="Traditional Arabic" w:cs="Traditional Arabic"/>
          <w:b/>
          <w:bCs/>
          <w:sz w:val="32"/>
          <w:szCs w:val="32"/>
          <w:rtl/>
        </w:rPr>
        <w:lastRenderedPageBreak/>
        <w:t>البرنامج الفرعي 1</w:t>
      </w:r>
      <w:bookmarkEnd w:id="26"/>
    </w:p>
    <w:p w14:paraId="7720DF75" w14:textId="074276E1" w:rsidR="00053EF6" w:rsidRDefault="00C171A0" w:rsidP="00065602">
      <w:pPr>
        <w:pStyle w:val="CH2"/>
        <w:tabs>
          <w:tab w:val="clear" w:pos="851"/>
          <w:tab w:val="clear" w:pos="1247"/>
          <w:tab w:val="clear" w:pos="1814"/>
        </w:tabs>
        <w:bidi/>
        <w:spacing w:before="0" w:line="360" w:lineRule="exact"/>
        <w:ind w:left="1134" w:firstLine="0"/>
        <w:rPr>
          <w:rtl/>
        </w:rPr>
      </w:pPr>
      <w:bookmarkStart w:id="27" w:name="_Toc450219150"/>
      <w:r w:rsidRPr="00D644AF">
        <w:rPr>
          <w:rFonts w:ascii="Traditional Arabic" w:hAnsi="Traditional Arabic" w:cs="Traditional Arabic"/>
          <w:bCs/>
          <w:sz w:val="32"/>
          <w:szCs w:val="32"/>
          <w:rtl/>
        </w:rPr>
        <w:t>تغيُّر المناخ</w:t>
      </w:r>
      <w:bookmarkEnd w:id="27"/>
    </w:p>
    <w:tbl>
      <w:tblPr>
        <w:tblStyle w:val="TableGrid"/>
        <w:bidiVisual/>
        <w:tblW w:w="0" w:type="auto"/>
        <w:tblInd w:w="1240" w:type="dxa"/>
        <w:tblLook w:val="04A0" w:firstRow="1" w:lastRow="0" w:firstColumn="1" w:lastColumn="0" w:noHBand="0" w:noVBand="1"/>
      </w:tblPr>
      <w:tblGrid>
        <w:gridCol w:w="3065"/>
        <w:gridCol w:w="2705"/>
        <w:gridCol w:w="2702"/>
      </w:tblGrid>
      <w:tr w:rsidR="000A10FA" w14:paraId="1FDE522C" w14:textId="77777777" w:rsidTr="00065602">
        <w:trPr>
          <w:tblHeader/>
        </w:trPr>
        <w:tc>
          <w:tcPr>
            <w:tcW w:w="8472" w:type="dxa"/>
            <w:gridSpan w:val="3"/>
            <w:tcBorders>
              <w:left w:val="nil"/>
              <w:bottom w:val="single" w:sz="4" w:space="0" w:color="auto"/>
              <w:right w:val="nil"/>
            </w:tcBorders>
          </w:tcPr>
          <w:p w14:paraId="29EDB8FC" w14:textId="1B6780A8" w:rsidR="000A10FA" w:rsidRDefault="000A10FA" w:rsidP="00F951EE">
            <w:pPr>
              <w:pStyle w:val="Normalnumber"/>
              <w:numPr>
                <w:ilvl w:val="0"/>
                <w:numId w:val="0"/>
              </w:numPr>
              <w:bidi/>
              <w:spacing w:after="60" w:line="320" w:lineRule="exact"/>
              <w:jc w:val="both"/>
              <w:rPr>
                <w:sz w:val="30"/>
                <w:szCs w:val="30"/>
                <w:rtl/>
                <w:lang w:val="fr-CA"/>
              </w:rPr>
            </w:pPr>
            <w:r w:rsidRPr="00EF0657">
              <w:rPr>
                <w:rFonts w:ascii="Traditional Arabic" w:hAnsi="Traditional Arabic"/>
                <w:b/>
                <w:bCs/>
                <w:sz w:val="28"/>
                <w:szCs w:val="28"/>
                <w:rtl/>
              </w:rPr>
              <w:t>هدف المنظمة: ا</w:t>
            </w:r>
            <w:r w:rsidRPr="00EF0657">
              <w:rPr>
                <w:rFonts w:ascii="Traditional Arabic" w:hAnsi="Traditional Arabic"/>
                <w:sz w:val="28"/>
                <w:szCs w:val="28"/>
                <w:rtl/>
              </w:rPr>
              <w:t>نتقال البلدان بصورة متزايدة نحو التنمية الاقتصادية المنخفضة الانبعاثات، وتعزز ق</w:t>
            </w:r>
            <w:r w:rsidR="00F951EE">
              <w:rPr>
                <w:rFonts w:ascii="Traditional Arabic" w:hAnsi="Traditional Arabic"/>
                <w:sz w:val="28"/>
                <w:szCs w:val="28"/>
                <w:rtl/>
              </w:rPr>
              <w:t>د</w:t>
            </w:r>
            <w:r w:rsidRPr="00EF0657">
              <w:rPr>
                <w:rFonts w:ascii="Traditional Arabic" w:hAnsi="Traditional Arabic"/>
                <w:sz w:val="28"/>
                <w:szCs w:val="28"/>
                <w:rtl/>
              </w:rPr>
              <w:t>راتها على التكيف لتغير المناخ وقدرتها على الصمود أمامه</w:t>
            </w:r>
          </w:p>
        </w:tc>
      </w:tr>
      <w:tr w:rsidR="000A10FA" w14:paraId="20C19219" w14:textId="77777777" w:rsidTr="001D141E">
        <w:trPr>
          <w:tblHeader/>
        </w:trPr>
        <w:tc>
          <w:tcPr>
            <w:tcW w:w="3065" w:type="dxa"/>
            <w:tcBorders>
              <w:left w:val="nil"/>
              <w:bottom w:val="single" w:sz="12" w:space="0" w:color="auto"/>
              <w:right w:val="nil"/>
            </w:tcBorders>
          </w:tcPr>
          <w:p w14:paraId="2F03256C" w14:textId="5AEA341C"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i/>
                <w:iCs/>
                <w:sz w:val="28"/>
                <w:szCs w:val="28"/>
                <w:rtl/>
              </w:rPr>
              <w:t>الإنجازات المتوقعة من الأمان</w:t>
            </w:r>
          </w:p>
        </w:tc>
        <w:tc>
          <w:tcPr>
            <w:tcW w:w="2705" w:type="dxa"/>
            <w:tcBorders>
              <w:left w:val="nil"/>
              <w:bottom w:val="single" w:sz="12" w:space="0" w:color="auto"/>
              <w:right w:val="nil"/>
            </w:tcBorders>
          </w:tcPr>
          <w:p w14:paraId="26BF65FF" w14:textId="65DE0AFC"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i/>
                <w:iCs/>
                <w:sz w:val="28"/>
                <w:szCs w:val="28"/>
                <w:rtl/>
              </w:rPr>
              <w:t>مؤشرات الإنجاز</w:t>
            </w:r>
          </w:p>
        </w:tc>
        <w:tc>
          <w:tcPr>
            <w:tcW w:w="2702" w:type="dxa"/>
            <w:tcBorders>
              <w:left w:val="nil"/>
              <w:bottom w:val="single" w:sz="12" w:space="0" w:color="auto"/>
              <w:right w:val="nil"/>
            </w:tcBorders>
          </w:tcPr>
          <w:p w14:paraId="17B89F3C" w14:textId="4639AC6F" w:rsidR="000A10FA" w:rsidRDefault="000A10FA" w:rsidP="008079AF">
            <w:pPr>
              <w:pStyle w:val="Normalnumber"/>
              <w:numPr>
                <w:ilvl w:val="0"/>
                <w:numId w:val="0"/>
              </w:numPr>
              <w:bidi/>
              <w:spacing w:after="60" w:line="320" w:lineRule="exact"/>
              <w:rPr>
                <w:sz w:val="30"/>
                <w:szCs w:val="30"/>
                <w:rtl/>
                <w:lang w:val="fr-CA"/>
              </w:rPr>
            </w:pPr>
          </w:p>
        </w:tc>
      </w:tr>
      <w:tr w:rsidR="000A10FA" w14:paraId="3DDB3AB5" w14:textId="77777777" w:rsidTr="001D141E">
        <w:tc>
          <w:tcPr>
            <w:tcW w:w="3065" w:type="dxa"/>
            <w:tcBorders>
              <w:top w:val="single" w:sz="12" w:space="0" w:color="auto"/>
              <w:left w:val="nil"/>
              <w:bottom w:val="nil"/>
              <w:right w:val="nil"/>
            </w:tcBorders>
          </w:tcPr>
          <w:p w14:paraId="3D0E7FA1" w14:textId="385261E2"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(أ) تحقيق الدول تقدما</w:t>
            </w:r>
            <w:r w:rsidR="00F951EE">
              <w:rPr>
                <w:rFonts w:ascii="Traditional Arabic" w:hAnsi="Traditional Arabic"/>
                <w:sz w:val="28"/>
                <w:szCs w:val="28"/>
                <w:rtl/>
              </w:rPr>
              <w:t>ً</w:t>
            </w:r>
            <w:r w:rsidRPr="00EF0657">
              <w:rPr>
                <w:rFonts w:ascii="Traditional Arabic" w:hAnsi="Traditional Arabic"/>
                <w:sz w:val="28"/>
                <w:szCs w:val="28"/>
                <w:rtl/>
              </w:rPr>
              <w:t xml:space="preserve"> متزايدا</w:t>
            </w:r>
            <w:r w:rsidR="00F951EE">
              <w:rPr>
                <w:rFonts w:ascii="Traditional Arabic" w:hAnsi="Traditional Arabic"/>
                <w:sz w:val="28"/>
                <w:szCs w:val="28"/>
                <w:rtl/>
              </w:rPr>
              <w:t>ً</w:t>
            </w:r>
            <w:r w:rsidRPr="00EF0657">
              <w:rPr>
                <w:rFonts w:ascii="Traditional Arabic" w:hAnsi="Traditional Arabic"/>
                <w:sz w:val="28"/>
                <w:szCs w:val="28"/>
                <w:rtl/>
              </w:rPr>
              <w:t xml:space="preserve"> في خططها الوطنية للتكيف التي تدمج التكيّف القائم على النظام الإيكولوجي</w:t>
            </w:r>
          </w:p>
        </w:tc>
        <w:tc>
          <w:tcPr>
            <w:tcW w:w="2705" w:type="dxa"/>
            <w:tcBorders>
              <w:top w:val="single" w:sz="12" w:space="0" w:color="auto"/>
              <w:left w:val="nil"/>
              <w:bottom w:val="nil"/>
              <w:right w:val="nil"/>
            </w:tcBorders>
          </w:tcPr>
          <w:p w14:paraId="68611179" w14:textId="77777777" w:rsidR="000A10FA" w:rsidRDefault="000A10FA" w:rsidP="002D7C20">
            <w:pPr>
              <w:keepNext/>
              <w:keepLines/>
              <w:spacing w:before="40" w:after="60" w:line="320" w:lineRule="exact"/>
              <w:jc w:val="both"/>
              <w:rPr>
                <w:sz w:val="30"/>
                <w:szCs w:val="30"/>
                <w:rtl/>
                <w:lang w:val="fr-CA"/>
              </w:rPr>
            </w:pPr>
            <w:r w:rsidRPr="00EF0657">
              <w:rPr>
                <w:rFonts w:ascii="Traditional Arabic" w:hAnsi="Traditional Arabic" w:cs="Traditional Arabic"/>
                <w:sz w:val="28"/>
                <w:szCs w:val="28"/>
                <w:rtl/>
              </w:rPr>
              <w:t>’1</w:t>
            </w:r>
            <w:r w:rsidR="002D7C20">
              <w:rPr>
                <w:rFonts w:ascii="Traditional Arabic" w:hAnsi="Traditional Arabic" w:cs="Traditional Arabic" w:hint="cs"/>
                <w:sz w:val="28"/>
                <w:szCs w:val="28"/>
                <w:rtl/>
              </w:rPr>
              <w:t>‘</w:t>
            </w:r>
            <w:r w:rsidRPr="00EF0657">
              <w:rPr>
                <w:rFonts w:ascii="Traditional Arabic" w:hAnsi="Traditional Arabic" w:cs="Traditional Arabic"/>
                <w:sz w:val="28"/>
                <w:szCs w:val="28"/>
                <w:rtl/>
              </w:rPr>
              <w:t xml:space="preserve"> زيادة عدد الدول التي يدعمها برنامج الأمم المتحدة للبيئة ولديها ترتيبات مؤسسية لتنسيق خطط التكيّف الوطنية</w:t>
            </w:r>
          </w:p>
          <w:p w14:paraId="6EE835C2" w14:textId="77777777" w:rsidR="001D141E" w:rsidRPr="00EF0657" w:rsidRDefault="001D141E" w:rsidP="001D141E">
            <w:pPr>
              <w:keepNext/>
              <w:keepLines/>
              <w:spacing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وحدة القياس: </w:t>
            </w:r>
          </w:p>
          <w:p w14:paraId="70432651" w14:textId="5D633568" w:rsidR="001D141E" w:rsidRDefault="001D141E" w:rsidP="001D141E">
            <w:pPr>
              <w:keepNext/>
              <w:keepLines/>
              <w:spacing w:before="40" w:after="60" w:line="320" w:lineRule="exact"/>
              <w:jc w:val="both"/>
              <w:rPr>
                <w:sz w:val="30"/>
                <w:szCs w:val="30"/>
                <w:rtl/>
                <w:lang w:val="fr-CA"/>
              </w:rPr>
            </w:pPr>
            <w:r w:rsidRPr="00EF0657">
              <w:rPr>
                <w:rFonts w:ascii="Traditional Arabic" w:hAnsi="Traditional Arabic" w:cs="Traditional Arabic"/>
                <w:sz w:val="28"/>
                <w:szCs w:val="28"/>
                <w:rtl/>
              </w:rPr>
              <w:t>عدد البلدان التي وضعت على الأقل 70 في المائة من الترتيبات المؤسسية</w:t>
            </w:r>
            <w:r w:rsidRPr="00EF0657">
              <w:rPr>
                <w:rFonts w:ascii="Traditional Arabic" w:hAnsi="Traditional Arabic" w:cs="Traditional Arabic"/>
                <w:sz w:val="28"/>
                <w:szCs w:val="28"/>
                <w:vertAlign w:val="superscript"/>
                <w:rtl/>
              </w:rPr>
              <w:t xml:space="preserve"> </w:t>
            </w:r>
            <w:r w:rsidRPr="00EF0657">
              <w:rPr>
                <w:rFonts w:ascii="Traditional Arabic" w:hAnsi="Traditional Arabic" w:cs="Traditional Arabic"/>
                <w:sz w:val="28"/>
                <w:szCs w:val="28"/>
                <w:rtl/>
              </w:rPr>
              <w:t>المطلوبة</w:t>
            </w:r>
            <w:r w:rsidRPr="00EF0657">
              <w:rPr>
                <w:rFonts w:ascii="Traditional Arabic" w:hAnsi="Traditional Arabic" w:cs="Traditional Arabic"/>
                <w:sz w:val="28"/>
                <w:szCs w:val="28"/>
                <w:vertAlign w:val="superscript"/>
                <w:rtl/>
              </w:rPr>
              <w:t>(</w:t>
            </w:r>
            <w:r w:rsidRPr="00EF0657">
              <w:rPr>
                <w:rStyle w:val="FootnoteReference"/>
                <w:rFonts w:ascii="Traditional Arabic" w:hAnsi="Traditional Arabic" w:cs="Traditional Arabic"/>
                <w:sz w:val="28"/>
                <w:szCs w:val="28"/>
                <w:rtl/>
              </w:rPr>
              <w:footnoteReference w:id="8"/>
            </w:r>
            <w:r w:rsidRPr="00EF0657">
              <w:rPr>
                <w:rFonts w:ascii="Traditional Arabic" w:hAnsi="Traditional Arabic" w:cs="Traditional Arabic"/>
                <w:sz w:val="28"/>
                <w:szCs w:val="28"/>
                <w:vertAlign w:val="superscript"/>
                <w:rtl/>
              </w:rPr>
              <w:t>)</w:t>
            </w:r>
          </w:p>
        </w:tc>
        <w:tc>
          <w:tcPr>
            <w:tcW w:w="2702" w:type="dxa"/>
            <w:tcBorders>
              <w:top w:val="single" w:sz="12" w:space="0" w:color="auto"/>
              <w:left w:val="nil"/>
              <w:bottom w:val="nil"/>
              <w:right w:val="nil"/>
            </w:tcBorders>
          </w:tcPr>
          <w:p w14:paraId="78D8C790" w14:textId="77777777" w:rsidR="000A10FA" w:rsidRPr="00EF0657" w:rsidRDefault="000A10FA" w:rsidP="008079AF">
            <w:pPr>
              <w:keepNext/>
              <w:keepLines/>
              <w:spacing w:before="40" w:after="60" w:line="320" w:lineRule="exact"/>
              <w:jc w:val="both"/>
              <w:rPr>
                <w:rFonts w:ascii="Traditional Arabic" w:hAnsi="Traditional Arabic" w:cs="Traditional Arabic"/>
                <w:w w:val="95"/>
                <w:sz w:val="28"/>
                <w:szCs w:val="28"/>
              </w:rPr>
            </w:pPr>
            <w:r w:rsidRPr="00EF0657">
              <w:rPr>
                <w:rFonts w:ascii="Traditional Arabic" w:hAnsi="Traditional Arabic" w:cs="Traditional Arabic"/>
                <w:b/>
                <w:bCs/>
                <w:w w:val="95"/>
                <w:sz w:val="28"/>
                <w:szCs w:val="28"/>
                <w:rtl/>
              </w:rPr>
              <w:t xml:space="preserve">كانون الأول/ديسمبر 2014 (خط الأساس): </w:t>
            </w:r>
            <w:r w:rsidRPr="00EF0657">
              <w:rPr>
                <w:rFonts w:ascii="Traditional Arabic" w:hAnsi="Traditional Arabic" w:cs="Traditional Arabic"/>
                <w:w w:val="95"/>
                <w:sz w:val="28"/>
                <w:szCs w:val="28"/>
                <w:rtl/>
              </w:rPr>
              <w:t>صفر</w:t>
            </w:r>
          </w:p>
          <w:p w14:paraId="6856A558" w14:textId="77777777"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b/>
                <w:bCs/>
                <w:w w:val="95"/>
                <w:sz w:val="28"/>
                <w:szCs w:val="28"/>
                <w:rtl/>
              </w:rPr>
              <w:t>كانون الأول/ديسمبر 2017 (المتوقع)</w:t>
            </w:r>
            <w:r w:rsidRPr="00EF0657">
              <w:rPr>
                <w:rFonts w:ascii="Traditional Arabic" w:hAnsi="Traditional Arabic"/>
                <w:b/>
                <w:bCs/>
                <w:w w:val="95"/>
                <w:sz w:val="28"/>
                <w:szCs w:val="28"/>
                <w:vertAlign w:val="superscript"/>
                <w:rtl/>
              </w:rPr>
              <w:t>(</w:t>
            </w:r>
            <w:r w:rsidRPr="00EF0657">
              <w:rPr>
                <w:rStyle w:val="FootnoteReference"/>
                <w:rFonts w:ascii="Traditional Arabic" w:hAnsi="Traditional Arabic"/>
                <w:b/>
                <w:bCs/>
                <w:w w:val="95"/>
                <w:sz w:val="28"/>
                <w:szCs w:val="28"/>
              </w:rPr>
              <w:footnoteReference w:id="9"/>
            </w:r>
            <w:r w:rsidRPr="00EF0657">
              <w:rPr>
                <w:rFonts w:ascii="Traditional Arabic" w:hAnsi="Traditional Arabic"/>
                <w:w w:val="95"/>
                <w:sz w:val="28"/>
                <w:szCs w:val="28"/>
                <w:vertAlign w:val="superscript"/>
                <w:rtl/>
              </w:rPr>
              <w:t>):</w:t>
            </w:r>
            <w:r w:rsidRPr="00EF0657">
              <w:rPr>
                <w:rFonts w:ascii="Traditional Arabic" w:hAnsi="Traditional Arabic"/>
                <w:w w:val="95"/>
                <w:sz w:val="28"/>
                <w:szCs w:val="28"/>
                <w:rtl/>
              </w:rPr>
              <w:t xml:space="preserve"> صفر</w:t>
            </w:r>
          </w:p>
          <w:p w14:paraId="5F120692" w14:textId="77777777" w:rsidR="001D141E" w:rsidRPr="00EF0657" w:rsidRDefault="001D141E" w:rsidP="001D141E">
            <w:pPr>
              <w:keepNext/>
              <w:keepLines/>
              <w:spacing w:before="40" w:after="60" w:line="320" w:lineRule="exact"/>
              <w:jc w:val="both"/>
              <w:rPr>
                <w:rFonts w:ascii="Traditional Arabic" w:hAnsi="Traditional Arabic" w:cs="Traditional Arabic"/>
                <w:b/>
                <w:w w:val="95"/>
                <w:sz w:val="28"/>
                <w:szCs w:val="28"/>
              </w:rPr>
            </w:pPr>
            <w:r w:rsidRPr="00EF0657">
              <w:rPr>
                <w:rFonts w:ascii="Traditional Arabic" w:hAnsi="Traditional Arabic" w:cs="Traditional Arabic"/>
                <w:b/>
                <w:bCs/>
                <w:w w:val="95"/>
                <w:sz w:val="28"/>
                <w:szCs w:val="28"/>
                <w:rtl/>
              </w:rPr>
              <w:t xml:space="preserve">التقدم المتوقع بحلول كانون الأول/ديسمبر 2018: </w:t>
            </w:r>
            <w:r w:rsidRPr="00EF0657">
              <w:rPr>
                <w:rFonts w:ascii="Traditional Arabic" w:hAnsi="Traditional Arabic" w:cs="Traditional Arabic"/>
                <w:w w:val="95"/>
                <w:sz w:val="28"/>
                <w:szCs w:val="28"/>
                <w:rtl/>
              </w:rPr>
              <w:t>+ 5 (5)</w:t>
            </w:r>
          </w:p>
          <w:p w14:paraId="5192F491" w14:textId="77777777" w:rsidR="001D141E" w:rsidRPr="00EF0657" w:rsidRDefault="001D141E" w:rsidP="001D141E">
            <w:pPr>
              <w:keepNext/>
              <w:keepLines/>
              <w:spacing w:before="40" w:after="60" w:line="320" w:lineRule="exact"/>
              <w:jc w:val="both"/>
              <w:rPr>
                <w:rFonts w:ascii="Traditional Arabic" w:hAnsi="Traditional Arabic" w:cs="Traditional Arabic"/>
                <w:w w:val="95"/>
                <w:sz w:val="28"/>
                <w:szCs w:val="28"/>
                <w:rtl/>
              </w:rPr>
            </w:pPr>
            <w:r w:rsidRPr="00EF0657">
              <w:rPr>
                <w:rFonts w:ascii="Traditional Arabic" w:hAnsi="Traditional Arabic" w:cs="Traditional Arabic"/>
                <w:b/>
                <w:bCs/>
                <w:w w:val="95"/>
                <w:sz w:val="28"/>
                <w:szCs w:val="28"/>
                <w:rtl/>
              </w:rPr>
              <w:t xml:space="preserve">التقدم المتوقع بحلول حزيران/يونيه 2019: </w:t>
            </w:r>
            <w:r w:rsidRPr="00EF0657">
              <w:rPr>
                <w:rFonts w:ascii="Traditional Arabic" w:hAnsi="Traditional Arabic" w:cs="Traditional Arabic"/>
                <w:w w:val="95"/>
                <w:sz w:val="28"/>
                <w:szCs w:val="28"/>
                <w:rtl/>
              </w:rPr>
              <w:t>+ صفر (5)</w:t>
            </w:r>
          </w:p>
          <w:p w14:paraId="5B21E1AB" w14:textId="0DBD3D3D" w:rsidR="001D141E" w:rsidRDefault="001D141E" w:rsidP="001D141E">
            <w:pPr>
              <w:pStyle w:val="Normalnumber"/>
              <w:numPr>
                <w:ilvl w:val="0"/>
                <w:numId w:val="0"/>
              </w:numPr>
              <w:bidi/>
              <w:spacing w:after="60" w:line="320" w:lineRule="exact"/>
              <w:rPr>
                <w:sz w:val="30"/>
                <w:szCs w:val="30"/>
                <w:rtl/>
                <w:lang w:val="fr-CA"/>
              </w:rPr>
            </w:pPr>
            <w:r w:rsidRPr="00EF0657">
              <w:rPr>
                <w:rFonts w:ascii="Traditional Arabic" w:hAnsi="Traditional Arabic"/>
                <w:b/>
                <w:bCs/>
                <w:w w:val="95"/>
                <w:sz w:val="28"/>
                <w:szCs w:val="28"/>
                <w:rtl/>
              </w:rPr>
              <w:t>كانون الأول/ديسمبر 2019:</w:t>
            </w:r>
            <w:r w:rsidRPr="00EF0657">
              <w:rPr>
                <w:rFonts w:ascii="Traditional Arabic" w:hAnsi="Traditional Arabic"/>
                <w:w w:val="95"/>
                <w:sz w:val="28"/>
                <w:szCs w:val="28"/>
                <w:rtl/>
              </w:rPr>
              <w:t xml:space="preserve"> +5 (10)</w:t>
            </w:r>
          </w:p>
        </w:tc>
      </w:tr>
      <w:tr w:rsidR="000A10FA" w14:paraId="089337FD" w14:textId="77777777" w:rsidTr="001D141E">
        <w:tc>
          <w:tcPr>
            <w:tcW w:w="3065" w:type="dxa"/>
            <w:tcBorders>
              <w:top w:val="nil"/>
              <w:left w:val="nil"/>
              <w:bottom w:val="nil"/>
              <w:right w:val="nil"/>
            </w:tcBorders>
          </w:tcPr>
          <w:p w14:paraId="1E680693"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bottom w:val="nil"/>
              <w:right w:val="nil"/>
            </w:tcBorders>
          </w:tcPr>
          <w:p w14:paraId="17D1008F" w14:textId="77777777" w:rsidR="000A10FA" w:rsidRDefault="000A10FA" w:rsidP="008079AF">
            <w:pPr>
              <w:pStyle w:val="Normalnumber"/>
              <w:numPr>
                <w:ilvl w:val="0"/>
                <w:numId w:val="0"/>
              </w:numPr>
              <w:bidi/>
              <w:spacing w:after="60" w:line="320" w:lineRule="exact"/>
              <w:rPr>
                <w:sz w:val="30"/>
                <w:szCs w:val="30"/>
                <w:rtl/>
                <w:lang w:val="fr-CA"/>
              </w:rPr>
            </w:pPr>
          </w:p>
        </w:tc>
        <w:tc>
          <w:tcPr>
            <w:tcW w:w="2702" w:type="dxa"/>
            <w:tcBorders>
              <w:top w:val="nil"/>
              <w:left w:val="nil"/>
              <w:bottom w:val="nil"/>
              <w:right w:val="nil"/>
            </w:tcBorders>
          </w:tcPr>
          <w:p w14:paraId="12926A23" w14:textId="77777777" w:rsidR="000A10FA" w:rsidRPr="00EF0657" w:rsidRDefault="000A10FA" w:rsidP="008079AF">
            <w:pPr>
              <w:suppressAutoHyphens/>
              <w:spacing w:before="40" w:after="60" w:line="320" w:lineRule="exact"/>
              <w:jc w:val="both"/>
              <w:rPr>
                <w:rFonts w:ascii="Traditional Arabic" w:hAnsi="Traditional Arabic" w:cs="Traditional Arabic"/>
                <w:w w:val="95"/>
                <w:sz w:val="28"/>
                <w:szCs w:val="28"/>
                <w:rtl/>
              </w:rPr>
            </w:pPr>
            <w:r w:rsidRPr="00EF0657">
              <w:rPr>
                <w:rFonts w:ascii="Traditional Arabic" w:hAnsi="Traditional Arabic" w:cs="Traditional Arabic"/>
                <w:b/>
                <w:bCs/>
                <w:w w:val="95"/>
                <w:sz w:val="28"/>
                <w:szCs w:val="28"/>
                <w:rtl/>
              </w:rPr>
              <w:t>مصادر المعلومات وخطة التحليل:</w:t>
            </w:r>
          </w:p>
          <w:p w14:paraId="480F288B" w14:textId="15FE8C3F" w:rsidR="000A10FA" w:rsidRDefault="000A10FA" w:rsidP="00DF4379">
            <w:pPr>
              <w:pStyle w:val="Normalnumber"/>
              <w:numPr>
                <w:ilvl w:val="0"/>
                <w:numId w:val="0"/>
              </w:numPr>
              <w:bidi/>
              <w:spacing w:after="60" w:line="320" w:lineRule="exact"/>
              <w:jc w:val="both"/>
              <w:rPr>
                <w:sz w:val="30"/>
                <w:szCs w:val="30"/>
                <w:rtl/>
                <w:lang w:val="fr-CA"/>
              </w:rPr>
            </w:pPr>
            <w:r w:rsidRPr="00EF0657">
              <w:rPr>
                <w:rFonts w:ascii="Traditional Arabic" w:hAnsi="Traditional Arabic"/>
                <w:w w:val="95"/>
                <w:sz w:val="28"/>
                <w:szCs w:val="28"/>
                <w:rtl/>
              </w:rPr>
              <w:t>التقارير المرحلية عن المشاريع التي يُتوقع أن تتضمن أدلة على درجة التقدم في وضع الترتيبات المؤسسية، مقاسة بعلامات مرقمة للقدرات وهي: الاتصالات الوطنية، وخطط التكيّف الوطنية، والرسائل المتعلقة بالتكيف المقدمة إلى اتفاقية الأمم المتحدة الإطارية بشأن تغير المناخ</w:t>
            </w:r>
          </w:p>
        </w:tc>
      </w:tr>
      <w:tr w:rsidR="000A10FA" w14:paraId="72F2C706" w14:textId="77777777" w:rsidTr="001D141E">
        <w:trPr>
          <w:trHeight w:val="3412"/>
        </w:trPr>
        <w:tc>
          <w:tcPr>
            <w:tcW w:w="3065" w:type="dxa"/>
            <w:tcBorders>
              <w:top w:val="nil"/>
              <w:left w:val="nil"/>
              <w:bottom w:val="nil"/>
              <w:right w:val="nil"/>
            </w:tcBorders>
          </w:tcPr>
          <w:p w14:paraId="12D79012"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bottom w:val="nil"/>
              <w:right w:val="nil"/>
            </w:tcBorders>
          </w:tcPr>
          <w:p w14:paraId="3770FEA2" w14:textId="77777777" w:rsidR="000A10FA" w:rsidRPr="00EF0657" w:rsidRDefault="000A10FA" w:rsidP="008079AF">
            <w:pPr>
              <w:keepNext/>
              <w:keepLines/>
              <w:suppressAutoHyphens/>
              <w:spacing w:before="40" w:after="60" w:line="320" w:lineRule="exact"/>
              <w:jc w:val="both"/>
              <w:rPr>
                <w:rFonts w:ascii="Traditional Arabic" w:hAnsi="Traditional Arabic" w:cs="Traditional Arabic"/>
                <w:b/>
                <w:spacing w:val="-4"/>
                <w:w w:val="98"/>
                <w:kern w:val="1"/>
                <w:sz w:val="28"/>
                <w:szCs w:val="28"/>
                <w:rtl/>
                <w:lang w:val="en-GB" w:eastAsia="zh-CN"/>
              </w:rPr>
            </w:pPr>
            <w:r w:rsidRPr="00EF0657">
              <w:rPr>
                <w:rFonts w:ascii="Traditional Arabic" w:hAnsi="Traditional Arabic" w:cs="Traditional Arabic"/>
                <w:sz w:val="28"/>
                <w:szCs w:val="28"/>
                <w:rtl/>
              </w:rPr>
              <w:t>’2‘ الزيادة في عدد البلدان ذات القدرة التقنية لدمج الإدارة القائمة على النظام الإيكولوجي في خطط التكيّف الوطنية</w:t>
            </w:r>
          </w:p>
          <w:p w14:paraId="04E56E43" w14:textId="77777777" w:rsidR="000A10FA" w:rsidRPr="00EF0657" w:rsidRDefault="000A10FA" w:rsidP="008079AF">
            <w:pPr>
              <w:keepNext/>
              <w:keepLines/>
              <w:tabs>
                <w:tab w:val="left" w:pos="529"/>
              </w:tabs>
              <w:suppressAutoHyphen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وحدة القياس: </w:t>
            </w:r>
          </w:p>
          <w:p w14:paraId="72BECDFD" w14:textId="70C3B8E8"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عدد البلدان التي حققت علامة 70 في المائة على الأقل في تعزيز القدرات التقنية لدمج التكيّف القائم على النظام الإيكولوجي في خطط العمل الوطنية</w:t>
            </w:r>
            <w:r w:rsidRPr="00EF0657">
              <w:rPr>
                <w:rFonts w:ascii="Traditional Arabic" w:hAnsi="Traditional Arabic"/>
                <w:sz w:val="28"/>
                <w:szCs w:val="28"/>
                <w:vertAlign w:val="superscript"/>
                <w:rtl/>
              </w:rPr>
              <w:t>(</w:t>
            </w:r>
            <w:r w:rsidRPr="00EF0657">
              <w:rPr>
                <w:rFonts w:ascii="Traditional Arabic" w:hAnsi="Traditional Arabic"/>
                <w:sz w:val="28"/>
                <w:szCs w:val="28"/>
                <w:vertAlign w:val="superscript"/>
                <w:rtl/>
              </w:rPr>
              <w:footnoteReference w:id="10"/>
            </w:r>
            <w:r w:rsidRPr="00EF0657">
              <w:rPr>
                <w:rFonts w:ascii="Traditional Arabic" w:hAnsi="Traditional Arabic"/>
                <w:sz w:val="28"/>
                <w:szCs w:val="28"/>
                <w:vertAlign w:val="superscript"/>
                <w:rtl/>
              </w:rPr>
              <w:t>)</w:t>
            </w:r>
          </w:p>
        </w:tc>
        <w:tc>
          <w:tcPr>
            <w:tcW w:w="2702" w:type="dxa"/>
            <w:tcBorders>
              <w:top w:val="nil"/>
              <w:left w:val="nil"/>
              <w:bottom w:val="nil"/>
              <w:right w:val="nil"/>
            </w:tcBorders>
          </w:tcPr>
          <w:p w14:paraId="789F632D" w14:textId="77777777" w:rsidR="000A10FA" w:rsidRPr="00EF0657" w:rsidRDefault="000A10FA" w:rsidP="008079AF">
            <w:pPr>
              <w:suppressAutoHyphen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كانون الأول/ديسمبر 2014 (خط الأساس): يُقرر لاحقاً </w:t>
            </w:r>
            <w:r w:rsidRPr="00EF0657">
              <w:rPr>
                <w:rFonts w:ascii="Traditional Arabic" w:hAnsi="Traditional Arabic" w:cs="Traditional Arabic"/>
                <w:sz w:val="28"/>
                <w:szCs w:val="28"/>
                <w:rtl/>
              </w:rPr>
              <w:t>صفر</w:t>
            </w:r>
          </w:p>
          <w:p w14:paraId="15ACB481" w14:textId="77777777" w:rsidR="000A10FA" w:rsidRPr="00EF0657" w:rsidRDefault="000A10FA" w:rsidP="008079AF">
            <w:pPr>
              <w:suppressAutoHyphen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كانون الأول/ديسمبر 2017 (المتوقع): </w:t>
            </w:r>
            <w:r w:rsidRPr="00EF0657">
              <w:rPr>
                <w:rFonts w:ascii="Traditional Arabic" w:hAnsi="Traditional Arabic" w:cs="Traditional Arabic"/>
                <w:sz w:val="28"/>
                <w:szCs w:val="28"/>
                <w:rtl/>
              </w:rPr>
              <w:t>صفر</w:t>
            </w:r>
          </w:p>
          <w:p w14:paraId="1D9575C8" w14:textId="77777777" w:rsidR="000A10FA" w:rsidRPr="00EF0657" w:rsidRDefault="000A10FA" w:rsidP="008079AF">
            <w:pPr>
              <w:suppressAutoHyphen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+5 (5)</w:t>
            </w:r>
          </w:p>
          <w:p w14:paraId="09D446FC" w14:textId="77777777" w:rsidR="000A10FA" w:rsidRPr="00EF0657" w:rsidRDefault="000A10FA" w:rsidP="008079AF">
            <w:pPr>
              <w:suppressAutoHyphens/>
              <w:spacing w:before="40"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b/>
                <w:bCs/>
                <w:sz w:val="28"/>
                <w:szCs w:val="28"/>
                <w:rtl/>
              </w:rPr>
              <w:t xml:space="preserve">التقدم المتوقع بحلول حزيران/يونيه 2019: </w:t>
            </w:r>
            <w:r w:rsidRPr="00EF0657">
              <w:rPr>
                <w:rFonts w:ascii="Traditional Arabic" w:hAnsi="Traditional Arabic" w:cs="Traditional Arabic"/>
                <w:sz w:val="28"/>
                <w:szCs w:val="28"/>
                <w:rtl/>
              </w:rPr>
              <w:t>+صفر (5)</w:t>
            </w:r>
          </w:p>
          <w:p w14:paraId="1CF15FBE" w14:textId="2FB3F668"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b/>
                <w:bCs/>
                <w:sz w:val="28"/>
                <w:szCs w:val="28"/>
                <w:rtl/>
              </w:rPr>
              <w:t>كانون الأول/ديسمبر 2019:</w:t>
            </w:r>
            <w:r w:rsidRPr="00EF0657">
              <w:rPr>
                <w:rFonts w:ascii="Traditional Arabic" w:hAnsi="Traditional Arabic"/>
                <w:sz w:val="28"/>
                <w:szCs w:val="28"/>
                <w:rtl/>
              </w:rPr>
              <w:t>+5 (10)</w:t>
            </w:r>
          </w:p>
        </w:tc>
      </w:tr>
      <w:tr w:rsidR="000A10FA" w14:paraId="6E5A400F" w14:textId="77777777" w:rsidTr="001D141E">
        <w:tc>
          <w:tcPr>
            <w:tcW w:w="3065" w:type="dxa"/>
            <w:tcBorders>
              <w:top w:val="nil"/>
              <w:left w:val="nil"/>
              <w:bottom w:val="nil"/>
              <w:right w:val="nil"/>
            </w:tcBorders>
          </w:tcPr>
          <w:p w14:paraId="66CA2A90"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bottom w:val="nil"/>
              <w:right w:val="nil"/>
            </w:tcBorders>
          </w:tcPr>
          <w:p w14:paraId="74CFBA0A" w14:textId="77777777" w:rsidR="000A10FA" w:rsidRDefault="000A10FA" w:rsidP="008079AF">
            <w:pPr>
              <w:pStyle w:val="Normalnumber"/>
              <w:numPr>
                <w:ilvl w:val="0"/>
                <w:numId w:val="0"/>
              </w:numPr>
              <w:bidi/>
              <w:spacing w:after="60" w:line="320" w:lineRule="exact"/>
              <w:rPr>
                <w:sz w:val="30"/>
                <w:szCs w:val="30"/>
                <w:rtl/>
                <w:lang w:val="fr-CA"/>
              </w:rPr>
            </w:pPr>
          </w:p>
        </w:tc>
        <w:tc>
          <w:tcPr>
            <w:tcW w:w="2702" w:type="dxa"/>
            <w:tcBorders>
              <w:top w:val="nil"/>
              <w:left w:val="nil"/>
              <w:bottom w:val="nil"/>
              <w:right w:val="nil"/>
            </w:tcBorders>
          </w:tcPr>
          <w:p w14:paraId="6FD805DA" w14:textId="77777777" w:rsidR="000A10FA" w:rsidRPr="00EF0657" w:rsidRDefault="000A10FA" w:rsidP="008079AF">
            <w:pPr>
              <w:suppressAutoHyphens/>
              <w:spacing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مصادر المعلومات وخطة التحليل: </w:t>
            </w:r>
          </w:p>
          <w:p w14:paraId="602108C4" w14:textId="4D6569AA" w:rsidR="000A10FA" w:rsidRDefault="000A10FA" w:rsidP="00DF4379">
            <w:pPr>
              <w:pStyle w:val="Normalnumber"/>
              <w:numPr>
                <w:ilvl w:val="0"/>
                <w:numId w:val="0"/>
              </w:numPr>
              <w:bidi/>
              <w:spacing w:after="60" w:line="320" w:lineRule="exact"/>
              <w:jc w:val="both"/>
              <w:rPr>
                <w:sz w:val="30"/>
                <w:szCs w:val="30"/>
                <w:rtl/>
                <w:lang w:val="fr-CA"/>
              </w:rPr>
            </w:pPr>
            <w:r w:rsidRPr="00EF0657">
              <w:rPr>
                <w:rFonts w:ascii="Traditional Arabic" w:hAnsi="Traditional Arabic"/>
                <w:sz w:val="28"/>
                <w:szCs w:val="28"/>
                <w:rtl/>
              </w:rPr>
              <w:t>التقارير المرحلية عن المشاريع والتي يمكنها توفير دليل على درجة تعزيز القدرات التقنية، والمقاسة من خلال مقياس إنجاز: الاتصالات الوطنية، خطط التكيّف واتصالات التكيف الوطنية المقدمة إلى الاتفاقية الإطارية بشأن تغير المناخ.</w:t>
            </w:r>
          </w:p>
        </w:tc>
      </w:tr>
      <w:tr w:rsidR="000A10FA" w14:paraId="62310071" w14:textId="77777777" w:rsidTr="001D141E">
        <w:tc>
          <w:tcPr>
            <w:tcW w:w="3065" w:type="dxa"/>
            <w:tcBorders>
              <w:top w:val="nil"/>
              <w:left w:val="nil"/>
              <w:right w:val="nil"/>
            </w:tcBorders>
          </w:tcPr>
          <w:p w14:paraId="17587F21"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right w:val="nil"/>
            </w:tcBorders>
          </w:tcPr>
          <w:p w14:paraId="2FBCB61D" w14:textId="77777777" w:rsidR="000A10FA" w:rsidRPr="00EF0657" w:rsidRDefault="000A10FA" w:rsidP="008079AF">
            <w:pPr>
              <w:keepNext/>
              <w:keepLines/>
              <w:suppressAutoHyphens/>
              <w:spacing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’3‘ الزيادة في عدد البلدان الجاهزة للاستفادة من تمويلات التكيف لتغير المناخ أو التي استفادت منها بالفعل لتنفيذ خطط التكيّف</w:t>
            </w:r>
            <w:r w:rsidRPr="00EF0657">
              <w:rPr>
                <w:rFonts w:ascii="Traditional Arabic" w:hAnsi="Traditional Arabic" w:cs="Traditional Arabic"/>
                <w:sz w:val="28"/>
                <w:szCs w:val="28"/>
                <w:vertAlign w:val="superscript"/>
                <w:rtl/>
              </w:rPr>
              <w:t>(</w:t>
            </w:r>
            <w:r w:rsidRPr="00EF0657">
              <w:rPr>
                <w:rStyle w:val="FootnoteReference"/>
                <w:rFonts w:ascii="Traditional Arabic" w:hAnsi="Traditional Arabic" w:cs="Traditional Arabic"/>
                <w:sz w:val="28"/>
                <w:szCs w:val="28"/>
              </w:rPr>
              <w:footnoteReference w:id="11"/>
            </w:r>
            <w:r w:rsidRPr="00EF0657">
              <w:rPr>
                <w:rFonts w:ascii="Traditional Arabic" w:hAnsi="Traditional Arabic" w:cs="Traditional Arabic"/>
                <w:sz w:val="28"/>
                <w:szCs w:val="28"/>
                <w:vertAlign w:val="superscript"/>
                <w:rtl/>
              </w:rPr>
              <w:t>)</w:t>
            </w:r>
          </w:p>
          <w:p w14:paraId="75A355B1" w14:textId="77777777" w:rsidR="000A10FA" w:rsidRPr="00EF0657" w:rsidRDefault="000A10FA" w:rsidP="008079AF">
            <w:pPr>
              <w:keepNext/>
              <w:keepLines/>
              <w:suppressAutoHyphens/>
              <w:spacing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وحدة القياس:</w:t>
            </w:r>
          </w:p>
          <w:p w14:paraId="161B5B5E" w14:textId="77777777" w:rsidR="000A10FA" w:rsidRPr="00EF0657" w:rsidRDefault="000A10FA" w:rsidP="008079AF">
            <w:pPr>
              <w:keepNext/>
              <w:keepLines/>
              <w:suppressAutoHyphens/>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lastRenderedPageBreak/>
              <w:t xml:space="preserve">(أ) عدد البلدان التي تلقت الدعم الهادف للاستعداد لتلقي التمويل </w:t>
            </w:r>
          </w:p>
          <w:p w14:paraId="3911DC3F" w14:textId="328CE690"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(ب) عدد الدول التي لديها مشاريع معتمدة في إطار مختلف صناديق التكيّف</w:t>
            </w:r>
          </w:p>
        </w:tc>
        <w:tc>
          <w:tcPr>
            <w:tcW w:w="2702" w:type="dxa"/>
            <w:tcBorders>
              <w:top w:val="nil"/>
              <w:left w:val="nil"/>
              <w:right w:val="nil"/>
            </w:tcBorders>
          </w:tcPr>
          <w:p w14:paraId="739559A5" w14:textId="77777777" w:rsidR="000A10FA" w:rsidRPr="00EF0657" w:rsidRDefault="000A10FA" w:rsidP="00DF4379">
            <w:pPr>
              <w:keepNext/>
              <w:keepLines/>
              <w:tabs>
                <w:tab w:val="left" w:pos="178"/>
                <w:tab w:val="left" w:pos="1422"/>
              </w:tabs>
              <w:spacing w:after="60" w:line="28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lastRenderedPageBreak/>
              <w:t xml:space="preserve">كانون الأول/ديسمبر 2014 (خط الأساس): </w:t>
            </w:r>
          </w:p>
          <w:p w14:paraId="439D16B6" w14:textId="77777777" w:rsidR="000A10FA" w:rsidRPr="00EF0657" w:rsidRDefault="000A10FA" w:rsidP="00DF4379">
            <w:pPr>
              <w:pStyle w:val="ListParagraph"/>
              <w:keepNext/>
              <w:keepLines/>
              <w:numPr>
                <w:ilvl w:val="0"/>
                <w:numId w:val="17"/>
              </w:numPr>
              <w:tabs>
                <w:tab w:val="left" w:pos="186"/>
              </w:tabs>
              <w:bidi/>
              <w:spacing w:after="60" w:line="280" w:lineRule="exact"/>
              <w:ind w:left="816" w:hanging="426"/>
              <w:jc w:val="both"/>
              <w:rPr>
                <w:rFonts w:ascii="Traditional Arabic" w:hAnsi="Traditional Arabic" w:cs="Traditional Arabic"/>
                <w:sz w:val="28"/>
                <w:szCs w:val="28"/>
              </w:rPr>
            </w:pPr>
            <w:r w:rsidRPr="00EF0657">
              <w:rPr>
                <w:rFonts w:ascii="Traditional Arabic" w:hAnsi="Traditional Arabic" w:cs="Traditional Arabic"/>
                <w:sz w:val="28"/>
                <w:szCs w:val="28"/>
                <w:rtl/>
              </w:rPr>
              <w:t>+3 (3)</w:t>
            </w:r>
          </w:p>
          <w:p w14:paraId="7C7D230C" w14:textId="77777777" w:rsidR="000A10FA" w:rsidRPr="00EF0657" w:rsidRDefault="000A10FA" w:rsidP="00DF4379">
            <w:pPr>
              <w:pStyle w:val="ListParagraph"/>
              <w:keepNext/>
              <w:keepLines/>
              <w:numPr>
                <w:ilvl w:val="0"/>
                <w:numId w:val="17"/>
              </w:numPr>
              <w:tabs>
                <w:tab w:val="left" w:pos="186"/>
              </w:tabs>
              <w:bidi/>
              <w:spacing w:after="60" w:line="280" w:lineRule="exact"/>
              <w:ind w:left="816" w:hanging="426"/>
              <w:jc w:val="both"/>
              <w:rPr>
                <w:rFonts w:ascii="Traditional Arabic" w:hAnsi="Traditional Arabic" w:cs="Traditional Arabic"/>
                <w:sz w:val="28"/>
                <w:szCs w:val="28"/>
              </w:rPr>
            </w:pPr>
            <w:r w:rsidRPr="00EF0657">
              <w:rPr>
                <w:rFonts w:ascii="Traditional Arabic" w:hAnsi="Traditional Arabic" w:cs="Traditional Arabic"/>
                <w:sz w:val="28"/>
                <w:szCs w:val="28"/>
                <w:rtl/>
              </w:rPr>
              <w:t xml:space="preserve"> + 17 (17)</w:t>
            </w:r>
          </w:p>
          <w:p w14:paraId="67B688E1" w14:textId="77777777" w:rsidR="000A10FA" w:rsidRPr="00DF4379" w:rsidRDefault="000A10FA" w:rsidP="00DF4379">
            <w:pPr>
              <w:keepNext/>
              <w:keepLines/>
              <w:tabs>
                <w:tab w:val="left" w:pos="178"/>
                <w:tab w:val="left" w:pos="1422"/>
              </w:tabs>
              <w:spacing w:after="60" w:line="280" w:lineRule="exact"/>
              <w:jc w:val="both"/>
              <w:rPr>
                <w:rFonts w:ascii="Traditional Arabic" w:hAnsi="Traditional Arabic" w:cs="Traditional Arabic"/>
                <w:w w:val="95"/>
                <w:sz w:val="28"/>
                <w:szCs w:val="28"/>
              </w:rPr>
            </w:pPr>
            <w:r w:rsidRPr="00DF4379">
              <w:rPr>
                <w:rFonts w:ascii="Traditional Arabic" w:hAnsi="Traditional Arabic" w:cs="Traditional Arabic"/>
                <w:b/>
                <w:bCs/>
                <w:w w:val="95"/>
                <w:sz w:val="28"/>
                <w:szCs w:val="28"/>
                <w:rtl/>
              </w:rPr>
              <w:t>كانون الأول/ديسمبر 2017 (المتوقع):</w:t>
            </w:r>
            <w:r w:rsidRPr="00DF4379">
              <w:rPr>
                <w:rFonts w:ascii="Traditional Arabic" w:hAnsi="Traditional Arabic" w:cs="Traditional Arabic"/>
                <w:w w:val="95"/>
                <w:sz w:val="28"/>
                <w:szCs w:val="28"/>
                <w:rtl/>
              </w:rPr>
              <w:t xml:space="preserve"> </w:t>
            </w:r>
          </w:p>
          <w:p w14:paraId="60AE13CD" w14:textId="77777777" w:rsidR="000A10FA" w:rsidRPr="00EF0657" w:rsidRDefault="000A10FA" w:rsidP="008079AF">
            <w:pPr>
              <w:pStyle w:val="ListParagraph"/>
              <w:keepNext/>
              <w:keepLines/>
              <w:numPr>
                <w:ilvl w:val="0"/>
                <w:numId w:val="18"/>
              </w:numPr>
              <w:tabs>
                <w:tab w:val="left" w:pos="276"/>
              </w:tabs>
              <w:bidi/>
              <w:spacing w:after="60" w:line="320" w:lineRule="exact"/>
              <w:ind w:left="816" w:hanging="426"/>
              <w:jc w:val="both"/>
              <w:rPr>
                <w:rFonts w:ascii="Traditional Arabic" w:hAnsi="Traditional Arabic" w:cs="Traditional Arabic"/>
                <w:sz w:val="28"/>
                <w:szCs w:val="28"/>
              </w:rPr>
            </w:pPr>
            <w:r w:rsidRPr="00EF0657">
              <w:rPr>
                <w:rFonts w:ascii="Traditional Arabic" w:hAnsi="Traditional Arabic" w:cs="Traditional Arabic"/>
                <w:sz w:val="28"/>
                <w:szCs w:val="28"/>
                <w:rtl/>
              </w:rPr>
              <w:lastRenderedPageBreak/>
              <w:t>+2 (5)</w:t>
            </w:r>
          </w:p>
          <w:p w14:paraId="113A872D" w14:textId="77777777" w:rsidR="000A10FA" w:rsidRPr="00EF0657" w:rsidRDefault="000A10FA" w:rsidP="008079AF">
            <w:pPr>
              <w:pStyle w:val="ListParagraph"/>
              <w:keepNext/>
              <w:keepLines/>
              <w:numPr>
                <w:ilvl w:val="0"/>
                <w:numId w:val="18"/>
              </w:numPr>
              <w:tabs>
                <w:tab w:val="left" w:pos="276"/>
                <w:tab w:val="left" w:pos="546"/>
              </w:tabs>
              <w:bidi/>
              <w:spacing w:after="60" w:line="320" w:lineRule="exact"/>
              <w:ind w:left="816" w:hanging="426"/>
              <w:jc w:val="both"/>
              <w:rPr>
                <w:rFonts w:ascii="Traditional Arabic" w:hAnsi="Traditional Arabic" w:cs="Traditional Arabic"/>
                <w:sz w:val="28"/>
                <w:szCs w:val="28"/>
              </w:rPr>
            </w:pPr>
            <w:r w:rsidRPr="00EF0657">
              <w:rPr>
                <w:rFonts w:ascii="Traditional Arabic" w:hAnsi="Traditional Arabic" w:cs="Traditional Arabic"/>
                <w:sz w:val="28"/>
                <w:szCs w:val="28"/>
                <w:rtl/>
              </w:rPr>
              <w:t>+2 (19)</w:t>
            </w:r>
          </w:p>
          <w:p w14:paraId="0D608BD0" w14:textId="77777777" w:rsidR="000A10FA" w:rsidRPr="00EF0657" w:rsidRDefault="000A10FA" w:rsidP="008079AF">
            <w:pPr>
              <w:keepNext/>
              <w:keepLines/>
              <w:tabs>
                <w:tab w:val="left" w:pos="178"/>
                <w:tab w:val="left" w:pos="1422"/>
              </w:tabs>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w:t>
            </w:r>
          </w:p>
          <w:p w14:paraId="4BE06275" w14:textId="77777777" w:rsidR="000A10FA" w:rsidRPr="00EF0657" w:rsidRDefault="000A10FA" w:rsidP="008079AF">
            <w:pPr>
              <w:pStyle w:val="ListParagraph"/>
              <w:keepNext/>
              <w:keepLines/>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+2 (7)</w:t>
            </w:r>
          </w:p>
          <w:p w14:paraId="7A2E0FAC" w14:textId="77777777" w:rsidR="000A10FA" w:rsidRDefault="000A10FA" w:rsidP="008079AF">
            <w:pPr>
              <w:pStyle w:val="ListParagraph"/>
              <w:keepNext/>
              <w:keepLines/>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+2 (21)</w:t>
            </w:r>
          </w:p>
          <w:p w14:paraId="541C2C46" w14:textId="77777777" w:rsidR="000A10FA" w:rsidRPr="00EF0657" w:rsidRDefault="000A10FA" w:rsidP="008079AF">
            <w:pPr>
              <w:pStyle w:val="ListParagraph"/>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186"/>
                <w:tab w:val="left" w:pos="546"/>
              </w:tabs>
              <w:bidi/>
              <w:spacing w:after="60" w:line="320" w:lineRule="exact"/>
              <w:jc w:val="both"/>
              <w:rPr>
                <w:rFonts w:ascii="Traditional Arabic" w:hAnsi="Traditional Arabic" w:cs="Traditional Arabic"/>
                <w:sz w:val="28"/>
                <w:szCs w:val="28"/>
              </w:rPr>
            </w:pPr>
          </w:p>
          <w:p w14:paraId="57DB5DC2" w14:textId="77777777" w:rsidR="000A10FA" w:rsidRPr="00EF0657" w:rsidRDefault="000A10FA" w:rsidP="008079AF">
            <w:pPr>
              <w:keepNext/>
              <w:keepLines/>
              <w:spacing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التقدم المتوقع بحلول حزيران/يونيه 2019: </w:t>
            </w:r>
          </w:p>
          <w:p w14:paraId="15A8BDA3" w14:textId="77777777" w:rsidR="000A10FA" w:rsidRPr="00EF0657" w:rsidRDefault="000A10FA" w:rsidP="008079AF">
            <w:pPr>
              <w:pStyle w:val="ListParagraph"/>
              <w:keepNext/>
              <w:keepLines/>
              <w:numPr>
                <w:ilvl w:val="0"/>
                <w:numId w:val="20"/>
              </w:numPr>
              <w:tabs>
                <w:tab w:val="left" w:pos="186"/>
                <w:tab w:val="left" w:pos="54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+1 (8)</w:t>
            </w:r>
          </w:p>
          <w:p w14:paraId="057FC7BF" w14:textId="77777777" w:rsidR="000A10FA" w:rsidRPr="00EF0657" w:rsidRDefault="000A10FA" w:rsidP="008079AF">
            <w:pPr>
              <w:pStyle w:val="ListParagraph"/>
              <w:keepNext/>
              <w:keepLines/>
              <w:numPr>
                <w:ilvl w:val="0"/>
                <w:numId w:val="20"/>
              </w:numPr>
              <w:tabs>
                <w:tab w:val="left" w:pos="178"/>
                <w:tab w:val="left" w:pos="546"/>
                <w:tab w:val="left" w:pos="1422"/>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+1 (22)</w:t>
            </w:r>
          </w:p>
          <w:p w14:paraId="121EA057" w14:textId="77777777" w:rsidR="000A10FA" w:rsidRPr="00EF0657" w:rsidRDefault="000A10FA" w:rsidP="008079AF">
            <w:pPr>
              <w:keepNext/>
              <w:keepLines/>
              <w:tabs>
                <w:tab w:val="left" w:pos="178"/>
                <w:tab w:val="left" w:pos="1422"/>
              </w:tabs>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كانون الأول/ديسمبر 2019:</w:t>
            </w:r>
            <w:r w:rsidRPr="00EF0657">
              <w:rPr>
                <w:rFonts w:ascii="Traditional Arabic" w:hAnsi="Traditional Arabic" w:cs="Traditional Arabic"/>
                <w:sz w:val="28"/>
                <w:szCs w:val="28"/>
                <w:rtl/>
              </w:rPr>
              <w:t xml:space="preserve"> </w:t>
            </w:r>
          </w:p>
          <w:p w14:paraId="3BF9D4B1" w14:textId="77777777" w:rsidR="000A10FA" w:rsidRPr="00EF0657" w:rsidRDefault="000A10FA" w:rsidP="008079AF">
            <w:pPr>
              <w:pStyle w:val="ListParagraph"/>
              <w:keepNext/>
              <w:keepLines/>
              <w:numPr>
                <w:ilvl w:val="0"/>
                <w:numId w:val="21"/>
              </w:numPr>
              <w:tabs>
                <w:tab w:val="left" w:pos="186"/>
                <w:tab w:val="left" w:pos="54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+3 (11)</w:t>
            </w:r>
          </w:p>
          <w:p w14:paraId="7A614EC8" w14:textId="77777777" w:rsidR="000A10FA" w:rsidRPr="00EF0657" w:rsidRDefault="000A10FA" w:rsidP="008079AF">
            <w:pPr>
              <w:pStyle w:val="ListParagraph"/>
              <w:keepNext/>
              <w:keepLines/>
              <w:numPr>
                <w:ilvl w:val="0"/>
                <w:numId w:val="21"/>
              </w:numPr>
              <w:tabs>
                <w:tab w:val="left" w:pos="178"/>
                <w:tab w:val="left" w:pos="546"/>
                <w:tab w:val="left" w:pos="1422"/>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 xml:space="preserve">+1 (22) </w:t>
            </w:r>
          </w:p>
          <w:p w14:paraId="02184F9D" w14:textId="77777777" w:rsidR="000A10FA" w:rsidRPr="00EF0657" w:rsidRDefault="000A10FA" w:rsidP="008079AF">
            <w:pPr>
              <w:keepNext/>
              <w:keepLines/>
              <w:tabs>
                <w:tab w:val="left" w:pos="178"/>
                <w:tab w:val="left" w:pos="1422"/>
              </w:tabs>
              <w:spacing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مصادر المعلومات وخطة التحليل:</w:t>
            </w:r>
          </w:p>
          <w:p w14:paraId="7D3B2CC2" w14:textId="164EC61A" w:rsidR="000A10FA" w:rsidRDefault="000A10FA" w:rsidP="00DF4379">
            <w:pPr>
              <w:pStyle w:val="Normalnumber"/>
              <w:numPr>
                <w:ilvl w:val="0"/>
                <w:numId w:val="0"/>
              </w:numPr>
              <w:bidi/>
              <w:spacing w:after="60" w:line="320" w:lineRule="exact"/>
              <w:jc w:val="both"/>
              <w:rPr>
                <w:sz w:val="30"/>
                <w:szCs w:val="30"/>
                <w:rtl/>
                <w:lang w:val="fr-CA"/>
              </w:rPr>
            </w:pPr>
            <w:r w:rsidRPr="00EF0657">
              <w:rPr>
                <w:rFonts w:ascii="Traditional Arabic" w:hAnsi="Traditional Arabic"/>
                <w:sz w:val="28"/>
                <w:szCs w:val="28"/>
                <w:rtl/>
              </w:rPr>
              <w:t>رسائل اعتماد المشاريع الواردة من البلدان المانحة، ومجالس إدارة صناديق تغير المناخ القائمة أو</w:t>
            </w:r>
            <w:r w:rsidR="00EA1EED">
              <w:rPr>
                <w:rFonts w:ascii="Traditional Arabic" w:hAnsi="Traditional Arabic"/>
                <w:sz w:val="28"/>
                <w:szCs w:val="28"/>
                <w:rtl/>
              </w:rPr>
              <w:t xml:space="preserve"> مجالسها (صندوق أقل البلدان نمو</w:t>
            </w:r>
            <w:r w:rsidRPr="00EF0657">
              <w:rPr>
                <w:rFonts w:ascii="Traditional Arabic" w:hAnsi="Traditional Arabic"/>
                <w:sz w:val="28"/>
                <w:szCs w:val="28"/>
                <w:rtl/>
              </w:rPr>
              <w:t>ا</w:t>
            </w:r>
            <w:r w:rsidR="00EA1EED">
              <w:rPr>
                <w:rFonts w:ascii="Traditional Arabic" w:hAnsi="Traditional Arabic"/>
                <w:sz w:val="28"/>
                <w:szCs w:val="28"/>
                <w:rtl/>
              </w:rPr>
              <w:t>ً</w:t>
            </w:r>
            <w:r w:rsidRPr="00EF0657">
              <w:rPr>
                <w:rFonts w:ascii="Traditional Arabic" w:hAnsi="Traditional Arabic"/>
                <w:sz w:val="28"/>
                <w:szCs w:val="28"/>
                <w:rtl/>
              </w:rPr>
              <w:t>، الصندوق الخاص بتغير المناخ، صندوق التكيّف، الصندوق الأخضر للمناخ)</w:t>
            </w:r>
          </w:p>
        </w:tc>
      </w:tr>
      <w:tr w:rsidR="000A10FA" w14:paraId="3B6F9D06" w14:textId="77777777" w:rsidTr="001D141E">
        <w:tc>
          <w:tcPr>
            <w:tcW w:w="3065" w:type="dxa"/>
            <w:tcBorders>
              <w:left w:val="nil"/>
              <w:bottom w:val="nil"/>
              <w:right w:val="nil"/>
            </w:tcBorders>
          </w:tcPr>
          <w:p w14:paraId="7F35E5EC" w14:textId="370BFF0E"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lastRenderedPageBreak/>
              <w:t>(ب) تبني البلدان و/أو تنفيذها بشكل متزايد لاستراتيجيات التنمية ذات انبعاثات غازات الاحتباس الحراري المنخفضة واستثمارها في خطط واستراتيجيات وسياسات التنمية النظيفة من حيث الانبعاثات</w:t>
            </w:r>
            <w:r w:rsidRPr="00EF0657">
              <w:rPr>
                <w:rFonts w:ascii="Traditional Arabic" w:hAnsi="Traditional Arabic"/>
                <w:color w:val="000000"/>
                <w:sz w:val="28"/>
                <w:szCs w:val="28"/>
              </w:rPr>
              <w:t xml:space="preserve"> </w:t>
            </w:r>
          </w:p>
        </w:tc>
        <w:tc>
          <w:tcPr>
            <w:tcW w:w="2705" w:type="dxa"/>
            <w:tcBorders>
              <w:left w:val="nil"/>
              <w:bottom w:val="nil"/>
              <w:right w:val="nil"/>
            </w:tcBorders>
          </w:tcPr>
          <w:p w14:paraId="16C107C4" w14:textId="4FD24BCB" w:rsidR="000A10FA" w:rsidRPr="00EF0657" w:rsidRDefault="000A10FA" w:rsidP="008079AF">
            <w:pPr>
              <w:keepNext/>
              <w:tabs>
                <w:tab w:val="left" w:pos="529"/>
              </w:tabs>
              <w:suppressAutoHyphens/>
              <w:spacing w:before="40"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 xml:space="preserve">’1‘ الزيادة في عدد الدول التي يدعمها برنامج </w:t>
            </w:r>
            <w:r w:rsidR="00F951EE">
              <w:rPr>
                <w:rFonts w:ascii="Traditional Arabic" w:hAnsi="Traditional Arabic" w:cs="Traditional Arabic"/>
                <w:sz w:val="28"/>
                <w:szCs w:val="28"/>
                <w:rtl/>
              </w:rPr>
              <w:t>الأمم المتحدة للبيئة وتحقق تقدم</w:t>
            </w:r>
            <w:r w:rsidRPr="00EF0657">
              <w:rPr>
                <w:rFonts w:ascii="Traditional Arabic" w:hAnsi="Traditional Arabic" w:cs="Traditional Arabic"/>
                <w:sz w:val="28"/>
                <w:szCs w:val="28"/>
                <w:rtl/>
              </w:rPr>
              <w:t>ا</w:t>
            </w:r>
            <w:r w:rsidR="00F951EE">
              <w:rPr>
                <w:rFonts w:ascii="Traditional Arabic" w:hAnsi="Traditional Arabic" w:cs="Traditional Arabic"/>
                <w:sz w:val="28"/>
                <w:szCs w:val="28"/>
                <w:rtl/>
              </w:rPr>
              <w:t>ً</w:t>
            </w:r>
            <w:r w:rsidRPr="00EF0657">
              <w:rPr>
                <w:rFonts w:ascii="Traditional Arabic" w:hAnsi="Traditional Arabic" w:cs="Traditional Arabic"/>
                <w:sz w:val="28"/>
                <w:szCs w:val="28"/>
                <w:rtl/>
              </w:rPr>
              <w:t xml:space="preserve"> في تبني و/أو تنفيذ خطط واستراتيجيات وسياسات التنمية ذات انبعاثات غاز الاحتباس الحراري المنخفضة.</w:t>
            </w:r>
            <w:r w:rsidRPr="00EF0657">
              <w:rPr>
                <w:rFonts w:ascii="Traditional Arabic" w:hAnsi="Traditional Arabic" w:cs="Traditional Arabic"/>
                <w:sz w:val="28"/>
                <w:szCs w:val="28"/>
                <w:vertAlign w:val="superscript"/>
                <w:rtl/>
              </w:rPr>
              <w:t>(</w:t>
            </w:r>
            <w:r w:rsidRPr="00EF0657">
              <w:rPr>
                <w:rStyle w:val="FootnoteReference"/>
                <w:rFonts w:ascii="Traditional Arabic" w:hAnsi="Traditional Arabic" w:cs="Traditional Arabic"/>
                <w:sz w:val="28"/>
                <w:szCs w:val="28"/>
              </w:rPr>
              <w:footnoteReference w:id="12"/>
            </w:r>
            <w:r w:rsidRPr="00EF0657">
              <w:rPr>
                <w:rFonts w:ascii="Traditional Arabic" w:hAnsi="Traditional Arabic" w:cs="Traditional Arabic"/>
                <w:sz w:val="28"/>
                <w:szCs w:val="28"/>
                <w:vertAlign w:val="superscript"/>
                <w:rtl/>
              </w:rPr>
              <w:t>)</w:t>
            </w:r>
          </w:p>
          <w:p w14:paraId="0653B79C" w14:textId="77777777" w:rsidR="000A10FA" w:rsidRPr="00EF0657" w:rsidRDefault="000A10FA" w:rsidP="008079AF">
            <w:pPr>
              <w:keepNext/>
              <w:tabs>
                <w:tab w:val="left" w:pos="529"/>
              </w:tabs>
              <w:suppressAutoHyphen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وحدة القياس:</w:t>
            </w:r>
            <w:r w:rsidRPr="00EF0657">
              <w:rPr>
                <w:rFonts w:ascii="Traditional Arabic" w:hAnsi="Traditional Arabic" w:cs="Traditional Arabic"/>
                <w:sz w:val="28"/>
                <w:szCs w:val="28"/>
                <w:rtl/>
              </w:rPr>
              <w:t xml:space="preserve"> </w:t>
            </w:r>
          </w:p>
          <w:p w14:paraId="51C28831" w14:textId="54B78123"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عدد الدول التي تبنت أو التي تنفذ خططاً أو استراتيجيات أو سياسات في مجال الكفاءة في استخدام الطاقة، أو مصادر الطاقة المتجددة أو التكنولوجيا الأنظف</w:t>
            </w:r>
          </w:p>
        </w:tc>
        <w:tc>
          <w:tcPr>
            <w:tcW w:w="2702" w:type="dxa"/>
            <w:tcBorders>
              <w:left w:val="nil"/>
              <w:bottom w:val="nil"/>
              <w:right w:val="nil"/>
            </w:tcBorders>
          </w:tcPr>
          <w:p w14:paraId="5C8DA628" w14:textId="77777777" w:rsidR="000A10FA" w:rsidRPr="00EF0657" w:rsidRDefault="000A10FA" w:rsidP="008079AF">
            <w:pPr>
              <w:keepNext/>
              <w:tabs>
                <w:tab w:val="left" w:pos="178"/>
              </w:tabs>
              <w:suppressAutoHyphen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2014 (خط الأساس): </w:t>
            </w:r>
            <w:r w:rsidRPr="00EF0657">
              <w:rPr>
                <w:rFonts w:ascii="Traditional Arabic" w:hAnsi="Traditional Arabic" w:cs="Traditional Arabic"/>
                <w:sz w:val="28"/>
                <w:szCs w:val="28"/>
                <w:rtl/>
              </w:rPr>
              <w:t>32</w:t>
            </w:r>
          </w:p>
          <w:p w14:paraId="412C216D" w14:textId="77777777" w:rsidR="000A10FA" w:rsidRPr="00EF0657" w:rsidRDefault="000A10FA" w:rsidP="008079AF">
            <w:pPr>
              <w:keepNext/>
              <w:tabs>
                <w:tab w:val="left" w:pos="178"/>
                <w:tab w:val="left" w:pos="479"/>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2017 (المتوقع): </w:t>
            </w:r>
            <w:r w:rsidRPr="00EF0657">
              <w:rPr>
                <w:rFonts w:ascii="Traditional Arabic" w:hAnsi="Traditional Arabic" w:cs="Traditional Arabic"/>
                <w:sz w:val="28"/>
                <w:szCs w:val="28"/>
                <w:rtl/>
              </w:rPr>
              <w:t>+20 (52)</w:t>
            </w:r>
          </w:p>
          <w:p w14:paraId="550B24B8" w14:textId="77777777" w:rsidR="000A10FA" w:rsidRPr="00EF0657" w:rsidRDefault="000A10FA" w:rsidP="008079AF">
            <w:pPr>
              <w:keepNext/>
              <w:tabs>
                <w:tab w:val="left" w:pos="178"/>
                <w:tab w:val="left" w:pos="479"/>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+15 (67)</w:t>
            </w:r>
          </w:p>
          <w:p w14:paraId="278C83AF" w14:textId="77777777" w:rsidR="000A10FA" w:rsidRPr="00EF0657" w:rsidRDefault="000A10FA" w:rsidP="008079AF">
            <w:pPr>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التقدم المتوقع بحلول حزيران/يونيه 2019: </w:t>
            </w:r>
            <w:r w:rsidRPr="00EF0657">
              <w:rPr>
                <w:rFonts w:ascii="Traditional Arabic" w:hAnsi="Traditional Arabic" w:cs="Traditional Arabic"/>
                <w:sz w:val="28"/>
                <w:szCs w:val="28"/>
                <w:rtl/>
              </w:rPr>
              <w:t>+10 (77)</w:t>
            </w:r>
          </w:p>
          <w:p w14:paraId="54A48612" w14:textId="77777777" w:rsidR="000A10FA" w:rsidRPr="00EF0657" w:rsidRDefault="000A10FA" w:rsidP="008079AF">
            <w:pPr>
              <w:keepNext/>
              <w:tabs>
                <w:tab w:val="left" w:pos="178"/>
                <w:tab w:val="left" w:pos="479"/>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2019: </w:t>
            </w:r>
            <w:r w:rsidRPr="00EF0657">
              <w:rPr>
                <w:rFonts w:ascii="Traditional Arabic" w:hAnsi="Traditional Arabic" w:cs="Traditional Arabic"/>
                <w:sz w:val="28"/>
                <w:szCs w:val="28"/>
                <w:rtl/>
              </w:rPr>
              <w:t>+10 (87)</w:t>
            </w:r>
          </w:p>
          <w:p w14:paraId="2EEFAA93" w14:textId="46B854E7" w:rsidR="000A10FA" w:rsidRDefault="000A10FA" w:rsidP="002477B9">
            <w:pPr>
              <w:pStyle w:val="Normalnumber"/>
              <w:numPr>
                <w:ilvl w:val="0"/>
                <w:numId w:val="0"/>
              </w:numPr>
              <w:bidi/>
              <w:spacing w:after="60" w:line="320" w:lineRule="exact"/>
              <w:jc w:val="both"/>
              <w:rPr>
                <w:sz w:val="30"/>
                <w:szCs w:val="30"/>
                <w:rtl/>
                <w:lang w:val="fr-CA"/>
              </w:rPr>
            </w:pPr>
            <w:r w:rsidRPr="00EF0657">
              <w:rPr>
                <w:rFonts w:ascii="Traditional Arabic" w:hAnsi="Traditional Arabic"/>
                <w:b/>
                <w:bCs/>
                <w:sz w:val="28"/>
                <w:szCs w:val="28"/>
                <w:rtl/>
              </w:rPr>
              <w:lastRenderedPageBreak/>
              <w:t>مصادر المعلومات وخطة التحليل:</w:t>
            </w:r>
            <w:r w:rsidRPr="00EF0657">
              <w:rPr>
                <w:rFonts w:ascii="Traditional Arabic" w:hAnsi="Traditional Arabic"/>
                <w:sz w:val="28"/>
                <w:szCs w:val="28"/>
                <w:rtl/>
              </w:rPr>
              <w:t xml:space="preserve"> التقارير المرحلية عن المشاريع التي تتضمن أدلة على تبني وتنفيذ الخطط؛ الرسائل الوطنية والمساهمات المعتزمة المحددة وطنياً لصالح الاتفاقية الإطارية بشأن تغير المناخ؛ التقارير التجميعية للاتفاقية الإطارية بشأن تغير المناخ التي تتناول الرسائل الوطنية والمساهمات المعتزمة المحددة وطنياً</w:t>
            </w:r>
          </w:p>
        </w:tc>
      </w:tr>
      <w:tr w:rsidR="000A10FA" w14:paraId="6463A2DF" w14:textId="77777777" w:rsidTr="001D141E">
        <w:tc>
          <w:tcPr>
            <w:tcW w:w="3065" w:type="dxa"/>
            <w:tcBorders>
              <w:top w:val="nil"/>
              <w:left w:val="nil"/>
              <w:bottom w:val="single" w:sz="4" w:space="0" w:color="auto"/>
              <w:right w:val="nil"/>
            </w:tcBorders>
          </w:tcPr>
          <w:p w14:paraId="41C0B2B0"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bottom w:val="single" w:sz="4" w:space="0" w:color="auto"/>
              <w:right w:val="nil"/>
            </w:tcBorders>
          </w:tcPr>
          <w:p w14:paraId="71D15486" w14:textId="77777777" w:rsidR="000A10FA" w:rsidRPr="00EF0657" w:rsidRDefault="000A10FA" w:rsidP="008079AF">
            <w:pPr>
              <w:keepNext/>
              <w:keepLines/>
              <w:tabs>
                <w:tab w:val="left" w:pos="529"/>
              </w:tabs>
              <w:suppressAutoHyphens/>
              <w:spacing w:before="40"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’2‘ الزيادة في استثمار البلدان أو المؤسسات في تمويلات التكيف لتغير المناخ من أجل مصادر الطاقة النظيفة، والكفاءة في استخدام و/أو كمية الممتلكات المنزوعة الكربون</w:t>
            </w:r>
          </w:p>
          <w:p w14:paraId="06A48089" w14:textId="77777777" w:rsidR="000A10FA" w:rsidRPr="00EF0657" w:rsidRDefault="000A10FA" w:rsidP="008079AF">
            <w:pPr>
              <w:keepNext/>
              <w:keepLines/>
              <w:tabs>
                <w:tab w:val="left" w:pos="529"/>
              </w:tabs>
              <w:suppressAutoHyphens/>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وحدة القياس:</w:t>
            </w:r>
            <w:r w:rsidRPr="00EF0657">
              <w:rPr>
                <w:rFonts w:ascii="Traditional Arabic" w:hAnsi="Traditional Arabic" w:cs="Traditional Arabic"/>
                <w:sz w:val="28"/>
                <w:szCs w:val="28"/>
                <w:rtl/>
              </w:rPr>
              <w:t xml:space="preserve"> </w:t>
            </w:r>
          </w:p>
          <w:p w14:paraId="6FE3B1CD" w14:textId="77777777" w:rsidR="000A10FA" w:rsidRPr="00EF0657" w:rsidRDefault="000A10FA" w:rsidP="008079AF">
            <w:pPr>
              <w:keepNext/>
              <w:keepLines/>
              <w:tabs>
                <w:tab w:val="left" w:pos="529"/>
              </w:tabs>
              <w:suppressAutoHyphen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(أ) المبالغ التي تستثمرها البلدان أو المؤسسات</w:t>
            </w:r>
            <w:r w:rsidRPr="00EF0657" w:rsidDel="00B92856">
              <w:rPr>
                <w:rFonts w:ascii="Traditional Arabic" w:hAnsi="Traditional Arabic" w:cs="Traditional Arabic"/>
                <w:sz w:val="28"/>
                <w:szCs w:val="28"/>
                <w:rtl/>
              </w:rPr>
              <w:t xml:space="preserve"> </w:t>
            </w:r>
            <w:r w:rsidRPr="00EF0657">
              <w:rPr>
                <w:rFonts w:ascii="Traditional Arabic" w:hAnsi="Traditional Arabic" w:cs="Traditional Arabic"/>
                <w:sz w:val="28"/>
                <w:szCs w:val="28"/>
                <w:rtl/>
              </w:rPr>
              <w:t>بالدولارات من أجل مصادر الطاقة النظيفة و/أو الكفاءة في استخدام الطاقة</w:t>
            </w:r>
          </w:p>
          <w:p w14:paraId="1893EC2C" w14:textId="0D2901DB"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 xml:space="preserve">(ب) قيمة الممتلكات المنزوعة الكربون بالدولارات </w:t>
            </w:r>
          </w:p>
        </w:tc>
        <w:tc>
          <w:tcPr>
            <w:tcW w:w="2702" w:type="dxa"/>
            <w:tcBorders>
              <w:top w:val="nil"/>
              <w:left w:val="nil"/>
              <w:bottom w:val="single" w:sz="4" w:space="0" w:color="auto"/>
              <w:right w:val="nil"/>
            </w:tcBorders>
          </w:tcPr>
          <w:p w14:paraId="7938F61D" w14:textId="77777777" w:rsidR="000A10FA" w:rsidRPr="00EF0657" w:rsidRDefault="000A10FA" w:rsidP="008079AF">
            <w:pPr>
              <w:keepNext/>
              <w:keepLines/>
              <w:tabs>
                <w:tab w:val="left" w:pos="6"/>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2014 (خط الأساس): </w:t>
            </w:r>
          </w:p>
          <w:p w14:paraId="1946A249" w14:textId="77777777" w:rsidR="000A10FA" w:rsidRPr="00EF0657" w:rsidRDefault="000A10FA" w:rsidP="008079AF">
            <w:pPr>
              <w:pStyle w:val="ListParagraph"/>
              <w:keepNext/>
              <w:keepLines/>
              <w:numPr>
                <w:ilvl w:val="0"/>
                <w:numId w:val="22"/>
              </w:numPr>
              <w:tabs>
                <w:tab w:val="left" w:pos="18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يتقرر لاحقاً</w:t>
            </w:r>
          </w:p>
          <w:p w14:paraId="45CC85A3" w14:textId="77777777" w:rsidR="000A10FA" w:rsidRDefault="000A10FA" w:rsidP="008079AF">
            <w:pPr>
              <w:pStyle w:val="ListParagraph"/>
              <w:keepNext/>
              <w:keepLines/>
              <w:numPr>
                <w:ilvl w:val="0"/>
                <w:numId w:val="22"/>
              </w:numPr>
              <w:tabs>
                <w:tab w:val="left" w:pos="186"/>
              </w:tabs>
              <w:bidi/>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 xml:space="preserve"> صفر</w:t>
            </w:r>
          </w:p>
          <w:p w14:paraId="522FA41E" w14:textId="77777777" w:rsidR="000A10FA" w:rsidRPr="00EF0657" w:rsidRDefault="000A10FA" w:rsidP="008079AF">
            <w:pPr>
              <w:keepNext/>
              <w:keepLines/>
              <w:tabs>
                <w:tab w:val="left" w:pos="6"/>
                <w:tab w:val="left" w:pos="1422"/>
              </w:tabs>
              <w:spacing w:before="48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كانون الأول/ديسمبر 2017 (المتوقع):</w:t>
            </w:r>
          </w:p>
          <w:p w14:paraId="08B7EDF1" w14:textId="77777777" w:rsidR="000A10FA" w:rsidRPr="00EF0657" w:rsidRDefault="000A10FA" w:rsidP="008079AF">
            <w:pPr>
              <w:pStyle w:val="ListParagraph"/>
              <w:keepNext/>
              <w:keepLines/>
              <w:numPr>
                <w:ilvl w:val="0"/>
                <w:numId w:val="16"/>
              </w:numPr>
              <w:tabs>
                <w:tab w:val="left" w:pos="186"/>
              </w:tabs>
              <w:bidi/>
              <w:spacing w:after="60" w:line="320" w:lineRule="exact"/>
              <w:jc w:val="center"/>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+100 مليون دولار (100 مليون دولار)</w:t>
            </w:r>
          </w:p>
          <w:p w14:paraId="132FDE44" w14:textId="77777777" w:rsidR="000A10FA" w:rsidRPr="00EF0657" w:rsidRDefault="000A10FA" w:rsidP="008079AF">
            <w:pPr>
              <w:pStyle w:val="ListParagraph"/>
              <w:keepNext/>
              <w:keepLines/>
              <w:numPr>
                <w:ilvl w:val="0"/>
                <w:numId w:val="16"/>
              </w:numPr>
              <w:tabs>
                <w:tab w:val="left" w:pos="186"/>
              </w:tabs>
              <w:bidi/>
              <w:spacing w:after="60" w:line="320" w:lineRule="exact"/>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+ 300 مليون دولار (300 مليون دولار)</w:t>
            </w:r>
          </w:p>
          <w:p w14:paraId="2E6E9485" w14:textId="77777777" w:rsidR="000A10FA" w:rsidRPr="00EF0657" w:rsidRDefault="000A10FA" w:rsidP="008079AF">
            <w:pPr>
              <w:tabs>
                <w:tab w:val="left" w:pos="6"/>
                <w:tab w:val="left" w:pos="1422"/>
              </w:tabs>
              <w:spacing w:before="2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w:t>
            </w:r>
          </w:p>
          <w:p w14:paraId="63448689" w14:textId="77777777" w:rsidR="000A10FA" w:rsidRPr="00EF0657" w:rsidRDefault="000A10FA" w:rsidP="008079AF">
            <w:pPr>
              <w:pStyle w:val="ListParagraph"/>
              <w:numPr>
                <w:ilvl w:val="0"/>
                <w:numId w:val="23"/>
              </w:numPr>
              <w:tabs>
                <w:tab w:val="left" w:pos="186"/>
              </w:tabs>
              <w:bidi/>
              <w:spacing w:after="60" w:line="320" w:lineRule="exact"/>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+50 مليون دولار (150 مليون دولار)</w:t>
            </w:r>
          </w:p>
          <w:p w14:paraId="56EA15E7" w14:textId="77777777" w:rsidR="000A10FA" w:rsidRPr="00EF0657" w:rsidRDefault="000A10FA" w:rsidP="008079AF">
            <w:pPr>
              <w:pStyle w:val="ListParagraph"/>
              <w:keepNext/>
              <w:keepLines/>
              <w:numPr>
                <w:ilvl w:val="0"/>
                <w:numId w:val="23"/>
              </w:numPr>
              <w:tabs>
                <w:tab w:val="left" w:pos="186"/>
              </w:tabs>
              <w:bidi/>
              <w:spacing w:after="60" w:line="320" w:lineRule="exact"/>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+ 50 بليون دولار (350 بليون دولار)</w:t>
            </w:r>
          </w:p>
          <w:p w14:paraId="6D571A7A" w14:textId="77777777" w:rsidR="000A10FA" w:rsidRPr="00EF0657" w:rsidRDefault="000A10FA" w:rsidP="002477B9">
            <w:pPr>
              <w:spacing w:before="40" w:after="60" w:line="30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التقدم المتوقع بحلول حزيران/يونيه 2019: </w:t>
            </w:r>
          </w:p>
          <w:p w14:paraId="419FB92D" w14:textId="77777777" w:rsidR="000A10FA" w:rsidRPr="00EF0657" w:rsidRDefault="000A10FA" w:rsidP="002477B9">
            <w:pPr>
              <w:pStyle w:val="ListParagraph"/>
              <w:keepNext/>
              <w:keepLines/>
              <w:numPr>
                <w:ilvl w:val="0"/>
                <w:numId w:val="24"/>
              </w:numPr>
              <w:tabs>
                <w:tab w:val="left" w:pos="186"/>
              </w:tabs>
              <w:bidi/>
              <w:spacing w:after="60" w:line="30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 صفر مليون دولار (150مليون دولار)</w:t>
            </w:r>
          </w:p>
          <w:p w14:paraId="278FBAC2" w14:textId="77777777" w:rsidR="000A10FA" w:rsidRPr="00EF0657" w:rsidRDefault="000A10FA" w:rsidP="002477B9">
            <w:pPr>
              <w:pStyle w:val="ListParagraph"/>
              <w:keepNext/>
              <w:keepLines/>
              <w:numPr>
                <w:ilvl w:val="0"/>
                <w:numId w:val="24"/>
              </w:numPr>
              <w:tabs>
                <w:tab w:val="left" w:pos="186"/>
              </w:tabs>
              <w:bidi/>
              <w:spacing w:after="60" w:line="30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+صفر بليون دولار (350 بليون دولار)</w:t>
            </w:r>
          </w:p>
          <w:p w14:paraId="4FFC5BEC" w14:textId="77777777" w:rsidR="000A10FA" w:rsidRPr="00EF0657" w:rsidRDefault="000A10FA" w:rsidP="002477B9">
            <w:pPr>
              <w:keepNext/>
              <w:keepLines/>
              <w:tabs>
                <w:tab w:val="left" w:pos="6"/>
                <w:tab w:val="left" w:pos="1422"/>
              </w:tabs>
              <w:spacing w:before="120" w:after="60" w:line="30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2019:</w:t>
            </w:r>
            <w:r w:rsidRPr="00EF0657">
              <w:rPr>
                <w:rFonts w:ascii="Traditional Arabic" w:hAnsi="Traditional Arabic" w:cs="Traditional Arabic"/>
                <w:sz w:val="28"/>
                <w:szCs w:val="28"/>
                <w:rtl/>
              </w:rPr>
              <w:t xml:space="preserve"> </w:t>
            </w:r>
          </w:p>
          <w:p w14:paraId="1F5F5676" w14:textId="77777777" w:rsidR="000A10FA" w:rsidRPr="00EF0657" w:rsidRDefault="000A10FA" w:rsidP="002477B9">
            <w:pPr>
              <w:pStyle w:val="ListParagraph"/>
              <w:keepNext/>
              <w:keepLines/>
              <w:numPr>
                <w:ilvl w:val="0"/>
                <w:numId w:val="25"/>
              </w:numPr>
              <w:tabs>
                <w:tab w:val="left" w:pos="186"/>
              </w:tabs>
              <w:bidi/>
              <w:spacing w:after="60" w:line="30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+50 مليون دولار (200 مليون دولار)</w:t>
            </w:r>
          </w:p>
          <w:p w14:paraId="2784ABA9" w14:textId="77777777" w:rsidR="000A10FA" w:rsidRPr="00EF0657" w:rsidRDefault="000A10FA" w:rsidP="002477B9">
            <w:pPr>
              <w:pStyle w:val="ListParagraph"/>
              <w:keepNext/>
              <w:keepLines/>
              <w:numPr>
                <w:ilvl w:val="0"/>
                <w:numId w:val="25"/>
              </w:numPr>
              <w:tabs>
                <w:tab w:val="left" w:pos="186"/>
              </w:tabs>
              <w:bidi/>
              <w:spacing w:after="60" w:line="300" w:lineRule="exact"/>
              <w:jc w:val="both"/>
              <w:rPr>
                <w:rFonts w:ascii="Traditional Arabic" w:hAnsi="Traditional Arabic" w:cs="Traditional Arabic"/>
                <w:sz w:val="28"/>
                <w:szCs w:val="28"/>
              </w:rPr>
            </w:pPr>
            <w:r w:rsidRPr="00EF0657">
              <w:rPr>
                <w:rFonts w:ascii="Traditional Arabic" w:hAnsi="Traditional Arabic" w:cs="Traditional Arabic"/>
                <w:sz w:val="28"/>
                <w:szCs w:val="28"/>
                <w:rtl/>
              </w:rPr>
              <w:t>+50 بليون دولار (400 بليون دولار)</w:t>
            </w:r>
          </w:p>
          <w:p w14:paraId="27BA2E1D" w14:textId="77777777" w:rsidR="000A10FA" w:rsidRPr="00EF0657" w:rsidRDefault="000A10FA" w:rsidP="008079AF">
            <w:pPr>
              <w:keepNext/>
              <w:tabs>
                <w:tab w:val="left" w:pos="178"/>
              </w:tabs>
              <w:suppressAutoHyphen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lastRenderedPageBreak/>
              <w:t>مصادر المعلومات وخطة التحليل:</w:t>
            </w:r>
          </w:p>
          <w:p w14:paraId="7DD80C7A" w14:textId="2C87DF76"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التقارير السنوية التي تقدمها المؤسسات عن قياس حجم الممتلكات الكربون والإفصاح عنها</w:t>
            </w:r>
          </w:p>
        </w:tc>
      </w:tr>
      <w:tr w:rsidR="000A10FA" w14:paraId="169E0140" w14:textId="77777777" w:rsidTr="001D141E">
        <w:tc>
          <w:tcPr>
            <w:tcW w:w="3065" w:type="dxa"/>
            <w:tcBorders>
              <w:top w:val="single" w:sz="4" w:space="0" w:color="auto"/>
              <w:left w:val="nil"/>
              <w:bottom w:val="nil"/>
              <w:right w:val="nil"/>
            </w:tcBorders>
          </w:tcPr>
          <w:p w14:paraId="0219582F" w14:textId="4373444B"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lastRenderedPageBreak/>
              <w:t xml:space="preserve">(ج) تبني البلدان وتنفيذها بشكل متزايد سياسات وإجراءات ملائمة للغابات تؤدي إلى انخفاض قابل للقياس في الانبعاثات بالإضافة إلى فوائد اجتماعية وبيئية </w:t>
            </w:r>
          </w:p>
        </w:tc>
        <w:tc>
          <w:tcPr>
            <w:tcW w:w="2705" w:type="dxa"/>
            <w:tcBorders>
              <w:top w:val="single" w:sz="4" w:space="0" w:color="auto"/>
              <w:left w:val="nil"/>
              <w:bottom w:val="nil"/>
              <w:right w:val="nil"/>
            </w:tcBorders>
          </w:tcPr>
          <w:p w14:paraId="2FEAEAAA" w14:textId="77777777" w:rsidR="000A10FA" w:rsidRPr="00EF0657" w:rsidRDefault="000A10FA" w:rsidP="008079AF">
            <w:pPr>
              <w:keepNext/>
              <w:keepLines/>
              <w:tabs>
                <w:tab w:val="left" w:pos="529"/>
              </w:tabs>
              <w:suppressAutoHyphens/>
              <w:spacing w:before="40"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’1‘ زيادة عدد الدول الحاصلة على التمويل، بما فيه التمويل القائم على الأداء، لتنفيذ</w:t>
            </w:r>
            <w:r w:rsidRPr="00EF0657">
              <w:rPr>
                <w:rFonts w:ascii="Traditional Arabic" w:hAnsi="Traditional Arabic" w:cs="Traditional Arabic"/>
                <w:sz w:val="28"/>
                <w:szCs w:val="28"/>
                <w:vertAlign w:val="superscript"/>
                <w:rtl/>
              </w:rPr>
              <w:t>(</w:t>
            </w:r>
            <w:r w:rsidRPr="00EF0657">
              <w:rPr>
                <w:rStyle w:val="FootnoteReference"/>
                <w:rFonts w:ascii="Traditional Arabic" w:hAnsi="Traditional Arabic" w:cs="Traditional Arabic"/>
                <w:sz w:val="28"/>
                <w:szCs w:val="28"/>
                <w:rtl/>
              </w:rPr>
              <w:footnoteReference w:id="13"/>
            </w:r>
            <w:r w:rsidRPr="00EF0657">
              <w:rPr>
                <w:rFonts w:ascii="Traditional Arabic" w:hAnsi="Traditional Arabic" w:cs="Traditional Arabic"/>
                <w:sz w:val="28"/>
                <w:szCs w:val="28"/>
                <w:vertAlign w:val="superscript"/>
                <w:rtl/>
              </w:rPr>
              <w:t>)</w:t>
            </w:r>
            <w:r w:rsidRPr="00EF0657">
              <w:rPr>
                <w:rFonts w:ascii="Traditional Arabic" w:hAnsi="Traditional Arabic" w:cs="Traditional Arabic"/>
                <w:sz w:val="28"/>
                <w:szCs w:val="28"/>
                <w:rtl/>
              </w:rPr>
              <w:t xml:space="preserve"> سياسات وإجراءات المبادرة المعززة لخفض الانبعاثات الناجمة عن إزالة الغابات وتدهورها</w:t>
            </w:r>
            <w:r w:rsidRPr="00EF0657">
              <w:rPr>
                <w:rFonts w:ascii="Traditional Arabic" w:hAnsi="Traditional Arabic" w:cs="Traditional Arabic"/>
                <w:sz w:val="28"/>
                <w:szCs w:val="28"/>
                <w:vertAlign w:val="superscript"/>
                <w:rtl/>
              </w:rPr>
              <w:t>(</w:t>
            </w:r>
            <w:r w:rsidRPr="00EF0657">
              <w:rPr>
                <w:rStyle w:val="FootnoteReference"/>
                <w:rFonts w:ascii="Traditional Arabic" w:hAnsi="Traditional Arabic" w:cs="Traditional Arabic"/>
                <w:sz w:val="28"/>
                <w:szCs w:val="28"/>
                <w:rtl/>
              </w:rPr>
              <w:footnoteReference w:id="14"/>
            </w:r>
            <w:r w:rsidRPr="00EF0657">
              <w:rPr>
                <w:rFonts w:ascii="Traditional Arabic" w:hAnsi="Traditional Arabic" w:cs="Traditional Arabic"/>
                <w:sz w:val="28"/>
                <w:szCs w:val="28"/>
                <w:vertAlign w:val="superscript"/>
                <w:rtl/>
              </w:rPr>
              <w:t>)</w:t>
            </w:r>
          </w:p>
          <w:p w14:paraId="623935D3" w14:textId="77777777" w:rsidR="000A10FA" w:rsidRPr="00EF0657" w:rsidRDefault="000A10FA" w:rsidP="008079AF">
            <w:pPr>
              <w:keepNext/>
              <w:keepLines/>
              <w:tabs>
                <w:tab w:val="left" w:pos="529"/>
              </w:tabs>
              <w:suppressAutoHyphen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وحدة القياس:</w:t>
            </w:r>
            <w:r w:rsidRPr="00EF0657">
              <w:rPr>
                <w:rFonts w:ascii="Traditional Arabic" w:hAnsi="Traditional Arabic" w:cs="Traditional Arabic"/>
                <w:sz w:val="28"/>
                <w:szCs w:val="28"/>
                <w:rtl/>
              </w:rPr>
              <w:t xml:space="preserve"> </w:t>
            </w:r>
          </w:p>
          <w:p w14:paraId="2158C47D" w14:textId="447669FF" w:rsidR="000A10FA" w:rsidRDefault="00F951EE" w:rsidP="008079AF">
            <w:pPr>
              <w:pStyle w:val="Normalnumber"/>
              <w:numPr>
                <w:ilvl w:val="0"/>
                <w:numId w:val="0"/>
              </w:numPr>
              <w:bidi/>
              <w:spacing w:after="60" w:line="320" w:lineRule="exact"/>
              <w:rPr>
                <w:sz w:val="30"/>
                <w:szCs w:val="30"/>
                <w:rtl/>
                <w:lang w:val="fr-CA"/>
              </w:rPr>
            </w:pPr>
            <w:r>
              <w:rPr>
                <w:rFonts w:ascii="Traditional Arabic" w:hAnsi="Traditional Arabic"/>
                <w:sz w:val="28"/>
                <w:szCs w:val="28"/>
                <w:rtl/>
              </w:rPr>
              <w:t>عدد الدول التي أمّنت تمويل</w:t>
            </w:r>
            <w:r w:rsidR="000A10FA" w:rsidRPr="00EF0657">
              <w:rPr>
                <w:rFonts w:ascii="Traditional Arabic" w:hAnsi="Traditional Arabic"/>
                <w:sz w:val="28"/>
                <w:szCs w:val="28"/>
                <w:rtl/>
              </w:rPr>
              <w:t>ا</w:t>
            </w:r>
            <w:r>
              <w:rPr>
                <w:rFonts w:ascii="Traditional Arabic" w:hAnsi="Traditional Arabic"/>
                <w:sz w:val="28"/>
                <w:szCs w:val="28"/>
                <w:rtl/>
              </w:rPr>
              <w:t>ً قائم</w:t>
            </w:r>
            <w:r w:rsidR="000A10FA" w:rsidRPr="00EF0657">
              <w:rPr>
                <w:rFonts w:ascii="Traditional Arabic" w:hAnsi="Traditional Arabic"/>
                <w:sz w:val="28"/>
                <w:szCs w:val="28"/>
                <w:rtl/>
              </w:rPr>
              <w:t>ا</w:t>
            </w:r>
            <w:r>
              <w:rPr>
                <w:rFonts w:ascii="Traditional Arabic" w:hAnsi="Traditional Arabic"/>
                <w:sz w:val="28"/>
                <w:szCs w:val="28"/>
                <w:rtl/>
              </w:rPr>
              <w:t>ً</w:t>
            </w:r>
            <w:r w:rsidR="000A10FA" w:rsidRPr="00EF0657">
              <w:rPr>
                <w:rFonts w:ascii="Traditional Arabic" w:hAnsi="Traditional Arabic"/>
                <w:sz w:val="28"/>
                <w:szCs w:val="28"/>
                <w:rtl/>
              </w:rPr>
              <w:t xml:space="preserve"> على الأداء لتنفيذ المبادرة المعززة لخفض الانبعاثات الناجمة عن إزالة الغابات وتدهورها على نحو يتسق مع التوجيهات المنهجية للاتفاقية الإطارية بشأن تغير المناخ بخصوص المبادرة المعززة (مثل الصندوق الأخضر للمناخ)</w:t>
            </w:r>
          </w:p>
        </w:tc>
        <w:tc>
          <w:tcPr>
            <w:tcW w:w="2702" w:type="dxa"/>
            <w:tcBorders>
              <w:top w:val="single" w:sz="4" w:space="0" w:color="auto"/>
              <w:left w:val="nil"/>
              <w:bottom w:val="nil"/>
              <w:right w:val="nil"/>
            </w:tcBorders>
          </w:tcPr>
          <w:p w14:paraId="3FCF0B27" w14:textId="77777777" w:rsidR="000A10FA" w:rsidRPr="00EF0657" w:rsidRDefault="000A10FA" w:rsidP="008079AF">
            <w:pPr>
              <w:keepNext/>
              <w:keepLines/>
              <w:tabs>
                <w:tab w:val="left" w:pos="178"/>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2014 (خط الأساس): </w:t>
            </w:r>
            <w:r w:rsidRPr="00EF0657">
              <w:rPr>
                <w:rFonts w:ascii="Traditional Arabic" w:hAnsi="Traditional Arabic" w:cs="Traditional Arabic"/>
                <w:sz w:val="28"/>
                <w:szCs w:val="28"/>
                <w:rtl/>
              </w:rPr>
              <w:t>صفر</w:t>
            </w:r>
          </w:p>
          <w:p w14:paraId="04EBBF52" w14:textId="77777777" w:rsidR="000A10FA" w:rsidRPr="00EF0657" w:rsidRDefault="000A10FA" w:rsidP="008079AF">
            <w:pPr>
              <w:keepNext/>
              <w:keepLines/>
              <w:tabs>
                <w:tab w:val="left" w:pos="178"/>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2017 (المتوقع): </w:t>
            </w:r>
            <w:r w:rsidRPr="00EF0657">
              <w:rPr>
                <w:rFonts w:ascii="Traditional Arabic" w:hAnsi="Traditional Arabic" w:cs="Traditional Arabic"/>
                <w:sz w:val="28"/>
                <w:szCs w:val="28"/>
                <w:rtl/>
              </w:rPr>
              <w:t>+5 (5)</w:t>
            </w:r>
          </w:p>
          <w:p w14:paraId="631772B2" w14:textId="77777777" w:rsidR="000A10FA" w:rsidRPr="00EF0657" w:rsidRDefault="000A10FA" w:rsidP="008079AF">
            <w:pPr>
              <w:keepNext/>
              <w:keepLines/>
              <w:tabs>
                <w:tab w:val="left" w:pos="178"/>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+10 (15)</w:t>
            </w:r>
          </w:p>
          <w:p w14:paraId="15980290" w14:textId="77777777" w:rsidR="000A10FA" w:rsidRPr="00EF0657" w:rsidRDefault="000A10FA" w:rsidP="008079AF">
            <w:pPr>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sz w:val="28"/>
                <w:szCs w:val="28"/>
                <w:rtl/>
              </w:rPr>
              <w:t>التقدم المتوقع بحلول حزيران/يونيه</w:t>
            </w:r>
            <w:r w:rsidRPr="00EF0657">
              <w:rPr>
                <w:rFonts w:ascii="Traditional Arabic" w:hAnsi="Traditional Arabic" w:cs="Traditional Arabic"/>
                <w:b/>
                <w:bCs/>
                <w:sz w:val="28"/>
                <w:szCs w:val="28"/>
                <w:rtl/>
              </w:rPr>
              <w:t xml:space="preserve"> </w:t>
            </w:r>
            <w:r w:rsidRPr="00EF0657">
              <w:rPr>
                <w:rFonts w:ascii="Traditional Arabic" w:hAnsi="Traditional Arabic" w:cs="Traditional Arabic"/>
                <w:sz w:val="28"/>
                <w:szCs w:val="28"/>
                <w:rtl/>
              </w:rPr>
              <w:t>2019: +5 (20)</w:t>
            </w:r>
          </w:p>
          <w:p w14:paraId="03A7175F" w14:textId="77777777" w:rsidR="000A10FA" w:rsidRPr="00EF0657" w:rsidRDefault="000A10FA" w:rsidP="008079AF">
            <w:pPr>
              <w:keepNext/>
              <w:keepLines/>
              <w:tabs>
                <w:tab w:val="left" w:pos="178"/>
                <w:tab w:val="left" w:pos="1422"/>
              </w:tabs>
              <w:spacing w:before="40"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كانون الأول/ديسمبر 2019: +5 (25)</w:t>
            </w:r>
          </w:p>
          <w:p w14:paraId="3C384ECF" w14:textId="77777777" w:rsidR="000A10FA" w:rsidRPr="00EF0657" w:rsidRDefault="000A10FA" w:rsidP="008079AF">
            <w:pPr>
              <w:tabs>
                <w:tab w:val="left" w:pos="178"/>
              </w:tabs>
              <w:spacing w:before="40" w:after="60" w:line="320" w:lineRule="exact"/>
              <w:jc w:val="both"/>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مصادر المعلومات وخطة التحليل: </w:t>
            </w:r>
          </w:p>
          <w:p w14:paraId="6576B8D7" w14:textId="573436FC" w:rsidR="000A10FA" w:rsidRDefault="000A10FA" w:rsidP="002477B9">
            <w:pPr>
              <w:pStyle w:val="Normalnumber"/>
              <w:numPr>
                <w:ilvl w:val="0"/>
                <w:numId w:val="0"/>
              </w:numPr>
              <w:bidi/>
              <w:spacing w:after="60" w:line="320" w:lineRule="exact"/>
              <w:jc w:val="both"/>
              <w:rPr>
                <w:sz w:val="30"/>
                <w:szCs w:val="30"/>
                <w:rtl/>
                <w:lang w:val="fr-CA"/>
              </w:rPr>
            </w:pPr>
            <w:r w:rsidRPr="00EF0657">
              <w:rPr>
                <w:rFonts w:ascii="Traditional Arabic" w:hAnsi="Traditional Arabic"/>
                <w:sz w:val="28"/>
                <w:szCs w:val="28"/>
                <w:rtl/>
              </w:rPr>
              <w:t xml:space="preserve">التقارير المرحلية لبرنامج الأمم المتحدة للتعاون في مجال خفض الانبعاثات الناجمة عن إزالة الغابات وتدهورها في البلدان النامية؛ والتقارير المقدمة في إطار الاتفاقية الإطارية بشأن تغير المناخ التي توفر دليلاً على التمويل المستلم (السياسات والإجراءات) وعلى التنفيذ وتخفيضات الانبعاثات المحققة من المبادرة المعززة؛ والتقارير المرحلية حول تنفيذ سياسات وإجراءات المبادرة المعززة لخفض الانبعاثات الناجمة عن إزالة الغابات وتدهورها؛ واتفاقات التمويل لأنشطة المبادرة المعززة؛ وقرارات مجلس الصندوق الأخضر للمناخ المتعلقة بتقديم التقارير عن </w:t>
            </w:r>
            <w:r w:rsidRPr="00EF0657">
              <w:rPr>
                <w:rFonts w:ascii="Traditional Arabic" w:hAnsi="Traditional Arabic"/>
                <w:sz w:val="28"/>
                <w:szCs w:val="28"/>
                <w:rtl/>
              </w:rPr>
              <w:lastRenderedPageBreak/>
              <w:t xml:space="preserve">مقترحات التمويل الحاصلة على الموافقة في إطار اتفاقات التمويل الثنائية للمبادرة المعززة </w:t>
            </w:r>
          </w:p>
        </w:tc>
      </w:tr>
      <w:tr w:rsidR="000A10FA" w14:paraId="5B211F57" w14:textId="77777777" w:rsidTr="001D141E">
        <w:tc>
          <w:tcPr>
            <w:tcW w:w="3065" w:type="dxa"/>
            <w:tcBorders>
              <w:top w:val="nil"/>
              <w:left w:val="nil"/>
              <w:bottom w:val="single" w:sz="12" w:space="0" w:color="auto"/>
              <w:right w:val="nil"/>
            </w:tcBorders>
          </w:tcPr>
          <w:p w14:paraId="15064F07" w14:textId="77777777" w:rsidR="000A10FA" w:rsidRDefault="000A10FA" w:rsidP="008079AF">
            <w:pPr>
              <w:pStyle w:val="Normalnumber"/>
              <w:numPr>
                <w:ilvl w:val="0"/>
                <w:numId w:val="0"/>
              </w:numPr>
              <w:bidi/>
              <w:spacing w:after="60" w:line="320" w:lineRule="exact"/>
              <w:rPr>
                <w:sz w:val="30"/>
                <w:szCs w:val="30"/>
                <w:rtl/>
                <w:lang w:val="fr-CA"/>
              </w:rPr>
            </w:pPr>
          </w:p>
        </w:tc>
        <w:tc>
          <w:tcPr>
            <w:tcW w:w="2705" w:type="dxa"/>
            <w:tcBorders>
              <w:top w:val="nil"/>
              <w:left w:val="nil"/>
              <w:bottom w:val="single" w:sz="12" w:space="0" w:color="auto"/>
              <w:right w:val="nil"/>
            </w:tcBorders>
          </w:tcPr>
          <w:p w14:paraId="48405810" w14:textId="77777777" w:rsidR="000A10FA" w:rsidRPr="00EF0657" w:rsidRDefault="000A10FA" w:rsidP="008079AF">
            <w:pPr>
              <w:keepNext/>
              <w:tabs>
                <w:tab w:val="left" w:pos="529"/>
              </w:tabs>
              <w:suppressAutoHyphens/>
              <w:spacing w:after="60" w:line="320" w:lineRule="exact"/>
              <w:jc w:val="both"/>
              <w:rPr>
                <w:rFonts w:ascii="Traditional Arabic" w:hAnsi="Traditional Arabic" w:cs="Traditional Arabic"/>
                <w:b/>
                <w:spacing w:val="-4"/>
                <w:w w:val="98"/>
                <w:kern w:val="1"/>
                <w:sz w:val="28"/>
                <w:szCs w:val="28"/>
                <w:lang w:val="en-GB" w:eastAsia="zh-CN"/>
              </w:rPr>
            </w:pPr>
            <w:r w:rsidRPr="00EF0657">
              <w:rPr>
                <w:rFonts w:ascii="Traditional Arabic" w:hAnsi="Traditional Arabic" w:cs="Traditional Arabic"/>
                <w:sz w:val="28"/>
                <w:szCs w:val="28"/>
                <w:rtl/>
              </w:rPr>
              <w:t>’2‘ الزيادة في عدد البلدان التي تثبت تحقيق فوائد اجتماعية وبيئية (غير كربونية) قابلة للقياس نتيجة لتنفيذ السياسات والإجراءات</w:t>
            </w:r>
          </w:p>
          <w:p w14:paraId="677F437D" w14:textId="77777777" w:rsidR="000A10FA" w:rsidRPr="00EF0657" w:rsidRDefault="000A10FA" w:rsidP="008079AF">
            <w:pPr>
              <w:keepNext/>
              <w:tabs>
                <w:tab w:val="left" w:pos="529"/>
              </w:tabs>
              <w:suppressAutoHyphens/>
              <w:spacing w:after="60" w:line="320" w:lineRule="exact"/>
              <w:jc w:val="both"/>
              <w:rPr>
                <w:rFonts w:ascii="Traditional Arabic" w:hAnsi="Traditional Arabic" w:cs="Traditional Arabic"/>
                <w:sz w:val="28"/>
                <w:szCs w:val="28"/>
              </w:rPr>
            </w:pPr>
            <w:r w:rsidRPr="00EF0657">
              <w:rPr>
                <w:rFonts w:ascii="Traditional Arabic" w:hAnsi="Traditional Arabic" w:cs="Traditional Arabic"/>
                <w:b/>
                <w:bCs/>
                <w:sz w:val="28"/>
                <w:szCs w:val="28"/>
                <w:rtl/>
              </w:rPr>
              <w:t>وحدة القياس:</w:t>
            </w:r>
            <w:r w:rsidRPr="00EF0657">
              <w:rPr>
                <w:rFonts w:ascii="Traditional Arabic" w:hAnsi="Traditional Arabic" w:cs="Traditional Arabic"/>
                <w:sz w:val="28"/>
                <w:szCs w:val="28"/>
                <w:rtl/>
              </w:rPr>
              <w:t xml:space="preserve"> </w:t>
            </w:r>
          </w:p>
          <w:p w14:paraId="2E1289F3" w14:textId="184CFEE9" w:rsidR="000A10FA" w:rsidRDefault="000A10FA" w:rsidP="008079AF">
            <w:pPr>
              <w:pStyle w:val="Normalnumber"/>
              <w:numPr>
                <w:ilvl w:val="0"/>
                <w:numId w:val="0"/>
              </w:numPr>
              <w:bidi/>
              <w:spacing w:after="60" w:line="320" w:lineRule="exact"/>
              <w:rPr>
                <w:sz w:val="30"/>
                <w:szCs w:val="30"/>
                <w:rtl/>
                <w:lang w:val="fr-CA"/>
              </w:rPr>
            </w:pPr>
            <w:r w:rsidRPr="00EF0657">
              <w:rPr>
                <w:rFonts w:ascii="Traditional Arabic" w:hAnsi="Traditional Arabic"/>
                <w:sz w:val="28"/>
                <w:szCs w:val="28"/>
                <w:rtl/>
              </w:rPr>
              <w:t>عدد البلدان الحاصلة على علامة 70 في المائة على الأقل في إثبات تقدمها في تحقيق الفوائد غير الكربونية من خلال تنفيذ السياسات والإجراءات</w:t>
            </w:r>
            <w:r w:rsidRPr="00EF0657">
              <w:rPr>
                <w:rFonts w:ascii="Traditional Arabic" w:hAnsi="Traditional Arabic"/>
                <w:sz w:val="28"/>
                <w:szCs w:val="28"/>
                <w:vertAlign w:val="superscript"/>
                <w:rtl/>
              </w:rPr>
              <w:t>(</w:t>
            </w:r>
            <w:r w:rsidRPr="00EF0657">
              <w:rPr>
                <w:rFonts w:ascii="Traditional Arabic" w:hAnsi="Traditional Arabic"/>
                <w:sz w:val="28"/>
                <w:szCs w:val="28"/>
                <w:vertAlign w:val="superscript"/>
              </w:rPr>
              <w:footnoteReference w:id="15"/>
            </w:r>
            <w:r w:rsidRPr="00EF0657">
              <w:rPr>
                <w:rFonts w:ascii="Traditional Arabic" w:hAnsi="Traditional Arabic"/>
                <w:sz w:val="28"/>
                <w:szCs w:val="28"/>
                <w:vertAlign w:val="superscript"/>
                <w:rtl/>
              </w:rPr>
              <w:t>)</w:t>
            </w:r>
          </w:p>
        </w:tc>
        <w:tc>
          <w:tcPr>
            <w:tcW w:w="2702" w:type="dxa"/>
            <w:tcBorders>
              <w:top w:val="nil"/>
              <w:left w:val="nil"/>
              <w:bottom w:val="single" w:sz="12" w:space="0" w:color="auto"/>
              <w:right w:val="nil"/>
            </w:tcBorders>
          </w:tcPr>
          <w:p w14:paraId="7AE249E5" w14:textId="77777777" w:rsidR="000A10FA" w:rsidRPr="00EF0657" w:rsidRDefault="000A10FA" w:rsidP="002477B9">
            <w:pPr>
              <w:keepNext/>
              <w:tabs>
                <w:tab w:val="left" w:pos="178"/>
                <w:tab w:val="left" w:pos="1422"/>
              </w:tabs>
              <w:spacing w:after="60" w:line="320" w:lineRule="exact"/>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2014 (خط الأساس): </w:t>
            </w:r>
            <w:r w:rsidRPr="00EF0657">
              <w:rPr>
                <w:rFonts w:ascii="Traditional Arabic" w:hAnsi="Traditional Arabic" w:cs="Traditional Arabic"/>
                <w:sz w:val="28"/>
                <w:szCs w:val="28"/>
                <w:rtl/>
              </w:rPr>
              <w:t>10</w:t>
            </w:r>
          </w:p>
          <w:p w14:paraId="5639DB57" w14:textId="77777777" w:rsidR="000A10FA" w:rsidRPr="00EF0657" w:rsidRDefault="000A10FA" w:rsidP="002477B9">
            <w:pPr>
              <w:keepNext/>
              <w:tabs>
                <w:tab w:val="left" w:pos="178"/>
                <w:tab w:val="left" w:pos="1422"/>
              </w:tabs>
              <w:spacing w:before="40" w:after="60" w:line="320" w:lineRule="exact"/>
              <w:rPr>
                <w:rFonts w:ascii="Traditional Arabic" w:hAnsi="Traditional Arabic" w:cs="Traditional Arabic"/>
                <w:sz w:val="28"/>
                <w:szCs w:val="28"/>
              </w:rPr>
            </w:pPr>
            <w:r w:rsidRPr="00EF0657">
              <w:rPr>
                <w:rFonts w:ascii="Traditional Arabic" w:hAnsi="Traditional Arabic" w:cs="Traditional Arabic"/>
                <w:b/>
                <w:bCs/>
                <w:sz w:val="28"/>
                <w:szCs w:val="28"/>
                <w:rtl/>
              </w:rPr>
              <w:t xml:space="preserve">كانون الأول/ديسمبر 2017 (المتوقع): </w:t>
            </w:r>
            <w:r w:rsidRPr="00EF0657">
              <w:rPr>
                <w:rFonts w:ascii="Traditional Arabic" w:hAnsi="Traditional Arabic" w:cs="Traditional Arabic"/>
                <w:sz w:val="28"/>
                <w:szCs w:val="28"/>
                <w:rtl/>
              </w:rPr>
              <w:t>+5 (15)</w:t>
            </w:r>
          </w:p>
          <w:p w14:paraId="04A069E8" w14:textId="77777777" w:rsidR="000A10FA" w:rsidRPr="00EF0657" w:rsidRDefault="000A10FA" w:rsidP="002477B9">
            <w:pPr>
              <w:keepNext/>
              <w:tabs>
                <w:tab w:val="left" w:pos="178"/>
                <w:tab w:val="left" w:pos="1422"/>
              </w:tabs>
              <w:spacing w:before="40" w:after="60" w:line="320" w:lineRule="exact"/>
              <w:rPr>
                <w:rFonts w:ascii="Traditional Arabic" w:hAnsi="Traditional Arabic" w:cs="Traditional Arabic"/>
                <w:sz w:val="28"/>
                <w:szCs w:val="28"/>
              </w:rPr>
            </w:pPr>
            <w:r w:rsidRPr="00EF0657">
              <w:rPr>
                <w:rFonts w:ascii="Traditional Arabic" w:hAnsi="Traditional Arabic" w:cs="Traditional Arabic"/>
                <w:b/>
                <w:bCs/>
                <w:sz w:val="28"/>
                <w:szCs w:val="28"/>
                <w:rtl/>
              </w:rPr>
              <w:t>التقدم المتوقع بحلول كانون الأول/ديسمبر 2018:</w:t>
            </w:r>
            <w:r w:rsidRPr="00EF0657">
              <w:rPr>
                <w:rFonts w:ascii="Traditional Arabic" w:hAnsi="Traditional Arabic" w:cs="Traditional Arabic"/>
                <w:sz w:val="28"/>
                <w:szCs w:val="28"/>
                <w:rtl/>
              </w:rPr>
              <w:t xml:space="preserve"> +10 (25)</w:t>
            </w:r>
          </w:p>
          <w:p w14:paraId="190B9FD5" w14:textId="77777777" w:rsidR="000A10FA" w:rsidRPr="00EF0657" w:rsidRDefault="000A10FA" w:rsidP="002477B9">
            <w:pPr>
              <w:spacing w:before="40" w:after="60" w:line="320" w:lineRule="exact"/>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التقدم المتوقع بحلول حزيران/يونيه 2019: </w:t>
            </w:r>
            <w:r w:rsidRPr="00EF0657">
              <w:rPr>
                <w:rFonts w:ascii="Traditional Arabic" w:hAnsi="Traditional Arabic" w:cs="Traditional Arabic"/>
                <w:sz w:val="28"/>
                <w:szCs w:val="28"/>
                <w:rtl/>
              </w:rPr>
              <w:t>+10 (35)</w:t>
            </w:r>
          </w:p>
          <w:p w14:paraId="6DFF6AD8" w14:textId="77777777" w:rsidR="000A10FA" w:rsidRPr="00EF0657" w:rsidRDefault="000A10FA" w:rsidP="002477B9">
            <w:pPr>
              <w:keepNext/>
              <w:tabs>
                <w:tab w:val="left" w:pos="178"/>
                <w:tab w:val="left" w:pos="1422"/>
              </w:tabs>
              <w:spacing w:after="60" w:line="320" w:lineRule="exact"/>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كانون الأول/ديسمبر </w:t>
            </w:r>
            <w:r w:rsidRPr="00EF0657">
              <w:rPr>
                <w:rFonts w:ascii="Traditional Arabic" w:hAnsi="Traditional Arabic" w:cs="Traditional Arabic"/>
                <w:sz w:val="28"/>
                <w:szCs w:val="28"/>
                <w:rtl/>
              </w:rPr>
              <w:t>2019:+25 (60)</w:t>
            </w:r>
          </w:p>
          <w:p w14:paraId="7AB2D0B5" w14:textId="77777777" w:rsidR="000A10FA" w:rsidRPr="00EF0657" w:rsidRDefault="000A10FA" w:rsidP="002477B9">
            <w:pPr>
              <w:keepNext/>
              <w:tabs>
                <w:tab w:val="left" w:pos="178"/>
                <w:tab w:val="left" w:pos="1422"/>
              </w:tabs>
              <w:spacing w:after="60" w:line="320" w:lineRule="exact"/>
              <w:jc w:val="lowKashida"/>
              <w:rPr>
                <w:rFonts w:ascii="Traditional Arabic" w:hAnsi="Traditional Arabic" w:cs="Traditional Arabic"/>
                <w:b/>
                <w:sz w:val="28"/>
                <w:szCs w:val="28"/>
              </w:rPr>
            </w:pPr>
            <w:r w:rsidRPr="00EF0657">
              <w:rPr>
                <w:rFonts w:ascii="Traditional Arabic" w:hAnsi="Traditional Arabic" w:cs="Traditional Arabic"/>
                <w:b/>
                <w:bCs/>
                <w:sz w:val="28"/>
                <w:szCs w:val="28"/>
                <w:rtl/>
              </w:rPr>
              <w:t xml:space="preserve">مصادر البيانات وخطة التحليل: </w:t>
            </w:r>
          </w:p>
          <w:p w14:paraId="1842F0EB" w14:textId="38FDB3B4" w:rsidR="000A10FA" w:rsidRDefault="000A10FA" w:rsidP="002477B9">
            <w:pPr>
              <w:pStyle w:val="Normalnumber"/>
              <w:numPr>
                <w:ilvl w:val="0"/>
                <w:numId w:val="0"/>
              </w:numPr>
              <w:bidi/>
              <w:spacing w:after="60" w:line="320" w:lineRule="exact"/>
              <w:jc w:val="lowKashida"/>
              <w:rPr>
                <w:sz w:val="30"/>
                <w:szCs w:val="30"/>
                <w:rtl/>
                <w:lang w:val="fr-CA"/>
              </w:rPr>
            </w:pPr>
            <w:r w:rsidRPr="00EF0657">
              <w:rPr>
                <w:rFonts w:ascii="Traditional Arabic" w:hAnsi="Traditional Arabic"/>
                <w:sz w:val="28"/>
                <w:szCs w:val="28"/>
                <w:rtl/>
              </w:rPr>
              <w:t>التقارير المرحليةُ عن المشاريعِ المقدمةُ إلى أمانة برنامج المبادرة المعززة لخفض الانبعاثات الناجمة عن إزالة الغابات وتدهورها التي تتضمن أدلة على تحقيق التقدم في تنفيذ السياسات والإجراءات مُقاسة بواسطة مقياس إنجاز؛ والتقارير التي تقدمها البلدان في إطار الاتفاقية الإطارية بشأن تغير المناخ، بما فيها تلك المقدمة إلى مركز معلومات المبادرة المعززة في ليما؛ وموجز المعلومات عن التدابير الوقائية/السياسات الوطنية للتقييم والرصد القائمين على المشاركة للسياسات والإجراءات؛ والتقارير التي تقدمها المؤسسات الرقابية</w:t>
            </w:r>
          </w:p>
        </w:tc>
      </w:tr>
    </w:tbl>
    <w:p w14:paraId="5F70C970" w14:textId="77777777" w:rsidR="008079AF" w:rsidRDefault="008079AF" w:rsidP="008079AF">
      <w:pPr>
        <w:rPr>
          <w:rFonts w:eastAsiaTheme="minorHAnsi"/>
          <w:b/>
          <w:bCs/>
          <w:color w:val="000000"/>
          <w:szCs w:val="30"/>
          <w:rtl/>
          <w:lang w:val="en-GB" w:eastAsia="zh-CN"/>
        </w:rPr>
      </w:pPr>
      <w:bookmarkStart w:id="28" w:name="_Toc446166987"/>
      <w:r>
        <w:rPr>
          <w:rFonts w:eastAsiaTheme="minorHAnsi"/>
          <w:b/>
          <w:bCs/>
          <w:szCs w:val="30"/>
          <w:rtl/>
        </w:rPr>
        <w:br w:type="page"/>
      </w:r>
    </w:p>
    <w:p w14:paraId="4902F207" w14:textId="0CD84236" w:rsidR="00C171A0" w:rsidRPr="008A2CE6" w:rsidRDefault="00C171A0" w:rsidP="007421D6">
      <w:pPr>
        <w:pStyle w:val="00NumberedParas"/>
        <w:tabs>
          <w:tab w:val="clear" w:pos="540"/>
        </w:tabs>
        <w:bidi/>
        <w:spacing w:before="120" w:line="400" w:lineRule="exact"/>
        <w:ind w:left="1134" w:firstLine="0"/>
        <w:rPr>
          <w:rFonts w:ascii="Times New Roman" w:eastAsiaTheme="minorHAnsi" w:hAnsi="Times New Roman" w:cs="Traditional Arabic"/>
          <w:b/>
          <w:bCs/>
          <w:szCs w:val="30"/>
        </w:rPr>
      </w:pPr>
      <w:r w:rsidRPr="008A2CE6">
        <w:rPr>
          <w:rFonts w:ascii="Times New Roman" w:eastAsiaTheme="minorHAnsi" w:hAnsi="Times New Roman" w:cs="Traditional Arabic"/>
          <w:b/>
          <w:bCs/>
          <w:szCs w:val="30"/>
          <w:rtl/>
        </w:rPr>
        <w:lastRenderedPageBreak/>
        <w:t>الاستراتيجية</w:t>
      </w:r>
      <w:bookmarkEnd w:id="28"/>
    </w:p>
    <w:p w14:paraId="110BC11A" w14:textId="68823110" w:rsidR="00C171A0" w:rsidRPr="009A198D" w:rsidRDefault="00C171A0" w:rsidP="005978A7">
      <w:pPr>
        <w:pStyle w:val="Normalnumber"/>
        <w:tabs>
          <w:tab w:val="clear" w:pos="1247"/>
        </w:tabs>
        <w:bidi/>
        <w:spacing w:line="400" w:lineRule="exact"/>
        <w:ind w:left="1134" w:firstLine="0"/>
        <w:jc w:val="both"/>
        <w:rPr>
          <w:szCs w:val="30"/>
        </w:rPr>
      </w:pPr>
      <w:r w:rsidRPr="009A198D">
        <w:rPr>
          <w:szCs w:val="30"/>
          <w:rtl/>
        </w:rPr>
        <w:t xml:space="preserve">الهدف العام </w:t>
      </w:r>
      <w:r w:rsidR="005978A7">
        <w:rPr>
          <w:szCs w:val="30"/>
          <w:rtl/>
        </w:rPr>
        <w:t>ل</w:t>
      </w:r>
      <w:r w:rsidRPr="009A198D">
        <w:rPr>
          <w:szCs w:val="30"/>
          <w:rtl/>
        </w:rPr>
        <w:t xml:space="preserve">لبرنامج </w:t>
      </w:r>
      <w:r w:rsidR="005978A7">
        <w:rPr>
          <w:szCs w:val="30"/>
          <w:rtl/>
        </w:rPr>
        <w:t xml:space="preserve">الفرعي المعني بتغير المناخ </w:t>
      </w:r>
      <w:r w:rsidRPr="009A198D">
        <w:rPr>
          <w:szCs w:val="30"/>
          <w:rtl/>
        </w:rPr>
        <w:t xml:space="preserve">هو </w:t>
      </w:r>
      <w:r w:rsidR="005978A7">
        <w:rPr>
          <w:szCs w:val="30"/>
          <w:rtl/>
        </w:rPr>
        <w:t xml:space="preserve">مساعدة البلدان على الانتقال </w:t>
      </w:r>
      <w:r w:rsidRPr="009A198D">
        <w:rPr>
          <w:szCs w:val="30"/>
          <w:rtl/>
        </w:rPr>
        <w:t xml:space="preserve">إلى </w:t>
      </w:r>
      <w:r w:rsidR="005978A7">
        <w:rPr>
          <w:szCs w:val="30"/>
          <w:rtl/>
        </w:rPr>
        <w:t xml:space="preserve">التنمية </w:t>
      </w:r>
      <w:r w:rsidRPr="009A198D">
        <w:rPr>
          <w:szCs w:val="30"/>
          <w:rtl/>
        </w:rPr>
        <w:t>الاقتصادي منخفض</w:t>
      </w:r>
      <w:r w:rsidR="005978A7">
        <w:rPr>
          <w:szCs w:val="30"/>
          <w:rtl/>
        </w:rPr>
        <w:t>ة</w:t>
      </w:r>
      <w:r w:rsidRPr="009A198D">
        <w:rPr>
          <w:szCs w:val="30"/>
          <w:rtl/>
        </w:rPr>
        <w:t xml:space="preserve"> الانبعاثات وتعزيز تكيفها و</w:t>
      </w:r>
      <w:r w:rsidR="005978A7">
        <w:rPr>
          <w:szCs w:val="30"/>
          <w:rtl/>
        </w:rPr>
        <w:t>قدرتها على الصمود أما</w:t>
      </w:r>
      <w:r w:rsidRPr="009A198D">
        <w:rPr>
          <w:szCs w:val="30"/>
          <w:rtl/>
        </w:rPr>
        <w:t xml:space="preserve"> تغير المناخ. </w:t>
      </w:r>
      <w:r w:rsidR="005978A7">
        <w:rPr>
          <w:szCs w:val="30"/>
          <w:rtl/>
        </w:rPr>
        <w:t>وب</w:t>
      </w:r>
      <w:r w:rsidRPr="009A198D">
        <w:rPr>
          <w:szCs w:val="30"/>
          <w:rtl/>
        </w:rPr>
        <w:t>التطلع إلى عام 2030، فإن الأثر ال</w:t>
      </w:r>
      <w:r w:rsidR="005978A7">
        <w:rPr>
          <w:szCs w:val="30"/>
          <w:rtl/>
        </w:rPr>
        <w:t xml:space="preserve">نهائي </w:t>
      </w:r>
      <w:r w:rsidRPr="009A198D">
        <w:rPr>
          <w:szCs w:val="30"/>
          <w:rtl/>
        </w:rPr>
        <w:t>الذي يهدف برنامج الأمم المتحدة</w:t>
      </w:r>
      <w:r w:rsidR="00C74E55">
        <w:rPr>
          <w:szCs w:val="30"/>
          <w:rtl/>
        </w:rPr>
        <w:t xml:space="preserve"> </w:t>
      </w:r>
      <w:r w:rsidR="00663F88">
        <w:rPr>
          <w:szCs w:val="30"/>
          <w:rtl/>
        </w:rPr>
        <w:t>للبيئة</w:t>
      </w:r>
      <w:r w:rsidRPr="009A198D">
        <w:rPr>
          <w:szCs w:val="30"/>
          <w:rtl/>
        </w:rPr>
        <w:t xml:space="preserve"> إلى المساهمة </w:t>
      </w:r>
      <w:r w:rsidR="005978A7">
        <w:rPr>
          <w:szCs w:val="30"/>
          <w:rtl/>
        </w:rPr>
        <w:t xml:space="preserve">بتحقيقه </w:t>
      </w:r>
      <w:r w:rsidRPr="009A198D">
        <w:rPr>
          <w:szCs w:val="30"/>
          <w:rtl/>
        </w:rPr>
        <w:t xml:space="preserve">هو </w:t>
      </w:r>
      <w:r w:rsidR="005978A7">
        <w:rPr>
          <w:szCs w:val="30"/>
          <w:rtl/>
        </w:rPr>
        <w:t xml:space="preserve">التقليل من تعرض </w:t>
      </w:r>
      <w:r w:rsidR="005978A7" w:rsidRPr="009A198D">
        <w:rPr>
          <w:szCs w:val="30"/>
          <w:rtl/>
        </w:rPr>
        <w:t>ال</w:t>
      </w:r>
      <w:r w:rsidR="005978A7">
        <w:rPr>
          <w:szCs w:val="30"/>
          <w:rtl/>
        </w:rPr>
        <w:t>بلدان</w:t>
      </w:r>
      <w:r w:rsidR="005978A7" w:rsidRPr="009A198D">
        <w:rPr>
          <w:szCs w:val="30"/>
          <w:rtl/>
        </w:rPr>
        <w:t xml:space="preserve"> </w:t>
      </w:r>
      <w:r w:rsidR="005978A7">
        <w:rPr>
          <w:szCs w:val="30"/>
          <w:rtl/>
        </w:rPr>
        <w:t xml:space="preserve">للآثار الضارة </w:t>
      </w:r>
      <w:r w:rsidRPr="009A198D">
        <w:rPr>
          <w:szCs w:val="30"/>
          <w:rtl/>
        </w:rPr>
        <w:t xml:space="preserve">لتغير المناخ وخفض انبعاثات غازات </w:t>
      </w:r>
      <w:r w:rsidR="005978A7">
        <w:rPr>
          <w:szCs w:val="30"/>
          <w:rtl/>
        </w:rPr>
        <w:t>الاحتباس الحراري</w:t>
      </w:r>
      <w:r w:rsidRPr="009A198D">
        <w:rPr>
          <w:szCs w:val="30"/>
          <w:rtl/>
        </w:rPr>
        <w:t xml:space="preserve">، </w:t>
      </w:r>
      <w:r w:rsidR="005978A7">
        <w:rPr>
          <w:szCs w:val="30"/>
          <w:rtl/>
        </w:rPr>
        <w:t xml:space="preserve">بسبل منها تنفيذ </w:t>
      </w:r>
      <w:r w:rsidRPr="009A198D">
        <w:rPr>
          <w:szCs w:val="30"/>
          <w:rtl/>
        </w:rPr>
        <w:t xml:space="preserve">أنشطة المبادرة المعززة. ويمكن </w:t>
      </w:r>
      <w:r w:rsidR="005978A7">
        <w:rPr>
          <w:szCs w:val="30"/>
          <w:rtl/>
        </w:rPr>
        <w:t>تحقيق</w:t>
      </w:r>
      <w:r w:rsidRPr="009A198D">
        <w:rPr>
          <w:szCs w:val="30"/>
          <w:rtl/>
        </w:rPr>
        <w:t xml:space="preserve"> هذا الأثر إذا </w:t>
      </w:r>
      <w:r w:rsidR="005978A7">
        <w:rPr>
          <w:szCs w:val="30"/>
          <w:rtl/>
        </w:rPr>
        <w:t xml:space="preserve">دعم </w:t>
      </w:r>
      <w:r w:rsidRPr="009A198D">
        <w:rPr>
          <w:szCs w:val="30"/>
          <w:rtl/>
        </w:rPr>
        <w:t>برنامج ا</w:t>
      </w:r>
      <w:r w:rsidR="00663F88">
        <w:rPr>
          <w:szCs w:val="30"/>
          <w:rtl/>
        </w:rPr>
        <w:t>لبيئة</w:t>
      </w:r>
      <w:r w:rsidRPr="009A198D">
        <w:rPr>
          <w:szCs w:val="30"/>
          <w:rtl/>
        </w:rPr>
        <w:t xml:space="preserve"> </w:t>
      </w:r>
      <w:r w:rsidR="005978A7">
        <w:rPr>
          <w:szCs w:val="30"/>
          <w:rtl/>
        </w:rPr>
        <w:t xml:space="preserve">عمليات انتقال البلدان من الإجراءات العاجلة </w:t>
      </w:r>
      <w:r w:rsidRPr="009A198D">
        <w:rPr>
          <w:szCs w:val="30"/>
          <w:rtl/>
        </w:rPr>
        <w:t>و</w:t>
      </w:r>
      <w:r w:rsidR="005978A7">
        <w:rPr>
          <w:szCs w:val="30"/>
          <w:rtl/>
        </w:rPr>
        <w:t>ال</w:t>
      </w:r>
      <w:r w:rsidRPr="009A198D">
        <w:rPr>
          <w:szCs w:val="30"/>
          <w:rtl/>
        </w:rPr>
        <w:t xml:space="preserve">فورية إلى </w:t>
      </w:r>
      <w:r w:rsidR="005978A7">
        <w:rPr>
          <w:szCs w:val="30"/>
          <w:rtl/>
        </w:rPr>
        <w:t>عمليات ال</w:t>
      </w:r>
      <w:r w:rsidRPr="009A198D">
        <w:rPr>
          <w:szCs w:val="30"/>
          <w:rtl/>
        </w:rPr>
        <w:t xml:space="preserve">تخطيط </w:t>
      </w:r>
      <w:r w:rsidR="005978A7">
        <w:rPr>
          <w:szCs w:val="30"/>
          <w:rtl/>
        </w:rPr>
        <w:t>لل</w:t>
      </w:r>
      <w:r w:rsidRPr="009A198D">
        <w:rPr>
          <w:szCs w:val="30"/>
          <w:rtl/>
        </w:rPr>
        <w:t xml:space="preserve">تكيّف </w:t>
      </w:r>
      <w:r w:rsidR="005978A7">
        <w:rPr>
          <w:szCs w:val="30"/>
          <w:rtl/>
        </w:rPr>
        <w:t>على المديين ال</w:t>
      </w:r>
      <w:r w:rsidRPr="009A198D">
        <w:rPr>
          <w:szCs w:val="30"/>
          <w:rtl/>
        </w:rPr>
        <w:t>متوسطة و</w:t>
      </w:r>
      <w:r w:rsidR="005978A7">
        <w:rPr>
          <w:szCs w:val="30"/>
          <w:rtl/>
        </w:rPr>
        <w:t>البعيد</w:t>
      </w:r>
      <w:r w:rsidRPr="009A198D">
        <w:rPr>
          <w:szCs w:val="30"/>
          <w:rtl/>
        </w:rPr>
        <w:t xml:space="preserve">، وإذا ازدادت </w:t>
      </w:r>
      <w:r w:rsidR="005978A7">
        <w:rPr>
          <w:szCs w:val="30"/>
          <w:rtl/>
        </w:rPr>
        <w:t>ال</w:t>
      </w:r>
      <w:r w:rsidRPr="009A198D">
        <w:rPr>
          <w:szCs w:val="30"/>
          <w:rtl/>
        </w:rPr>
        <w:t xml:space="preserve">استثمارات </w:t>
      </w:r>
      <w:r w:rsidR="005978A7">
        <w:rPr>
          <w:szCs w:val="30"/>
          <w:rtl/>
        </w:rPr>
        <w:t xml:space="preserve">في مصادر </w:t>
      </w:r>
      <w:r w:rsidRPr="009A198D">
        <w:rPr>
          <w:szCs w:val="30"/>
          <w:rtl/>
        </w:rPr>
        <w:t xml:space="preserve">الطاقة المتجددة وتسارعت التحسينات في </w:t>
      </w:r>
      <w:r w:rsidR="005978A7">
        <w:rPr>
          <w:szCs w:val="30"/>
          <w:rtl/>
        </w:rPr>
        <w:t xml:space="preserve">كفاءة استخدام </w:t>
      </w:r>
      <w:r w:rsidRPr="009A198D">
        <w:rPr>
          <w:szCs w:val="30"/>
          <w:rtl/>
        </w:rPr>
        <w:t>الطاقة، وإذا تحقق</w:t>
      </w:r>
      <w:r w:rsidR="005978A7">
        <w:rPr>
          <w:szCs w:val="30"/>
          <w:rtl/>
        </w:rPr>
        <w:t>ت</w:t>
      </w:r>
      <w:r w:rsidRPr="009A198D">
        <w:rPr>
          <w:szCs w:val="30"/>
          <w:rtl/>
        </w:rPr>
        <w:t xml:space="preserve"> الإدارة المستدامة لل</w:t>
      </w:r>
      <w:r w:rsidR="005978A7">
        <w:rPr>
          <w:szCs w:val="30"/>
          <w:rtl/>
        </w:rPr>
        <w:t xml:space="preserve">غابات باتباع نُهم </w:t>
      </w:r>
      <w:r w:rsidRPr="009A198D">
        <w:rPr>
          <w:szCs w:val="30"/>
          <w:rtl/>
        </w:rPr>
        <w:t>سياس</w:t>
      </w:r>
      <w:r w:rsidR="005978A7">
        <w:rPr>
          <w:szCs w:val="30"/>
          <w:rtl/>
        </w:rPr>
        <w:t>ات</w:t>
      </w:r>
      <w:r w:rsidRPr="009A198D">
        <w:rPr>
          <w:szCs w:val="30"/>
          <w:rtl/>
        </w:rPr>
        <w:t xml:space="preserve"> المبادرة المعززة</w:t>
      </w:r>
      <w:r w:rsidR="005978A7">
        <w:rPr>
          <w:szCs w:val="30"/>
          <w:rtl/>
        </w:rPr>
        <w:t xml:space="preserve"> وبفضل ما تنطوي عليه من حوافز إيجابية،</w:t>
      </w:r>
      <w:r w:rsidRPr="009A198D">
        <w:rPr>
          <w:szCs w:val="30"/>
          <w:rtl/>
        </w:rPr>
        <w:t xml:space="preserve"> بما في</w:t>
      </w:r>
      <w:r w:rsidR="005978A7">
        <w:rPr>
          <w:szCs w:val="30"/>
          <w:rtl/>
        </w:rPr>
        <w:t xml:space="preserve"> ذلك </w:t>
      </w:r>
      <w:r w:rsidRPr="009A198D">
        <w:rPr>
          <w:szCs w:val="30"/>
          <w:rtl/>
        </w:rPr>
        <w:t>ال</w:t>
      </w:r>
      <w:r w:rsidR="005978A7">
        <w:rPr>
          <w:szCs w:val="30"/>
          <w:rtl/>
        </w:rPr>
        <w:t>م</w:t>
      </w:r>
      <w:r w:rsidRPr="009A198D">
        <w:rPr>
          <w:szCs w:val="30"/>
          <w:rtl/>
        </w:rPr>
        <w:t>دف</w:t>
      </w:r>
      <w:r w:rsidR="005978A7">
        <w:rPr>
          <w:szCs w:val="30"/>
          <w:rtl/>
        </w:rPr>
        <w:t>و</w:t>
      </w:r>
      <w:r w:rsidRPr="009A198D">
        <w:rPr>
          <w:szCs w:val="30"/>
          <w:rtl/>
        </w:rPr>
        <w:t xml:space="preserve">عات القائمة على النتائج التي تقلل من إزالة الغابات وتدهورها وتعزز </w:t>
      </w:r>
      <w:r w:rsidR="005978A7">
        <w:rPr>
          <w:szCs w:val="30"/>
          <w:rtl/>
        </w:rPr>
        <w:t>حفظ</w:t>
      </w:r>
      <w:r w:rsidR="005978A7" w:rsidRPr="009A198D">
        <w:rPr>
          <w:szCs w:val="30"/>
          <w:rtl/>
        </w:rPr>
        <w:t xml:space="preserve"> </w:t>
      </w:r>
      <w:r w:rsidRPr="009A198D">
        <w:rPr>
          <w:szCs w:val="30"/>
          <w:rtl/>
        </w:rPr>
        <w:t>على الغابات.</w:t>
      </w:r>
    </w:p>
    <w:p w14:paraId="0AFBABA9" w14:textId="25344BC7" w:rsidR="00C171A0" w:rsidRPr="009A198D" w:rsidRDefault="005978A7" w:rsidP="005978A7">
      <w:pPr>
        <w:pStyle w:val="Normalnumber"/>
        <w:tabs>
          <w:tab w:val="clear" w:pos="1247"/>
        </w:tabs>
        <w:bidi/>
        <w:spacing w:line="400" w:lineRule="exact"/>
        <w:ind w:left="1134" w:firstLine="0"/>
        <w:jc w:val="both"/>
        <w:rPr>
          <w:szCs w:val="30"/>
        </w:rPr>
      </w:pPr>
      <w:r>
        <w:rPr>
          <w:szCs w:val="30"/>
          <w:rtl/>
        </w:rPr>
        <w:t>و</w:t>
      </w:r>
      <w:r w:rsidR="00C171A0" w:rsidRPr="009A198D">
        <w:rPr>
          <w:szCs w:val="30"/>
          <w:rtl/>
        </w:rPr>
        <w:t>لتحقيق هذا التغير، سيتناول برنامج الأمم المتحدة</w:t>
      </w:r>
      <w:r w:rsidR="00C74E55">
        <w:rPr>
          <w:szCs w:val="30"/>
          <w:rtl/>
        </w:rPr>
        <w:t xml:space="preserve"> </w:t>
      </w:r>
      <w:r w:rsidR="00663F88">
        <w:rPr>
          <w:szCs w:val="30"/>
          <w:rtl/>
        </w:rPr>
        <w:t>للبيئة</w:t>
      </w:r>
      <w:r w:rsidR="00C171A0" w:rsidRPr="009A198D">
        <w:rPr>
          <w:szCs w:val="30"/>
          <w:rtl/>
        </w:rPr>
        <w:t xml:space="preserve"> </w:t>
      </w:r>
      <w:r>
        <w:rPr>
          <w:szCs w:val="30"/>
          <w:rtl/>
        </w:rPr>
        <w:t xml:space="preserve">مختلف </w:t>
      </w:r>
      <w:r w:rsidR="00C171A0" w:rsidRPr="009A198D">
        <w:rPr>
          <w:szCs w:val="30"/>
          <w:rtl/>
        </w:rPr>
        <w:t xml:space="preserve">عناصر </w:t>
      </w:r>
      <w:r>
        <w:rPr>
          <w:szCs w:val="30"/>
          <w:rtl/>
        </w:rPr>
        <w:t xml:space="preserve">سلسلة </w:t>
      </w:r>
      <w:r w:rsidR="00C171A0" w:rsidRPr="009A198D">
        <w:rPr>
          <w:szCs w:val="30"/>
          <w:rtl/>
        </w:rPr>
        <w:t xml:space="preserve">العمل المناخي </w:t>
      </w:r>
      <w:r>
        <w:rPr>
          <w:szCs w:val="30"/>
          <w:rtl/>
        </w:rPr>
        <w:t xml:space="preserve">ومنها </w:t>
      </w:r>
      <w:r w:rsidR="00C171A0" w:rsidRPr="009A198D">
        <w:rPr>
          <w:szCs w:val="30"/>
          <w:rtl/>
        </w:rPr>
        <w:t>العلم والسياس</w:t>
      </w:r>
      <w:r>
        <w:rPr>
          <w:szCs w:val="30"/>
          <w:rtl/>
        </w:rPr>
        <w:t>ات</w:t>
      </w:r>
      <w:r w:rsidR="00C171A0" w:rsidRPr="009A198D">
        <w:rPr>
          <w:szCs w:val="30"/>
          <w:rtl/>
        </w:rPr>
        <w:t xml:space="preserve"> والتكنولوجيا والتمويل. </w:t>
      </w:r>
      <w:r>
        <w:rPr>
          <w:szCs w:val="30"/>
          <w:rtl/>
        </w:rPr>
        <w:t xml:space="preserve">وسيوفر البرنامج الدعم </w:t>
      </w:r>
      <w:r w:rsidR="00C74ECA">
        <w:rPr>
          <w:szCs w:val="30"/>
          <w:rtl/>
        </w:rPr>
        <w:t>في الفترة 2018-2019</w:t>
      </w:r>
      <w:r w:rsidR="00C171A0" w:rsidRPr="009A198D">
        <w:rPr>
          <w:szCs w:val="30"/>
          <w:rtl/>
        </w:rPr>
        <w:t xml:space="preserve"> </w:t>
      </w:r>
      <w:r>
        <w:rPr>
          <w:szCs w:val="30"/>
          <w:rtl/>
        </w:rPr>
        <w:t>ل</w:t>
      </w:r>
      <w:r w:rsidR="00C171A0" w:rsidRPr="009A198D">
        <w:rPr>
          <w:szCs w:val="30"/>
          <w:rtl/>
        </w:rPr>
        <w:t>ل</w:t>
      </w:r>
      <w:r>
        <w:rPr>
          <w:szCs w:val="30"/>
          <w:rtl/>
        </w:rPr>
        <w:t xml:space="preserve">بلدان </w:t>
      </w:r>
      <w:r w:rsidR="00C171A0" w:rsidRPr="009A198D">
        <w:rPr>
          <w:szCs w:val="30"/>
          <w:rtl/>
        </w:rPr>
        <w:t>للقيام بما يلي: (أ) بناء القدر</w:t>
      </w:r>
      <w:r>
        <w:rPr>
          <w:szCs w:val="30"/>
          <w:rtl/>
        </w:rPr>
        <w:t>ات</w:t>
      </w:r>
      <w:r w:rsidR="00C171A0" w:rsidRPr="009A198D">
        <w:rPr>
          <w:szCs w:val="30"/>
          <w:rtl/>
        </w:rPr>
        <w:t xml:space="preserve"> التقنية </w:t>
      </w:r>
      <w:r>
        <w:rPr>
          <w:szCs w:val="30"/>
          <w:rtl/>
        </w:rPr>
        <w:t xml:space="preserve">والاستفادة من </w:t>
      </w:r>
      <w:r w:rsidR="00C171A0" w:rsidRPr="009A198D">
        <w:rPr>
          <w:szCs w:val="30"/>
          <w:rtl/>
        </w:rPr>
        <w:t>تمويل</w:t>
      </w:r>
      <w:r>
        <w:rPr>
          <w:szCs w:val="30"/>
          <w:rtl/>
        </w:rPr>
        <w:t>ات</w:t>
      </w:r>
      <w:r w:rsidR="00C171A0" w:rsidRPr="009A198D">
        <w:rPr>
          <w:szCs w:val="30"/>
          <w:rtl/>
        </w:rPr>
        <w:t xml:space="preserve"> التكيّف </w:t>
      </w:r>
      <w:r>
        <w:rPr>
          <w:szCs w:val="30"/>
          <w:rtl/>
        </w:rPr>
        <w:t xml:space="preserve">لتغير المناخ </w:t>
      </w:r>
      <w:r w:rsidR="00C171A0" w:rsidRPr="009A198D">
        <w:rPr>
          <w:szCs w:val="30"/>
          <w:rtl/>
        </w:rPr>
        <w:t>و</w:t>
      </w:r>
      <w:r>
        <w:rPr>
          <w:szCs w:val="30"/>
          <w:rtl/>
        </w:rPr>
        <w:t xml:space="preserve">إقامة </w:t>
      </w:r>
      <w:r w:rsidR="00C171A0" w:rsidRPr="009A198D">
        <w:rPr>
          <w:szCs w:val="30"/>
          <w:rtl/>
        </w:rPr>
        <w:t>مؤسسات لتنسيق خطط التكيّف الوطنية التي تدمج التكيف القائم على النظام الإيكولوجي؛ (ب) تطوير سياسات ومعايير لتحويل أسواقها وت</w:t>
      </w:r>
      <w:r>
        <w:rPr>
          <w:szCs w:val="30"/>
          <w:rtl/>
        </w:rPr>
        <w:t>شجيع</w:t>
      </w:r>
      <w:r w:rsidR="00C171A0" w:rsidRPr="009A198D">
        <w:rPr>
          <w:szCs w:val="30"/>
          <w:rtl/>
        </w:rPr>
        <w:t xml:space="preserve"> </w:t>
      </w:r>
      <w:r>
        <w:rPr>
          <w:szCs w:val="30"/>
          <w:rtl/>
        </w:rPr>
        <w:t>ا</w:t>
      </w:r>
      <w:r w:rsidR="00C171A0" w:rsidRPr="009A198D">
        <w:rPr>
          <w:szCs w:val="30"/>
          <w:rtl/>
        </w:rPr>
        <w:t xml:space="preserve">لاستثمار في </w:t>
      </w:r>
      <w:r>
        <w:rPr>
          <w:szCs w:val="30"/>
          <w:rtl/>
        </w:rPr>
        <w:t xml:space="preserve">مصادر </w:t>
      </w:r>
      <w:r w:rsidR="00C171A0" w:rsidRPr="009A198D">
        <w:rPr>
          <w:szCs w:val="30"/>
          <w:rtl/>
        </w:rPr>
        <w:t xml:space="preserve">الطاقة النظيفة والمنتجات عالية الفعالية؛ (ج) تطبيق سياسات تحقق فوائد كربونية واجتماعية وبيئية قابلة للقياس. </w:t>
      </w:r>
      <w:r>
        <w:rPr>
          <w:szCs w:val="30"/>
          <w:rtl/>
        </w:rPr>
        <w:t>ونظرا</w:t>
      </w:r>
      <w:r w:rsidR="00081E4A">
        <w:rPr>
          <w:szCs w:val="30"/>
          <w:rtl/>
        </w:rPr>
        <w:t>ً</w:t>
      </w:r>
      <w:r>
        <w:rPr>
          <w:szCs w:val="30"/>
          <w:rtl/>
        </w:rPr>
        <w:t xml:space="preserve"> لما تكسيه </w:t>
      </w:r>
      <w:r w:rsidR="00C171A0" w:rsidRPr="009A198D">
        <w:rPr>
          <w:szCs w:val="30"/>
          <w:rtl/>
        </w:rPr>
        <w:t xml:space="preserve">المدن </w:t>
      </w:r>
      <w:r>
        <w:rPr>
          <w:szCs w:val="30"/>
          <w:rtl/>
        </w:rPr>
        <w:t xml:space="preserve">من </w:t>
      </w:r>
      <w:r w:rsidR="00C171A0" w:rsidRPr="009A198D">
        <w:rPr>
          <w:szCs w:val="30"/>
          <w:rtl/>
        </w:rPr>
        <w:t xml:space="preserve">أهمية خاصة في عصر التوسع الحضري المتسارع، </w:t>
      </w:r>
      <w:r>
        <w:rPr>
          <w:szCs w:val="30"/>
          <w:rtl/>
        </w:rPr>
        <w:t>ف</w:t>
      </w:r>
      <w:r w:rsidR="00C171A0" w:rsidRPr="009A198D">
        <w:rPr>
          <w:szCs w:val="30"/>
          <w:rtl/>
        </w:rPr>
        <w:t xml:space="preserve">لا بد من </w:t>
      </w:r>
      <w:r>
        <w:rPr>
          <w:szCs w:val="30"/>
          <w:rtl/>
        </w:rPr>
        <w:t xml:space="preserve">التركيز بصورة محددة </w:t>
      </w:r>
      <w:r w:rsidR="00C171A0" w:rsidRPr="009A198D">
        <w:rPr>
          <w:szCs w:val="30"/>
          <w:rtl/>
        </w:rPr>
        <w:t xml:space="preserve">على التنمية الحضرية </w:t>
      </w:r>
      <w:r w:rsidRPr="009A198D">
        <w:rPr>
          <w:szCs w:val="30"/>
          <w:rtl/>
        </w:rPr>
        <w:t>ال</w:t>
      </w:r>
      <w:r>
        <w:rPr>
          <w:szCs w:val="30"/>
          <w:rtl/>
        </w:rPr>
        <w:t>مراعية</w:t>
      </w:r>
      <w:r w:rsidRPr="009A198D">
        <w:rPr>
          <w:szCs w:val="30"/>
          <w:rtl/>
        </w:rPr>
        <w:t xml:space="preserve"> </w:t>
      </w:r>
      <w:r w:rsidR="00C171A0" w:rsidRPr="009A198D">
        <w:rPr>
          <w:szCs w:val="30"/>
          <w:rtl/>
        </w:rPr>
        <w:t>للمناخ. وسينفذ برنامج ا</w:t>
      </w:r>
      <w:r w:rsidR="00663F88">
        <w:rPr>
          <w:szCs w:val="30"/>
          <w:rtl/>
        </w:rPr>
        <w:t>لبيئة</w:t>
      </w:r>
      <w:r>
        <w:rPr>
          <w:szCs w:val="30"/>
          <w:rtl/>
        </w:rPr>
        <w:t xml:space="preserve"> في جميع جوانب أنشطته</w:t>
      </w:r>
      <w:r w:rsidR="00C171A0" w:rsidRPr="009A198D">
        <w:rPr>
          <w:szCs w:val="30"/>
          <w:rtl/>
        </w:rPr>
        <w:t xml:space="preserve"> </w:t>
      </w:r>
      <w:r>
        <w:rPr>
          <w:szCs w:val="30"/>
          <w:rtl/>
        </w:rPr>
        <w:t xml:space="preserve">إجراءات تراعي الاعتبارات الجنسانية </w:t>
      </w:r>
      <w:r w:rsidR="00C171A0" w:rsidRPr="009A198D">
        <w:rPr>
          <w:szCs w:val="30"/>
          <w:rtl/>
        </w:rPr>
        <w:t>وي</w:t>
      </w:r>
      <w:r>
        <w:rPr>
          <w:szCs w:val="30"/>
          <w:rtl/>
        </w:rPr>
        <w:t>عمل على تعزيز ا</w:t>
      </w:r>
      <w:r w:rsidR="00C171A0" w:rsidRPr="009A198D">
        <w:rPr>
          <w:szCs w:val="30"/>
          <w:rtl/>
        </w:rPr>
        <w:t xml:space="preserve">لتعاون بين </w:t>
      </w:r>
      <w:r w:rsidR="00A0200D">
        <w:rPr>
          <w:szCs w:val="30"/>
          <w:rtl/>
        </w:rPr>
        <w:t>بلدان</w:t>
      </w:r>
      <w:r w:rsidR="00C171A0" w:rsidRPr="009A198D">
        <w:rPr>
          <w:szCs w:val="30"/>
          <w:rtl/>
        </w:rPr>
        <w:t xml:space="preserve"> الجنوب. </w:t>
      </w:r>
      <w:r>
        <w:rPr>
          <w:szCs w:val="30"/>
          <w:rtl/>
        </w:rPr>
        <w:t>و</w:t>
      </w:r>
      <w:r w:rsidR="00C171A0" w:rsidRPr="009A198D">
        <w:rPr>
          <w:szCs w:val="30"/>
          <w:rtl/>
        </w:rPr>
        <w:t xml:space="preserve">ستكون </w:t>
      </w:r>
      <w:r>
        <w:rPr>
          <w:szCs w:val="30"/>
          <w:rtl/>
        </w:rPr>
        <w:t>ل</w:t>
      </w:r>
      <w:r w:rsidR="00C171A0" w:rsidRPr="009A198D">
        <w:rPr>
          <w:szCs w:val="30"/>
          <w:rtl/>
        </w:rPr>
        <w:t xml:space="preserve">لشراكات </w:t>
      </w:r>
      <w:r>
        <w:rPr>
          <w:szCs w:val="30"/>
          <w:rtl/>
        </w:rPr>
        <w:t xml:space="preserve">أهمية حاسمة في </w:t>
      </w:r>
      <w:r w:rsidR="00C171A0" w:rsidRPr="009A198D">
        <w:rPr>
          <w:szCs w:val="30"/>
          <w:rtl/>
        </w:rPr>
        <w:t>تحقيق الأثر المطلوب.</w:t>
      </w:r>
    </w:p>
    <w:p w14:paraId="73F5221F" w14:textId="143BBE7D" w:rsidR="00C171A0" w:rsidRPr="009A198D" w:rsidRDefault="005978A7" w:rsidP="003D3FEC">
      <w:pPr>
        <w:pStyle w:val="Normalnumber"/>
        <w:bidi/>
        <w:spacing w:line="400" w:lineRule="exact"/>
        <w:ind w:left="1134" w:firstLine="0"/>
        <w:jc w:val="both"/>
        <w:rPr>
          <w:szCs w:val="30"/>
        </w:rPr>
      </w:pPr>
      <w:r>
        <w:rPr>
          <w:szCs w:val="30"/>
          <w:rtl/>
        </w:rPr>
        <w:t>و</w:t>
      </w:r>
      <w:r w:rsidR="00C171A0" w:rsidRPr="009A198D">
        <w:rPr>
          <w:szCs w:val="30"/>
          <w:rtl/>
        </w:rPr>
        <w:t>في مجال التكيّف وال</w:t>
      </w:r>
      <w:r w:rsidR="005B7183">
        <w:rPr>
          <w:szCs w:val="30"/>
          <w:rtl/>
        </w:rPr>
        <w:t>صمود</w:t>
      </w:r>
      <w:r w:rsidR="00C171A0" w:rsidRPr="009A198D">
        <w:rPr>
          <w:szCs w:val="30"/>
          <w:rtl/>
        </w:rPr>
        <w:t>، سيستمر برنامج ا</w:t>
      </w:r>
      <w:r w:rsidR="00663F88">
        <w:rPr>
          <w:szCs w:val="30"/>
          <w:rtl/>
        </w:rPr>
        <w:t>لبيئة</w:t>
      </w:r>
      <w:r>
        <w:rPr>
          <w:szCs w:val="30"/>
          <w:rtl/>
        </w:rPr>
        <w:t xml:space="preserve">، بالتعاون </w:t>
      </w:r>
      <w:r w:rsidRPr="009A198D">
        <w:rPr>
          <w:szCs w:val="30"/>
          <w:rtl/>
        </w:rPr>
        <w:t>مع المنظمات الشريكة له</w:t>
      </w:r>
      <w:r w:rsidRPr="00E3581E">
        <w:rPr>
          <w:szCs w:val="30"/>
          <w:vertAlign w:val="superscript"/>
          <w:rtl/>
        </w:rPr>
        <w:t>(</w:t>
      </w:r>
      <w:r w:rsidRPr="00E3581E">
        <w:rPr>
          <w:szCs w:val="30"/>
          <w:vertAlign w:val="superscript"/>
          <w:rtl/>
        </w:rPr>
        <w:footnoteReference w:id="16"/>
      </w:r>
      <w:r w:rsidRPr="00E3581E">
        <w:rPr>
          <w:szCs w:val="30"/>
          <w:vertAlign w:val="superscript"/>
          <w:rtl/>
        </w:rPr>
        <w:t>)</w:t>
      </w:r>
      <w:r>
        <w:rPr>
          <w:szCs w:val="30"/>
          <w:rtl/>
        </w:rPr>
        <w:t xml:space="preserve">، في تقديم الدعم لإقامة المؤسسات </w:t>
      </w:r>
      <w:r w:rsidR="00C171A0" w:rsidRPr="009A198D">
        <w:rPr>
          <w:szCs w:val="30"/>
          <w:rtl/>
        </w:rPr>
        <w:t>وتعزيز قدرات ال</w:t>
      </w:r>
      <w:r>
        <w:rPr>
          <w:szCs w:val="30"/>
          <w:rtl/>
        </w:rPr>
        <w:t>بلدان</w:t>
      </w:r>
      <w:r w:rsidR="00C171A0" w:rsidRPr="009A198D">
        <w:rPr>
          <w:szCs w:val="30"/>
          <w:rtl/>
        </w:rPr>
        <w:t xml:space="preserve"> على ال</w:t>
      </w:r>
      <w:r>
        <w:rPr>
          <w:szCs w:val="30"/>
          <w:rtl/>
        </w:rPr>
        <w:t>مضي قُدُما</w:t>
      </w:r>
      <w:r w:rsidR="00F951EE">
        <w:rPr>
          <w:szCs w:val="30"/>
          <w:rtl/>
        </w:rPr>
        <w:t>ً</w:t>
      </w:r>
      <w:r>
        <w:rPr>
          <w:szCs w:val="30"/>
          <w:rtl/>
        </w:rPr>
        <w:t xml:space="preserve"> </w:t>
      </w:r>
      <w:r w:rsidR="00C171A0" w:rsidRPr="009A198D">
        <w:rPr>
          <w:szCs w:val="30"/>
          <w:rtl/>
        </w:rPr>
        <w:t xml:space="preserve">بعملية التخطيط </w:t>
      </w:r>
      <w:r>
        <w:rPr>
          <w:szCs w:val="30"/>
          <w:rtl/>
        </w:rPr>
        <w:t xml:space="preserve">للتكيف </w:t>
      </w:r>
      <w:r w:rsidR="00C171A0" w:rsidRPr="009A198D">
        <w:rPr>
          <w:szCs w:val="30"/>
          <w:rtl/>
        </w:rPr>
        <w:t xml:space="preserve">الوطني، بما في ذلك وضع الخطط والبدء بتنفيذها. وسيعمل </w:t>
      </w:r>
      <w:r>
        <w:rPr>
          <w:szCs w:val="30"/>
          <w:rtl/>
        </w:rPr>
        <w:t>ال</w:t>
      </w:r>
      <w:r w:rsidR="00C171A0" w:rsidRPr="009A198D">
        <w:rPr>
          <w:szCs w:val="30"/>
          <w:rtl/>
        </w:rPr>
        <w:t xml:space="preserve">برنامج </w:t>
      </w:r>
      <w:r w:rsidRPr="009A198D">
        <w:rPr>
          <w:szCs w:val="30"/>
          <w:rtl/>
        </w:rPr>
        <w:t xml:space="preserve">مع شركائه، </w:t>
      </w:r>
      <w:r w:rsidR="00C171A0" w:rsidRPr="009A198D">
        <w:rPr>
          <w:szCs w:val="30"/>
          <w:rtl/>
        </w:rPr>
        <w:t xml:space="preserve">على </w:t>
      </w:r>
      <w:r>
        <w:rPr>
          <w:szCs w:val="30"/>
          <w:rtl/>
        </w:rPr>
        <w:t xml:space="preserve">تشجيع </w:t>
      </w:r>
      <w:r w:rsidR="00C171A0" w:rsidRPr="009A198D">
        <w:rPr>
          <w:szCs w:val="30"/>
          <w:rtl/>
        </w:rPr>
        <w:t xml:space="preserve">خضرنة خطط العمل الوطنية من خلال التكيّف القائم على النظام الإيكولوجي ونهج أخرى. كما سيستمر </w:t>
      </w:r>
      <w:r>
        <w:rPr>
          <w:szCs w:val="30"/>
          <w:rtl/>
        </w:rPr>
        <w:t>ال</w:t>
      </w:r>
      <w:r w:rsidR="00C171A0" w:rsidRPr="009A198D">
        <w:rPr>
          <w:szCs w:val="30"/>
          <w:rtl/>
        </w:rPr>
        <w:t xml:space="preserve">برنامج </w:t>
      </w:r>
      <w:r>
        <w:rPr>
          <w:szCs w:val="30"/>
          <w:rtl/>
        </w:rPr>
        <w:t xml:space="preserve">في </w:t>
      </w:r>
      <w:r w:rsidR="00C171A0" w:rsidRPr="009A198D">
        <w:rPr>
          <w:szCs w:val="30"/>
          <w:rtl/>
        </w:rPr>
        <w:t>دعم ال</w:t>
      </w:r>
      <w:r>
        <w:rPr>
          <w:szCs w:val="30"/>
          <w:rtl/>
        </w:rPr>
        <w:t>بلدان</w:t>
      </w:r>
      <w:r w:rsidR="00C171A0" w:rsidRPr="009A198D">
        <w:rPr>
          <w:szCs w:val="30"/>
          <w:rtl/>
        </w:rPr>
        <w:t xml:space="preserve"> المعرضة للخطر في تنفيذ نهج التكيّف القائم على النظام الإيكولوجي </w:t>
      </w:r>
      <w:r w:rsidR="009C2950">
        <w:rPr>
          <w:szCs w:val="30"/>
          <w:rtl/>
        </w:rPr>
        <w:t>وفقا</w:t>
      </w:r>
      <w:r w:rsidR="00081E4A">
        <w:rPr>
          <w:szCs w:val="30"/>
          <w:rtl/>
        </w:rPr>
        <w:t>ً</w:t>
      </w:r>
      <w:r w:rsidR="009C2950">
        <w:rPr>
          <w:szCs w:val="30"/>
          <w:rtl/>
        </w:rPr>
        <w:t xml:space="preserve"> للولاية المنصوص عليها</w:t>
      </w:r>
      <w:r w:rsidR="00C171A0" w:rsidRPr="009A198D">
        <w:rPr>
          <w:szCs w:val="30"/>
          <w:rtl/>
        </w:rPr>
        <w:t xml:space="preserve"> </w:t>
      </w:r>
      <w:r w:rsidR="009C2950">
        <w:rPr>
          <w:szCs w:val="30"/>
          <w:rtl/>
        </w:rPr>
        <w:t>في</w:t>
      </w:r>
      <w:r w:rsidR="00C171A0" w:rsidRPr="009A198D">
        <w:rPr>
          <w:szCs w:val="30"/>
          <w:rtl/>
        </w:rPr>
        <w:t xml:space="preserve"> قرار </w:t>
      </w:r>
      <w:r>
        <w:rPr>
          <w:szCs w:val="30"/>
          <w:rtl/>
        </w:rPr>
        <w:t xml:space="preserve">جمعية الأمم المتحدة للبيئة </w:t>
      </w:r>
      <w:r w:rsidR="00C171A0" w:rsidRPr="009A198D">
        <w:rPr>
          <w:szCs w:val="30"/>
          <w:rtl/>
        </w:rPr>
        <w:t xml:space="preserve">1/8 </w:t>
      </w:r>
      <w:r>
        <w:rPr>
          <w:szCs w:val="30"/>
          <w:rtl/>
        </w:rPr>
        <w:t>المتعلق با</w:t>
      </w:r>
      <w:r w:rsidR="00C171A0" w:rsidRPr="009A198D">
        <w:rPr>
          <w:szCs w:val="30"/>
          <w:rtl/>
        </w:rPr>
        <w:t>لتكيّف القائم على النظام الإيكولوجي</w:t>
      </w:r>
      <w:r w:rsidR="00D16B4F" w:rsidRPr="002E0341">
        <w:rPr>
          <w:szCs w:val="30"/>
          <w:vertAlign w:val="superscript"/>
          <w:rtl/>
        </w:rPr>
        <w:t>(</w:t>
      </w:r>
      <w:r w:rsidR="00C171A0" w:rsidRPr="002E0341">
        <w:rPr>
          <w:szCs w:val="30"/>
          <w:vertAlign w:val="superscript"/>
          <w:rtl/>
        </w:rPr>
        <w:footnoteReference w:id="17"/>
      </w:r>
      <w:r w:rsidR="00D16B4F" w:rsidRPr="002E0341">
        <w:rPr>
          <w:szCs w:val="30"/>
          <w:vertAlign w:val="superscript"/>
          <w:rtl/>
        </w:rPr>
        <w:t>)</w:t>
      </w:r>
      <w:r w:rsidR="00C171A0" w:rsidRPr="009A198D">
        <w:rPr>
          <w:szCs w:val="30"/>
          <w:rtl/>
        </w:rPr>
        <w:t>. وسي</w:t>
      </w:r>
      <w:r w:rsidR="009C2950">
        <w:rPr>
          <w:szCs w:val="30"/>
          <w:rtl/>
        </w:rPr>
        <w:t xml:space="preserve">واصل </w:t>
      </w:r>
      <w:r w:rsidR="00C171A0" w:rsidRPr="009A198D">
        <w:rPr>
          <w:szCs w:val="30"/>
          <w:rtl/>
        </w:rPr>
        <w:t>برنامج ا</w:t>
      </w:r>
      <w:r w:rsidR="00663F88">
        <w:rPr>
          <w:szCs w:val="30"/>
          <w:rtl/>
        </w:rPr>
        <w:t>لبيئة</w:t>
      </w:r>
      <w:r w:rsidR="00C171A0" w:rsidRPr="009A198D">
        <w:rPr>
          <w:szCs w:val="30"/>
          <w:rtl/>
        </w:rPr>
        <w:t xml:space="preserve"> تحليل فعالية التكيّف القائم على النظام الإيكولوجي، بما في ذلك من خلال تنفيذ</w:t>
      </w:r>
      <w:r w:rsidR="009C2950">
        <w:rPr>
          <w:szCs w:val="30"/>
          <w:rtl/>
        </w:rPr>
        <w:t>ه</w:t>
      </w:r>
      <w:r w:rsidR="00C171A0" w:rsidRPr="009A198D">
        <w:rPr>
          <w:szCs w:val="30"/>
          <w:rtl/>
        </w:rPr>
        <w:t xml:space="preserve"> </w:t>
      </w:r>
      <w:r w:rsidR="009C2950">
        <w:rPr>
          <w:szCs w:val="30"/>
          <w:rtl/>
        </w:rPr>
        <w:t>بصورة كاملة في نظم</w:t>
      </w:r>
      <w:r w:rsidR="00C171A0" w:rsidRPr="009A198D">
        <w:rPr>
          <w:szCs w:val="30"/>
          <w:rtl/>
        </w:rPr>
        <w:t xml:space="preserve"> إيكولوجية مختلفة</w:t>
      </w:r>
      <w:r w:rsidR="009C2950">
        <w:rPr>
          <w:szCs w:val="30"/>
          <w:rtl/>
        </w:rPr>
        <w:t>؛</w:t>
      </w:r>
      <w:r w:rsidR="009C2950" w:rsidRPr="009A198D">
        <w:rPr>
          <w:szCs w:val="30"/>
          <w:rtl/>
        </w:rPr>
        <w:t xml:space="preserve"> </w:t>
      </w:r>
      <w:r w:rsidR="00C171A0" w:rsidRPr="009A198D">
        <w:rPr>
          <w:szCs w:val="30"/>
          <w:rtl/>
        </w:rPr>
        <w:t>وي</w:t>
      </w:r>
      <w:r w:rsidR="009C2950">
        <w:rPr>
          <w:szCs w:val="30"/>
          <w:rtl/>
        </w:rPr>
        <w:t xml:space="preserve">ُجري </w:t>
      </w:r>
      <w:r w:rsidR="00C171A0" w:rsidRPr="009A198D">
        <w:rPr>
          <w:szCs w:val="30"/>
          <w:rtl/>
        </w:rPr>
        <w:t xml:space="preserve">تقييمات </w:t>
      </w:r>
      <w:r w:rsidR="009C2950" w:rsidRPr="009A198D">
        <w:rPr>
          <w:szCs w:val="30"/>
          <w:rtl/>
        </w:rPr>
        <w:t>ل</w:t>
      </w:r>
      <w:r w:rsidR="009C2950">
        <w:rPr>
          <w:szCs w:val="30"/>
          <w:rtl/>
        </w:rPr>
        <w:t>آ</w:t>
      </w:r>
      <w:r w:rsidR="009C2950" w:rsidRPr="009A198D">
        <w:rPr>
          <w:szCs w:val="30"/>
          <w:rtl/>
        </w:rPr>
        <w:t>ث</w:t>
      </w:r>
      <w:r w:rsidR="009C2950">
        <w:rPr>
          <w:szCs w:val="30"/>
          <w:rtl/>
        </w:rPr>
        <w:t>ا</w:t>
      </w:r>
      <w:r w:rsidR="009C2950" w:rsidRPr="009A198D">
        <w:rPr>
          <w:szCs w:val="30"/>
          <w:rtl/>
        </w:rPr>
        <w:t xml:space="preserve">ر </w:t>
      </w:r>
      <w:r w:rsidR="00C171A0" w:rsidRPr="009A198D">
        <w:rPr>
          <w:szCs w:val="30"/>
          <w:rtl/>
        </w:rPr>
        <w:t>التعرض</w:t>
      </w:r>
      <w:r w:rsidR="009C2950">
        <w:rPr>
          <w:szCs w:val="30"/>
          <w:rtl/>
        </w:rPr>
        <w:t>،</w:t>
      </w:r>
      <w:r w:rsidR="00C171A0" w:rsidRPr="009A198D">
        <w:rPr>
          <w:szCs w:val="30"/>
          <w:rtl/>
        </w:rPr>
        <w:t xml:space="preserve"> </w:t>
      </w:r>
      <w:r w:rsidR="009C2950">
        <w:rPr>
          <w:szCs w:val="30"/>
          <w:rtl/>
        </w:rPr>
        <w:t>مسترشدا</w:t>
      </w:r>
      <w:r w:rsidR="00F951EE">
        <w:rPr>
          <w:szCs w:val="30"/>
          <w:rtl/>
        </w:rPr>
        <w:t>ً</w:t>
      </w:r>
      <w:r w:rsidR="009C2950">
        <w:rPr>
          <w:szCs w:val="30"/>
          <w:rtl/>
        </w:rPr>
        <w:t xml:space="preserve"> ب</w:t>
      </w:r>
      <w:r w:rsidR="00C171A0" w:rsidRPr="009A198D">
        <w:rPr>
          <w:szCs w:val="30"/>
          <w:rtl/>
        </w:rPr>
        <w:t>البرنامج العالمي للأبحاث في مجال قابلية التأثر بتغير المناخ وأثره والتكيف معه</w:t>
      </w:r>
      <w:r w:rsidR="009C2950">
        <w:rPr>
          <w:szCs w:val="30"/>
          <w:rtl/>
        </w:rPr>
        <w:t>؛</w:t>
      </w:r>
      <w:r w:rsidR="009C2950" w:rsidRPr="009A198D">
        <w:rPr>
          <w:szCs w:val="30"/>
          <w:rtl/>
        </w:rPr>
        <w:t xml:space="preserve"> </w:t>
      </w:r>
      <w:r w:rsidR="00C171A0" w:rsidRPr="009A198D">
        <w:rPr>
          <w:szCs w:val="30"/>
          <w:rtl/>
        </w:rPr>
        <w:t>و</w:t>
      </w:r>
      <w:r w:rsidR="009C2950">
        <w:rPr>
          <w:szCs w:val="30"/>
          <w:rtl/>
        </w:rPr>
        <w:t>يُجري</w:t>
      </w:r>
      <w:r w:rsidR="00C171A0" w:rsidRPr="009A198D">
        <w:rPr>
          <w:szCs w:val="30"/>
          <w:rtl/>
        </w:rPr>
        <w:t xml:space="preserve"> تقييمات اقتصادية لخيارات التكيّف. </w:t>
      </w:r>
      <w:r w:rsidR="009C2950">
        <w:rPr>
          <w:szCs w:val="30"/>
          <w:rtl/>
        </w:rPr>
        <w:t>وستُ</w:t>
      </w:r>
      <w:r w:rsidR="00C171A0" w:rsidRPr="009A198D">
        <w:rPr>
          <w:szCs w:val="30"/>
          <w:rtl/>
        </w:rPr>
        <w:t xml:space="preserve">نشر المعلومات </w:t>
      </w:r>
      <w:r w:rsidR="009C2950">
        <w:rPr>
          <w:szCs w:val="30"/>
          <w:rtl/>
        </w:rPr>
        <w:t>عن</w:t>
      </w:r>
      <w:r w:rsidR="00C171A0" w:rsidRPr="009A198D">
        <w:rPr>
          <w:szCs w:val="30"/>
          <w:rtl/>
        </w:rPr>
        <w:t xml:space="preserve"> </w:t>
      </w:r>
      <w:r w:rsidR="009C2950">
        <w:rPr>
          <w:szCs w:val="30"/>
          <w:rtl/>
        </w:rPr>
        <w:t xml:space="preserve">عمليات </w:t>
      </w:r>
      <w:r w:rsidR="00C171A0" w:rsidRPr="009A198D">
        <w:rPr>
          <w:szCs w:val="30"/>
          <w:rtl/>
        </w:rPr>
        <w:t xml:space="preserve">التكيّف الناجحة من خلال </w:t>
      </w:r>
      <w:r w:rsidR="009C2950">
        <w:rPr>
          <w:szCs w:val="30"/>
          <w:rtl/>
        </w:rPr>
        <w:t>ال</w:t>
      </w:r>
      <w:r w:rsidR="00C171A0" w:rsidRPr="009A198D">
        <w:rPr>
          <w:szCs w:val="30"/>
          <w:rtl/>
        </w:rPr>
        <w:t xml:space="preserve">شبكات </w:t>
      </w:r>
      <w:r w:rsidR="009C2950">
        <w:rPr>
          <w:szCs w:val="30"/>
          <w:rtl/>
        </w:rPr>
        <w:t>ال</w:t>
      </w:r>
      <w:r w:rsidR="00C171A0" w:rsidRPr="009A198D">
        <w:rPr>
          <w:szCs w:val="30"/>
          <w:rtl/>
        </w:rPr>
        <w:t>معرفية برئاسة برنامج ا</w:t>
      </w:r>
      <w:r w:rsidR="00663F88">
        <w:rPr>
          <w:szCs w:val="30"/>
          <w:rtl/>
        </w:rPr>
        <w:t>لبيئة</w:t>
      </w:r>
      <w:r w:rsidR="00C171A0" w:rsidRPr="009A198D">
        <w:rPr>
          <w:szCs w:val="30"/>
          <w:rtl/>
        </w:rPr>
        <w:t xml:space="preserve">، مثل شبكة التكيّف العالمية </w:t>
      </w:r>
      <w:r w:rsidR="009C2950" w:rsidRPr="009A198D">
        <w:rPr>
          <w:szCs w:val="30"/>
          <w:rtl/>
        </w:rPr>
        <w:t>و</w:t>
      </w:r>
      <w:r w:rsidR="009C2950">
        <w:rPr>
          <w:szCs w:val="30"/>
          <w:rtl/>
        </w:rPr>
        <w:t>فروع</w:t>
      </w:r>
      <w:r w:rsidR="009C2950" w:rsidRPr="009A198D">
        <w:rPr>
          <w:szCs w:val="30"/>
          <w:rtl/>
        </w:rPr>
        <w:t xml:space="preserve">ها </w:t>
      </w:r>
      <w:r w:rsidR="00C171A0" w:rsidRPr="009A198D">
        <w:rPr>
          <w:szCs w:val="30"/>
          <w:rtl/>
        </w:rPr>
        <w:t xml:space="preserve">الإقليمية. </w:t>
      </w:r>
    </w:p>
    <w:p w14:paraId="1E2AF427" w14:textId="2A28459F" w:rsidR="00C171A0" w:rsidRPr="009A198D" w:rsidRDefault="009C2950" w:rsidP="009C2950">
      <w:pPr>
        <w:pStyle w:val="Normalnumber"/>
        <w:bidi/>
        <w:spacing w:line="400" w:lineRule="exact"/>
        <w:ind w:left="1134" w:firstLine="0"/>
        <w:jc w:val="both"/>
        <w:rPr>
          <w:szCs w:val="30"/>
        </w:rPr>
      </w:pPr>
      <w:r>
        <w:rPr>
          <w:szCs w:val="30"/>
          <w:rtl/>
        </w:rPr>
        <w:t>و</w:t>
      </w:r>
      <w:r w:rsidR="00C171A0" w:rsidRPr="009A198D">
        <w:rPr>
          <w:szCs w:val="30"/>
          <w:rtl/>
        </w:rPr>
        <w:t>في مجال تخفيف</w:t>
      </w:r>
      <w:r>
        <w:rPr>
          <w:szCs w:val="30"/>
          <w:rtl/>
        </w:rPr>
        <w:t xml:space="preserve"> الآثار</w:t>
      </w:r>
      <w:r w:rsidR="00C171A0" w:rsidRPr="009A198D">
        <w:rPr>
          <w:szCs w:val="30"/>
          <w:rtl/>
        </w:rPr>
        <w:t>، سيستمر برنامج ا</w:t>
      </w:r>
      <w:r w:rsidR="00663F88">
        <w:rPr>
          <w:szCs w:val="30"/>
          <w:rtl/>
        </w:rPr>
        <w:t>لبيئة</w:t>
      </w:r>
      <w:r w:rsidR="00C171A0" w:rsidRPr="009A198D">
        <w:rPr>
          <w:szCs w:val="30"/>
          <w:rtl/>
        </w:rPr>
        <w:t xml:space="preserve"> </w:t>
      </w:r>
      <w:r>
        <w:rPr>
          <w:szCs w:val="30"/>
          <w:rtl/>
        </w:rPr>
        <w:t xml:space="preserve">في </w:t>
      </w:r>
      <w:r w:rsidR="00C171A0" w:rsidRPr="009A198D">
        <w:rPr>
          <w:szCs w:val="30"/>
          <w:rtl/>
        </w:rPr>
        <w:t xml:space="preserve">تعزيز الشراكات مثل مبادرة الطاقة المستدامة للجميع، </w:t>
      </w:r>
      <w:r>
        <w:rPr>
          <w:szCs w:val="30"/>
          <w:rtl/>
        </w:rPr>
        <w:t>و</w:t>
      </w:r>
      <w:r w:rsidR="00C171A0" w:rsidRPr="009A198D">
        <w:rPr>
          <w:szCs w:val="30"/>
          <w:rtl/>
        </w:rPr>
        <w:t xml:space="preserve">المبادرة العالمية للاقتصاد في استهلاك الوقود، </w:t>
      </w:r>
      <w:r>
        <w:rPr>
          <w:szCs w:val="30"/>
          <w:rtl/>
        </w:rPr>
        <w:t>و</w:t>
      </w:r>
      <w:r w:rsidR="00C171A0" w:rsidRPr="009A198D">
        <w:rPr>
          <w:szCs w:val="30"/>
          <w:rtl/>
        </w:rPr>
        <w:t xml:space="preserve">برنامج الشراكة العالمية للإنارة الفعالة، </w:t>
      </w:r>
      <w:r>
        <w:rPr>
          <w:szCs w:val="30"/>
          <w:rtl/>
        </w:rPr>
        <w:t>و</w:t>
      </w:r>
      <w:r w:rsidR="00C171A0" w:rsidRPr="009A198D">
        <w:rPr>
          <w:szCs w:val="30"/>
          <w:rtl/>
        </w:rPr>
        <w:t xml:space="preserve">برنامج الشراكة </w:t>
      </w:r>
      <w:r w:rsidR="00C171A0" w:rsidRPr="009A198D">
        <w:rPr>
          <w:szCs w:val="30"/>
          <w:rtl/>
        </w:rPr>
        <w:lastRenderedPageBreak/>
        <w:t xml:space="preserve">العالمية للأجهزة والمعدات </w:t>
      </w:r>
      <w:r>
        <w:rPr>
          <w:szCs w:val="30"/>
          <w:rtl/>
        </w:rPr>
        <w:t>ذات الكفاءة في استخدام الطاقة</w:t>
      </w:r>
      <w:r w:rsidR="00C171A0" w:rsidRPr="009A198D">
        <w:rPr>
          <w:szCs w:val="30"/>
          <w:rtl/>
        </w:rPr>
        <w:t xml:space="preserve">، </w:t>
      </w:r>
      <w:r>
        <w:rPr>
          <w:szCs w:val="30"/>
          <w:rtl/>
        </w:rPr>
        <w:t>و</w:t>
      </w:r>
      <w:r w:rsidR="00C171A0" w:rsidRPr="009A198D">
        <w:rPr>
          <w:szCs w:val="30"/>
          <w:rtl/>
        </w:rPr>
        <w:t xml:space="preserve">مبادرة الطاقة </w:t>
      </w:r>
      <w:r>
        <w:rPr>
          <w:szCs w:val="30"/>
          <w:rtl/>
        </w:rPr>
        <w:t xml:space="preserve">المحلية </w:t>
      </w:r>
      <w:r w:rsidR="00C171A0" w:rsidRPr="009A198D">
        <w:rPr>
          <w:szCs w:val="30"/>
          <w:rtl/>
        </w:rPr>
        <w:t xml:space="preserve">في المدن، </w:t>
      </w:r>
      <w:r>
        <w:rPr>
          <w:szCs w:val="30"/>
          <w:rtl/>
        </w:rPr>
        <w:t>وتحالف</w:t>
      </w:r>
      <w:r w:rsidR="00C171A0" w:rsidRPr="009A198D">
        <w:rPr>
          <w:szCs w:val="30"/>
          <w:rtl/>
        </w:rPr>
        <w:t xml:space="preserve"> ال</w:t>
      </w:r>
      <w:r w:rsidR="00D41265">
        <w:rPr>
          <w:szCs w:val="30"/>
          <w:rtl/>
        </w:rPr>
        <w:t>بليون</w:t>
      </w:r>
      <w:r w:rsidR="00C171A0" w:rsidRPr="009A198D">
        <w:rPr>
          <w:szCs w:val="30"/>
          <w:rtl/>
        </w:rPr>
        <w:t xml:space="preserve"> طن، </w:t>
      </w:r>
      <w:r>
        <w:rPr>
          <w:szCs w:val="30"/>
          <w:rtl/>
        </w:rPr>
        <w:t>و</w:t>
      </w:r>
      <w:r w:rsidR="00C171A0" w:rsidRPr="009A198D">
        <w:rPr>
          <w:szCs w:val="30"/>
          <w:rtl/>
        </w:rPr>
        <w:t>مبادرة متحدون من أجل الفعالية</w:t>
      </w:r>
      <w:r>
        <w:rPr>
          <w:szCs w:val="30"/>
          <w:rtl/>
        </w:rPr>
        <w:t>،</w:t>
      </w:r>
      <w:r w:rsidR="00C171A0" w:rsidRPr="009A198D">
        <w:rPr>
          <w:szCs w:val="30"/>
          <w:rtl/>
        </w:rPr>
        <w:t xml:space="preserve"> وائتلاف حافظة نزع الكربون، </w:t>
      </w:r>
      <w:r>
        <w:rPr>
          <w:szCs w:val="30"/>
          <w:rtl/>
        </w:rPr>
        <w:t>و</w:t>
      </w:r>
      <w:r w:rsidR="00C171A0" w:rsidRPr="009A198D">
        <w:rPr>
          <w:szCs w:val="30"/>
          <w:rtl/>
        </w:rPr>
        <w:t>التحالف العالمي للمباني والتشييد، وغير</w:t>
      </w:r>
      <w:r w:rsidR="004F6814">
        <w:rPr>
          <w:szCs w:val="30"/>
          <w:rtl/>
        </w:rPr>
        <w:t xml:space="preserve"> </w:t>
      </w:r>
      <w:r>
        <w:rPr>
          <w:szCs w:val="30"/>
          <w:rtl/>
        </w:rPr>
        <w:t>ذلك</w:t>
      </w:r>
      <w:r w:rsidR="00C171A0" w:rsidRPr="009A198D">
        <w:rPr>
          <w:szCs w:val="30"/>
          <w:rtl/>
        </w:rPr>
        <w:t>، بما في ذلك شركاء م</w:t>
      </w:r>
      <w:r>
        <w:rPr>
          <w:szCs w:val="30"/>
          <w:rtl/>
        </w:rPr>
        <w:t>ن قبيل</w:t>
      </w:r>
      <w:r w:rsidR="00C171A0" w:rsidRPr="009A198D">
        <w:rPr>
          <w:szCs w:val="30"/>
          <w:rtl/>
        </w:rPr>
        <w:t xml:space="preserve"> الوكالة الدولية للطاقة المتجددة. </w:t>
      </w:r>
      <w:r>
        <w:rPr>
          <w:szCs w:val="30"/>
          <w:rtl/>
        </w:rPr>
        <w:t>و</w:t>
      </w:r>
      <w:r w:rsidRPr="009A198D">
        <w:rPr>
          <w:szCs w:val="30"/>
          <w:rtl/>
        </w:rPr>
        <w:t>سيستمر برنامج ا</w:t>
      </w:r>
      <w:r>
        <w:rPr>
          <w:szCs w:val="30"/>
          <w:rtl/>
        </w:rPr>
        <w:t>لبيئة،</w:t>
      </w:r>
      <w:r w:rsidRPr="009A198D">
        <w:rPr>
          <w:szCs w:val="30"/>
          <w:rtl/>
        </w:rPr>
        <w:t xml:space="preserve"> </w:t>
      </w:r>
      <w:r w:rsidR="00C171A0" w:rsidRPr="009A198D">
        <w:rPr>
          <w:szCs w:val="30"/>
          <w:rtl/>
        </w:rPr>
        <w:t>من خلال مركز وشبكة تكنولوجيا المناخ، ب</w:t>
      </w:r>
      <w:r>
        <w:rPr>
          <w:szCs w:val="30"/>
          <w:rtl/>
        </w:rPr>
        <w:t>تشجيع ا</w:t>
      </w:r>
      <w:r w:rsidR="00C171A0" w:rsidRPr="009A198D">
        <w:rPr>
          <w:szCs w:val="30"/>
          <w:rtl/>
        </w:rPr>
        <w:t xml:space="preserve">لتنمية المتسارعة </w:t>
      </w:r>
      <w:r>
        <w:rPr>
          <w:szCs w:val="30"/>
          <w:rtl/>
        </w:rPr>
        <w:t xml:space="preserve">للتكنولوجيا المراعية للبيئة </w:t>
      </w:r>
      <w:r w:rsidR="00C171A0" w:rsidRPr="009A198D">
        <w:rPr>
          <w:szCs w:val="30"/>
          <w:rtl/>
        </w:rPr>
        <w:t>ونقل</w:t>
      </w:r>
      <w:r>
        <w:rPr>
          <w:szCs w:val="30"/>
          <w:rtl/>
        </w:rPr>
        <w:t>ها</w:t>
      </w:r>
      <w:r w:rsidR="00C171A0" w:rsidRPr="009A198D">
        <w:rPr>
          <w:szCs w:val="30"/>
          <w:rtl/>
        </w:rPr>
        <w:t xml:space="preserve">. </w:t>
      </w:r>
      <w:r>
        <w:rPr>
          <w:szCs w:val="30"/>
          <w:rtl/>
        </w:rPr>
        <w:t xml:space="preserve">وتتغير مجالات </w:t>
      </w:r>
      <w:r w:rsidR="00C171A0" w:rsidRPr="009A198D">
        <w:rPr>
          <w:szCs w:val="30"/>
          <w:rtl/>
        </w:rPr>
        <w:t>تركيز هذه الشراكات بمرور الوقت، و</w:t>
      </w:r>
      <w:r>
        <w:rPr>
          <w:szCs w:val="30"/>
          <w:rtl/>
        </w:rPr>
        <w:t>هي تس</w:t>
      </w:r>
      <w:r w:rsidR="00C171A0" w:rsidRPr="009A198D">
        <w:rPr>
          <w:szCs w:val="30"/>
          <w:rtl/>
        </w:rPr>
        <w:t xml:space="preserve">تنير بأولويات واحتياجات الدول. </w:t>
      </w:r>
    </w:p>
    <w:p w14:paraId="70E53D6E" w14:textId="5307709D" w:rsidR="00C171A0" w:rsidRPr="009A198D" w:rsidRDefault="0023359D" w:rsidP="0023359D">
      <w:pPr>
        <w:pStyle w:val="Normalnumber"/>
        <w:bidi/>
        <w:spacing w:line="400" w:lineRule="exact"/>
        <w:ind w:left="1134" w:firstLine="0"/>
        <w:jc w:val="both"/>
        <w:rPr>
          <w:szCs w:val="30"/>
        </w:rPr>
      </w:pPr>
      <w:r>
        <w:rPr>
          <w:szCs w:val="30"/>
          <w:rtl/>
        </w:rPr>
        <w:t xml:space="preserve">وستظهر </w:t>
      </w:r>
      <w:r w:rsidR="00C171A0" w:rsidRPr="009A198D">
        <w:rPr>
          <w:szCs w:val="30"/>
          <w:rtl/>
        </w:rPr>
        <w:t xml:space="preserve">مجالات تركيز جديدة </w:t>
      </w:r>
      <w:r>
        <w:rPr>
          <w:szCs w:val="30"/>
          <w:rtl/>
        </w:rPr>
        <w:t xml:space="preserve">مثل </w:t>
      </w:r>
      <w:r w:rsidR="00C171A0" w:rsidRPr="009A198D">
        <w:rPr>
          <w:szCs w:val="30"/>
          <w:rtl/>
        </w:rPr>
        <w:t xml:space="preserve">في قطاع البناء </w:t>
      </w:r>
      <w:r>
        <w:rPr>
          <w:szCs w:val="30"/>
          <w:rtl/>
        </w:rPr>
        <w:t>–</w:t>
      </w:r>
      <w:r w:rsidR="00C171A0" w:rsidRPr="009A198D">
        <w:rPr>
          <w:szCs w:val="30"/>
          <w:rtl/>
        </w:rPr>
        <w:t xml:space="preserve"> </w:t>
      </w:r>
      <w:r>
        <w:rPr>
          <w:szCs w:val="30"/>
          <w:rtl/>
        </w:rPr>
        <w:t>فيما يتعلق ب</w:t>
      </w:r>
      <w:r w:rsidR="00C171A0" w:rsidRPr="009A198D">
        <w:rPr>
          <w:szCs w:val="30"/>
          <w:rtl/>
        </w:rPr>
        <w:t>الطاقة الم</w:t>
      </w:r>
      <w:r>
        <w:rPr>
          <w:szCs w:val="30"/>
          <w:rtl/>
        </w:rPr>
        <w:t>حل</w:t>
      </w:r>
      <w:r w:rsidR="00C171A0" w:rsidRPr="009A198D">
        <w:rPr>
          <w:szCs w:val="30"/>
          <w:rtl/>
        </w:rPr>
        <w:t>ية - الذي يساعد على ت</w:t>
      </w:r>
      <w:r>
        <w:rPr>
          <w:szCs w:val="30"/>
          <w:rtl/>
        </w:rPr>
        <w:t>طوير</w:t>
      </w:r>
      <w:r w:rsidR="00C171A0" w:rsidRPr="009A198D">
        <w:rPr>
          <w:szCs w:val="30"/>
          <w:rtl/>
        </w:rPr>
        <w:t xml:space="preserve"> </w:t>
      </w:r>
      <w:r>
        <w:rPr>
          <w:szCs w:val="30"/>
          <w:rtl/>
        </w:rPr>
        <w:t xml:space="preserve">نظم الطاقة على مستوى المقاطعات </w:t>
      </w:r>
      <w:r w:rsidR="00C171A0" w:rsidRPr="009A198D">
        <w:rPr>
          <w:szCs w:val="30"/>
          <w:rtl/>
        </w:rPr>
        <w:t xml:space="preserve">أو تحديثها أو الارتقاء </w:t>
      </w:r>
      <w:r>
        <w:rPr>
          <w:szCs w:val="30"/>
          <w:rtl/>
        </w:rPr>
        <w:t>بها من أجل</w:t>
      </w:r>
      <w:r w:rsidR="00C171A0" w:rsidRPr="009A198D">
        <w:rPr>
          <w:szCs w:val="30"/>
          <w:rtl/>
        </w:rPr>
        <w:t xml:space="preserve"> توصيل التدفئة والتبريد إلى المباني. </w:t>
      </w:r>
      <w:r>
        <w:rPr>
          <w:szCs w:val="30"/>
          <w:rtl/>
        </w:rPr>
        <w:t>وسيواصل</w:t>
      </w:r>
      <w:r w:rsidRPr="009A198D">
        <w:rPr>
          <w:szCs w:val="30"/>
          <w:rtl/>
        </w:rPr>
        <w:t xml:space="preserve"> </w:t>
      </w:r>
      <w:r w:rsidR="00C171A0" w:rsidRPr="009A198D">
        <w:rPr>
          <w:szCs w:val="30"/>
          <w:rtl/>
        </w:rPr>
        <w:t>برنامج ا</w:t>
      </w:r>
      <w:r w:rsidR="00663F88">
        <w:rPr>
          <w:szCs w:val="30"/>
          <w:rtl/>
        </w:rPr>
        <w:t>لبيئة</w:t>
      </w:r>
      <w:r>
        <w:rPr>
          <w:szCs w:val="30"/>
          <w:rtl/>
        </w:rPr>
        <w:t>،</w:t>
      </w:r>
      <w:r w:rsidR="00C171A0" w:rsidRPr="009A198D">
        <w:rPr>
          <w:szCs w:val="30"/>
          <w:rtl/>
        </w:rPr>
        <w:t xml:space="preserve"> بالاشتراك مع الجهات من غير الدول</w:t>
      </w:r>
      <w:r>
        <w:rPr>
          <w:szCs w:val="30"/>
          <w:rtl/>
        </w:rPr>
        <w:t>،</w:t>
      </w:r>
      <w:r w:rsidR="00C171A0" w:rsidRPr="009A198D">
        <w:rPr>
          <w:szCs w:val="30"/>
          <w:rtl/>
        </w:rPr>
        <w:t xml:space="preserve"> الاستفادة من الزخم الذي خلقته ائتلافات مختلفة قبل ال</w:t>
      </w:r>
      <w:r>
        <w:rPr>
          <w:szCs w:val="30"/>
          <w:rtl/>
        </w:rPr>
        <w:t xml:space="preserve">دورة </w:t>
      </w:r>
      <w:r w:rsidR="00C171A0" w:rsidRPr="009A198D">
        <w:rPr>
          <w:szCs w:val="30"/>
          <w:rtl/>
        </w:rPr>
        <w:t>ال</w:t>
      </w:r>
      <w:r>
        <w:rPr>
          <w:szCs w:val="30"/>
          <w:rtl/>
        </w:rPr>
        <w:t xml:space="preserve">حادية </w:t>
      </w:r>
      <w:r w:rsidR="00C171A0" w:rsidRPr="009A198D">
        <w:rPr>
          <w:szCs w:val="30"/>
          <w:rtl/>
        </w:rPr>
        <w:t xml:space="preserve">والعشرين لمؤتمر الأطراف في اتفاقية الأمم المتحدة الإطارية بشأن تغير المناخ، </w:t>
      </w:r>
      <w:r>
        <w:rPr>
          <w:szCs w:val="30"/>
          <w:rtl/>
        </w:rPr>
        <w:t>ال</w:t>
      </w:r>
      <w:r w:rsidR="00081E4A">
        <w:rPr>
          <w:szCs w:val="30"/>
          <w:rtl/>
        </w:rPr>
        <w:t>م</w:t>
      </w:r>
      <w:r>
        <w:rPr>
          <w:szCs w:val="30"/>
          <w:rtl/>
        </w:rPr>
        <w:t xml:space="preserve">عقودة </w:t>
      </w:r>
      <w:r w:rsidR="00C171A0" w:rsidRPr="009A198D">
        <w:rPr>
          <w:szCs w:val="30"/>
          <w:rtl/>
        </w:rPr>
        <w:t xml:space="preserve">في باريس في </w:t>
      </w:r>
      <w:r w:rsidR="001D47DF">
        <w:rPr>
          <w:szCs w:val="30"/>
          <w:rtl/>
        </w:rPr>
        <w:t>كانون الأول</w:t>
      </w:r>
      <w:r w:rsidR="00C171A0" w:rsidRPr="009A198D">
        <w:rPr>
          <w:szCs w:val="30"/>
          <w:rtl/>
        </w:rPr>
        <w:t xml:space="preserve">/ديسمبر 2015. </w:t>
      </w:r>
      <w:r>
        <w:rPr>
          <w:szCs w:val="30"/>
          <w:rtl/>
        </w:rPr>
        <w:t xml:space="preserve">وسيتم توسيع </w:t>
      </w:r>
      <w:r w:rsidR="00C171A0" w:rsidRPr="009A198D">
        <w:rPr>
          <w:szCs w:val="30"/>
          <w:rtl/>
        </w:rPr>
        <w:t>ائتلاف حافظة نزع الكربون</w:t>
      </w:r>
      <w:r w:rsidR="00D16B4F" w:rsidRPr="002E0341">
        <w:rPr>
          <w:szCs w:val="30"/>
          <w:vertAlign w:val="superscript"/>
          <w:rtl/>
        </w:rPr>
        <w:t>(</w:t>
      </w:r>
      <w:r w:rsidR="00C171A0" w:rsidRPr="00D16B4F">
        <w:rPr>
          <w:szCs w:val="30"/>
          <w:vertAlign w:val="superscript"/>
          <w:rtl/>
        </w:rPr>
        <w:footnoteReference w:id="18"/>
      </w:r>
      <w:r w:rsidR="00D16B4F" w:rsidRPr="002E0341">
        <w:rPr>
          <w:szCs w:val="30"/>
          <w:vertAlign w:val="superscript"/>
          <w:rtl/>
        </w:rPr>
        <w:t>)</w:t>
      </w:r>
      <w:r w:rsidR="00C171A0" w:rsidRPr="009A198D">
        <w:rPr>
          <w:szCs w:val="30"/>
          <w:rtl/>
        </w:rPr>
        <w:t xml:space="preserve">، مع التزام </w:t>
      </w:r>
      <w:r>
        <w:rPr>
          <w:szCs w:val="30"/>
          <w:rtl/>
        </w:rPr>
        <w:t xml:space="preserve">أعضاء جدد من </w:t>
      </w:r>
      <w:r w:rsidR="00C171A0" w:rsidRPr="009A198D">
        <w:rPr>
          <w:szCs w:val="30"/>
          <w:rtl/>
        </w:rPr>
        <w:t>المؤسسات بخفض البصمة الكربونية ل</w:t>
      </w:r>
      <w:r>
        <w:rPr>
          <w:szCs w:val="30"/>
          <w:rtl/>
        </w:rPr>
        <w:t>لممتلكات التي</w:t>
      </w:r>
      <w:r w:rsidR="00C171A0" w:rsidRPr="009A198D">
        <w:rPr>
          <w:szCs w:val="30"/>
          <w:rtl/>
        </w:rPr>
        <w:t xml:space="preserve"> </w:t>
      </w:r>
      <w:r>
        <w:rPr>
          <w:szCs w:val="30"/>
          <w:rtl/>
        </w:rPr>
        <w:t>تديرها</w:t>
      </w:r>
      <w:r w:rsidR="00C171A0" w:rsidRPr="009A198D">
        <w:rPr>
          <w:szCs w:val="30"/>
          <w:rtl/>
        </w:rPr>
        <w:t xml:space="preserve">. </w:t>
      </w:r>
      <w:r>
        <w:rPr>
          <w:szCs w:val="30"/>
          <w:rtl/>
        </w:rPr>
        <w:t xml:space="preserve">وسيواصل </w:t>
      </w:r>
      <w:r w:rsidR="00C171A0" w:rsidRPr="009A198D">
        <w:rPr>
          <w:szCs w:val="30"/>
          <w:rtl/>
        </w:rPr>
        <w:t>برنامج ا</w:t>
      </w:r>
      <w:r w:rsidR="00663F88">
        <w:rPr>
          <w:szCs w:val="30"/>
          <w:rtl/>
        </w:rPr>
        <w:t>لبيئة</w:t>
      </w:r>
      <w:r w:rsidR="00C171A0" w:rsidRPr="009A198D">
        <w:rPr>
          <w:szCs w:val="30"/>
          <w:rtl/>
        </w:rPr>
        <w:t xml:space="preserve"> العمل مع التحالف المعني بالمناخ والهواء النقي لخفض الملوثات </w:t>
      </w:r>
      <w:r>
        <w:rPr>
          <w:szCs w:val="30"/>
          <w:rtl/>
        </w:rPr>
        <w:t xml:space="preserve">المناخية </w:t>
      </w:r>
      <w:r w:rsidR="00C171A0" w:rsidRPr="009A198D">
        <w:rPr>
          <w:szCs w:val="30"/>
          <w:rtl/>
        </w:rPr>
        <w:t xml:space="preserve">قصيرة الأجل </w:t>
      </w:r>
      <w:r>
        <w:rPr>
          <w:szCs w:val="30"/>
          <w:rtl/>
        </w:rPr>
        <w:t>باتباع س</w:t>
      </w:r>
      <w:r w:rsidR="00C171A0" w:rsidRPr="009A198D">
        <w:rPr>
          <w:szCs w:val="30"/>
          <w:rtl/>
        </w:rPr>
        <w:t xml:space="preserve">ياسات وممارسات </w:t>
      </w:r>
      <w:r>
        <w:rPr>
          <w:szCs w:val="30"/>
          <w:rtl/>
        </w:rPr>
        <w:t>تنطوي على فوائد متعددة ل</w:t>
      </w:r>
      <w:r w:rsidR="00C171A0" w:rsidRPr="009A198D">
        <w:rPr>
          <w:szCs w:val="30"/>
          <w:rtl/>
        </w:rPr>
        <w:t xml:space="preserve">تحسين </w:t>
      </w:r>
      <w:r>
        <w:rPr>
          <w:szCs w:val="30"/>
          <w:rtl/>
        </w:rPr>
        <w:t xml:space="preserve">صحة </w:t>
      </w:r>
      <w:r w:rsidR="00C171A0" w:rsidRPr="009A198D">
        <w:rPr>
          <w:szCs w:val="30"/>
          <w:rtl/>
        </w:rPr>
        <w:t>الناس و</w:t>
      </w:r>
      <w:r>
        <w:rPr>
          <w:szCs w:val="30"/>
          <w:rtl/>
        </w:rPr>
        <w:t xml:space="preserve">تعزيز </w:t>
      </w:r>
      <w:r w:rsidR="00C171A0" w:rsidRPr="009A198D">
        <w:rPr>
          <w:szCs w:val="30"/>
          <w:rtl/>
        </w:rPr>
        <w:t>الأمن الغذائي و</w:t>
      </w:r>
      <w:r>
        <w:rPr>
          <w:szCs w:val="30"/>
          <w:rtl/>
        </w:rPr>
        <w:t>زيادة</w:t>
      </w:r>
      <w:r w:rsidR="00C171A0" w:rsidRPr="009A198D">
        <w:rPr>
          <w:szCs w:val="30"/>
          <w:rtl/>
        </w:rPr>
        <w:t xml:space="preserve"> </w:t>
      </w:r>
      <w:r>
        <w:rPr>
          <w:szCs w:val="30"/>
          <w:rtl/>
        </w:rPr>
        <w:t xml:space="preserve">الكفاءة في استخدام </w:t>
      </w:r>
      <w:r w:rsidR="00C171A0" w:rsidRPr="009A198D">
        <w:rPr>
          <w:szCs w:val="30"/>
          <w:rtl/>
        </w:rPr>
        <w:t xml:space="preserve">الطاقة وتخفيف وطأة الفقر. </w:t>
      </w:r>
      <w:r>
        <w:rPr>
          <w:szCs w:val="30"/>
          <w:rtl/>
        </w:rPr>
        <w:t>وستسترشد هذه الجهود جميعا</w:t>
      </w:r>
      <w:r w:rsidR="00F951EE">
        <w:rPr>
          <w:szCs w:val="30"/>
          <w:rtl/>
        </w:rPr>
        <w:t>ً</w:t>
      </w:r>
      <w:r>
        <w:rPr>
          <w:szCs w:val="30"/>
          <w:rtl/>
        </w:rPr>
        <w:t xml:space="preserve"> ب</w:t>
      </w:r>
      <w:r w:rsidR="00C171A0" w:rsidRPr="009A198D">
        <w:rPr>
          <w:szCs w:val="30"/>
          <w:rtl/>
        </w:rPr>
        <w:t xml:space="preserve">اتفاق باريس وتستنير بالتقييمات التي </w:t>
      </w:r>
      <w:r>
        <w:rPr>
          <w:szCs w:val="30"/>
          <w:rtl/>
        </w:rPr>
        <w:t xml:space="preserve">يقودها </w:t>
      </w:r>
      <w:r w:rsidR="00C171A0" w:rsidRPr="009A198D">
        <w:rPr>
          <w:szCs w:val="30"/>
          <w:rtl/>
        </w:rPr>
        <w:t>برنامج ا</w:t>
      </w:r>
      <w:r w:rsidR="00663F88">
        <w:rPr>
          <w:szCs w:val="30"/>
          <w:rtl/>
        </w:rPr>
        <w:t>لبيئة</w:t>
      </w:r>
      <w:r w:rsidR="00C171A0" w:rsidRPr="009A198D">
        <w:rPr>
          <w:szCs w:val="30"/>
          <w:rtl/>
        </w:rPr>
        <w:t>، والمساهمات المحددة وطنيا</w:t>
      </w:r>
      <w:r w:rsidR="00D16B4F">
        <w:rPr>
          <w:szCs w:val="30"/>
          <w:rtl/>
        </w:rPr>
        <w:t>ً</w:t>
      </w:r>
      <w:r w:rsidR="00C171A0" w:rsidRPr="009A198D">
        <w:rPr>
          <w:szCs w:val="30"/>
          <w:rtl/>
        </w:rPr>
        <w:t>، والتقارير المرحلية لفترة السنتين، التي س</w:t>
      </w:r>
      <w:r>
        <w:rPr>
          <w:szCs w:val="30"/>
          <w:rtl/>
        </w:rPr>
        <w:t>ي</w:t>
      </w:r>
      <w:r w:rsidR="00C171A0" w:rsidRPr="009A198D">
        <w:rPr>
          <w:szCs w:val="30"/>
          <w:rtl/>
        </w:rPr>
        <w:t xml:space="preserve">ستمر </w:t>
      </w:r>
      <w:r>
        <w:rPr>
          <w:szCs w:val="30"/>
          <w:rtl/>
        </w:rPr>
        <w:t>إعدادها</w:t>
      </w:r>
      <w:r w:rsidR="00C171A0" w:rsidRPr="009A198D">
        <w:rPr>
          <w:szCs w:val="30"/>
          <w:rtl/>
        </w:rPr>
        <w:t xml:space="preserve"> بدعم من برنامج ا</w:t>
      </w:r>
      <w:r w:rsidR="00663F88">
        <w:rPr>
          <w:szCs w:val="30"/>
          <w:rtl/>
        </w:rPr>
        <w:t>لبيئة</w:t>
      </w:r>
      <w:r w:rsidR="00C171A0" w:rsidRPr="009A198D">
        <w:rPr>
          <w:szCs w:val="30"/>
          <w:rtl/>
        </w:rPr>
        <w:t xml:space="preserve">. </w:t>
      </w:r>
      <w:r>
        <w:rPr>
          <w:szCs w:val="30"/>
          <w:rtl/>
        </w:rPr>
        <w:t>و</w:t>
      </w:r>
      <w:r w:rsidR="00C171A0" w:rsidRPr="009A198D">
        <w:rPr>
          <w:szCs w:val="30"/>
          <w:rtl/>
        </w:rPr>
        <w:t xml:space="preserve">سيستمر </w:t>
      </w:r>
      <w:r>
        <w:rPr>
          <w:szCs w:val="30"/>
          <w:rtl/>
        </w:rPr>
        <w:t>ال</w:t>
      </w:r>
      <w:r w:rsidR="00C171A0" w:rsidRPr="009A198D">
        <w:rPr>
          <w:szCs w:val="30"/>
          <w:rtl/>
        </w:rPr>
        <w:t xml:space="preserve">برنامج </w:t>
      </w:r>
      <w:r>
        <w:rPr>
          <w:szCs w:val="30"/>
          <w:rtl/>
        </w:rPr>
        <w:t xml:space="preserve">في </w:t>
      </w:r>
      <w:r w:rsidR="00C171A0" w:rsidRPr="009A198D">
        <w:rPr>
          <w:szCs w:val="30"/>
          <w:rtl/>
        </w:rPr>
        <w:t>دعم المفاوضين بناءً على طلب ال</w:t>
      </w:r>
      <w:r>
        <w:rPr>
          <w:szCs w:val="30"/>
          <w:rtl/>
        </w:rPr>
        <w:t>بلدان</w:t>
      </w:r>
      <w:r w:rsidR="00C171A0" w:rsidRPr="009A198D">
        <w:rPr>
          <w:szCs w:val="30"/>
          <w:rtl/>
        </w:rPr>
        <w:t>.</w:t>
      </w:r>
    </w:p>
    <w:p w14:paraId="257286D2" w14:textId="5F782182" w:rsidR="00C171A0" w:rsidRPr="009A198D" w:rsidRDefault="0023359D" w:rsidP="0023359D">
      <w:pPr>
        <w:pStyle w:val="Normalnumber"/>
        <w:bidi/>
        <w:spacing w:line="400" w:lineRule="exact"/>
        <w:ind w:left="1134" w:firstLine="0"/>
        <w:jc w:val="both"/>
        <w:rPr>
          <w:szCs w:val="30"/>
        </w:rPr>
      </w:pPr>
      <w:r>
        <w:rPr>
          <w:szCs w:val="30"/>
          <w:rtl/>
        </w:rPr>
        <w:t>و</w:t>
      </w:r>
      <w:r w:rsidR="00C171A0" w:rsidRPr="009A198D">
        <w:rPr>
          <w:szCs w:val="30"/>
          <w:rtl/>
        </w:rPr>
        <w:t>سيستمر برنامج ا</w:t>
      </w:r>
      <w:r w:rsidR="00663F88">
        <w:rPr>
          <w:szCs w:val="30"/>
          <w:rtl/>
        </w:rPr>
        <w:t>لبيئة</w:t>
      </w:r>
      <w:r w:rsidR="00C171A0" w:rsidRPr="009A198D">
        <w:rPr>
          <w:szCs w:val="30"/>
          <w:rtl/>
        </w:rPr>
        <w:t xml:space="preserve"> وشر</w:t>
      </w:r>
      <w:r>
        <w:rPr>
          <w:szCs w:val="30"/>
          <w:rtl/>
        </w:rPr>
        <w:t>ي</w:t>
      </w:r>
      <w:r w:rsidR="00C171A0" w:rsidRPr="009A198D">
        <w:rPr>
          <w:szCs w:val="30"/>
          <w:rtl/>
        </w:rPr>
        <w:t>كا</w:t>
      </w:r>
      <w:r>
        <w:rPr>
          <w:szCs w:val="30"/>
          <w:rtl/>
        </w:rPr>
        <w:t>ه</w:t>
      </w:r>
      <w:r w:rsidR="00C171A0" w:rsidRPr="009A198D">
        <w:rPr>
          <w:szCs w:val="30"/>
          <w:rtl/>
        </w:rPr>
        <w:t xml:space="preserve"> (منظمة الأغذية والزراعة و</w:t>
      </w:r>
      <w:r>
        <w:rPr>
          <w:szCs w:val="30"/>
          <w:rtl/>
        </w:rPr>
        <w:t>ال</w:t>
      </w:r>
      <w:r w:rsidR="00C171A0" w:rsidRPr="009A198D">
        <w:rPr>
          <w:szCs w:val="30"/>
          <w:rtl/>
        </w:rPr>
        <w:t>برنامج الإنمائي)</w:t>
      </w:r>
      <w:r>
        <w:rPr>
          <w:szCs w:val="30"/>
          <w:rtl/>
        </w:rPr>
        <w:t>،</w:t>
      </w:r>
      <w:r w:rsidR="00C171A0" w:rsidRPr="009A198D">
        <w:rPr>
          <w:szCs w:val="30"/>
          <w:rtl/>
        </w:rPr>
        <w:t xml:space="preserve"> </w:t>
      </w:r>
      <w:r>
        <w:rPr>
          <w:szCs w:val="30"/>
          <w:rtl/>
        </w:rPr>
        <w:t xml:space="preserve">ضمن </w:t>
      </w:r>
      <w:r w:rsidR="00C171A0" w:rsidRPr="009A198D">
        <w:rPr>
          <w:szCs w:val="30"/>
          <w:rtl/>
        </w:rPr>
        <w:t>برنامج الأمم المتحدة للتعاون في مجال خفض الانبعاثات الناجمة عن إزالة الغابات وتدهورها في البلدان النامية</w:t>
      </w:r>
      <w:r>
        <w:rPr>
          <w:szCs w:val="30"/>
          <w:rtl/>
        </w:rPr>
        <w:t>،</w:t>
      </w:r>
      <w:r w:rsidR="00C171A0" w:rsidRPr="009A198D">
        <w:rPr>
          <w:szCs w:val="30"/>
          <w:rtl/>
        </w:rPr>
        <w:t xml:space="preserve"> </w:t>
      </w:r>
      <w:r>
        <w:rPr>
          <w:szCs w:val="30"/>
          <w:rtl/>
        </w:rPr>
        <w:t xml:space="preserve">في </w:t>
      </w:r>
      <w:r w:rsidR="00C171A0" w:rsidRPr="009A198D">
        <w:rPr>
          <w:szCs w:val="30"/>
          <w:rtl/>
        </w:rPr>
        <w:t>مساعدة ال</w:t>
      </w:r>
      <w:r>
        <w:rPr>
          <w:szCs w:val="30"/>
          <w:rtl/>
        </w:rPr>
        <w:t>بلدان</w:t>
      </w:r>
      <w:r w:rsidR="00C171A0" w:rsidRPr="009A198D">
        <w:rPr>
          <w:szCs w:val="30"/>
          <w:rtl/>
        </w:rPr>
        <w:t xml:space="preserve"> على الاستجابة لإطار وارسو للمبادرة المعززة</w:t>
      </w:r>
      <w:r w:rsidR="00D16B4F" w:rsidRPr="002E0341">
        <w:rPr>
          <w:szCs w:val="30"/>
          <w:vertAlign w:val="superscript"/>
          <w:rtl/>
        </w:rPr>
        <w:t>(</w:t>
      </w:r>
      <w:r w:rsidR="00C171A0" w:rsidRPr="00D16B4F">
        <w:rPr>
          <w:szCs w:val="30"/>
          <w:vertAlign w:val="superscript"/>
          <w:rtl/>
        </w:rPr>
        <w:footnoteReference w:id="19"/>
      </w:r>
      <w:r w:rsidR="00D16B4F" w:rsidRPr="002E0341">
        <w:rPr>
          <w:szCs w:val="30"/>
          <w:vertAlign w:val="superscript"/>
          <w:rtl/>
        </w:rPr>
        <w:t>)</w:t>
      </w:r>
      <w:r w:rsidR="00D16B4F">
        <w:rPr>
          <w:szCs w:val="30"/>
          <w:rtl/>
        </w:rPr>
        <w:t xml:space="preserve"> </w:t>
      </w:r>
      <w:r>
        <w:rPr>
          <w:szCs w:val="30"/>
          <w:rtl/>
        </w:rPr>
        <w:t>ل</w:t>
      </w:r>
      <w:r w:rsidR="00C171A0" w:rsidRPr="009A198D">
        <w:rPr>
          <w:szCs w:val="30"/>
          <w:rtl/>
        </w:rPr>
        <w:t>ل</w:t>
      </w:r>
      <w:r>
        <w:rPr>
          <w:szCs w:val="30"/>
          <w:rtl/>
        </w:rPr>
        <w:t>استفادة من المدفوعات ال</w:t>
      </w:r>
      <w:r w:rsidR="00C171A0" w:rsidRPr="009A198D">
        <w:rPr>
          <w:szCs w:val="30"/>
          <w:rtl/>
        </w:rPr>
        <w:t xml:space="preserve">قائمة على النتائج. </w:t>
      </w:r>
      <w:r>
        <w:rPr>
          <w:szCs w:val="30"/>
          <w:rtl/>
        </w:rPr>
        <w:t>و</w:t>
      </w:r>
      <w:r w:rsidR="00C171A0" w:rsidRPr="009A198D">
        <w:rPr>
          <w:szCs w:val="30"/>
          <w:rtl/>
        </w:rPr>
        <w:t xml:space="preserve">سيتخذ الدعم </w:t>
      </w:r>
      <w:r>
        <w:rPr>
          <w:szCs w:val="30"/>
          <w:rtl/>
        </w:rPr>
        <w:t xml:space="preserve">في نفس الوقت </w:t>
      </w:r>
      <w:r w:rsidR="00C171A0" w:rsidRPr="009A198D">
        <w:rPr>
          <w:szCs w:val="30"/>
          <w:rtl/>
        </w:rPr>
        <w:t xml:space="preserve">شكل استثمارات </w:t>
      </w:r>
      <w:r>
        <w:rPr>
          <w:szCs w:val="30"/>
          <w:rtl/>
        </w:rPr>
        <w:t xml:space="preserve">كبيرة لبدء </w:t>
      </w:r>
      <w:r w:rsidR="00C171A0" w:rsidRPr="009A198D">
        <w:rPr>
          <w:szCs w:val="30"/>
          <w:rtl/>
        </w:rPr>
        <w:t xml:space="preserve">التغير </w:t>
      </w:r>
      <w:r>
        <w:rPr>
          <w:szCs w:val="30"/>
          <w:rtl/>
        </w:rPr>
        <w:t xml:space="preserve">المفضي إلى التحول </w:t>
      </w:r>
      <w:r w:rsidR="00C171A0" w:rsidRPr="009A198D">
        <w:rPr>
          <w:szCs w:val="30"/>
          <w:rtl/>
        </w:rPr>
        <w:t xml:space="preserve">من خلال </w:t>
      </w:r>
      <w:r>
        <w:rPr>
          <w:szCs w:val="30"/>
          <w:rtl/>
        </w:rPr>
        <w:t xml:space="preserve">وضع </w:t>
      </w:r>
      <w:r w:rsidR="00C171A0" w:rsidRPr="009A198D">
        <w:rPr>
          <w:szCs w:val="30"/>
          <w:rtl/>
        </w:rPr>
        <w:t xml:space="preserve">وتنفيذ ورصد سياسات وإجراءات </w:t>
      </w:r>
      <w:r>
        <w:rPr>
          <w:szCs w:val="30"/>
          <w:rtl/>
        </w:rPr>
        <w:t>خاصة ب</w:t>
      </w:r>
      <w:r w:rsidR="00C171A0" w:rsidRPr="009A198D">
        <w:rPr>
          <w:szCs w:val="30"/>
          <w:rtl/>
        </w:rPr>
        <w:t>المبادرة المعززة، و</w:t>
      </w:r>
      <w:r>
        <w:rPr>
          <w:szCs w:val="30"/>
          <w:rtl/>
        </w:rPr>
        <w:t xml:space="preserve">تقديم </w:t>
      </w:r>
      <w:r w:rsidR="00C171A0" w:rsidRPr="009A198D">
        <w:rPr>
          <w:szCs w:val="30"/>
          <w:rtl/>
        </w:rPr>
        <w:t>الدعم التقني على نطاق أصغر ل</w:t>
      </w:r>
      <w:r>
        <w:rPr>
          <w:szCs w:val="30"/>
          <w:rtl/>
        </w:rPr>
        <w:t xml:space="preserve">مساعدة البلدان على الاستعداد </w:t>
      </w:r>
      <w:r w:rsidR="00C171A0" w:rsidRPr="009A198D">
        <w:rPr>
          <w:szCs w:val="30"/>
          <w:rtl/>
        </w:rPr>
        <w:t xml:space="preserve">لإدارة فعالة وشفافة وعادلة للتدفقات المالية </w:t>
      </w:r>
      <w:r>
        <w:rPr>
          <w:szCs w:val="30"/>
          <w:rtl/>
        </w:rPr>
        <w:t>الخاصة با</w:t>
      </w:r>
      <w:r w:rsidR="00C171A0" w:rsidRPr="009A198D">
        <w:rPr>
          <w:szCs w:val="30"/>
          <w:rtl/>
        </w:rPr>
        <w:t xml:space="preserve">لمبادرة المعززة. </w:t>
      </w:r>
      <w:r>
        <w:rPr>
          <w:szCs w:val="30"/>
          <w:rtl/>
        </w:rPr>
        <w:t>و</w:t>
      </w:r>
      <w:r w:rsidR="00C171A0" w:rsidRPr="009A198D">
        <w:rPr>
          <w:szCs w:val="30"/>
          <w:rtl/>
        </w:rPr>
        <w:t>سيوفر برنامج ا</w:t>
      </w:r>
      <w:r w:rsidR="00663F88">
        <w:rPr>
          <w:szCs w:val="30"/>
          <w:rtl/>
        </w:rPr>
        <w:t>لبيئة</w:t>
      </w:r>
      <w:r w:rsidR="00C171A0" w:rsidRPr="009A198D">
        <w:rPr>
          <w:szCs w:val="30"/>
          <w:rtl/>
        </w:rPr>
        <w:t xml:space="preserve"> التوجيه لل</w:t>
      </w:r>
      <w:r>
        <w:rPr>
          <w:szCs w:val="30"/>
          <w:rtl/>
        </w:rPr>
        <w:t>بلدان</w:t>
      </w:r>
      <w:r w:rsidR="00C171A0" w:rsidRPr="009A198D">
        <w:rPr>
          <w:szCs w:val="30"/>
          <w:rtl/>
        </w:rPr>
        <w:t xml:space="preserve"> </w:t>
      </w:r>
      <w:r>
        <w:rPr>
          <w:szCs w:val="30"/>
          <w:rtl/>
        </w:rPr>
        <w:t xml:space="preserve">بخصوص </w:t>
      </w:r>
      <w:r w:rsidR="00C171A0" w:rsidRPr="009A198D">
        <w:rPr>
          <w:szCs w:val="30"/>
          <w:rtl/>
        </w:rPr>
        <w:t>إدارة مخزون</w:t>
      </w:r>
      <w:r>
        <w:rPr>
          <w:szCs w:val="30"/>
          <w:rtl/>
        </w:rPr>
        <w:t>ات</w:t>
      </w:r>
      <w:r w:rsidR="00C171A0" w:rsidRPr="009A198D">
        <w:rPr>
          <w:szCs w:val="30"/>
          <w:rtl/>
        </w:rPr>
        <w:t xml:space="preserve"> الكربون في النظم الإيكولوجية الأرضية </w:t>
      </w:r>
      <w:r>
        <w:rPr>
          <w:szCs w:val="30"/>
          <w:rtl/>
        </w:rPr>
        <w:t xml:space="preserve">من أجل تحقيق </w:t>
      </w:r>
      <w:r w:rsidR="00C171A0" w:rsidRPr="009A198D">
        <w:rPr>
          <w:szCs w:val="30"/>
          <w:rtl/>
        </w:rPr>
        <w:t>وائد أقوى وأكثر تنوعا</w:t>
      </w:r>
      <w:r w:rsidR="00D16B4F">
        <w:rPr>
          <w:szCs w:val="30"/>
          <w:rtl/>
        </w:rPr>
        <w:t>ً</w:t>
      </w:r>
      <w:r w:rsidR="00C171A0" w:rsidRPr="009A198D">
        <w:rPr>
          <w:szCs w:val="30"/>
          <w:rtl/>
        </w:rPr>
        <w:t xml:space="preserve">. </w:t>
      </w:r>
      <w:r>
        <w:rPr>
          <w:szCs w:val="30"/>
          <w:rtl/>
        </w:rPr>
        <w:t>و</w:t>
      </w:r>
      <w:r w:rsidR="00C171A0" w:rsidRPr="009A198D">
        <w:rPr>
          <w:szCs w:val="30"/>
          <w:rtl/>
        </w:rPr>
        <w:t>سيعمل برنامج ا</w:t>
      </w:r>
      <w:r w:rsidR="00663F88">
        <w:rPr>
          <w:szCs w:val="30"/>
          <w:rtl/>
        </w:rPr>
        <w:t>لبيئة</w:t>
      </w:r>
      <w:r w:rsidR="00C171A0" w:rsidRPr="009A198D">
        <w:rPr>
          <w:szCs w:val="30"/>
          <w:rtl/>
        </w:rPr>
        <w:t xml:space="preserve"> </w:t>
      </w:r>
      <w:r>
        <w:rPr>
          <w:szCs w:val="30"/>
          <w:rtl/>
        </w:rPr>
        <w:t>أيضا</w:t>
      </w:r>
      <w:r w:rsidR="00F951EE">
        <w:rPr>
          <w:szCs w:val="30"/>
          <w:rtl/>
        </w:rPr>
        <w:t>ً</w:t>
      </w:r>
      <w:r>
        <w:rPr>
          <w:szCs w:val="30"/>
          <w:rtl/>
        </w:rPr>
        <w:t xml:space="preserve"> </w:t>
      </w:r>
      <w:r w:rsidR="00C171A0" w:rsidRPr="009A198D">
        <w:rPr>
          <w:szCs w:val="30"/>
          <w:rtl/>
        </w:rPr>
        <w:t>مع القطاع الخاص لدعم تنمية خيارات تمويل مبتكرة. وسي</w:t>
      </w:r>
      <w:r>
        <w:rPr>
          <w:szCs w:val="30"/>
          <w:rtl/>
        </w:rPr>
        <w:t>يسر</w:t>
      </w:r>
      <w:r w:rsidR="00C171A0" w:rsidRPr="009A198D">
        <w:rPr>
          <w:szCs w:val="30"/>
          <w:rtl/>
        </w:rPr>
        <w:t xml:space="preserve"> آليات </w:t>
      </w:r>
      <w:r>
        <w:rPr>
          <w:szCs w:val="30"/>
          <w:rtl/>
        </w:rPr>
        <w:t xml:space="preserve">تقاسم المعارف </w:t>
      </w:r>
      <w:r w:rsidR="00C171A0" w:rsidRPr="009A198D">
        <w:rPr>
          <w:szCs w:val="30"/>
          <w:rtl/>
        </w:rPr>
        <w:t>و</w:t>
      </w:r>
      <w:r>
        <w:rPr>
          <w:szCs w:val="30"/>
          <w:rtl/>
        </w:rPr>
        <w:t>ال</w:t>
      </w:r>
      <w:r w:rsidR="00C171A0" w:rsidRPr="009A198D">
        <w:rPr>
          <w:szCs w:val="30"/>
          <w:rtl/>
        </w:rPr>
        <w:t>اتصالات وال</w:t>
      </w:r>
      <w:r>
        <w:rPr>
          <w:szCs w:val="30"/>
          <w:rtl/>
        </w:rPr>
        <w:t>توعية عبر ال</w:t>
      </w:r>
      <w:r w:rsidR="00C171A0" w:rsidRPr="009A198D">
        <w:rPr>
          <w:szCs w:val="30"/>
          <w:rtl/>
        </w:rPr>
        <w:t>قطاعات. وأخيرا</w:t>
      </w:r>
      <w:r w:rsidR="00D16B4F">
        <w:rPr>
          <w:szCs w:val="30"/>
          <w:rtl/>
        </w:rPr>
        <w:t>ً</w:t>
      </w:r>
      <w:r w:rsidR="00C171A0" w:rsidRPr="009A198D">
        <w:rPr>
          <w:szCs w:val="30"/>
          <w:rtl/>
        </w:rPr>
        <w:t xml:space="preserve">، سيدعم </w:t>
      </w:r>
      <w:r>
        <w:rPr>
          <w:szCs w:val="30"/>
          <w:rtl/>
        </w:rPr>
        <w:t>ال</w:t>
      </w:r>
      <w:r w:rsidR="00C171A0" w:rsidRPr="009A198D">
        <w:rPr>
          <w:szCs w:val="30"/>
          <w:rtl/>
        </w:rPr>
        <w:t xml:space="preserve">برنامج </w:t>
      </w:r>
      <w:r>
        <w:rPr>
          <w:szCs w:val="30"/>
          <w:rtl/>
        </w:rPr>
        <w:t>تحقيق</w:t>
      </w:r>
      <w:r w:rsidR="00C171A0" w:rsidRPr="009A198D">
        <w:rPr>
          <w:szCs w:val="30"/>
          <w:rtl/>
        </w:rPr>
        <w:t xml:space="preserve"> فوائد </w:t>
      </w:r>
      <w:r>
        <w:rPr>
          <w:szCs w:val="30"/>
          <w:rtl/>
        </w:rPr>
        <w:t xml:space="preserve">خفض انبعاثات الكربون المتأتية من </w:t>
      </w:r>
      <w:r w:rsidR="00C171A0" w:rsidRPr="009A198D">
        <w:rPr>
          <w:szCs w:val="30"/>
          <w:rtl/>
        </w:rPr>
        <w:t xml:space="preserve">المبادرة المعززة والحلول الطبيعية الأخرى للتخفيف من </w:t>
      </w:r>
      <w:r>
        <w:rPr>
          <w:szCs w:val="30"/>
          <w:rtl/>
        </w:rPr>
        <w:t xml:space="preserve">أثر </w:t>
      </w:r>
      <w:r w:rsidR="00C171A0" w:rsidRPr="009A198D">
        <w:rPr>
          <w:szCs w:val="30"/>
          <w:rtl/>
        </w:rPr>
        <w:t xml:space="preserve">تغير المناخ. </w:t>
      </w:r>
    </w:p>
    <w:p w14:paraId="786D43A6" w14:textId="77777777" w:rsidR="00081E4A" w:rsidRPr="00FB6BA7" w:rsidRDefault="00081E4A">
      <w:pPr>
        <w:bidi w:val="0"/>
        <w:rPr>
          <w:rFonts w:ascii="Traditional Arabic" w:hAnsi="Traditional Arabic"/>
          <w:b/>
          <w:bCs/>
          <w:sz w:val="30"/>
          <w:szCs w:val="30"/>
        </w:rPr>
      </w:pPr>
      <w:r>
        <w:rPr>
          <w:rFonts w:ascii="Traditional Arabic" w:hAnsi="Traditional Arabic"/>
          <w:b/>
          <w:bCs/>
          <w:sz w:val="30"/>
          <w:szCs w:val="30"/>
          <w:rtl/>
        </w:rPr>
        <w:br w:type="page"/>
      </w:r>
    </w:p>
    <w:p w14:paraId="220DE83D" w14:textId="7D386AFC" w:rsidR="008A2CE6" w:rsidRPr="008A2CE6" w:rsidRDefault="008A2CE6" w:rsidP="0050489F">
      <w:pPr>
        <w:pStyle w:val="Normalnumber"/>
        <w:numPr>
          <w:ilvl w:val="0"/>
          <w:numId w:val="0"/>
        </w:numPr>
        <w:tabs>
          <w:tab w:val="clear" w:pos="1247"/>
        </w:tabs>
        <w:bidi/>
        <w:ind w:left="1132"/>
        <w:jc w:val="center"/>
        <w:rPr>
          <w:rFonts w:ascii="Traditional Arabic" w:hAnsi="Traditional Arabic"/>
          <w:b/>
          <w:bCs/>
          <w:sz w:val="30"/>
          <w:szCs w:val="30"/>
          <w:lang w:val="en-US"/>
        </w:rPr>
      </w:pPr>
      <w:r w:rsidRPr="008A2CE6">
        <w:rPr>
          <w:rFonts w:ascii="Traditional Arabic" w:hAnsi="Traditional Arabic"/>
          <w:b/>
          <w:bCs/>
          <w:sz w:val="30"/>
          <w:szCs w:val="30"/>
          <w:rtl/>
        </w:rPr>
        <w:lastRenderedPageBreak/>
        <w:t>نظرية التغيير – تغير المناخ</w:t>
      </w:r>
    </w:p>
    <w:p w14:paraId="2F54D922" w14:textId="77777777" w:rsidR="008A2CE6" w:rsidRDefault="008A2CE6">
      <w:pPr>
        <w:rPr>
          <w:rFonts w:ascii="Traditional Arabic" w:hAnsi="Traditional Arabic"/>
        </w:rPr>
      </w:pPr>
    </w:p>
    <w:p w14:paraId="35AAE275" w14:textId="133BC93B" w:rsidR="00C171A0" w:rsidRPr="00ED71E5" w:rsidRDefault="007F090D">
      <w:pPr>
        <w:rPr>
          <w:rFonts w:ascii="Traditional Arabic" w:hAnsi="Traditional Arabic"/>
        </w:rPr>
      </w:pPr>
      <w:r>
        <w:rPr>
          <w:rFonts w:ascii="Traditional Arabic" w:hAnsi="Traditional Arabic"/>
          <w:noProof/>
        </w:rPr>
        <mc:AlternateContent>
          <mc:Choice Requires="wpg">
            <w:drawing>
              <wp:anchor distT="0" distB="0" distL="114300" distR="114300" simplePos="0" relativeHeight="251669504" behindDoc="0" locked="0" layoutInCell="1" allowOverlap="1" wp14:anchorId="192E8A3E" wp14:editId="2C188C57">
                <wp:simplePos x="0" y="0"/>
                <wp:positionH relativeFrom="column">
                  <wp:posOffset>-119380</wp:posOffset>
                </wp:positionH>
                <wp:positionV relativeFrom="paragraph">
                  <wp:posOffset>70733</wp:posOffset>
                </wp:positionV>
                <wp:extent cx="6433185" cy="5664835"/>
                <wp:effectExtent l="0" t="0" r="24765" b="12065"/>
                <wp:wrapNone/>
                <wp:docPr id="120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3185" cy="5664835"/>
                          <a:chOff x="0" y="6286"/>
                          <a:chExt cx="71561" cy="77996"/>
                        </a:xfrm>
                      </wpg:grpSpPr>
                      <wpg:grpSp>
                        <wpg:cNvPr id="1203" name="Group 11"/>
                        <wpg:cNvGrpSpPr>
                          <a:grpSpLocks/>
                        </wpg:cNvGrpSpPr>
                        <wpg:grpSpPr bwMode="auto">
                          <a:xfrm>
                            <a:off x="2417" y="71680"/>
                            <a:ext cx="66053" cy="12602"/>
                            <a:chOff x="0" y="0"/>
                            <a:chExt cx="86868" cy="9031"/>
                          </a:xfrm>
                        </wpg:grpSpPr>
                        <wps:wsp>
                          <wps:cNvPr id="1204" name="Line 15"/>
                          <wps:cNvCnPr/>
                          <wps:spPr bwMode="auto">
                            <a:xfrm>
                              <a:off x="0" y="0"/>
                              <a:ext cx="86868" cy="0"/>
                            </a:xfrm>
                            <a:prstGeom prst="line">
                              <a:avLst/>
                            </a:prstGeom>
                            <a:noFill/>
                            <a:ln w="3810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g:cNvPr id="1205" name="Group 23"/>
                          <wpg:cNvGrpSpPr>
                            <a:grpSpLocks/>
                          </wpg:cNvGrpSpPr>
                          <wpg:grpSpPr bwMode="auto">
                            <a:xfrm>
                              <a:off x="5952" y="689"/>
                              <a:ext cx="71942" cy="8342"/>
                              <a:chOff x="0" y="0"/>
                              <a:chExt cx="71941" cy="8341"/>
                            </a:xfrm>
                          </wpg:grpSpPr>
                          <wps:wsp>
                            <wps:cNvPr id="1206" name="AutoShape 17"/>
                            <wps:cNvSpPr>
                              <a:spLocks noChangeArrowheads="1"/>
                            </wps:cNvSpPr>
                            <wps:spPr bwMode="auto">
                              <a:xfrm>
                                <a:off x="10783" y="5348"/>
                                <a:ext cx="13961" cy="2814"/>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7B576EC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r w:rsidRPr="002E0341">
                                    <w:rPr>
                                      <w:rFonts w:ascii="Traditional Arabic" w:hAnsi="Traditional Arabic" w:cs="Traditional Arabic"/>
                                      <w:b/>
                                      <w:bCs/>
                                      <w:color w:val="F2F2F2" w:themeColor="background1" w:themeShade="F2"/>
                                      <w:kern w:val="24"/>
                                      <w:sz w:val="18"/>
                                      <w:szCs w:val="18"/>
                                      <w:rtl/>
                                    </w:rPr>
                                    <w:t>تأثيرات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2030</w:t>
                                  </w:r>
                                </w:p>
                              </w:txbxContent>
                            </wps:txbx>
                            <wps:bodyPr rot="0" vert="horz" wrap="square" lIns="9138" tIns="45691" rIns="9138" bIns="45691" anchor="b" anchorCtr="0" upright="1">
                              <a:noAutofit/>
                            </wps:bodyPr>
                          </wps:wsp>
                          <wps:wsp>
                            <wps:cNvPr id="1207" name="AutoShape 18"/>
                            <wps:cNvSpPr>
                              <a:spLocks noChangeArrowheads="1"/>
                            </wps:cNvSpPr>
                            <wps:spPr bwMode="auto">
                              <a:xfrm>
                                <a:off x="10783" y="1121"/>
                                <a:ext cx="13961" cy="2922"/>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2E10ABB8"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r w:rsidRPr="002E0341">
                                    <w:rPr>
                                      <w:rFonts w:ascii="Traditional Arabic" w:hAnsi="Traditional Arabic" w:cs="Traditional Arabic"/>
                                      <w:b/>
                                      <w:bCs/>
                                      <w:color w:val="F2F2F2" w:themeColor="background1" w:themeShade="F2"/>
                                      <w:kern w:val="24"/>
                                      <w:sz w:val="18"/>
                                      <w:szCs w:val="18"/>
                                      <w:rtl/>
                                    </w:rPr>
                                    <w:t>الحالة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المتوسطة</w:t>
                                  </w:r>
                                </w:p>
                              </w:txbxContent>
                            </wps:txbx>
                            <wps:bodyPr rot="0" vert="horz" wrap="square" lIns="91440" tIns="45720" rIns="91440" bIns="45720" anchor="ctr" anchorCtr="0" upright="1">
                              <a:noAutofit/>
                            </wps:bodyPr>
                          </wps:wsp>
                          <wps:wsp>
                            <wps:cNvPr id="1208" name="AutoShape 19"/>
                            <wps:cNvSpPr>
                              <a:spLocks noChangeArrowheads="1"/>
                            </wps:cNvSpPr>
                            <wps:spPr bwMode="auto">
                              <a:xfrm>
                                <a:off x="26310" y="0"/>
                                <a:ext cx="14728" cy="4844"/>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075328D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r w:rsidRPr="002E0341">
                                    <w:rPr>
                                      <w:rFonts w:ascii="Traditional Arabic" w:hAnsi="Traditional Arabic" w:cs="Traditional Arabic"/>
                                      <w:b/>
                                      <w:bCs/>
                                      <w:color w:val="F2F2F2" w:themeColor="background1" w:themeShade="F2"/>
                                      <w:kern w:val="24"/>
                                      <w:sz w:val="18"/>
                                      <w:szCs w:val="18"/>
                                      <w:rtl/>
                                    </w:rPr>
                                    <w:t>الإنجازات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المتوقعة</w:t>
                                  </w:r>
                                </w:p>
                              </w:txbxContent>
                            </wps:txbx>
                            <wps:bodyPr rot="0" vert="horz" wrap="square" lIns="91440" tIns="45720" rIns="91440" bIns="45720" anchor="ctr" anchorCtr="0" upright="1">
                              <a:noAutofit/>
                            </wps:bodyPr>
                          </wps:wsp>
                          <wps:wsp>
                            <wps:cNvPr id="1209" name="AutoShape 20"/>
                            <wps:cNvSpPr>
                              <a:spLocks noChangeArrowheads="1"/>
                            </wps:cNvSpPr>
                            <wps:spPr bwMode="auto">
                              <a:xfrm>
                                <a:off x="26310" y="5340"/>
                                <a:ext cx="14728" cy="292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FCD204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r w:rsidRPr="002E0341">
                                    <w:rPr>
                                      <w:rFonts w:ascii="Traditional Arabic" w:hAnsi="Traditional Arabic" w:cs="Traditional Arabic"/>
                                      <w:b/>
                                      <w:bCs/>
                                      <w:color w:val="F2F2F2" w:themeColor="background1" w:themeShade="F2"/>
                                      <w:kern w:val="24"/>
                                      <w:sz w:val="18"/>
                                      <w:szCs w:val="18"/>
                                      <w:rtl/>
                                    </w:rPr>
                                    <w:t>النتائج</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الرئيسية</w:t>
                                  </w:r>
                                </w:p>
                              </w:txbxContent>
                            </wps:txbx>
                            <wps:bodyPr rot="0" vert="horz" wrap="square" lIns="91440" tIns="45720" rIns="91440" bIns="45720" anchor="ctr" anchorCtr="0" upright="1">
                              <a:noAutofit/>
                            </wps:bodyPr>
                          </wps:wsp>
                          <wps:wsp>
                            <wps:cNvPr id="1210" name="AutoShape 21"/>
                            <wps:cNvSpPr>
                              <a:spLocks noChangeArrowheads="1"/>
                            </wps:cNvSpPr>
                            <wps:spPr bwMode="auto">
                              <a:xfrm>
                                <a:off x="44171" y="5415"/>
                                <a:ext cx="14046" cy="2923"/>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7D80A9FC" w14:textId="5FC28F89" w:rsidR="00B53936" w:rsidRPr="002E0341" w:rsidRDefault="00B53936" w:rsidP="00C51BF2">
                                  <w:pPr>
                                    <w:pStyle w:val="NormalWeb"/>
                                    <w:bidi/>
                                    <w:spacing w:before="0" w:beforeAutospacing="0" w:after="0" w:afterAutospacing="0"/>
                                    <w:jc w:val="center"/>
                                    <w:rPr>
                                      <w:rFonts w:ascii="Traditional Arabic" w:hAnsi="Traditional Arabic" w:cs="Traditional Arabic"/>
                                      <w:b/>
                                      <w:color w:val="000000" w:themeColor="text1"/>
                                      <w:sz w:val="18"/>
                                      <w:szCs w:val="18"/>
                                    </w:rPr>
                                  </w:pPr>
                                  <w:r w:rsidRPr="002E0341">
                                    <w:rPr>
                                      <w:rFonts w:ascii="Traditional Arabic" w:hAnsi="Traditional Arabic" w:cs="Traditional Arabic"/>
                                      <w:b/>
                                      <w:bCs/>
                                      <w:color w:val="000000" w:themeColor="text1"/>
                                      <w:kern w:val="24"/>
                                      <w:sz w:val="18"/>
                                      <w:szCs w:val="18"/>
                                      <w:rtl/>
                                    </w:rPr>
                                    <w:t>الافترا</w:t>
                                  </w:r>
                                  <w:r>
                                    <w:rPr>
                                      <w:rFonts w:ascii="Traditional Arabic" w:hAnsi="Traditional Arabic" w:cs="Traditional Arabic" w:hint="cs"/>
                                      <w:b/>
                                      <w:bCs/>
                                      <w:color w:val="000000" w:themeColor="text1"/>
                                      <w:kern w:val="24"/>
                                      <w:sz w:val="18"/>
                                      <w:szCs w:val="18"/>
                                      <w:rtl/>
                                    </w:rPr>
                                    <w:t>ضات</w:t>
                                  </w:r>
                                </w:p>
                              </w:txbxContent>
                            </wps:txbx>
                            <wps:bodyPr rot="0" vert="horz" wrap="square" lIns="91440" tIns="45720" rIns="91440" bIns="45720" anchor="ctr" anchorCtr="0" upright="1">
                              <a:noAutofit/>
                            </wps:bodyPr>
                          </wps:wsp>
                          <wps:wsp>
                            <wps:cNvPr id="1211" name="AutoShape 22"/>
                            <wps:cNvSpPr>
                              <a:spLocks noChangeArrowheads="1"/>
                            </wps:cNvSpPr>
                            <wps:spPr bwMode="auto">
                              <a:xfrm>
                                <a:off x="43600" y="1293"/>
                                <a:ext cx="14617" cy="2922"/>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21BB11EB" w14:textId="46095D60" w:rsidR="00B53936" w:rsidRPr="002E0341" w:rsidRDefault="00B53936" w:rsidP="001E66A4">
                                  <w:pPr>
                                    <w:pStyle w:val="NormalWeb"/>
                                    <w:bidi/>
                                    <w:spacing w:before="0" w:beforeAutospacing="0" w:after="0" w:afterAutospacing="0"/>
                                    <w:jc w:val="center"/>
                                    <w:rPr>
                                      <w:rFonts w:ascii="Traditional Arabic" w:hAnsi="Traditional Arabic" w:cs="Traditional Arabic"/>
                                      <w:b/>
                                      <w:color w:val="000000" w:themeColor="text1"/>
                                      <w:sz w:val="18"/>
                                      <w:szCs w:val="18"/>
                                    </w:rPr>
                                  </w:pPr>
                                  <w:r w:rsidRPr="002E0341">
                                    <w:rPr>
                                      <w:rFonts w:ascii="Traditional Arabic" w:hAnsi="Traditional Arabic" w:cs="Traditional Arabic"/>
                                      <w:b/>
                                      <w:bCs/>
                                      <w:color w:val="000000" w:themeColor="text1"/>
                                      <w:kern w:val="24"/>
                                      <w:sz w:val="18"/>
                                      <w:szCs w:val="18"/>
                                      <w:rtl/>
                                    </w:rPr>
                                    <w:t>ا</w:t>
                                  </w:r>
                                  <w:r>
                                    <w:rPr>
                                      <w:rFonts w:ascii="Traditional Arabic" w:hAnsi="Traditional Arabic" w:cs="Traditional Arabic" w:hint="cs"/>
                                      <w:b/>
                                      <w:color w:val="000000" w:themeColor="text1"/>
                                      <w:sz w:val="18"/>
                                      <w:szCs w:val="18"/>
                                      <w:rtl/>
                                    </w:rPr>
                                    <w:t>لعوامل المحركة</w:t>
                                  </w:r>
                                </w:p>
                              </w:txbxContent>
                            </wps:txbx>
                            <wps:bodyPr rot="0" vert="horz" wrap="square" lIns="91440" tIns="45720" rIns="91440" bIns="45720" anchor="ctr" anchorCtr="0" upright="1">
                              <a:noAutofit/>
                            </wps:bodyPr>
                          </wps:wsp>
                          <wps:wsp>
                            <wps:cNvPr id="1212" name="AutoShape 23"/>
                            <wps:cNvSpPr>
                              <a:spLocks noChangeArrowheads="1"/>
                            </wps:cNvSpPr>
                            <wps:spPr bwMode="auto">
                              <a:xfrm>
                                <a:off x="0" y="1121"/>
                                <a:ext cx="8922" cy="7085"/>
                              </a:xfrm>
                              <a:prstGeom prst="roundRect">
                                <a:avLst>
                                  <a:gd name="adj" fmla="val 16667"/>
                                </a:avLst>
                              </a:prstGeom>
                              <a:solidFill>
                                <a:schemeClr val="bg1">
                                  <a:lumMod val="100000"/>
                                  <a:lumOff val="0"/>
                                </a:schemeClr>
                              </a:solidFill>
                              <a:ln w="12700">
                                <a:solidFill>
                                  <a:schemeClr val="tx1">
                                    <a:lumMod val="100000"/>
                                    <a:lumOff val="0"/>
                                  </a:schemeClr>
                                </a:solidFill>
                                <a:round/>
                                <a:headEnd/>
                                <a:tailEnd/>
                              </a:ln>
                            </wps:spPr>
                            <wps:txbx>
                              <w:txbxContent>
                                <w:p w14:paraId="60C13A5A"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color w:val="000000" w:themeColor="text1"/>
                                      <w:sz w:val="18"/>
                                      <w:szCs w:val="18"/>
                                    </w:rPr>
                                  </w:pPr>
                                  <w:r w:rsidRPr="002E0341">
                                    <w:rPr>
                                      <w:rFonts w:ascii="Traditional Arabic" w:hAnsi="Traditional Arabic" w:cs="Traditional Arabic"/>
                                      <w:b/>
                                      <w:bCs/>
                                      <w:color w:val="000000" w:themeColor="text1"/>
                                      <w:kern w:val="24"/>
                                      <w:sz w:val="18"/>
                                      <w:szCs w:val="18"/>
                                      <w:rtl/>
                                    </w:rPr>
                                    <w:t>المفتاح</w:t>
                                  </w:r>
                                </w:p>
                              </w:txbxContent>
                            </wps:txbx>
                            <wps:bodyPr rot="0" vert="horz" wrap="square" lIns="9138" tIns="45691" rIns="9138" bIns="45691" anchor="ctr" anchorCtr="0" upright="1">
                              <a:noAutofit/>
                            </wps:bodyPr>
                          </wps:wsp>
                          <wps:wsp>
                            <wps:cNvPr id="1213" name="Text Box 24"/>
                            <wps:cNvSpPr txBox="1">
                              <a:spLocks noChangeArrowheads="1"/>
                            </wps:cNvSpPr>
                            <wps:spPr bwMode="auto">
                              <a:xfrm>
                                <a:off x="61497" y="3274"/>
                                <a:ext cx="10444" cy="2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5D4F22" w14:textId="77777777" w:rsidR="00B53936" w:rsidRPr="003B25A3" w:rsidRDefault="00B53936" w:rsidP="001E66A4">
                                  <w:pPr>
                                    <w:pStyle w:val="NormalWeb"/>
                                    <w:bidi/>
                                    <w:spacing w:before="0" w:beforeAutospacing="0" w:after="0" w:afterAutospacing="0"/>
                                    <w:rPr>
                                      <w:rFonts w:ascii="Traditional Arabic" w:hAnsi="Traditional Arabic" w:cs="Traditional Arabic"/>
                                    </w:rPr>
                                  </w:pPr>
                                  <w:r w:rsidRPr="003B25A3">
                                    <w:rPr>
                                      <w:rFonts w:ascii="Traditional Arabic" w:hAnsi="Traditional Arabic" w:cs="Traditional Arabic"/>
                                      <w:color w:val="000000" w:themeColor="text1"/>
                                      <w:kern w:val="24"/>
                                      <w:rtl/>
                                      <w:lang w:bidi="ar"/>
                                    </w:rPr>
                                    <w:t xml:space="preserve">= </w:t>
                                  </w:r>
                                  <w:r w:rsidRPr="003B25A3">
                                    <w:rPr>
                                      <w:rFonts w:ascii="Traditional Arabic" w:hAnsi="Traditional Arabic" w:cs="Traditional Arabic"/>
                                      <w:color w:val="000000" w:themeColor="text1"/>
                                      <w:kern w:val="24"/>
                                      <w:rtl/>
                                    </w:rPr>
                                    <w:t>الروابط</w:t>
                                  </w:r>
                                </w:p>
                              </w:txbxContent>
                            </wps:txbx>
                            <wps:bodyPr rot="0" vert="horz" wrap="square" lIns="91440" tIns="45720" rIns="91440" bIns="45720" anchor="t" anchorCtr="0" upright="1">
                              <a:noAutofit/>
                            </wps:bodyPr>
                          </wps:wsp>
                          <wps:wsp>
                            <wps:cNvPr id="1214" name="Line 25"/>
                            <wps:cNvCnPr/>
                            <wps:spPr bwMode="auto">
                              <a:xfrm flipV="1">
                                <a:off x="60988" y="1293"/>
                                <a:ext cx="0" cy="7048"/>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grpSp>
                        <wpg:cNvPr id="1215" name="Group 33"/>
                        <wpg:cNvGrpSpPr>
                          <a:grpSpLocks/>
                        </wpg:cNvGrpSpPr>
                        <wpg:grpSpPr bwMode="auto">
                          <a:xfrm>
                            <a:off x="12612" y="6286"/>
                            <a:ext cx="47638" cy="63246"/>
                            <a:chOff x="0" y="6286"/>
                            <a:chExt cx="47637" cy="63246"/>
                          </a:xfrm>
                        </wpg:grpSpPr>
                        <wps:wsp>
                          <wps:cNvPr id="1216" name="AutoShape 27"/>
                          <wps:cNvSpPr>
                            <a:spLocks noChangeArrowheads="1"/>
                          </wps:cNvSpPr>
                          <wps:spPr bwMode="auto">
                            <a:xfrm>
                              <a:off x="0" y="37719"/>
                              <a:ext cx="15227" cy="9715"/>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2F460D06" w14:textId="77777777" w:rsidR="00B53936" w:rsidRPr="002E0341" w:rsidRDefault="00B53936" w:rsidP="007F090D">
                                <w:pPr>
                                  <w:pStyle w:val="NormalWeb"/>
                                  <w:bidi/>
                                  <w:spacing w:before="0" w:beforeAutospacing="0" w:after="0" w:afterAutospacing="0" w:line="20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الأدوات، الوسائل، العلوم، الشبكات المعرفية للتقدم بإجراء خطة العمل الوطنية التي تتكامل مع التكيف القائم على النظم الإيكولوجية، متاحة </w:t>
                                </w:r>
                              </w:p>
                            </w:txbxContent>
                          </wps:txbx>
                          <wps:bodyPr rot="0" vert="horz" wrap="square" lIns="91440" tIns="45720" rIns="91440" bIns="45720" anchor="ctr" anchorCtr="0" upright="1">
                            <a:noAutofit/>
                          </wps:bodyPr>
                        </wps:wsp>
                        <wps:wsp>
                          <wps:cNvPr id="1217" name="AutoShape 28"/>
                          <wps:cNvSpPr>
                            <a:spLocks noChangeArrowheads="1"/>
                          </wps:cNvSpPr>
                          <wps:spPr bwMode="auto">
                            <a:xfrm>
                              <a:off x="31908" y="38460"/>
                              <a:ext cx="15075" cy="8974"/>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11752A6" w14:textId="30A82424"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الأدوات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والمناهج</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تخطيط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المبادرة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المعززة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لخفض</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الناجمة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إزالة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وتدهورها،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متاحة</w:t>
                                </w:r>
                              </w:p>
                            </w:txbxContent>
                          </wps:txbx>
                          <wps:bodyPr rot="0" vert="horz" wrap="square" lIns="91440" tIns="45720" rIns="91440" bIns="45720" anchor="ctr" anchorCtr="0" upright="1">
                            <a:noAutofit/>
                          </wps:bodyPr>
                        </wps:wsp>
                        <wps:wsp>
                          <wps:cNvPr id="1218" name="AutoShape 29"/>
                          <wps:cNvSpPr>
                            <a:spLocks noChangeArrowheads="1"/>
                          </wps:cNvSpPr>
                          <wps:spPr bwMode="auto">
                            <a:xfrm>
                              <a:off x="16478" y="47434"/>
                              <a:ext cx="14541" cy="852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4CFB0DA3"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مبادرات الطاقة المتجددة، فعالية الطاقة، والملوث المناخي قصير الأمد، منفذة </w:t>
                                </w:r>
                              </w:p>
                            </w:txbxContent>
                          </wps:txbx>
                          <wps:bodyPr rot="0" vert="horz" wrap="square" lIns="91440" tIns="45720" rIns="91440" bIns="45720" anchor="ctr" anchorCtr="0" upright="1">
                            <a:noAutofit/>
                          </wps:bodyPr>
                        </wps:wsp>
                        <wps:wsp>
                          <wps:cNvPr id="1219" name="AutoShape 30"/>
                          <wps:cNvSpPr>
                            <a:spLocks noChangeArrowheads="1"/>
                          </wps:cNvSpPr>
                          <wps:spPr bwMode="auto">
                            <a:xfrm>
                              <a:off x="190" y="47625"/>
                              <a:ext cx="15507" cy="8388"/>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015C58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القائم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النظم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الإيكولوجية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موجه</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ومدمج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خطط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p>
                            </w:txbxContent>
                          </wps:txbx>
                          <wps:bodyPr rot="0" vert="horz" wrap="square" lIns="91440" tIns="45720" rIns="91440" bIns="45720" anchor="ctr" anchorCtr="0" upright="1">
                            <a:noAutofit/>
                          </wps:bodyPr>
                        </wps:wsp>
                        <wps:wsp>
                          <wps:cNvPr id="1220" name="AutoShape 31"/>
                          <wps:cNvSpPr>
                            <a:spLocks noChangeArrowheads="1"/>
                          </wps:cNvSpPr>
                          <wps:spPr bwMode="auto">
                            <a:xfrm>
                              <a:off x="31908" y="47434"/>
                              <a:ext cx="15075" cy="9430"/>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66FF6645"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الاستراتيجيات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للمبادرة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المعززة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لخفض</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الناجمة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إزالة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وتدهورها،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منفذة</w:t>
                                </w:r>
                              </w:p>
                            </w:txbxContent>
                          </wps:txbx>
                          <wps:bodyPr rot="0" vert="horz" wrap="square" lIns="91440" tIns="45720" rIns="91440" bIns="45720" anchor="ctr" anchorCtr="0" upright="1">
                            <a:noAutofit/>
                          </wps:bodyPr>
                        </wps:wsp>
                        <wps:wsp>
                          <wps:cNvPr id="1221" name="AutoShape 32"/>
                          <wps:cNvSpPr>
                            <a:spLocks noChangeArrowheads="1"/>
                          </wps:cNvSpPr>
                          <wps:spPr bwMode="auto">
                            <a:xfrm>
                              <a:off x="16573" y="37623"/>
                              <a:ext cx="14326" cy="8528"/>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6DBBB77B"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الأدوات، العلوم، مناهج الشبكات المعرفية لوضع سياسات وخطط لخفض الانبعاثات، متوفرة </w:t>
                                </w:r>
                              </w:p>
                            </w:txbxContent>
                          </wps:txbx>
                          <wps:bodyPr rot="0" vert="horz" wrap="square" lIns="91440" tIns="45720" rIns="91440" bIns="45720" anchor="ctr" anchorCtr="0" upright="1">
                            <a:noAutofit/>
                          </wps:bodyPr>
                        </wps:wsp>
                        <wps:wsp>
                          <wps:cNvPr id="1222" name="Rounded Rectangle 49"/>
                          <wps:cNvSpPr>
                            <a:spLocks noChangeArrowheads="1"/>
                          </wps:cNvSpPr>
                          <wps:spPr bwMode="auto">
                            <a:xfrm>
                              <a:off x="16192" y="56959"/>
                              <a:ext cx="14592" cy="7010"/>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65AB0F6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التمويل للتخفيف والاستعداد، متوفر </w:t>
                                </w:r>
                              </w:p>
                            </w:txbxContent>
                          </wps:txbx>
                          <wps:bodyPr rot="0" vert="horz" wrap="square" lIns="91440" tIns="45720" rIns="91440" bIns="45720" anchor="ctr" anchorCtr="0" upright="1">
                            <a:noAutofit/>
                          </wps:bodyPr>
                        </wps:wsp>
                        <wps:wsp>
                          <wps:cNvPr id="1223" name="Rounded Rectangle 51"/>
                          <wps:cNvSpPr>
                            <a:spLocks noChangeArrowheads="1"/>
                          </wps:cNvSpPr>
                          <wps:spPr bwMode="auto">
                            <a:xfrm>
                              <a:off x="190" y="56959"/>
                              <a:ext cx="15037" cy="7036"/>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5E2BAF4B" w14:textId="77777777"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التمويل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لخطط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القائم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النظم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الإيكولوجية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والاستعداد</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متوفرين</w:t>
                                </w:r>
                              </w:p>
                            </w:txbxContent>
                          </wps:txbx>
                          <wps:bodyPr rot="0" vert="horz" wrap="square" lIns="91440" tIns="45720" rIns="91440" bIns="45720" anchor="ctr" anchorCtr="0" upright="1">
                            <a:noAutofit/>
                          </wps:bodyPr>
                        </wps:wsp>
                        <wps:wsp>
                          <wps:cNvPr id="1224" name="Rounded Rectangle 52"/>
                          <wps:cNvSpPr>
                            <a:spLocks noChangeArrowheads="1"/>
                          </wps:cNvSpPr>
                          <wps:spPr bwMode="auto">
                            <a:xfrm>
                              <a:off x="190" y="64960"/>
                              <a:ext cx="15005" cy="457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478621F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التعميم،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الاتصال</w:t>
                                </w:r>
                              </w:p>
                            </w:txbxContent>
                          </wps:txbx>
                          <wps:bodyPr rot="0" vert="horz" wrap="square" lIns="91440" tIns="45720" rIns="91440" bIns="45720" anchor="ctr" anchorCtr="0" upright="1">
                            <a:noAutofit/>
                          </wps:bodyPr>
                        </wps:wsp>
                        <wps:wsp>
                          <wps:cNvPr id="1225" name="Rounded Rectangle 53"/>
                          <wps:cNvSpPr>
                            <a:spLocks noChangeArrowheads="1"/>
                          </wps:cNvSpPr>
                          <wps:spPr bwMode="auto">
                            <a:xfrm>
                              <a:off x="16192" y="64960"/>
                              <a:ext cx="14808" cy="457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58861A61"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التعميم، الاتصال </w:t>
                                </w:r>
                              </w:p>
                            </w:txbxContent>
                          </wps:txbx>
                          <wps:bodyPr rot="0" vert="horz" wrap="square" lIns="91440" tIns="45720" rIns="91440" bIns="45720" anchor="ctr" anchorCtr="0" upright="1">
                            <a:noAutofit/>
                          </wps:bodyPr>
                        </wps:wsp>
                        <wps:wsp>
                          <wps:cNvPr id="1226" name="Rounded Rectangle 54"/>
                          <wps:cNvSpPr>
                            <a:spLocks noChangeArrowheads="1"/>
                          </wps:cNvSpPr>
                          <wps:spPr bwMode="auto">
                            <a:xfrm>
                              <a:off x="31813" y="57550"/>
                              <a:ext cx="15208" cy="711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6EDA9ECB" w14:textId="77777777"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يتم الوصول إلى التمويل القائم على النتائج من خلال تنفيذ السياسات والإجراءات </w:t>
                                </w:r>
                              </w:p>
                            </w:txbxContent>
                          </wps:txbx>
                          <wps:bodyPr rot="0" vert="horz" wrap="square" lIns="91440" tIns="45720" rIns="91440" bIns="45720" anchor="ctr" anchorCtr="0" upright="1">
                            <a:noAutofit/>
                          </wps:bodyPr>
                        </wps:wsp>
                        <wps:wsp>
                          <wps:cNvPr id="1227" name="AutoShape 38"/>
                          <wps:cNvSpPr>
                            <a:spLocks noChangeArrowheads="1"/>
                          </wps:cNvSpPr>
                          <wps:spPr bwMode="auto">
                            <a:xfrm>
                              <a:off x="32289" y="64960"/>
                              <a:ext cx="14661" cy="457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3EA96313"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التعميم، الاتصال </w:t>
                                </w:r>
                              </w:p>
                            </w:txbxContent>
                          </wps:txbx>
                          <wps:bodyPr rot="0" vert="horz" wrap="square" lIns="91440" tIns="45720" rIns="91440" bIns="45720" anchor="ctr" anchorCtr="0" upright="1">
                            <a:noAutofit/>
                          </wps:bodyPr>
                        </wps:wsp>
                        <wps:wsp>
                          <wps:cNvPr id="1228" name="AutoShape 39"/>
                          <wps:cNvSpPr>
                            <a:spLocks noChangeArrowheads="1"/>
                          </wps:cNvSpPr>
                          <wps:spPr bwMode="auto">
                            <a:xfrm>
                              <a:off x="1143" y="6286"/>
                              <a:ext cx="14560" cy="9004"/>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63AF009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خفضت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سرعة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تأثرها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بتأثيرات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التغير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المناخي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المعاكسة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وحافظت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مسارات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مقاومة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للمناخ</w:t>
                                </w:r>
                              </w:p>
                            </w:txbxContent>
                          </wps:txbx>
                          <wps:bodyPr rot="0" vert="horz" wrap="square" lIns="9138" tIns="45691" rIns="9138" bIns="45691" anchor="ctr" anchorCtr="0" upright="1">
                            <a:noAutofit/>
                          </wps:bodyPr>
                        </wps:wsp>
                        <wps:wsp>
                          <wps:cNvPr id="1229" name="Rounded Rectangle 10"/>
                          <wps:cNvSpPr>
                            <a:spLocks noChangeArrowheads="1"/>
                          </wps:cNvSpPr>
                          <wps:spPr bwMode="auto">
                            <a:xfrm>
                              <a:off x="32289" y="16002"/>
                              <a:ext cx="13850" cy="8528"/>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0CB9BB0B" w14:textId="77777777" w:rsidR="00B53936" w:rsidRPr="007F090D" w:rsidRDefault="00B53936" w:rsidP="007F090D">
                                <w:pPr>
                                  <w:pStyle w:val="NormalWeb"/>
                                  <w:bidi/>
                                  <w:spacing w:before="0" w:beforeAutospacing="0" w:after="0" w:afterAutospacing="0" w:line="140" w:lineRule="exact"/>
                                  <w:jc w:val="center"/>
                                  <w:rPr>
                                    <w:rFonts w:ascii="Traditional Arabic" w:hAnsi="Traditional Arabic" w:cs="Traditional Arabic"/>
                                    <w:sz w:val="16"/>
                                    <w:szCs w:val="16"/>
                                  </w:rPr>
                                </w:pPr>
                                <w:r w:rsidRPr="007F090D">
                                  <w:rPr>
                                    <w:rFonts w:ascii="Traditional Arabic" w:hAnsi="Traditional Arabic" w:cs="Traditional Arabic"/>
                                    <w:color w:val="F2F2F2" w:themeColor="background1" w:themeShade="F2"/>
                                    <w:kern w:val="24"/>
                                    <w:sz w:val="16"/>
                                    <w:szCs w:val="16"/>
                                    <w:rtl/>
                                  </w:rPr>
                                  <w:t>دول</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المبادرة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المعززة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لخفض</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الانبعاثات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الناجمة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عن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إزالة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وتدهورها</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تخفض</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من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إزالة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وتدهورها</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وتعزز</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الحفاظ</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p>
                            </w:txbxContent>
                          </wps:txbx>
                          <wps:bodyPr rot="0" vert="horz" wrap="square" lIns="91440" tIns="45720" rIns="91440" bIns="45720" anchor="ctr" anchorCtr="0" upright="1">
                            <a:noAutofit/>
                          </wps:bodyPr>
                        </wps:wsp>
                        <wps:wsp>
                          <wps:cNvPr id="1230" name="AutoShape 41"/>
                          <wps:cNvSpPr>
                            <a:spLocks noChangeArrowheads="1"/>
                          </wps:cNvSpPr>
                          <wps:spPr bwMode="auto">
                            <a:xfrm>
                              <a:off x="16954" y="16002"/>
                              <a:ext cx="13970" cy="8528"/>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30743264" w14:textId="77777777" w:rsidR="00B53936" w:rsidRPr="007F090D" w:rsidRDefault="00B53936" w:rsidP="001E66A4">
                                <w:pPr>
                                  <w:pStyle w:val="NormalWeb"/>
                                  <w:bidi/>
                                  <w:spacing w:before="0" w:beforeAutospacing="0" w:after="0" w:afterAutospacing="0"/>
                                  <w:jc w:val="center"/>
                                  <w:rPr>
                                    <w:rFonts w:ascii="Traditional Arabic" w:hAnsi="Traditional Arabic" w:cs="Traditional Arabic"/>
                                    <w:sz w:val="16"/>
                                    <w:szCs w:val="16"/>
                                  </w:rPr>
                                </w:pPr>
                                <w:r w:rsidRPr="007F090D">
                                  <w:rPr>
                                    <w:rFonts w:ascii="Traditional Arabic" w:hAnsi="Traditional Arabic" w:cs="Traditional Arabic" w:hint="eastAsia"/>
                                    <w:color w:val="F2F2F2" w:themeColor="background1" w:themeShade="F2"/>
                                    <w:kern w:val="24"/>
                                    <w:sz w:val="16"/>
                                    <w:szCs w:val="16"/>
                                    <w:rtl/>
                                  </w:rPr>
                                  <w:t>إضفاء</w:t>
                                </w:r>
                                <w:r w:rsidRPr="007F090D">
                                  <w:rPr>
                                    <w:rFonts w:ascii="Traditional Arabic" w:hAnsi="Traditional Arabic" w:cs="Traditional Arabic"/>
                                    <w:color w:val="F2F2F2" w:themeColor="background1" w:themeShade="F2"/>
                                    <w:kern w:val="24"/>
                                    <w:sz w:val="16"/>
                                    <w:szCs w:val="16"/>
                                    <w:rtl/>
                                  </w:rPr>
                                  <w:t xml:space="preserve"> الصيفة المؤسسية على الدول سياسات انبعاثات منخفضة وتستثمر في الطاقة المتجددة وفعالية الطاقة </w:t>
                                </w:r>
                              </w:p>
                            </w:txbxContent>
                          </wps:txbx>
                          <wps:bodyPr rot="0" vert="horz" wrap="square" lIns="91440" tIns="45720" rIns="91440" bIns="45720" anchor="ctr" anchorCtr="0" upright="1">
                            <a:noAutofit/>
                          </wps:bodyPr>
                        </wps:wsp>
                        <wps:wsp>
                          <wps:cNvPr id="1231" name="AutoShape 42"/>
                          <wps:cNvSpPr>
                            <a:spLocks noChangeArrowheads="1"/>
                          </wps:cNvSpPr>
                          <wps:spPr bwMode="auto">
                            <a:xfrm>
                              <a:off x="666" y="25336"/>
                              <a:ext cx="14561" cy="11462"/>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377E0A47" w14:textId="49318C91"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تعمل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بشكل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متزايد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على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التقدم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بخطط</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التكيف</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الوطنية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قريبة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الأمد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وطويلة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الأمد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والتي</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تدمج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تكيّفا</w:t>
                                </w:r>
                                <w:r>
                                  <w:rPr>
                                    <w:rFonts w:ascii="Traditional Arabic" w:hAnsi="Traditional Arabic" w:cs="Traditional Arabic" w:hint="cs"/>
                                    <w:color w:val="000000" w:themeColor="text1"/>
                                    <w:kern w:val="24"/>
                                    <w:sz w:val="18"/>
                                    <w:szCs w:val="18"/>
                                    <w:rtl/>
                                  </w:rPr>
                                  <w:t>ً</w:t>
                                </w:r>
                                <w:r w:rsidRPr="002E0341">
                                  <w:rPr>
                                    <w:rFonts w:ascii="Traditional Arabic" w:hAnsi="Traditional Arabic" w:cs="Traditional Arabic"/>
                                    <w:color w:val="000000" w:themeColor="text1"/>
                                    <w:kern w:val="24"/>
                                    <w:sz w:val="18"/>
                                    <w:szCs w:val="18"/>
                                    <w:rtl/>
                                  </w:rPr>
                                  <w:t xml:space="preserve"> قائما</w:t>
                                </w:r>
                                <w:r>
                                  <w:rPr>
                                    <w:rFonts w:ascii="Traditional Arabic" w:hAnsi="Traditional Arabic" w:cs="Traditional Arabic" w:hint="cs"/>
                                    <w:color w:val="000000" w:themeColor="text1"/>
                                    <w:kern w:val="24"/>
                                    <w:sz w:val="18"/>
                                    <w:szCs w:val="18"/>
                                    <w:rtl/>
                                  </w:rPr>
                                  <w:t>ً</w:t>
                                </w:r>
                                <w:r w:rsidRPr="002E0341">
                                  <w:rPr>
                                    <w:rFonts w:ascii="Traditional Arabic" w:hAnsi="Traditional Arabic" w:cs="Traditional Arabic"/>
                                    <w:color w:val="000000" w:themeColor="text1"/>
                                    <w:kern w:val="24"/>
                                    <w:sz w:val="18"/>
                                    <w:szCs w:val="18"/>
                                    <w:rtl/>
                                  </w:rPr>
                                  <w:t xml:space="preserve"> على النظام الإيكولوجي</w:t>
                                </w:r>
                              </w:p>
                            </w:txbxContent>
                          </wps:txbx>
                          <wps:bodyPr rot="0" vert="horz" wrap="square" lIns="91440" tIns="45720" rIns="91440" bIns="45720" anchor="ctr" anchorCtr="0" upright="1">
                            <a:noAutofit/>
                          </wps:bodyPr>
                        </wps:wsp>
                        <wps:wsp>
                          <wps:cNvPr id="1232" name="AutoShape 43"/>
                          <wps:cNvSpPr>
                            <a:spLocks noChangeArrowheads="1"/>
                          </wps:cNvSpPr>
                          <wps:spPr bwMode="auto">
                            <a:xfrm>
                              <a:off x="16478" y="25527"/>
                              <a:ext cx="14383" cy="11049"/>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035CE97F"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 xml:space="preserve">تتبنى الدول بشكل متزايد و/أو تنفذ خطط تنمية انبعاثات منخفضة وتستثمر في التكنولوجيا النظيفة </w:t>
                                </w:r>
                              </w:p>
                            </w:txbxContent>
                          </wps:txbx>
                          <wps:bodyPr rot="0" vert="horz" wrap="square" lIns="91440" tIns="45720" rIns="91440" bIns="45720" anchor="ctr" anchorCtr="0" upright="1">
                            <a:noAutofit/>
                          </wps:bodyPr>
                        </wps:wsp>
                        <wps:wsp>
                          <wps:cNvPr id="1233" name="AutoShape 44"/>
                          <wps:cNvSpPr>
                            <a:spLocks noChangeArrowheads="1"/>
                          </wps:cNvSpPr>
                          <wps:spPr bwMode="auto">
                            <a:xfrm>
                              <a:off x="32289" y="25527"/>
                              <a:ext cx="13742" cy="12192"/>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3C0F539B" w14:textId="77777777" w:rsidR="00B53936" w:rsidRPr="002E0341" w:rsidRDefault="00B53936" w:rsidP="007F090D">
                                <w:pPr>
                                  <w:pStyle w:val="NormalWeb"/>
                                  <w:bidi/>
                                  <w:spacing w:before="0" w:beforeAutospacing="0" w:after="0" w:afterAutospacing="0" w:line="16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تتبنى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المبادرة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المعززة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لخفض</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الانبعاثات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الناجمة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عن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إزالة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الغابات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وتدهورها</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بشكل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متزايد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وتنفذ</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سياسات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وإجراءات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تحقق</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فوائد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اجتماعية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وبيئية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وكربونية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قابلة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للقياس</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الكمي</w:t>
                                </w:r>
                              </w:p>
                            </w:txbxContent>
                          </wps:txbx>
                          <wps:bodyPr rot="0" vert="horz" wrap="square" lIns="91440" tIns="45720" rIns="91440" bIns="45720" anchor="ctr" anchorCtr="0" upright="1">
                            <a:noAutofit/>
                          </wps:bodyPr>
                        </wps:wsp>
                        <wps:wsp>
                          <wps:cNvPr id="1234" name="Rounded Rectangle 20"/>
                          <wps:cNvSpPr>
                            <a:spLocks noChangeArrowheads="1"/>
                          </wps:cNvSpPr>
                          <wps:spPr bwMode="auto">
                            <a:xfrm>
                              <a:off x="1143" y="16002"/>
                              <a:ext cx="14560" cy="8737"/>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395D9C7E" w14:textId="77777777" w:rsidR="00B53936" w:rsidRPr="007F090D" w:rsidRDefault="00B53936" w:rsidP="007F090D">
                                <w:pPr>
                                  <w:pStyle w:val="NormalWeb"/>
                                  <w:bidi/>
                                  <w:spacing w:before="0" w:beforeAutospacing="0" w:after="0" w:afterAutospacing="0" w:line="180" w:lineRule="exact"/>
                                  <w:jc w:val="center"/>
                                  <w:rPr>
                                    <w:rFonts w:ascii="Traditional Arabic" w:hAnsi="Traditional Arabic" w:cs="Traditional Arabic"/>
                                    <w:sz w:val="16"/>
                                    <w:szCs w:val="16"/>
                                  </w:rPr>
                                </w:pPr>
                                <w:r w:rsidRPr="007F090D">
                                  <w:rPr>
                                    <w:rFonts w:ascii="Traditional Arabic" w:hAnsi="Traditional Arabic" w:cs="Traditional Arabic" w:hint="eastAsia"/>
                                    <w:color w:val="F2F2F2" w:themeColor="background1" w:themeShade="F2"/>
                                    <w:kern w:val="24"/>
                                    <w:sz w:val="16"/>
                                    <w:szCs w:val="16"/>
                                    <w:rtl/>
                                  </w:rPr>
                                  <w:t>إضفاء</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الصيفة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المؤسسية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الدول</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وتنفذ</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دورة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واحدة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من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خطط</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التكيف</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الوطنية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التي</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تدمج</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التكيف</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القائم</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النظم</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الإيكولوجية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وترصدها</w:t>
                                </w:r>
                              </w:p>
                            </w:txbxContent>
                          </wps:txbx>
                          <wps:bodyPr rot="0" vert="horz" wrap="square" lIns="91440" tIns="45720" rIns="91440" bIns="45720" anchor="ctr" anchorCtr="0" upright="1">
                            <a:noAutofit/>
                          </wps:bodyPr>
                        </wps:wsp>
                        <wps:wsp>
                          <wps:cNvPr id="1235" name="AutoShape 46"/>
                          <wps:cNvSpPr>
                            <a:spLocks noChangeArrowheads="1"/>
                          </wps:cNvSpPr>
                          <wps:spPr bwMode="auto">
                            <a:xfrm>
                              <a:off x="32289" y="6286"/>
                              <a:ext cx="15348" cy="9004"/>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348655D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خفضت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وعززت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مخزون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الكربون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أثناء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المساهمة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المستدامة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p>
                            </w:txbxContent>
                          </wps:txbx>
                          <wps:bodyPr rot="0" vert="horz" wrap="square" lIns="9138" tIns="45691" rIns="9138" bIns="45691" anchor="b" anchorCtr="0" upright="1">
                            <a:noAutofit/>
                          </wps:bodyPr>
                        </wps:wsp>
                        <wps:wsp>
                          <wps:cNvPr id="1236" name="Rounded Rectangle 167"/>
                          <wps:cNvSpPr>
                            <a:spLocks noChangeArrowheads="1"/>
                          </wps:cNvSpPr>
                          <wps:spPr bwMode="auto">
                            <a:xfrm>
                              <a:off x="16954" y="6286"/>
                              <a:ext cx="14319" cy="9004"/>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583A0D47" w14:textId="77777777" w:rsidR="00B53936" w:rsidRPr="002E0341" w:rsidRDefault="00B53936" w:rsidP="00312DB0">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تحقق</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انخفاضًا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متسق</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مع</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مسار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استقرار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1,5/2</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درجة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مئوية</w:t>
                                </w:r>
                              </w:p>
                            </w:txbxContent>
                          </wps:txbx>
                          <wps:bodyPr rot="0" vert="horz" wrap="square" lIns="9138" tIns="45691" rIns="9138" bIns="45691" anchor="ctr" anchorCtr="0" upright="1">
                            <a:noAutofit/>
                          </wps:bodyPr>
                        </wps:wsp>
                      </wpg:grpSp>
                      <wpg:grpSp>
                        <wpg:cNvPr id="1237" name="Group 56"/>
                        <wpg:cNvGrpSpPr>
                          <a:grpSpLocks/>
                        </wpg:cNvGrpSpPr>
                        <wpg:grpSpPr bwMode="auto">
                          <a:xfrm>
                            <a:off x="0" y="7578"/>
                            <a:ext cx="71561" cy="26685"/>
                            <a:chOff x="0" y="-2722"/>
                            <a:chExt cx="71561" cy="26685"/>
                          </a:xfrm>
                        </wpg:grpSpPr>
                        <wps:wsp>
                          <wps:cNvPr id="1238" name="AutoShape 49"/>
                          <wps:cNvSpPr>
                            <a:spLocks noChangeArrowheads="1"/>
                          </wps:cNvSpPr>
                          <wps:spPr bwMode="auto">
                            <a:xfrm>
                              <a:off x="285" y="-2722"/>
                              <a:ext cx="12897" cy="8665"/>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46319673" w14:textId="4DBC6CFA"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lang w:bidi="ar"/>
                                  </w:rPr>
                                </w:pPr>
                                <w:r>
                                  <w:rPr>
                                    <w:rFonts w:ascii="Traditional Arabic" w:hAnsi="Traditional Arabic" w:cs="Traditional Arabic" w:hint="cs"/>
                                    <w:color w:val="000000" w:themeColor="text1"/>
                                    <w:kern w:val="24"/>
                                    <w:sz w:val="18"/>
                                    <w:szCs w:val="18"/>
                                    <w:rtl/>
                                  </w:rPr>
                                  <w:t>ستدخل الاتفاقات المبرمة في إطار اتفاقية الامم المتحدة الإطارية بشأن</w:t>
                                </w:r>
                                <w:r>
                                  <w:rPr>
                                    <w:rFonts w:ascii="Traditional Arabic" w:hAnsi="Traditional Arabic" w:cs="Traditional Arabic" w:hint="cs"/>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 xml:space="preserve">تغير المناخ حيز النفاذ في عام </w:t>
                                </w:r>
                                <w:r>
                                  <w:rPr>
                                    <w:rFonts w:ascii="Traditional Arabic" w:hAnsi="Traditional Arabic" w:cs="Traditional Arabic" w:hint="cs"/>
                                    <w:color w:val="000000" w:themeColor="text1"/>
                                    <w:kern w:val="24"/>
                                    <w:sz w:val="18"/>
                                    <w:szCs w:val="18"/>
                                    <w:rtl/>
                                    <w:lang w:bidi="ar"/>
                                  </w:rPr>
                                  <w:t>2020</w:t>
                                </w:r>
                              </w:p>
                            </w:txbxContent>
                          </wps:txbx>
                          <wps:bodyPr rot="0" vert="horz" wrap="square" lIns="91440" tIns="45720" rIns="91440" bIns="45720" anchor="ctr" anchorCtr="0" upright="1">
                            <a:noAutofit/>
                          </wps:bodyPr>
                        </wps:wsp>
                        <wps:wsp>
                          <wps:cNvPr id="1239" name="AutoShape 50"/>
                          <wps:cNvSpPr>
                            <a:spLocks noChangeArrowheads="1"/>
                          </wps:cNvSpPr>
                          <wps:spPr bwMode="auto">
                            <a:xfrm>
                              <a:off x="0" y="17049"/>
                              <a:ext cx="12701" cy="6914"/>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10DC8F0E" w14:textId="32D2E52D"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تسعى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إلى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الحصول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على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دعم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w:t>
                                </w:r>
                                <w:r>
                                  <w:rPr>
                                    <w:rFonts w:ascii="Traditional Arabic" w:hAnsi="Traditional Arabic" w:cs="Traditional Arabic" w:hint="cs"/>
                                    <w:color w:val="000000" w:themeColor="text1"/>
                                    <w:kern w:val="24"/>
                                    <w:sz w:val="18"/>
                                    <w:szCs w:val="18"/>
                                    <w:rtl/>
                                  </w:rPr>
                                  <w:t>لبيئة لمعالجة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تغير</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المناخ</w:t>
                                </w:r>
                              </w:p>
                            </w:txbxContent>
                          </wps:txbx>
                          <wps:bodyPr rot="0" vert="horz" wrap="square" lIns="91440" tIns="45720" rIns="91440" bIns="45720" anchor="ctr" anchorCtr="0" upright="1">
                            <a:noAutofit/>
                          </wps:bodyPr>
                        </wps:wsp>
                        <wps:wsp>
                          <wps:cNvPr id="1240" name="AutoShape 51"/>
                          <wps:cNvSpPr>
                            <a:spLocks noChangeArrowheads="1"/>
                          </wps:cNvSpPr>
                          <wps:spPr bwMode="auto">
                            <a:xfrm>
                              <a:off x="285" y="6762"/>
                              <a:ext cx="12897" cy="9627"/>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64C651C7" w14:textId="05014AC5" w:rsidR="00B53936" w:rsidRPr="002E0341" w:rsidRDefault="00B53936" w:rsidP="008A2CE6">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ستوفر</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تمويل</w:t>
                                </w:r>
                                <w:r>
                                  <w:rPr>
                                    <w:rFonts w:ascii="Traditional Arabic" w:hAnsi="Traditional Arabic" w:cs="Traditional Arabic" w:hint="cs"/>
                                    <w:color w:val="000000" w:themeColor="text1"/>
                                    <w:kern w:val="24"/>
                                    <w:sz w:val="18"/>
                                    <w:szCs w:val="18"/>
                                    <w:rtl/>
                                  </w:rPr>
                                  <w:t xml:space="preserve">ات التكيف </w:t>
                                </w:r>
                                <w:r w:rsidRPr="002E0341">
                                  <w:rPr>
                                    <w:rFonts w:ascii="Traditional Arabic" w:hAnsi="Traditional Arabic" w:cs="Traditional Arabic"/>
                                    <w:color w:val="000000" w:themeColor="text1"/>
                                    <w:kern w:val="24"/>
                                    <w:sz w:val="18"/>
                                    <w:szCs w:val="18"/>
                                    <w:rtl/>
                                  </w:rPr>
                                  <w:t>ل</w:t>
                                </w:r>
                                <w:r>
                                  <w:rPr>
                                    <w:rFonts w:ascii="Traditional Arabic" w:hAnsi="Traditional Arabic" w:cs="Traditional Arabic" w:hint="cs"/>
                                    <w:color w:val="000000" w:themeColor="text1"/>
                                    <w:kern w:val="24"/>
                                    <w:sz w:val="18"/>
                                    <w:szCs w:val="18"/>
                                    <w:rtl/>
                                  </w:rPr>
                                  <w:t>تغير ا</w:t>
                                </w:r>
                                <w:r w:rsidRPr="002E0341">
                                  <w:rPr>
                                    <w:rFonts w:ascii="Traditional Arabic" w:hAnsi="Traditional Arabic" w:cs="Traditional Arabic"/>
                                    <w:color w:val="000000" w:themeColor="text1"/>
                                    <w:kern w:val="24"/>
                                    <w:sz w:val="18"/>
                                    <w:szCs w:val="18"/>
                                    <w:rtl/>
                                  </w:rPr>
                                  <w:t>لمناخ</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وموارد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أخرى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لتنفيذ</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العمل</w:t>
                                </w:r>
                              </w:p>
                            </w:txbxContent>
                          </wps:txbx>
                          <wps:bodyPr rot="0" vert="horz" wrap="square" lIns="91440" tIns="45720" rIns="91440" bIns="45720" anchor="ctr" anchorCtr="0" upright="1">
                            <a:noAutofit/>
                          </wps:bodyPr>
                        </wps:wsp>
                        <wps:wsp>
                          <wps:cNvPr id="1241" name="Rounded Rectangle 58"/>
                          <wps:cNvSpPr>
                            <a:spLocks noChangeArrowheads="1"/>
                          </wps:cNvSpPr>
                          <wps:spPr bwMode="auto">
                            <a:xfrm>
                              <a:off x="60769" y="0"/>
                              <a:ext cx="10439" cy="8734"/>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4951EB5E" w14:textId="07F882C2"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تُستخدم الشراكات ل</w:t>
                                </w:r>
                                <w:r>
                                  <w:rPr>
                                    <w:rFonts w:ascii="Traditional Arabic" w:hAnsi="Traditional Arabic" w:cs="Traditional Arabic" w:hint="cs"/>
                                    <w:color w:val="000000" w:themeColor="text1"/>
                                    <w:kern w:val="24"/>
                                    <w:sz w:val="18"/>
                                    <w:szCs w:val="18"/>
                                    <w:rtl/>
                                  </w:rPr>
                                  <w:t>لاستفادة من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تمويل</w:t>
                                </w:r>
                                <w:r>
                                  <w:rPr>
                                    <w:rFonts w:ascii="Traditional Arabic" w:hAnsi="Traditional Arabic" w:cs="Traditional Arabic" w:hint="cs"/>
                                    <w:color w:val="000000" w:themeColor="text1"/>
                                    <w:kern w:val="24"/>
                                    <w:sz w:val="18"/>
                                    <w:szCs w:val="18"/>
                                    <w:rtl/>
                                  </w:rPr>
                                  <w:t>ات</w:t>
                                </w:r>
                                <w:r w:rsidRPr="002E0341">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 xml:space="preserve">التكيف لتغير </w:t>
                                </w:r>
                                <w:r w:rsidRPr="002E0341">
                                  <w:rPr>
                                    <w:rFonts w:ascii="Traditional Arabic" w:hAnsi="Traditional Arabic" w:cs="Traditional Arabic"/>
                                    <w:color w:val="000000" w:themeColor="text1"/>
                                    <w:kern w:val="24"/>
                                    <w:sz w:val="18"/>
                                    <w:szCs w:val="18"/>
                                    <w:rtl/>
                                  </w:rPr>
                                  <w:t>المناخ وزيادة تأثير</w:t>
                                </w:r>
                                <w:r>
                                  <w:rPr>
                                    <w:rFonts w:ascii="Traditional Arabic" w:hAnsi="Traditional Arabic" w:cs="Traditional Arabic" w:hint="cs"/>
                                    <w:color w:val="000000" w:themeColor="text1"/>
                                    <w:kern w:val="24"/>
                                    <w:sz w:val="18"/>
                                    <w:szCs w:val="18"/>
                                    <w:rtl/>
                                  </w:rPr>
                                  <w:t>ها</w:t>
                                </w:r>
                                <w:r w:rsidRPr="002E0341">
                                  <w:rPr>
                                    <w:rFonts w:ascii="Traditional Arabic" w:hAnsi="Traditional Arabic" w:cs="Traditional Arabic"/>
                                    <w:color w:val="000000" w:themeColor="text1"/>
                                    <w:kern w:val="24"/>
                                    <w:sz w:val="18"/>
                                    <w:szCs w:val="18"/>
                                    <w:rtl/>
                                    <w:lang w:bidi="ar"/>
                                  </w:rPr>
                                  <w:t xml:space="preserve"> </w:t>
                                </w:r>
                              </w:p>
                            </w:txbxContent>
                          </wps:txbx>
                          <wps:bodyPr rot="0" vert="horz" wrap="square" lIns="91440" tIns="45720" rIns="91440" bIns="45720" anchor="ctr" anchorCtr="0" upright="1">
                            <a:noAutofit/>
                          </wps:bodyPr>
                        </wps:wsp>
                        <wps:wsp>
                          <wps:cNvPr id="1242" name="Rounded Rectangle 60"/>
                          <wps:cNvSpPr>
                            <a:spLocks noChangeArrowheads="1"/>
                          </wps:cNvSpPr>
                          <wps:spPr bwMode="auto">
                            <a:xfrm>
                              <a:off x="60576" y="9333"/>
                              <a:ext cx="10985" cy="10678"/>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5251E815" w14:textId="075CEC8F" w:rsidR="00B53936" w:rsidRPr="002E0341" w:rsidRDefault="00B53936" w:rsidP="007F090D">
                                <w:pPr>
                                  <w:pStyle w:val="NormalWeb"/>
                                  <w:bidi/>
                                  <w:spacing w:before="0" w:beforeAutospacing="0" w:after="0" w:afterAutospacing="0" w:line="20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يستخدم الشركاء </w:t>
                                </w:r>
                                <w:r w:rsidRPr="002E0341">
                                  <w:rPr>
                                    <w:rFonts w:ascii="Traditional Arabic" w:hAnsi="Traditional Arabic" w:cs="Traditional Arabic"/>
                                    <w:color w:val="000000" w:themeColor="text1"/>
                                    <w:kern w:val="24"/>
                                    <w:sz w:val="18"/>
                                    <w:szCs w:val="18"/>
                                    <w:rtl/>
                                  </w:rPr>
                                  <w:t>أدوات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w:t>
                                </w:r>
                                <w:r>
                                  <w:rPr>
                                    <w:rFonts w:ascii="Traditional Arabic" w:hAnsi="Traditional Arabic" w:cs="Traditional Arabic" w:hint="cs"/>
                                    <w:color w:val="000000" w:themeColor="text1"/>
                                    <w:kern w:val="24"/>
                                    <w:sz w:val="18"/>
                                    <w:szCs w:val="18"/>
                                    <w:rtl/>
                                  </w:rPr>
                                  <w:t>ن</w:t>
                                </w:r>
                                <w:r w:rsidRPr="002E0341">
                                  <w:rPr>
                                    <w:rFonts w:ascii="Traditional Arabic" w:hAnsi="Traditional Arabic" w:cs="Traditional Arabic"/>
                                    <w:color w:val="000000" w:themeColor="text1"/>
                                    <w:kern w:val="24"/>
                                    <w:sz w:val="18"/>
                                    <w:szCs w:val="18"/>
                                    <w:rtl/>
                                  </w:rPr>
                                  <w:t>هج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w:t>
                                </w:r>
                                <w:r>
                                  <w:rPr>
                                    <w:rFonts w:ascii="Traditional Arabic" w:hAnsi="Traditional Arabic" w:cs="Traditional Arabic" w:hint="cs"/>
                                    <w:color w:val="000000" w:themeColor="text1"/>
                                    <w:kern w:val="24"/>
                                    <w:sz w:val="18"/>
                                    <w:szCs w:val="18"/>
                                    <w:rtl/>
                                  </w:rPr>
                                  <w:t>لبيئة ويوسعون نطاق المشاريع التجريبية</w:t>
                                </w:r>
                                <w:r w:rsidRPr="002E0341">
                                  <w:rPr>
                                    <w:rFonts w:ascii="Traditional Arabic" w:hAnsi="Traditional Arabic" w:cs="Traditional Arabic"/>
                                    <w:color w:val="000000" w:themeColor="text1"/>
                                    <w:kern w:val="24"/>
                                    <w:sz w:val="18"/>
                                    <w:szCs w:val="18"/>
                                    <w:rtl/>
                                    <w:lang w:bidi="ar"/>
                                  </w:rPr>
                                  <w:t xml:space="preserve"> </w:t>
                                </w:r>
                              </w:p>
                            </w:txbxContent>
                          </wps:txbx>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2" o:spid="_x0000_s1026" style="position:absolute;left:0;text-align:left;margin-left:-9.4pt;margin-top:5.55pt;width:506.55pt;height:446.05pt;z-index:251669504" coordorigin=",6286" coordsize="71561,77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">
                <v:group id="Group 11" o:spid="_x0000_s1027" style="position:absolute;left:2417;top:71680;width:66053;height:12602" coordsize="86868,90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yZ9cQAAADdAAAADwAAAGRycy9kb3ducmV2LnhtbERPTWvCQBC9F/oflin0&#10;1myitEh0DUG09CBCjSDehuyYBLOzIbtN4r/vCoXe5vE+Z5VNphUD9a6xrCCJYhDEpdUNVwpOxe5t&#10;AcJ5ZI2tZVJwJwfZ+vlpham2I3/TcPSVCCHsUlRQe9+lUrqyJoMush1x4K62N+gD7CupexxDuGnl&#10;LI4/pMGGQ0ONHW1qKm/HH6Pgc8QxnyfbYX+7bu6X4v1w3iek1OvLlC9BeJr8v/jP/aXD/Fk8h8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oyZ9cQAAADdAAAA&#10;DwAAAAAAAAAAAAAAAACqAgAAZHJzL2Rvd25yZXYueG1sUEsFBgAAAAAEAAQA+gAAAJsDAAAAAA==&#10;">
                  <v:line id="Line 15" o:spid="_x0000_s1028" style="position:absolute;visibility:visible;mso-wrap-style:square" from="0,0" to="8686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S7y8EAAADdAAAADwAAAGRycy9kb3ducmV2LnhtbERPzWrCQBC+F/oOyxR6q5uG0oboKqU1&#10;IL0Uow8wZMdsMDsbsqPGt3eFQm/z8f3OYjX5Xp1pjF1gA6+zDBRxE2zHrYH9rnopQEVBttgHJgNX&#10;irBaPj4ssLThwls619KqFMKxRANOZCi1jo0jj3EWBuLEHcLoURIcW21HvKRw3+s8y961x45Tg8OB&#10;vhw1x/rkDci2KYrfD1/lgt/r6pTz+sexMc9P0+cclNAk/+I/98am+Xn2Bvdv0gl6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pLvLwQAAAN0AAAAPAAAAAAAAAAAAAAAA&#10;AKECAABkcnMvZG93bnJldi54bWxQSwUGAAAAAAQABAD5AAAAjwMAAAAA&#10;" strokecolor="black [3213]" strokeweight="3pt"/>
                  <v:group id="Group 23" o:spid="_x0000_s1029" style="position:absolute;left:5952;top:689;width:71942;height:8342" coordsize="71941,83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mkGsMAAADdAAAADwAAAGRycy9kb3ducmV2LnhtbERPTYvCMBC9C/6HMII3&#10;TasoUo0isrt4kAXrwuJtaMa22ExKk23rvzcLgrd5vM/Z7HpTiZYaV1pWEE8jEMSZ1SXnCn4un5MV&#10;COeRNVaWScGDHOy2w8EGE207PlOb+lyEEHYJKii8rxMpXVaQQTe1NXHgbrYx6ANscqkb7EK4qeQs&#10;ipbSYMmhocCaDgVl9/TPKPjqsNvP44/2dL8dHtfL4vv3FJNS41G/X4Pw1Pu3+OU+6jB/Fi3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SKaQawwAAAN0AAAAP&#10;AAAAAAAAAAAAAAAAAKoCAABkcnMvZG93bnJldi54bWxQSwUGAAAAAAQABAD6AAAAmgMAAAAA&#10;">
                    <v:roundrect id="AutoShape 17" o:spid="_x0000_s1030" style="position:absolute;left:10783;top:5348;width:13961;height:2814;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CmMMA&#10;AADdAAAADwAAAGRycy9kb3ducmV2LnhtbERPTWvCQBC9C/0PyxS86abBhBLdhCJIRWiltqDHITsm&#10;wexsyG6T9N93CwVv83ifsykm04qBetdYVvC0jEAQl1Y3XCn4+twtnkE4j6yxtUwKfshBkT/MNphp&#10;O/IHDSdfiRDCLkMFtfddJqUrazLolrYjDtzV9gZ9gH0ldY9jCDetjKMolQYbDg01drStqbydvo0C&#10;l1zS81Hy1pz17mBfk3davZFS88fpZQ3C0+Tv4n/3Xof5cZTC3zfhB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CmMMAAADdAAAADwAAAAAAAAAAAAAAAACYAgAAZHJzL2Rv&#10;d25yZXYueG1sUEsFBgAAAAAEAAQA9QAAAIgDAAAAAA==&#10;" fillcolor="#943634 [2405]" strokecolor="#622423 [1605]" strokeweight="1pt">
                      <v:textbox inset=".25383mm,1.2692mm,.25383mm,1.2692mm">
                        <w:txbxContent>
                          <w:p w14:paraId="7B576EC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r w:rsidRPr="002E0341">
                              <w:rPr>
                                <w:rFonts w:ascii="Traditional Arabic" w:hAnsi="Traditional Arabic" w:cs="Traditional Arabic"/>
                                <w:b/>
                                <w:bCs/>
                                <w:color w:val="F2F2F2" w:themeColor="background1" w:themeShade="F2"/>
                                <w:kern w:val="24"/>
                                <w:sz w:val="18"/>
                                <w:szCs w:val="18"/>
                                <w:rtl/>
                              </w:rPr>
                              <w:t>تأثيرات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2030</w:t>
                            </w:r>
                          </w:p>
                        </w:txbxContent>
                      </v:textbox>
                    </v:roundrect>
                    <v:roundrect id="AutoShape 18" o:spid="_x0000_s1031" style="position:absolute;left:10783;top:1121;width:13961;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Aw4sMA&#10;AADdAAAADwAAAGRycy9kb3ducmV2LnhtbERPTWvCQBC9C/6HZYReRDd6sCG6StEKRU9qKXgbs9Mk&#10;bXY27G5N/PeuUPA2j/c5i1VnanEl5yvLCibjBARxbnXFhYLP03aUgvABWWNtmRTcyMNq2e8tMNO2&#10;5QNdj6EQMYR9hgrKEJpMSp+XZNCPbUMcuW/rDIYIXSG1wzaGm1pOk2QmDVYcG0psaF1S/nv8Mwpw&#10;v92lP1+79ca1Lfrm3Z6HF6vUy6B7m4MI1IWn+N/9oeP8afIKj2/iC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Aw4sMAAADdAAAADwAAAAAAAAAAAAAAAACYAgAAZHJzL2Rv&#10;d25yZXYueG1sUEsFBgAAAAAEAAQA9QAAAIgDAAAAAA==&#10;" fillcolor="#4f81bd [3204]" strokecolor="#243f60 [1604]" strokeweight="1pt">
                      <v:textbox>
                        <w:txbxContent>
                          <w:p w14:paraId="2E10ABB8"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الحالة</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المتوسطة</w:t>
                            </w:r>
                          </w:p>
                        </w:txbxContent>
                      </v:textbox>
                    </v:roundrect>
                    <v:roundrect id="AutoShape 19" o:spid="_x0000_s1032" style="position:absolute;left:26310;width:14728;height:48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fGMYA&#10;AADdAAAADwAAAGRycy9kb3ducmV2LnhtbESPQUvDQBCF7wX/wzKCl2J27cFK2m0pBVFED6ba85Cd&#10;ZkOzsyG7beK/dw6Ctxnem/e+WW+n0KkrDamNbOGhMKCI6+habix8HZ7vn0CljOywi0wWfijBdnMz&#10;W2Pp4sifdK1yoySEU4kWfM59qXWqPQVMReyJRTvFIWCWdWi0G3CU8NDphTGPOmDL0uCxp72n+lxd&#10;goXvj3gK3fzIb95cXsb5cp/eXWXt3e20W4HKNOV/89/1qxP8hRFc+UZG0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O+fGMYAAADdAAAADwAAAAAAAAAAAAAAAACYAgAAZHJz&#10;L2Rvd25yZXYueG1sUEsFBgAAAAAEAAQA9QAAAIsDAAAAAA==&#10;" fillcolor="#e36c0a [2409]" strokecolor="#974706 [1609]" strokeweight="1pt">
                      <v:textbox>
                        <w:txbxContent>
                          <w:p w14:paraId="075328D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الإنجازات</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المتوقعة</w:t>
                            </w:r>
                          </w:p>
                        </w:txbxContent>
                      </v:textbox>
                    </v:roundrect>
                    <v:roundrect id="AutoShape 20" o:spid="_x0000_s1033" style="position:absolute;left:26310;top:5340;width:14728;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Z47MUA&#10;AADdAAAADwAAAGRycy9kb3ducmV2LnhtbERPS2vCQBC+C/6HZQQvRTdNwWrqKrYglloPPsDrkJ0m&#10;odnZkF3dtL++KxS8zcf3nPmyM7W4UusqywoexwkI4tzqigsFp+N6NAXhPLLG2jIp+CEHy0W/N8dM&#10;28B7uh58IWIIuwwVlN43mZQuL8mgG9uGOHJftjXoI2wLqVsMMdzUMk2SiTRYcWwosaG3kvLvw8Uo&#10;+HTp7uNiQtg+bJ6f6lU4/4bXjVLDQbd6AeGp83fxv/tdx/lpMoPbN/EE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JnjsxQAAAN0AAAAPAAAAAAAAAAAAAAAAAJgCAABkcnMv&#10;ZG93bnJldi54bWxQSwUGAAAAAAQABAD1AAAAigMAAAAA&#10;" fillcolor="#31849b [2408]" strokecolor="#205867 [1608]" strokeweight="1pt">
                      <v:textbox>
                        <w:txbxContent>
                          <w:p w14:paraId="0FCD204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b/>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النتائج</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الرئيسية</w:t>
                            </w:r>
                          </w:p>
                        </w:txbxContent>
                      </v:textbox>
                    </v:roundrect>
                    <v:roundrect id="AutoShape 21" o:spid="_x0000_s1034" style="position:absolute;left:44171;top:5415;width:14046;height:2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3fxcMA&#10;AADdAAAADwAAAGRycy9kb3ducmV2LnhtbESPQW/CMAyF70j7D5En7YIghQ2EOgJCSBO7tvADTGPS&#10;ao1TNaGUfz8fJu1m6z2/93m7H32rBupjE9jAYp6BIq6CbdgZuJy/ZhtQMSFbbAOTgSdF2O9eJlvM&#10;bXhwQUOZnJIQjjkaqFPqcq1jVZPHOA8dsWi30HtMsvZO2x4fEu5bvcyytfbYsDTU2NGxpuqnvHsD&#10;hSu1s9Nm5Q+6yK74cRrenydj3l7HwyeoRGP6N/9df1vBXy6EX76RE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U3fxcMAAADdAAAADwAAAAAAAAAAAAAAAACYAgAAZHJzL2Rv&#10;d25yZXYueG1sUEsFBgAAAAAEAAQA9QAAAIgDAAAAAA==&#10;" fillcolor="#c4bc96 [2414]" strokecolor="#1c1a10 [334]" strokeweight="1pt">
                      <v:textbox>
                        <w:txbxContent>
                          <w:p w14:paraId="7D80A9FC" w14:textId="5FC28F89" w:rsidR="00B53936" w:rsidRPr="002E0341" w:rsidRDefault="00B53936" w:rsidP="00C51BF2">
                            <w:pPr>
                              <w:pStyle w:val="NormalWeb"/>
                              <w:bidi/>
                              <w:spacing w:before="0" w:beforeAutospacing="0" w:after="0" w:afterAutospacing="0"/>
                              <w:jc w:val="center"/>
                              <w:rPr>
                                <w:rFonts w:ascii="Traditional Arabic" w:hAnsi="Traditional Arabic" w:cs="Traditional Arabic"/>
                                <w:b/>
                                <w:color w:val="000000" w:themeColor="text1"/>
                                <w:sz w:val="18"/>
                                <w:szCs w:val="18"/>
                              </w:rPr>
                            </w:pPr>
                            <w:r w:rsidRPr="002E0341">
                              <w:rPr>
                                <w:rFonts w:ascii="Traditional Arabic" w:hAnsi="Traditional Arabic" w:cs="Traditional Arabic"/>
                                <w:b/>
                                <w:bCs/>
                                <w:color w:val="000000" w:themeColor="text1"/>
                                <w:kern w:val="24"/>
                                <w:sz w:val="18"/>
                                <w:szCs w:val="18"/>
                                <w:rtl/>
                              </w:rPr>
                              <w:t>الافترا</w:t>
                            </w:r>
                            <w:r>
                              <w:rPr>
                                <w:rFonts w:ascii="Traditional Arabic" w:hAnsi="Traditional Arabic" w:cs="Traditional Arabic" w:hint="cs"/>
                                <w:b/>
                                <w:bCs/>
                                <w:color w:val="000000" w:themeColor="text1"/>
                                <w:kern w:val="24"/>
                                <w:sz w:val="18"/>
                                <w:szCs w:val="18"/>
                                <w:rtl/>
                              </w:rPr>
                              <w:t>ضات</w:t>
                            </w:r>
                          </w:p>
                        </w:txbxContent>
                      </v:textbox>
                    </v:roundrect>
                    <v:roundrect id="AutoShape 22" o:spid="_x0000_s1035" style="position:absolute;left:43600;top:1293;width:14617;height:29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Ov48MA&#10;AADdAAAADwAAAGRycy9kb3ducmV2LnhtbERPS4vCMBC+C/sfwizsTdO6KFJNRQXByyo+YNnb0Ewf&#10;tJmUJqv13xtB8DYf33MWy9404kqdqywriEcRCOLM6ooLBZfzdjgD4TyyxsYyKbiTg2X6MVhgou2N&#10;j3Q9+UKEEHYJKii9bxMpXVaSQTeyLXHgctsZ9AF2hdQd3kK4aeQ4iqbSYMWhocSWNiVl9enfKPjJ&#10;/ybrQ7Sv7/U5Pv7quvneZVulvj771RyEp96/xS/3Tof54ziG5zfhBJ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Ov48MAAADdAAAADwAAAAAAAAAAAAAAAACYAgAAZHJzL2Rv&#10;d25yZXYueG1sUEsFBgAAAAAEAAQA9QAAAIgDAAAAAA==&#10;" fillcolor="#ccc0d9 [1303]" strokecolor="#5f497a [2407]" strokeweight="1pt">
                      <v:textbox>
                        <w:txbxContent>
                          <w:p w14:paraId="21BB11EB" w14:textId="46095D60" w:rsidR="00B53936" w:rsidRPr="002E0341" w:rsidRDefault="00B53936" w:rsidP="001E66A4">
                            <w:pPr>
                              <w:pStyle w:val="NormalWeb"/>
                              <w:bidi/>
                              <w:spacing w:before="0" w:beforeAutospacing="0" w:after="0" w:afterAutospacing="0"/>
                              <w:jc w:val="center"/>
                              <w:rPr>
                                <w:rFonts w:ascii="Traditional Arabic" w:hAnsi="Traditional Arabic" w:cs="Traditional Arabic"/>
                                <w:b/>
                                <w:color w:val="000000" w:themeColor="text1"/>
                                <w:sz w:val="18"/>
                                <w:szCs w:val="18"/>
                              </w:rPr>
                            </w:pPr>
                            <w:proofErr w:type="gramStart"/>
                            <w:r w:rsidRPr="002E0341">
                              <w:rPr>
                                <w:rFonts w:ascii="Traditional Arabic" w:hAnsi="Traditional Arabic" w:cs="Traditional Arabic"/>
                                <w:b/>
                                <w:bCs/>
                                <w:color w:val="000000" w:themeColor="text1"/>
                                <w:kern w:val="24"/>
                                <w:sz w:val="18"/>
                                <w:szCs w:val="18"/>
                                <w:rtl/>
                              </w:rPr>
                              <w:t>ا</w:t>
                            </w:r>
                            <w:r>
                              <w:rPr>
                                <w:rFonts w:ascii="Traditional Arabic" w:hAnsi="Traditional Arabic" w:cs="Traditional Arabic" w:hint="cs"/>
                                <w:b/>
                                <w:color w:val="000000" w:themeColor="text1"/>
                                <w:sz w:val="18"/>
                                <w:szCs w:val="18"/>
                                <w:rtl/>
                              </w:rPr>
                              <w:t>لعوامل</w:t>
                            </w:r>
                            <w:proofErr w:type="gramEnd"/>
                            <w:r>
                              <w:rPr>
                                <w:rFonts w:ascii="Traditional Arabic" w:hAnsi="Traditional Arabic" w:cs="Traditional Arabic" w:hint="cs"/>
                                <w:b/>
                                <w:color w:val="000000" w:themeColor="text1"/>
                                <w:sz w:val="18"/>
                                <w:szCs w:val="18"/>
                                <w:rtl/>
                              </w:rPr>
                              <w:t xml:space="preserve"> المحركة</w:t>
                            </w:r>
                          </w:p>
                        </w:txbxContent>
                      </v:textbox>
                    </v:roundrect>
                    <v:roundrect id="AutoShape 23" o:spid="_x0000_s1036" style="position:absolute;top:1121;width:8922;height:70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3hosIA&#10;AADdAAAADwAAAGRycy9kb3ducmV2LnhtbERPS4vCMBC+L/gfwgh7W1O7WLUaRQTLelnwAV6HZmyL&#10;zaQ00dZ/bxaEvc3H95zluje1eFDrKssKxqMIBHFudcWFgvNp9zUD4TyyxtoyKXiSg/Vq8LHEVNuO&#10;D/Q4+kKEEHYpKii9b1IpXV6SQTeyDXHgrrY16ANsC6lb7EK4qWUcRYk0WHFoKLGhbUn57Xg3Cg7f&#10;eJ8ke55sp1l3+U1m2W7eZEp9DvvNAoSn3v+L3+4fHebH4xj+vgknyN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veGiwgAAAN0AAAAPAAAAAAAAAAAAAAAAAJgCAABkcnMvZG93&#10;bnJldi54bWxQSwUGAAAAAAQABAD1AAAAhwMAAAAA&#10;" fillcolor="white [3212]" strokecolor="black [3213]" strokeweight="1pt">
                      <v:textbox inset=".25383mm,1.2692mm,.25383mm,1.2692mm">
                        <w:txbxContent>
                          <w:p w14:paraId="60C13A5A"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color w:val="000000" w:themeColor="text1"/>
                                <w:sz w:val="18"/>
                                <w:szCs w:val="18"/>
                              </w:rPr>
                            </w:pPr>
                            <w:r w:rsidRPr="002E0341">
                              <w:rPr>
                                <w:rFonts w:ascii="Traditional Arabic" w:hAnsi="Traditional Arabic" w:cs="Traditional Arabic"/>
                                <w:b/>
                                <w:bCs/>
                                <w:color w:val="000000" w:themeColor="text1"/>
                                <w:kern w:val="24"/>
                                <w:sz w:val="18"/>
                                <w:szCs w:val="18"/>
                                <w:rtl/>
                              </w:rPr>
                              <w:t>المفتاح</w:t>
                            </w:r>
                          </w:p>
                        </w:txbxContent>
                      </v:textbox>
                    </v:roundrect>
                    <v:shapetype id="_x0000_t202" coordsize="21600,21600" o:spt="202" path="m,l,21600r21600,l21600,xe">
                      <v:stroke joinstyle="miter"/>
                      <v:path gradientshapeok="t" o:connecttype="rect"/>
                    </v:shapetype>
                    <v:shape id="Text Box 24" o:spid="_x0000_s1037" type="#_x0000_t202" style="position:absolute;left:61497;top:3274;width:10444;height:28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YBYMMA&#10;AADdAAAADwAAAGRycy9kb3ducmV2LnhtbERPS2vCQBC+C/6HZQredFetoqmriFLoqWJ8QG9DdkxC&#10;s7MhuzXpv+8WBG/z8T1ntelsJe7U+NKxhvFIgSDOnCk513A+vQ8XIHxANlg5Jg2/5GGz7vdWmBjX&#10;8pHuachFDGGfoIYihDqR0mcFWfQjVxNH7uYaiyHCJpemwTaG20pOlJpLiyXHhgJr2hWUfac/VsPl&#10;8/Z1fVWHfG9ndes6JdkupdaDl277BiJQF57ih/vDxPmT8R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YBYMMAAADdAAAADwAAAAAAAAAAAAAAAACYAgAAZHJzL2Rv&#10;d25yZXYueG1sUEsFBgAAAAAEAAQA9QAAAIgDAAAAAA==&#10;" filled="f" stroked="f">
                      <v:textbox>
                        <w:txbxContent>
                          <w:p w14:paraId="465D4F22" w14:textId="77777777" w:rsidR="00B53936" w:rsidRPr="003B25A3" w:rsidRDefault="00B53936" w:rsidP="001E66A4">
                            <w:pPr>
                              <w:pStyle w:val="NormalWeb"/>
                              <w:bidi/>
                              <w:spacing w:before="0" w:beforeAutospacing="0" w:after="0" w:afterAutospacing="0"/>
                              <w:rPr>
                                <w:rFonts w:ascii="Traditional Arabic" w:hAnsi="Traditional Arabic" w:cs="Traditional Arabic"/>
                              </w:rPr>
                            </w:pPr>
                            <w:r w:rsidRPr="003B25A3">
                              <w:rPr>
                                <w:rFonts w:ascii="Traditional Arabic" w:hAnsi="Traditional Arabic" w:cs="Traditional Arabic"/>
                                <w:color w:val="000000" w:themeColor="text1"/>
                                <w:kern w:val="24"/>
                                <w:rtl/>
                                <w:lang w:bidi="ar"/>
                              </w:rPr>
                              <w:t xml:space="preserve">= </w:t>
                            </w:r>
                            <w:r w:rsidRPr="003B25A3">
                              <w:rPr>
                                <w:rFonts w:ascii="Traditional Arabic" w:hAnsi="Traditional Arabic" w:cs="Traditional Arabic"/>
                                <w:color w:val="000000" w:themeColor="text1"/>
                                <w:kern w:val="24"/>
                                <w:rtl/>
                              </w:rPr>
                              <w:t>الروابط</w:t>
                            </w:r>
                          </w:p>
                        </w:txbxContent>
                      </v:textbox>
                    </v:shape>
                    <v:line id="Line 25" o:spid="_x0000_s1038" style="position:absolute;flip:y;visibility:visible;mso-wrap-style:square" from="60988,1293" to="60988,83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24RMQAAADdAAAADwAAAGRycy9kb3ducmV2LnhtbERPTWsCMRC9F/wPYQRvNattraxGUUGx&#10;IIK2oMdxM24WN5PtJur675tCobd5vM8ZTxtbihvVvnCsoNdNQBBnThecK/j6XD4PQfiArLF0TAoe&#10;5GE6aT2NMdXuzju67UMuYgj7FBWYEKpUSp8Zsui7riKO3NnVFkOEdS51jfcYbkvZT5KBtFhwbDBY&#10;0cJQdtlfrYLt/GNHh+rtfbE6zsPp+7Qh8zJUqtNuZiMQgZrwL/5zr3Wc3++9wu838QQ5+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TbhExAAAAN0AAAAPAAAAAAAAAAAA&#10;AAAAAKECAABkcnMvZG93bnJldi54bWxQSwUGAAAAAAQABAD5AAAAkgMAAAAA&#10;" strokecolor="#1f497d" strokeweight="3pt">
                      <v:stroke endarrow="block"/>
                    </v:line>
                  </v:group>
                </v:group>
                <v:group id="Group 33" o:spid="_x0000_s1039" style="position:absolute;left:12612;top:6286;width:47638;height:63246" coordorigin=",6286" coordsize="47637,63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yx8MAAADdAAAADwAAAGRycy9kb3ducmV2LnhtbERPTYvCMBC9C/6HMII3&#10;TasoUo0isrt4kAXrwuJtaMa22ExKk23rvzcLgrd5vM/Z7HpTiZYaV1pWEE8jEMSZ1SXnCn4un5MV&#10;COeRNVaWScGDHOy2w8EGE207PlOb+lyEEHYJKii8rxMpXVaQQTe1NXHgbrYx6ANscqkb7EK4qeQs&#10;ipbSYMmhocCaDgVl9/TPKPjqsNvP44/2dL8dHtfL4vv3FJNS41G/X4Pw1Pu3+OU+6jB/Fi/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8DLHwwAAAN0AAAAP&#10;AAAAAAAAAAAAAAAAAKoCAABkcnMvZG93bnJldi54bWxQSwUGAAAAAAQABAD6AAAAmgMAAAAA&#10;">
                  <v:roundrect id="AutoShape 27" o:spid="_x0000_s1040" style="position:absolute;top:37719;width:15227;height:971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B6Q8UA&#10;AADdAAAADwAAAGRycy9kb3ducmV2LnhtbERPS2vCQBC+C/0PyxR6kboxgi3RVWyhKD4OtQWvQ3ZM&#10;gtnZkF3dtL/eFQRv8/E9ZzrvTC0u1LrKsoLhIAFBnFtdcaHg9+fr9R2E88gaa8uk4I8czGdPvSlm&#10;2gb+psveFyKGsMtQQel9k0np8pIMuoFtiCN3tK1BH2FbSN1iiOGmlmmSjKXBimNDiQ19lpSf9mej&#10;YOvS3fpsQtj0l2+jehEO/+FjqdTLc7eYgPDU+Yf47l7pOD8djuH2TTxB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HpDxQAAAN0AAAAPAAAAAAAAAAAAAAAAAJgCAABkcnMv&#10;ZG93bnJldi54bWxQSwUGAAAAAAQABAD1AAAAigMAAAAA&#10;" fillcolor="#31849b [2408]" strokecolor="#205867 [1608]" strokeweight="1pt">
                    <v:textbox>
                      <w:txbxContent>
                        <w:p w14:paraId="2F460D06" w14:textId="77777777" w:rsidR="00B53936" w:rsidRPr="002E0341" w:rsidRDefault="00B53936" w:rsidP="007F090D">
                          <w:pPr>
                            <w:pStyle w:val="NormalWeb"/>
                            <w:bidi/>
                            <w:spacing w:before="0" w:beforeAutospacing="0" w:after="0" w:afterAutospacing="0" w:line="20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الأدوات، الوسائل، العلوم، الشبكات المعرفية للتقدم بإجراء خطة العمل الوطنية التي تتكامل مع التكيف القائم على النظم الإيكولوجية، متاحة </w:t>
                          </w:r>
                        </w:p>
                      </w:txbxContent>
                    </v:textbox>
                  </v:roundrect>
                  <v:roundrect id="AutoShape 28" o:spid="_x0000_s1041" style="position:absolute;left:31908;top:38460;width:15075;height:897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zf2MUA&#10;AADdAAAADwAAAGRycy9kb3ducmV2LnhtbERPTWvCQBC9C/0PyxR6kboxgpboKrZQFLWH2oLXITsm&#10;wexsyK5u2l/vCoK3ebzPmS06U4sLta6yrGA4SEAQ51ZXXCj4/fl8fQPhPLLG2jIp+CMHi/lTb4aZ&#10;toG/6bL3hYgh7DJUUHrfZFK6vCSDbmAb4sgdbWvQR9gWUrcYYripZZokY2mw4thQYkMfJeWn/dko&#10;2Ln0a3M2IWz7q8moXobDf3hfKfXy3C2nIDx1/iG+u9c6zk+HE7h9E0+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LN/YxQAAAN0AAAAPAAAAAAAAAAAAAAAAAJgCAABkcnMv&#10;ZG93bnJldi54bWxQSwUGAAAAAAQABAD1AAAAigMAAAAA&#10;" fillcolor="#31849b [2408]" strokecolor="#205867 [1608]" strokeweight="1pt">
                    <v:textbox>
                      <w:txbxContent>
                        <w:p w14:paraId="011752A6" w14:textId="30A82424"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الأدوات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والمناهج</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تخطيط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المبادرة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المعززة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لخفض</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الناجمة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إزالة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وتدهورها،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متاحة</w:t>
                          </w:r>
                        </w:p>
                      </w:txbxContent>
                    </v:textbox>
                  </v:roundrect>
                  <v:roundrect id="AutoShape 29" o:spid="_x0000_s1042" style="position:absolute;left:16478;top:47434;width:14541;height:85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NLqsgA&#10;AADdAAAADwAAAGRycy9kb3ducmV2LnhtbESPQWvCQBCF74X+h2UKvUjdGKEtqavYQlGsHqpCr0N2&#10;moRmZ0N2ddP+eucg9DbDe/PeN7PF4Fp1pj40ng1Mxhko4tLbhisDx8P7wzOoEJEttp7JwC8FWMxv&#10;b2ZYWJ/4k877WCkJ4VCggTrGrtA6lDU5DGPfEYv27XuHUda+0rbHJOGu1XmWPWqHDUtDjR291VT+&#10;7E/OwDbku83JpfQxWj1N22X6+kuvK2Pu74blC6hIQ/w3X6/XVvDzieDKNzKCnl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s0uqyAAAAN0AAAAPAAAAAAAAAAAAAAAAAJgCAABk&#10;cnMvZG93bnJldi54bWxQSwUGAAAAAAQABAD1AAAAjQMAAAAA&#10;" fillcolor="#31849b [2408]" strokecolor="#205867 [1608]" strokeweight="1pt">
                    <v:textbox>
                      <w:txbxContent>
                        <w:p w14:paraId="4CFB0DA3"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مبادرات الطاقة المتجددة، فعالية الطاقة، والملوث المناخي قصير الأمد، منفذة </w:t>
                          </w:r>
                        </w:p>
                      </w:txbxContent>
                    </v:textbox>
                  </v:roundrect>
                  <v:roundrect id="AutoShape 30" o:spid="_x0000_s1043" style="position:absolute;left:190;top:47625;width:15507;height:83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uMcUA&#10;AADdAAAADwAAAGRycy9kb3ducmV2LnhtbERPTWvCQBC9F/wPywheSt0YodboKrYgSlsPtYLXITsm&#10;wexsyK5u9Nd3C4Xe5vE+Z77sTC2u1LrKsoLRMAFBnFtdcaHg8L1+egHhPLLG2jIpuJGD5aL3MMdM&#10;28BfdN37QsQQdhkqKL1vMildXpJBN7QNceROtjXoI2wLqVsMMdzUMk2SZ2mw4thQYkNvJeXn/cUo&#10;+HTp7v1iQvh43EzG9Soc7+F1o9Sg361mIDx1/l/8597qOD8dTeH3m3iC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4xxQAAAN0AAAAPAAAAAAAAAAAAAAAAAJgCAABkcnMv&#10;ZG93bnJldi54bWxQSwUGAAAAAAQABAD1AAAAigMAAAAA&#10;" fillcolor="#31849b [2408]" strokecolor="#205867 [1608]" strokeweight="1pt">
                    <v:textbox>
                      <w:txbxContent>
                        <w:p w14:paraId="0015C58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القائم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النظم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الإيكولوجية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موجه</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ومدمج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خطط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p>
                      </w:txbxContent>
                    </v:textbox>
                  </v:roundrect>
                  <v:roundrect id="AutoShape 31" o:spid="_x0000_s1044" style="position:absolute;left:31908;top:47434;width:15075;height:943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mNEcgA&#10;AADdAAAADwAAAGRycy9kb3ducmV2LnhtbESPQWvCQBCF74X+h2UKXkQ3jVBL6iq2IEqrh2qh1yE7&#10;TUKzsyG7uml/fecg9DbDe/PeN4vV4Fp1oT40ng3cTzNQxKW3DVcGPk6bySOoEJEttp7JwA8FWC1v&#10;bxZYWJ/4nS7HWCkJ4VCggTrGrtA6lDU5DFPfEYv25XuHUda+0rbHJOGu1XmWPWiHDUtDjR291FR+&#10;H8/OwD7kh9ezS+ltvJ3P2nX6/E3PW2NGd8P6CVSkIf6br9c7K/h5LvzyjYy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qY0RyAAAAN0AAAAPAAAAAAAAAAAAAAAAAJgCAABk&#10;cnMvZG93bnJldi54bWxQSwUGAAAAAAQABAD1AAAAjQMAAAAA&#10;" fillcolor="#31849b [2408]" strokecolor="#205867 [1608]" strokeweight="1pt">
                    <v:textbox>
                      <w:txbxContent>
                        <w:p w14:paraId="66FF6645"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الاستراتيجيات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للمبادرة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المعززة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لخفض</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الناجمة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إزالة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وتدهورها،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منفذة</w:t>
                          </w:r>
                        </w:p>
                      </w:txbxContent>
                    </v:textbox>
                  </v:roundrect>
                  <v:roundrect id="AutoShape 32" o:spid="_x0000_s1045" style="position:absolute;left:16573;top:37623;width:14326;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UoisUA&#10;AADdAAAADwAAAGRycy9kb3ducmV2LnhtbERPTWvCQBC9F/wPyxS8FN0YoS3RVbRQlGoPjYLXITsm&#10;odnZkF3d2F/vFgq9zeN9znzZm0ZcqXO1ZQWTcQKCuLC65lLB8fA+egXhPLLGxjIpuJGD5WLwMMdM&#10;28BfdM19KWIIuwwVVN63mZSuqMigG9uWOHJn2xn0EXal1B2GGG4amSbJszRYc2yosKW3iorv/GIU&#10;7F36+XExIeyeNi/TZhVOP2G9UWr42K9mIDz1/l/8597qOD9NJ/D7TTxB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5SiKxQAAAN0AAAAPAAAAAAAAAAAAAAAAAJgCAABkcnMv&#10;ZG93bnJldi54bWxQSwUGAAAAAAQABAD1AAAAigMAAAAA&#10;" fillcolor="#31849b [2408]" strokecolor="#205867 [1608]" strokeweight="1pt">
                    <v:textbox>
                      <w:txbxContent>
                        <w:p w14:paraId="6DBBB77B"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الأدوات، العلوم، مناهج الشبكات المعرفية لوضع سياسات وخطط لخفض الانبعاثات، متوفرة </w:t>
                          </w:r>
                        </w:p>
                      </w:txbxContent>
                    </v:textbox>
                  </v:roundrect>
                  <v:roundrect id="Rounded Rectangle 49" o:spid="_x0000_s1046" style="position:absolute;left:16192;top:56959;width:14592;height:70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e2/cUA&#10;AADdAAAADwAAAGRycy9kb3ducmV2LnhtbERPTWsCMRC9F/wPYQQvpWZNoS1bo6ggitVDVeh12Ex3&#10;l24myyaarb++KRR6m8f7nOm8t424Uudrxxom4wwEceFMzaWG82n98ALCB2SDjWPS8E0e5rPB3RRz&#10;4yK/0/UYSpFC2OeooQqhzaX0RUUW/di1xIn7dJ3FkGBXStNhTOG2kSrLnqTFmlNDhS2tKiq+jher&#10;Ye/VYXexMb7db54fm0X8uMXlRuvRsF+8ggjUh3/xn3tr0nylFPx+k06Q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7b9xQAAAN0AAAAPAAAAAAAAAAAAAAAAAJgCAABkcnMv&#10;ZG93bnJldi54bWxQSwUGAAAAAAQABAD1AAAAigMAAAAA&#10;" fillcolor="#31849b [2408]" strokecolor="#205867 [1608]" strokeweight="1pt">
                    <v:textbox>
                      <w:txbxContent>
                        <w:p w14:paraId="65AB0F6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التمويل للتخفيف </w:t>
                          </w:r>
                          <w:proofErr w:type="gramStart"/>
                          <w:r w:rsidRPr="002E0341">
                            <w:rPr>
                              <w:rFonts w:ascii="Traditional Arabic" w:hAnsi="Traditional Arabic" w:cs="Traditional Arabic"/>
                              <w:color w:val="F2F2F2" w:themeColor="background1" w:themeShade="F2"/>
                              <w:kern w:val="24"/>
                              <w:sz w:val="18"/>
                              <w:szCs w:val="18"/>
                              <w:rtl/>
                            </w:rPr>
                            <w:t>والاستعداد</w:t>
                          </w:r>
                          <w:proofErr w:type="gramEnd"/>
                          <w:r w:rsidRPr="002E0341">
                            <w:rPr>
                              <w:rFonts w:ascii="Traditional Arabic" w:hAnsi="Traditional Arabic" w:cs="Traditional Arabic"/>
                              <w:color w:val="F2F2F2" w:themeColor="background1" w:themeShade="F2"/>
                              <w:kern w:val="24"/>
                              <w:sz w:val="18"/>
                              <w:szCs w:val="18"/>
                              <w:rtl/>
                            </w:rPr>
                            <w:t xml:space="preserve">، متوفر </w:t>
                          </w:r>
                        </w:p>
                      </w:txbxContent>
                    </v:textbox>
                  </v:roundrect>
                  <v:roundrect id="Rounded Rectangle 51" o:spid="_x0000_s1047" style="position:absolute;left:190;top:56959;width:15037;height:703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sTZsUA&#10;AADdAAAADwAAAGRycy9kb3ducmV2LnhtbERPTWvCQBC9F/wPyxR6KXVjBFuiq6hQFLWHpoVeh+yY&#10;hGZnQ3Z1o7/eFQq9zeN9zmzRm0acqXO1ZQWjYQKCuLC65lLB99f7yxsI55E1NpZJwYUcLOaDhxlm&#10;2gb+pHPuSxFD2GWooPK+zaR0RUUG3dC2xJE72s6gj7Arpe4wxHDTyDRJJtJgzbGhwpbWFRW/+cko&#10;OLj0Y3cyIeyfN6/jZhl+rmG1UerpsV9OQXjq/b/4z73VcX6ajuH+TTxB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exNmxQAAAN0AAAAPAAAAAAAAAAAAAAAAAJgCAABkcnMv&#10;ZG93bnJldi54bWxQSwUGAAAAAAQABAD1AAAAigMAAAAA&#10;" fillcolor="#31849b [2408]" strokecolor="#205867 [1608]" strokeweight="1pt">
                    <v:textbox>
                      <w:txbxContent>
                        <w:p w14:paraId="5E2BAF4B" w14:textId="77777777"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التمويل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لخطط</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والتكيف</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القائم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النظم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الإيكولوجية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والاستعداد</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متوفرين</w:t>
                          </w:r>
                        </w:p>
                      </w:txbxContent>
                    </v:textbox>
                  </v:roundrect>
                  <v:roundrect id="Rounded Rectangle 52" o:spid="_x0000_s1048" style="position:absolute;left:190;top:64960;width:15005;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LEsUA&#10;AADdAAAADwAAAGRycy9kb3ducmV2LnhtbERPTWvCQBC9F/oflin0IroxLVqiq9hCUdQeagWvQ3ZM&#10;gtnZkF3d1F/vFoTe5vE+ZzrvTC0u1LrKsoLhIAFBnFtdcaFg//PZfwPhPLLG2jIp+CUH89njwxQz&#10;bQN/02XnCxFD2GWooPS+yaR0eUkG3cA2xJE72tagj7AtpG4xxHBTyzRJRtJgxbGhxIY+SspPu7NR&#10;sHXp1/psQtj0luOXehEO1/C+VOr5qVtMQHjq/L/47l7pOD9NX+Hvm3iC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kosSxQAAAN0AAAAPAAAAAAAAAAAAAAAAAJgCAABkcnMv&#10;ZG93bnJldi54bWxQSwUGAAAAAAQABAD1AAAAigMAAAAA&#10;" fillcolor="#31849b [2408]" strokecolor="#205867 [1608]" strokeweight="1pt">
                    <v:textbox>
                      <w:txbxContent>
                        <w:p w14:paraId="478621F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التعميم،</w:t>
                          </w:r>
                          <w:r w:rsidRPr="002E0341">
                            <w:rPr>
                              <w:rFonts w:ascii="Traditional Arabic" w:hAnsi="Traditional Arabic" w:cs="Traditional Arabic"/>
                              <w:color w:val="F2F2F2" w:themeColor="background1" w:themeShade="F2"/>
                              <w:kern w:val="24"/>
                              <w:sz w:val="18"/>
                              <w:szCs w:val="18"/>
                              <w:rtl/>
                              <w:lang w:bidi="ar"/>
                            </w:rPr>
                            <w:t xml:space="preserve"> </w:t>
                          </w:r>
                          <w:proofErr w:type="gramStart"/>
                          <w:r w:rsidRPr="002E0341">
                            <w:rPr>
                              <w:rFonts w:ascii="Traditional Arabic" w:hAnsi="Traditional Arabic" w:cs="Traditional Arabic"/>
                              <w:color w:val="F2F2F2" w:themeColor="background1" w:themeShade="F2"/>
                              <w:kern w:val="24"/>
                              <w:sz w:val="18"/>
                              <w:szCs w:val="18"/>
                              <w:rtl/>
                            </w:rPr>
                            <w:t>الاتصال</w:t>
                          </w:r>
                          <w:proofErr w:type="gramEnd"/>
                        </w:p>
                      </w:txbxContent>
                    </v:textbox>
                  </v:roundrect>
                  <v:roundrect id="Rounded Rectangle 53" o:spid="_x0000_s1049" style="position:absolute;left:16192;top:64960;width:14808;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4uicUA&#10;AADdAAAADwAAAGRycy9kb3ducmV2LnhtbERPTWvCQBC9F/oflin0IroxpVqiq9hCUdQeagWvQ3ZM&#10;gtnZkF3d1F/vFoTe5vE+ZzrvTC0u1LrKsoLhIAFBnFtdcaFg//PZfwPhPLLG2jIp+CUH89njwxQz&#10;bQN/02XnCxFD2GWooPS+yaR0eUkG3cA2xJE72tagj7AtpG4xxHBTyzRJRtJgxbGhxIY+SspPu7NR&#10;sHXp1/psQtj0luOXehEO1/C+VOr5qVtMQHjq/L/47l7pOD9NX+Hvm3iC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3i6JxQAAAN0AAAAPAAAAAAAAAAAAAAAAAJgCAABkcnMv&#10;ZG93bnJldi54bWxQSwUGAAAAAAQABAD1AAAAigMAAAAA&#10;" fillcolor="#31849b [2408]" strokecolor="#205867 [1608]" strokeweight="1pt">
                    <v:textbox>
                      <w:txbxContent>
                        <w:p w14:paraId="58861A61"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التعميم، </w:t>
                          </w:r>
                          <w:proofErr w:type="gramStart"/>
                          <w:r w:rsidRPr="002E0341">
                            <w:rPr>
                              <w:rFonts w:ascii="Traditional Arabic" w:hAnsi="Traditional Arabic" w:cs="Traditional Arabic"/>
                              <w:color w:val="F2F2F2" w:themeColor="background1" w:themeShade="F2"/>
                              <w:kern w:val="24"/>
                              <w:sz w:val="18"/>
                              <w:szCs w:val="18"/>
                              <w:rtl/>
                            </w:rPr>
                            <w:t>الاتصال</w:t>
                          </w:r>
                          <w:proofErr w:type="gramEnd"/>
                          <w:r w:rsidRPr="002E0341">
                            <w:rPr>
                              <w:rFonts w:ascii="Traditional Arabic" w:hAnsi="Traditional Arabic" w:cs="Traditional Arabic"/>
                              <w:color w:val="F2F2F2" w:themeColor="background1" w:themeShade="F2"/>
                              <w:kern w:val="24"/>
                              <w:sz w:val="18"/>
                              <w:szCs w:val="18"/>
                              <w:rtl/>
                            </w:rPr>
                            <w:t xml:space="preserve"> </w:t>
                          </w:r>
                        </w:p>
                      </w:txbxContent>
                    </v:textbox>
                  </v:roundrect>
                  <v:roundrect id="Rounded Rectangle 54" o:spid="_x0000_s1050" style="position:absolute;left:31813;top:57550;width:15208;height:71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yw/sUA&#10;AADdAAAADwAAAGRycy9kb3ducmV2LnhtbERPTWvCQBC9F/wPyxS8iG6agpbUVbQgllYPjYLXITtN&#10;QrOzIbu60V/fLQi9zeN9znzZm0ZcqHO1ZQVPkwQEcWF1zaWC42EzfgHhPLLGxjIpuJKD5WLwMMdM&#10;28BfdMl9KWIIuwwVVN63mZSuqMigm9iWOHLftjPoI+xKqTsMMdw0Mk2SqTRYc2yosKW3ioqf/GwU&#10;7Fy6/zibED5H29lzswqnW1hvlRo+9qtXEJ56/y++u991nJ+mU/j7Jp4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LD+xQAAAN0AAAAPAAAAAAAAAAAAAAAAAJgCAABkcnMv&#10;ZG93bnJldi54bWxQSwUGAAAAAAQABAD1AAAAigMAAAAA&#10;" fillcolor="#31849b [2408]" strokecolor="#205867 [1608]" strokeweight="1pt">
                    <v:textbox>
                      <w:txbxContent>
                        <w:p w14:paraId="6EDA9ECB" w14:textId="77777777"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يتم الوصول إلى التمويل القائم على النتائج من خلال تنفيذ السياسات والإجراءات </w:t>
                          </w:r>
                        </w:p>
                      </w:txbxContent>
                    </v:textbox>
                  </v:roundrect>
                  <v:roundrect id="AutoShape 38" o:spid="_x0000_s1051" style="position:absolute;left:32289;top:64960;width:14661;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AVZcUA&#10;AADdAAAADwAAAGRycy9kb3ducmV2LnhtbERPTWvCQBC9F/wPyxS8FN00BS2pq2hBLK0eGgWvQ3aa&#10;hGZnQ3Z1o7++WxC8zeN9zmzRm0acqXO1ZQXP4wQEcWF1zaWCw349egXhPLLGxjIpuJCDxXzwMMNM&#10;28DfdM59KWIIuwwVVN63mZSuqMigG9uWOHI/tjPoI+xKqTsMMdw0Mk2SiTRYc2yosKX3iorf/GQU&#10;bF26+zyZEL6eNtOXZhmO17DaKDV87JdvIDz1/i6+uT90nJ+mU/j/Jp4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QBVlxQAAAN0AAAAPAAAAAAAAAAAAAAAAAJgCAABkcnMv&#10;ZG93bnJldi54bWxQSwUGAAAAAAQABAD1AAAAigMAAAAA&#10;" fillcolor="#31849b [2408]" strokecolor="#205867 [1608]" strokeweight="1pt">
                    <v:textbox>
                      <w:txbxContent>
                        <w:p w14:paraId="3EA96313"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التعميم، </w:t>
                          </w:r>
                          <w:proofErr w:type="gramStart"/>
                          <w:r w:rsidRPr="002E0341">
                            <w:rPr>
                              <w:rFonts w:ascii="Traditional Arabic" w:hAnsi="Traditional Arabic" w:cs="Traditional Arabic"/>
                              <w:color w:val="F2F2F2" w:themeColor="background1" w:themeShade="F2"/>
                              <w:kern w:val="24"/>
                              <w:sz w:val="18"/>
                              <w:szCs w:val="18"/>
                              <w:rtl/>
                            </w:rPr>
                            <w:t>الاتصال</w:t>
                          </w:r>
                          <w:proofErr w:type="gramEnd"/>
                          <w:r w:rsidRPr="002E0341">
                            <w:rPr>
                              <w:rFonts w:ascii="Traditional Arabic" w:hAnsi="Traditional Arabic" w:cs="Traditional Arabic"/>
                              <w:color w:val="F2F2F2" w:themeColor="background1" w:themeShade="F2"/>
                              <w:kern w:val="24"/>
                              <w:sz w:val="18"/>
                              <w:szCs w:val="18"/>
                              <w:rtl/>
                            </w:rPr>
                            <w:t xml:space="preserve"> </w:t>
                          </w:r>
                        </w:p>
                      </w:txbxContent>
                    </v:textbox>
                  </v:roundrect>
                  <v:roundrect id="AutoShape 39" o:spid="_x0000_s1052" style="position:absolute;left:1143;top:6286;width:14560;height:9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QxKcUA&#10;AADdAAAADwAAAGRycy9kb3ducmV2LnhtbESPQWvCQBCF7wX/wzKCt7qbgK1GVxFB8FSo7aHHITsm&#10;wexszK4m7a/vHAq9zfDevPfNZjf6Vj2oj01gC9ncgCIug2u4svD5cXxegooJ2WEbmCx8U4TddvK0&#10;wcKFgd/pcU6VkhCOBVqoU+oKrWNZk8c4Dx2xaJfQe0yy9pV2PQ4S7ludG/OiPTYsDTV2dKipvJ7v&#10;3oLnt9VPmy1xGA63ypjXkC1OX9bOpuN+DSrRmP7Nf9cnJ/h5LrjyjY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ZDEpxQAAAN0AAAAPAAAAAAAAAAAAAAAAAJgCAABkcnMv&#10;ZG93bnJldi54bWxQSwUGAAAAAAQABAD1AAAAigMAAAAA&#10;" fillcolor="#943634 [2405]" strokecolor="#622423 [1605]" strokeweight="1pt">
                    <v:textbox inset=".25383mm,1.2692mm,.25383mm,1.2692mm">
                      <w:txbxContent>
                        <w:p w14:paraId="63AF009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خفضت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سرعة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تأثرها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بتأثيرات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التغير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المناخي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المعاكسة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وحافظت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على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مسارات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مقاومة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للمناخ</w:t>
                          </w:r>
                        </w:p>
                      </w:txbxContent>
                    </v:textbox>
                  </v:roundrect>
                  <v:roundrect id="Rounded Rectangle 10" o:spid="_x0000_s1053" style="position:absolute;left:32289;top:16002;width:13850;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Zda8QA&#10;AADdAAAADwAAAGRycy9kb3ducmV2LnhtbERPTWvCQBC9C/6HZYRepG6ag2h0E0QriD3VSsHbNDtN&#10;otnZsLs16b/vFgq9zeN9zroYTCvu5HxjWcHTLAFBXFrdcKXg/LZ/XIDwAVlja5kUfJOHIh+P1php&#10;2/Mr3U+hEjGEfYYK6hC6TEpf1mTQz2xHHLlP6wyGCF0ltcM+hptWpkkylwYbjg01drStqbydvowC&#10;fNkfF9f343bn+h5992wv0w+r1MNk2KxABBrCv/jPfdBxfpou4febeIL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WXWvEAAAA3QAAAA8AAAAAAAAAAAAAAAAAmAIAAGRycy9k&#10;b3ducmV2LnhtbFBLBQYAAAAABAAEAPUAAACJAwAAAAA=&#10;" fillcolor="#4f81bd [3204]" strokecolor="#243f60 [1604]" strokeweight="1pt">
                    <v:textbox>
                      <w:txbxContent>
                        <w:p w14:paraId="0CB9BB0B" w14:textId="77777777" w:rsidR="00B53936" w:rsidRPr="007F090D" w:rsidRDefault="00B53936" w:rsidP="007F090D">
                          <w:pPr>
                            <w:pStyle w:val="NormalWeb"/>
                            <w:bidi/>
                            <w:spacing w:before="0" w:beforeAutospacing="0" w:after="0" w:afterAutospacing="0" w:line="140" w:lineRule="exact"/>
                            <w:jc w:val="center"/>
                            <w:rPr>
                              <w:rFonts w:ascii="Traditional Arabic" w:hAnsi="Traditional Arabic" w:cs="Traditional Arabic"/>
                              <w:sz w:val="16"/>
                              <w:szCs w:val="16"/>
                            </w:rPr>
                          </w:pPr>
                          <w:r w:rsidRPr="007F090D">
                            <w:rPr>
                              <w:rFonts w:ascii="Traditional Arabic" w:hAnsi="Traditional Arabic" w:cs="Traditional Arabic"/>
                              <w:color w:val="F2F2F2" w:themeColor="background1" w:themeShade="F2"/>
                              <w:kern w:val="24"/>
                              <w:sz w:val="16"/>
                              <w:szCs w:val="16"/>
                              <w:rtl/>
                            </w:rPr>
                            <w:t>دول</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المبادرة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المعززة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لخفض</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الانبعاثات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الناجمة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عن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إزالة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وتدهورها</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تخفض</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من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إزالة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وتدهورها</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وتعزز</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الحفاظ</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color w:val="F2F2F2" w:themeColor="background1" w:themeShade="F2"/>
                              <w:kern w:val="24"/>
                              <w:sz w:val="16"/>
                              <w:szCs w:val="16"/>
                              <w:rtl/>
                            </w:rPr>
                            <w:t>الغابات</w:t>
                          </w:r>
                        </w:p>
                      </w:txbxContent>
                    </v:textbox>
                  </v:roundrect>
                  <v:roundrect id="AutoShape 41" o:spid="_x0000_s1054" style="position:absolute;left:16954;top:16002;width:13970;height:85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ViK8YA&#10;AADdAAAADwAAAGRycy9kb3ducmV2LnhtbESPQWvCQBCF70L/wzJCL1I3KhRJXUWsguipKoXeptlp&#10;kjY7G3a3Jv33nYPgbYb35r1vFqveNepKIdaeDUzGGSjiwtuaSwOX8+5pDiomZIuNZzLwRxFWy4fB&#10;AnPrO36j6ymVSkI45migSqnNtY5FRQ7j2LfEon354DDJGkptA3YS7ho9zbJn7bBmaaiwpU1Fxc/p&#10;1xnA4+4w/34/bF5D12Fst/5j9OmNeRz26xdQifp0N9+u91bwpzPhl29kB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ViK8YAAADdAAAADwAAAAAAAAAAAAAAAACYAgAAZHJz&#10;L2Rvd25yZXYueG1sUEsFBgAAAAAEAAQA9QAAAIsDAAAAAA==&#10;" fillcolor="#4f81bd [3204]" strokecolor="#243f60 [1604]" strokeweight="1pt">
                    <v:textbox>
                      <w:txbxContent>
                        <w:p w14:paraId="30743264" w14:textId="77777777" w:rsidR="00B53936" w:rsidRPr="007F090D" w:rsidRDefault="00B53936" w:rsidP="001E66A4">
                          <w:pPr>
                            <w:pStyle w:val="NormalWeb"/>
                            <w:bidi/>
                            <w:spacing w:before="0" w:beforeAutospacing="0" w:after="0" w:afterAutospacing="0"/>
                            <w:jc w:val="center"/>
                            <w:rPr>
                              <w:rFonts w:ascii="Traditional Arabic" w:hAnsi="Traditional Arabic" w:cs="Traditional Arabic"/>
                              <w:sz w:val="16"/>
                              <w:szCs w:val="16"/>
                            </w:rPr>
                          </w:pPr>
                          <w:r w:rsidRPr="007F090D">
                            <w:rPr>
                              <w:rFonts w:ascii="Traditional Arabic" w:hAnsi="Traditional Arabic" w:cs="Traditional Arabic" w:hint="eastAsia"/>
                              <w:color w:val="F2F2F2" w:themeColor="background1" w:themeShade="F2"/>
                              <w:kern w:val="24"/>
                              <w:sz w:val="16"/>
                              <w:szCs w:val="16"/>
                              <w:rtl/>
                            </w:rPr>
                            <w:t>إضفاء</w:t>
                          </w:r>
                          <w:r w:rsidRPr="007F090D">
                            <w:rPr>
                              <w:rFonts w:ascii="Traditional Arabic" w:hAnsi="Traditional Arabic" w:cs="Traditional Arabic"/>
                              <w:color w:val="F2F2F2" w:themeColor="background1" w:themeShade="F2"/>
                              <w:kern w:val="24"/>
                              <w:sz w:val="16"/>
                              <w:szCs w:val="16"/>
                              <w:rtl/>
                            </w:rPr>
                            <w:t xml:space="preserve"> الصيفة المؤسسية على الدول سياسات انبعاثات منخفضة وتستثمر في الطاقة المتجددة وفعالية الطاقة </w:t>
                          </w:r>
                        </w:p>
                      </w:txbxContent>
                    </v:textbox>
                  </v:roundrect>
                  <v:roundrect id="AutoShape 42" o:spid="_x0000_s1055" style="position:absolute;left:666;top:25336;width:14561;height:114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n8OMMA&#10;AADdAAAADwAAAGRycy9kb3ducmV2LnhtbERPTWvCQBC9C/6HZYReRDex0ErqKiVQKsUeGm3PQ3bM&#10;hmZnQ3Y18d+7guBtHu9zVpvBNuJMna8dK0jnCQji0umaKwWH/cdsCcIHZI2NY1JwIQ+b9Xi0wky7&#10;nn/oXIRKxBD2GSowIbSZlL40ZNHPXUscuaPrLIYIu0rqDvsYbhu5SJIXabHm2GCwpdxQ+V+crILf&#10;b3e0zfSPv0xy+uynr7nf6UKpp8nw/gYi0BAe4rt7q+P8xXMKt2/iCXJ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n8OMMAAADdAAAADwAAAAAAAAAAAAAAAACYAgAAZHJzL2Rv&#10;d25yZXYueG1sUEsFBgAAAAAEAAQA9QAAAIgDAAAAAA==&#10;" fillcolor="#e36c0a [2409]" strokecolor="#974706 [1609]" strokeweight="1pt">
                    <v:textbox>
                      <w:txbxContent>
                        <w:p w14:paraId="377E0A47" w14:textId="49318C91"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تعمل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بشكل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متزايد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على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التقدم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بخطط</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التكيف</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الوطنية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قريبة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الأمد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وطويلة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الأمد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والتي</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تدمج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تكيّفا</w:t>
                          </w:r>
                          <w:r>
                            <w:rPr>
                              <w:rFonts w:ascii="Traditional Arabic" w:hAnsi="Traditional Arabic" w:cs="Traditional Arabic" w:hint="cs"/>
                              <w:color w:val="000000" w:themeColor="text1"/>
                              <w:kern w:val="24"/>
                              <w:sz w:val="18"/>
                              <w:szCs w:val="18"/>
                              <w:rtl/>
                            </w:rPr>
                            <w:t>ً</w:t>
                          </w:r>
                          <w:r w:rsidRPr="002E0341">
                            <w:rPr>
                              <w:rFonts w:ascii="Traditional Arabic" w:hAnsi="Traditional Arabic" w:cs="Traditional Arabic"/>
                              <w:color w:val="000000" w:themeColor="text1"/>
                              <w:kern w:val="24"/>
                              <w:sz w:val="18"/>
                              <w:szCs w:val="18"/>
                              <w:rtl/>
                            </w:rPr>
                            <w:t xml:space="preserve"> قائما</w:t>
                          </w:r>
                          <w:r>
                            <w:rPr>
                              <w:rFonts w:ascii="Traditional Arabic" w:hAnsi="Traditional Arabic" w:cs="Traditional Arabic" w:hint="cs"/>
                              <w:color w:val="000000" w:themeColor="text1"/>
                              <w:kern w:val="24"/>
                              <w:sz w:val="18"/>
                              <w:szCs w:val="18"/>
                              <w:rtl/>
                            </w:rPr>
                            <w:t>ً</w:t>
                          </w:r>
                          <w:r w:rsidRPr="002E0341">
                            <w:rPr>
                              <w:rFonts w:ascii="Traditional Arabic" w:hAnsi="Traditional Arabic" w:cs="Traditional Arabic"/>
                              <w:color w:val="000000" w:themeColor="text1"/>
                              <w:kern w:val="24"/>
                              <w:sz w:val="18"/>
                              <w:szCs w:val="18"/>
                              <w:rtl/>
                            </w:rPr>
                            <w:t xml:space="preserve"> على النظام الإيكولوجي</w:t>
                          </w:r>
                        </w:p>
                      </w:txbxContent>
                    </v:textbox>
                  </v:roundrect>
                  <v:roundrect id="AutoShape 43" o:spid="_x0000_s1056" style="position:absolute;left:16478;top:25527;width:14383;height:11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tiT8MA&#10;AADdAAAADwAAAGRycy9kb3ducmV2LnhtbERPTWvCQBC9C/6HZYReRDdNoZXoKiKUSrEHU/U8ZMds&#10;MDsbsquJ/94tFLzN433OYtXbWtyo9ZVjBa/TBARx4XTFpYLD7+dkBsIHZI21Y1JwJw+r5XCwwEy7&#10;jvd0y0MpYgj7DBWYEJpMSl8YsuinriGO3Nm1FkOEbSl1i10Mt7VMk+RdWqw4NhhsaGOouORXq+D4&#10;4862Hp/42yTXr278sfE7nSv1MurXcxCB+vAU/7u3Os5P31L4+yae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tiT8MAAADdAAAADwAAAAAAAAAAAAAAAACYAgAAZHJzL2Rv&#10;d25yZXYueG1sUEsFBgAAAAAEAAQA9QAAAIgDAAAAAA==&#10;" fillcolor="#e36c0a [2409]" strokecolor="#974706 [1609]" strokeweight="1pt">
                    <v:textbox>
                      <w:txbxContent>
                        <w:p w14:paraId="035CE97F"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 xml:space="preserve">تتبنى الدول بشكل متزايد و/أو تنفذ خطط تنمية انبعاثات منخفضة وتستثمر في التكنولوجيا النظيفة </w:t>
                          </w:r>
                        </w:p>
                      </w:txbxContent>
                    </v:textbox>
                  </v:roundrect>
                  <v:roundrect id="AutoShape 44" o:spid="_x0000_s1057" style="position:absolute;left:32289;top:25527;width:13742;height:121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fH1MQA&#10;AADdAAAADwAAAGRycy9kb3ducmV2LnhtbERPTWvCQBC9C/6HZYRexGxUaCV1E0QoLaU9NNqeh+yY&#10;Dc3Ohuxq0n/fFQRv83ifsy1G24oL9b5xrGCZpCCIK6cbrhUcDy+LDQgfkDW2jknBH3ko8ulki5l2&#10;A3/RpQy1iCHsM1RgQugyKX1lyKJPXEccuZPrLYYI+1rqHocYblu5StNHabHh2GCwo72h6rc8WwXf&#10;n+5k2/kPv5v0/DrMn/b+Q5dKPczG3TOIQGO4i2/uNx3nr9ZruH4TT5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nx9TEAAAA3QAAAA8AAAAAAAAAAAAAAAAAmAIAAGRycy9k&#10;b3ducmV2LnhtbFBLBQYAAAAABAAEAPUAAACJAwAAAAA=&#10;" fillcolor="#e36c0a [2409]" strokecolor="#974706 [1609]" strokeweight="1pt">
                    <v:textbox>
                      <w:txbxContent>
                        <w:p w14:paraId="3C0F539B" w14:textId="77777777" w:rsidR="00B53936" w:rsidRPr="002E0341" w:rsidRDefault="00B53936" w:rsidP="007F090D">
                          <w:pPr>
                            <w:pStyle w:val="NormalWeb"/>
                            <w:bidi/>
                            <w:spacing w:before="0" w:beforeAutospacing="0" w:after="0" w:afterAutospacing="0" w:line="16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تتبنى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المبادرة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المعززة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لخفض</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الانبعاثات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الناجمة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عن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إزالة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الغابات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وتدهورها</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بشكل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متزايد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وتنفذ</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سياسات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وإجراءات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تحقق</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فوائد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اجتماعية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وبيئية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وكربونية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قابلة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للقياس</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الكمي</w:t>
                          </w:r>
                        </w:p>
                      </w:txbxContent>
                    </v:textbox>
                  </v:roundrect>
                  <v:roundrect id="Rounded Rectangle 20" o:spid="_x0000_s1058" style="position:absolute;left:1143;top:16002;width:14560;height:873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5kKMQA&#10;AADdAAAADwAAAGRycy9kb3ducmV2LnhtbERPTWvCQBC9F/wPywi9FN1opUh0DZJWKHrSFqG3aXZM&#10;otnZsLs16b/vCkJv83ifs8x604grOV9bVjAZJyCIC6trLhV8fmxGcxA+IGtsLJOCX/KQrQYPS0y1&#10;7XhP10MoRQxhn6KCKoQ2ldIXFRn0Y9sSR+5kncEQoSuldtjFcNPIaZK8SIM1x4YKW8orKi6HH6MA&#10;d5vt/Hzc5q+u69C3b/br6dsq9Tjs1wsQgfrwL76733WcP32ewe2beIJ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OZCjEAAAA3QAAAA8AAAAAAAAAAAAAAAAAmAIAAGRycy9k&#10;b3ducmV2LnhtbFBLBQYAAAAABAAEAPUAAACJAwAAAAA=&#10;" fillcolor="#4f81bd [3204]" strokecolor="#243f60 [1604]" strokeweight="1pt">
                    <v:textbox>
                      <w:txbxContent>
                        <w:p w14:paraId="395D9C7E" w14:textId="77777777" w:rsidR="00B53936" w:rsidRPr="007F090D" w:rsidRDefault="00B53936" w:rsidP="007F090D">
                          <w:pPr>
                            <w:pStyle w:val="NormalWeb"/>
                            <w:bidi/>
                            <w:spacing w:before="0" w:beforeAutospacing="0" w:after="0" w:afterAutospacing="0" w:line="180" w:lineRule="exact"/>
                            <w:jc w:val="center"/>
                            <w:rPr>
                              <w:rFonts w:ascii="Traditional Arabic" w:hAnsi="Traditional Arabic" w:cs="Traditional Arabic"/>
                              <w:sz w:val="16"/>
                              <w:szCs w:val="16"/>
                            </w:rPr>
                          </w:pPr>
                          <w:r w:rsidRPr="007F090D">
                            <w:rPr>
                              <w:rFonts w:ascii="Traditional Arabic" w:hAnsi="Traditional Arabic" w:cs="Traditional Arabic" w:hint="eastAsia"/>
                              <w:color w:val="F2F2F2" w:themeColor="background1" w:themeShade="F2"/>
                              <w:kern w:val="24"/>
                              <w:sz w:val="16"/>
                              <w:szCs w:val="16"/>
                              <w:rtl/>
                            </w:rPr>
                            <w:t>إضفاء</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الصيفة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المؤسسية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الدول</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وتنفذ</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دورة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واحدة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من</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خطط</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التكيف</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الوطنية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التي</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تدمج</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التكيف</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القائم</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على</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النظم</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الإيكولوجية</w:t>
                          </w:r>
                          <w:r w:rsidRPr="007F090D">
                            <w:rPr>
                              <w:rFonts w:ascii="Traditional Arabic" w:hAnsi="Traditional Arabic" w:cs="Traditional Arabic"/>
                              <w:color w:val="F2F2F2" w:themeColor="background1" w:themeShade="F2"/>
                              <w:kern w:val="24"/>
                              <w:sz w:val="16"/>
                              <w:szCs w:val="16"/>
                              <w:rtl/>
                              <w:lang w:bidi="ar"/>
                            </w:rPr>
                            <w:t xml:space="preserve"> </w:t>
                          </w:r>
                          <w:r w:rsidRPr="007F090D">
                            <w:rPr>
                              <w:rFonts w:ascii="Traditional Arabic" w:hAnsi="Traditional Arabic" w:cs="Traditional Arabic" w:hint="eastAsia"/>
                              <w:color w:val="F2F2F2" w:themeColor="background1" w:themeShade="F2"/>
                              <w:kern w:val="24"/>
                              <w:sz w:val="16"/>
                              <w:szCs w:val="16"/>
                              <w:rtl/>
                            </w:rPr>
                            <w:t>وترصدها</w:t>
                          </w:r>
                        </w:p>
                      </w:txbxContent>
                    </v:textbox>
                  </v:roundrect>
                  <v:roundrect id="AutoShape 46" o:spid="_x0000_s1059" style="position:absolute;left:32289;top:6286;width:15348;height:9004;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4WUsMA&#10;AADdAAAADwAAAGRycy9kb3ducmV2LnhtbERP32vCMBB+H/g/hBvszaZztoxqFBFkYzDFOtDHo7m1&#10;Zc2lJJnW/34RhL3dx/fz5svBdOJMzreWFTwnKQjiyuqWawVfh834FYQPyBo7y6TgSh6Wi9HDHAtt&#10;L7yncxlqEUPYF6igCaEvpPRVQwZ9YnviyH1bZzBE6GqpHV5iuOnkJE1zabDl2NBgT+uGqp/y1yjw&#10;2Sk/7iSvzVFvPuxbtqXpJyn19DisZiACDeFffHe/6zh/8pLB7Zt4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4WUsMAAADdAAAADwAAAAAAAAAAAAAAAACYAgAAZHJzL2Rv&#10;d25yZXYueG1sUEsFBgAAAAAEAAQA9QAAAIgDAAAAAA==&#10;" fillcolor="#943634 [2405]" strokecolor="#622423 [1605]" strokeweight="1pt">
                    <v:textbox inset=".25383mm,1.2692mm,.25383mm,1.2692mm">
                      <w:txbxContent>
                        <w:p w14:paraId="348655D0"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خفضت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وعززت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مخزون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الكربون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الغابات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أثناء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المساهمة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التنمية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المستدامة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الوطنية</w:t>
                          </w:r>
                        </w:p>
                      </w:txbxContent>
                    </v:textbox>
                  </v:roundrect>
                  <v:roundrect id="Rounded Rectangle 167" o:spid="_x0000_s1060" style="position:absolute;left:16954;top:6286;width:14319;height:9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6WHcMA&#10;AADdAAAADwAAAGRycy9kb3ducmV2LnhtbERPyWrDMBC9F/IPYgK9NZJTmsWJEoqh4FOhTg45DtbE&#10;NrFGjqXabr++KhR6m8dbZ3+cbCsG6n3jWEOyUCCIS2carjScT29PGxA+IBtsHZOGL/JwPMwe9pga&#10;N/IHDUWoRAxhn6KGOoQuldKXNVn0C9cRR+7qeoshwr6SpscxhttWLpVaSYsNx4YaO8pqKm/Fp9Vg&#10;+X373SYbHMfsXim1dslLftH6cT697kAEmsK/+M+dmzh/+byC32/iCf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6WHcMAAADdAAAADwAAAAAAAAAAAAAAAACYAgAAZHJzL2Rv&#10;d25yZXYueG1sUEsFBgAAAAAEAAQA9QAAAIgDAAAAAA==&#10;" fillcolor="#943634 [2405]" strokecolor="#622423 [1605]" strokeweight="1pt">
                    <v:textbox inset=".25383mm,1.2692mm,.25383mm,1.2692mm">
                      <w:txbxContent>
                        <w:p w14:paraId="583A0D47" w14:textId="77777777" w:rsidR="00B53936" w:rsidRPr="002E0341" w:rsidRDefault="00B53936" w:rsidP="00312DB0">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تحقق</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انخفاضًا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الانبعاثات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متسق</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مع</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مسار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استقرار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1,5/2</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درجة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مئوية</w:t>
                          </w:r>
                        </w:p>
                      </w:txbxContent>
                    </v:textbox>
                  </v:roundrect>
                </v:group>
                <v:group id="Group 56" o:spid="_x0000_s1061" style="position:absolute;top:7578;width:71561;height:26685" coordorigin=",-2722" coordsize="71561,266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9tVS8UAAADdAAAADwAAAGRycy9kb3ducmV2LnhtbERPS2vCQBC+F/wPyxR6&#10;q5sHtpK6BhFbPIhQFUpvQ3ZMQrKzIbtN4r/vFoTe5uN7ziqfTCsG6l1tWUE8j0AQF1bXXCq4nN+f&#10;lyCcR9bYWiYFN3KQr2cPK8y0HfmThpMvRQhhl6GCyvsuk9IVFRl0c9sRB+5qe4M+wL6UuscxhJtW&#10;JlH0Ig3WHBoq7GhbUdGcfoyCjxHHTRrvhkNz3d6+z4vj1yEmpZ4ep80bCE+T/xff3Xsd5ifpK/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VUvFAAAA3QAA&#10;AA8AAAAAAAAAAAAAAAAAqgIAAGRycy9kb3ducmV2LnhtbFBLBQYAAAAABAAEAPoAAACcAwAAAAA=&#10;">
                  <v:roundrect id="AutoShape 49" o:spid="_x0000_s1062" style="position:absolute;left:285;top:-2722;width:12897;height:86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6Po8QA&#10;AADdAAAADwAAAGRycy9kb3ducmV2LnhtbESPQWvDMAyF74P9B6PBLqN12q6lZHVCGYzummw/QI1V&#10;JyyWQ+ym6b+fDoPdJN7Te58O5ex7NdEYu8AGVssMFHETbMfOwPfXx2IPKiZki31gMnCnCGXx+HDA&#10;3IYbVzTVySkJ4ZijgTalIdc6Ni15jMswEIt2CaPHJOvotB3xJuG+1+ss22mPHUtDiwO9t9T81Fdv&#10;oHK1dval2/qjrrIzvp6mzf1kzPPTfHwDlWhO/+a/608r+OuN4Mo3MoI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Oj6PEAAAA3QAAAA8AAAAAAAAAAAAAAAAAmAIAAGRycy9k&#10;b3ducmV2LnhtbFBLBQYAAAAABAAEAPUAAACJAwAAAAA=&#10;" fillcolor="#c4bc96 [2414]" strokecolor="#1c1a10 [334]" strokeweight="1pt">
                    <v:textbox>
                      <w:txbxContent>
                        <w:p w14:paraId="46319673" w14:textId="4DBC6CFA"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lang w:bidi="ar"/>
                            </w:rPr>
                          </w:pPr>
                          <w:r>
                            <w:rPr>
                              <w:rFonts w:ascii="Traditional Arabic" w:hAnsi="Traditional Arabic" w:cs="Traditional Arabic" w:hint="cs"/>
                              <w:color w:val="000000" w:themeColor="text1"/>
                              <w:kern w:val="24"/>
                              <w:sz w:val="18"/>
                              <w:szCs w:val="18"/>
                              <w:rtl/>
                            </w:rPr>
                            <w:t>ستدخل الاتفاقات المبرمة في إطار اتفاقية الامم المتحدة الإطارية بشأن</w:t>
                          </w:r>
                          <w:r>
                            <w:rPr>
                              <w:rFonts w:ascii="Traditional Arabic" w:hAnsi="Traditional Arabic" w:cs="Traditional Arabic" w:hint="cs"/>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 xml:space="preserve">تغير المناخ حيز النفاذ في عام </w:t>
                          </w:r>
                          <w:r>
                            <w:rPr>
                              <w:rFonts w:ascii="Traditional Arabic" w:hAnsi="Traditional Arabic" w:cs="Traditional Arabic" w:hint="cs"/>
                              <w:color w:val="000000" w:themeColor="text1"/>
                              <w:kern w:val="24"/>
                              <w:sz w:val="18"/>
                              <w:szCs w:val="18"/>
                              <w:rtl/>
                              <w:lang w:bidi="ar"/>
                            </w:rPr>
                            <w:t>2020</w:t>
                          </w:r>
                        </w:p>
                      </w:txbxContent>
                    </v:textbox>
                  </v:roundrect>
                  <v:roundrect id="AutoShape 50" o:spid="_x0000_s1063" style="position:absolute;top:17049;width:12701;height:69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IqOMIA&#10;AADdAAAADwAAAGRycy9kb3ducmV2LnhtbERPS2rDMBDdF3IHMYFuSiInbkPrRAmmUNyt3RxgYk1k&#10;E2tkLNV2bl8VCt3N433ncJptJ0YafOtYwWadgCCunW7ZKDh/faxeQfiArLFzTAru5OF0XDwcMNNu&#10;4pLGKhgRQ9hnqKAJoc+k9HVDFv3a9cSRu7rBYohwMFIPOMVw28ltkuykxZZjQ4M9vTdU36pvq6A0&#10;lTT6qX2xuSyTCz4XY3ovlHpczvkeRKA5/Iv/3J86zt+mb/D7TTxBH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wio4wgAAAN0AAAAPAAAAAAAAAAAAAAAAAJgCAABkcnMvZG93&#10;bnJldi54bWxQSwUGAAAAAAQABAD1AAAAhwMAAAAA&#10;" fillcolor="#c4bc96 [2414]" strokecolor="#1c1a10 [334]" strokeweight="1pt">
                    <v:textbox>
                      <w:txbxContent>
                        <w:p w14:paraId="10DC8F0E" w14:textId="32D2E52D"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تسعى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الدول</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إلى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الحصول</w:t>
                          </w:r>
                          <w:r w:rsidRPr="002E0341">
                            <w:rPr>
                              <w:rFonts w:ascii="Traditional Arabic" w:hAnsi="Traditional Arabic" w:cs="Traditional Arabic"/>
                              <w:color w:val="000000" w:themeColor="text1"/>
                              <w:kern w:val="24"/>
                              <w:sz w:val="18"/>
                              <w:szCs w:val="18"/>
                              <w:rtl/>
                              <w:lang w:bidi="ar"/>
                            </w:rPr>
                            <w:t xml:space="preserve"> </w:t>
                          </w:r>
                          <w:proofErr w:type="gramStart"/>
                          <w:r w:rsidRPr="002E0341">
                            <w:rPr>
                              <w:rFonts w:ascii="Traditional Arabic" w:hAnsi="Traditional Arabic" w:cs="Traditional Arabic"/>
                              <w:color w:val="000000" w:themeColor="text1"/>
                              <w:kern w:val="24"/>
                              <w:sz w:val="18"/>
                              <w:szCs w:val="18"/>
                              <w:rtl/>
                            </w:rPr>
                            <w:t>على</w:t>
                          </w:r>
                          <w:proofErr w:type="gramEnd"/>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دعم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w:t>
                          </w:r>
                          <w:r>
                            <w:rPr>
                              <w:rFonts w:ascii="Traditional Arabic" w:hAnsi="Traditional Arabic" w:cs="Traditional Arabic" w:hint="cs"/>
                              <w:color w:val="000000" w:themeColor="text1"/>
                              <w:kern w:val="24"/>
                              <w:sz w:val="18"/>
                              <w:szCs w:val="18"/>
                              <w:rtl/>
                            </w:rPr>
                            <w:t>لبيئة لمعالجة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تغير</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المناخ</w:t>
                          </w:r>
                        </w:p>
                      </w:txbxContent>
                    </v:textbox>
                  </v:roundrect>
                  <v:roundrect id="AutoShape 51" o:spid="_x0000_s1064" style="position:absolute;left:285;top:6762;width:12897;height:962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7w2MMA&#10;AADdAAAADwAAAGRycy9kb3ducmV2LnhtbESPQW/CMAyF70j7D5EncUGQwhhCHQGhSRO7tvADvMak&#10;1RqnakIp/x4fJu1m6z2/93l3GH2rBupjE9jAcpGBIq6CbdgZuJy/5ltQMSFbbAOTgQdFOOxfJjvM&#10;bbhzQUOZnJIQjjkaqFPqcq1jVZPHuAgdsWjX0HtMsvZO2x7vEu5bvcqyjfbYsDTU2NFnTdVvefMG&#10;CldqZ2fNuz/qIvvB9Wl4e5yMmb6Oxw9Qicb0b/67/raCv1oLv3wjI+j9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7w2MMAAADdAAAADwAAAAAAAAAAAAAAAACYAgAAZHJzL2Rv&#10;d25yZXYueG1sUEsFBgAAAAAEAAQA9QAAAIgDAAAAAA==&#10;" fillcolor="#c4bc96 [2414]" strokecolor="#1c1a10 [334]" strokeweight="1pt">
                    <v:textbox>
                      <w:txbxContent>
                        <w:p w14:paraId="64C651C7" w14:textId="05014AC5" w:rsidR="00B53936" w:rsidRPr="002E0341" w:rsidRDefault="00B53936" w:rsidP="008A2CE6">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ستوفر</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تمويل</w:t>
                          </w:r>
                          <w:r>
                            <w:rPr>
                              <w:rFonts w:ascii="Traditional Arabic" w:hAnsi="Traditional Arabic" w:cs="Traditional Arabic" w:hint="cs"/>
                              <w:color w:val="000000" w:themeColor="text1"/>
                              <w:kern w:val="24"/>
                              <w:sz w:val="18"/>
                              <w:szCs w:val="18"/>
                              <w:rtl/>
                            </w:rPr>
                            <w:t xml:space="preserve">ات التكيف </w:t>
                          </w:r>
                          <w:r w:rsidRPr="002E0341">
                            <w:rPr>
                              <w:rFonts w:ascii="Traditional Arabic" w:hAnsi="Traditional Arabic" w:cs="Traditional Arabic"/>
                              <w:color w:val="000000" w:themeColor="text1"/>
                              <w:kern w:val="24"/>
                              <w:sz w:val="18"/>
                              <w:szCs w:val="18"/>
                              <w:rtl/>
                            </w:rPr>
                            <w:t>ل</w:t>
                          </w:r>
                          <w:r>
                            <w:rPr>
                              <w:rFonts w:ascii="Traditional Arabic" w:hAnsi="Traditional Arabic" w:cs="Traditional Arabic" w:hint="cs"/>
                              <w:color w:val="000000" w:themeColor="text1"/>
                              <w:kern w:val="24"/>
                              <w:sz w:val="18"/>
                              <w:szCs w:val="18"/>
                              <w:rtl/>
                            </w:rPr>
                            <w:t>تغير ا</w:t>
                          </w:r>
                          <w:r w:rsidRPr="002E0341">
                            <w:rPr>
                              <w:rFonts w:ascii="Traditional Arabic" w:hAnsi="Traditional Arabic" w:cs="Traditional Arabic"/>
                              <w:color w:val="000000" w:themeColor="text1"/>
                              <w:kern w:val="24"/>
                              <w:sz w:val="18"/>
                              <w:szCs w:val="18"/>
                              <w:rtl/>
                            </w:rPr>
                            <w:t>لمناخ</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وموارد</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أخرى</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لتنفيذ</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العمل</w:t>
                          </w:r>
                        </w:p>
                      </w:txbxContent>
                    </v:textbox>
                  </v:roundrect>
                  <v:roundrect id="Rounded Rectangle 58" o:spid="_x0000_s1065" style="position:absolute;left:60769;width:10439;height:87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CA/sMA&#10;AADdAAAADwAAAGRycy9kb3ducmV2LnhtbERPTYvCMBC9C/6HMMLeNK27LlKNsisIXlaxLoi3oRnb&#10;0mZSmqj13xtB8DaP9znzZWdqcaXWlZYVxKMIBHFmdcm5gv/DejgF4TyyxtoyKbiTg+Wi35tjou2N&#10;93RNfS5CCLsEFRTeN4mULivIoBvZhjhwZ9sa9AG2udQt3kK4qeU4ir6lwZJDQ4ENrQrKqvRiFPyd&#10;T5PfXbSt7tUh3h91VX9usrVSH4PuZwbCU+ff4pd7o8P88VcMz2/CC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CA/sMAAADdAAAADwAAAAAAAAAAAAAAAACYAgAAZHJzL2Rv&#10;d25yZXYueG1sUEsFBgAAAAAEAAQA9QAAAIgDAAAAAA==&#10;" fillcolor="#ccc0d9 [1303]" strokecolor="#5f497a [2407]" strokeweight="1pt">
                    <v:textbox>
                      <w:txbxContent>
                        <w:p w14:paraId="4951EB5E" w14:textId="07F882C2" w:rsidR="00B53936" w:rsidRPr="002E0341" w:rsidRDefault="00B53936" w:rsidP="007F090D">
                          <w:pPr>
                            <w:pStyle w:val="NormalWeb"/>
                            <w:bidi/>
                            <w:spacing w:before="0" w:beforeAutospacing="0" w:after="0" w:afterAutospacing="0" w:line="180" w:lineRule="exact"/>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تُستخدم الشراكات ل</w:t>
                          </w:r>
                          <w:r>
                            <w:rPr>
                              <w:rFonts w:ascii="Traditional Arabic" w:hAnsi="Traditional Arabic" w:cs="Traditional Arabic" w:hint="cs"/>
                              <w:color w:val="000000" w:themeColor="text1"/>
                              <w:kern w:val="24"/>
                              <w:sz w:val="18"/>
                              <w:szCs w:val="18"/>
                              <w:rtl/>
                            </w:rPr>
                            <w:t>لاستفادة من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تمويل</w:t>
                          </w:r>
                          <w:r>
                            <w:rPr>
                              <w:rFonts w:ascii="Traditional Arabic" w:hAnsi="Traditional Arabic" w:cs="Traditional Arabic" w:hint="cs"/>
                              <w:color w:val="000000" w:themeColor="text1"/>
                              <w:kern w:val="24"/>
                              <w:sz w:val="18"/>
                              <w:szCs w:val="18"/>
                              <w:rtl/>
                            </w:rPr>
                            <w:t>ات</w:t>
                          </w:r>
                          <w:r w:rsidRPr="002E0341">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 xml:space="preserve">التكيف لتغير </w:t>
                          </w:r>
                          <w:r w:rsidRPr="002E0341">
                            <w:rPr>
                              <w:rFonts w:ascii="Traditional Arabic" w:hAnsi="Traditional Arabic" w:cs="Traditional Arabic"/>
                              <w:color w:val="000000" w:themeColor="text1"/>
                              <w:kern w:val="24"/>
                              <w:sz w:val="18"/>
                              <w:szCs w:val="18"/>
                              <w:rtl/>
                            </w:rPr>
                            <w:t>المناخ وزيادة تأثير</w:t>
                          </w:r>
                          <w:r>
                            <w:rPr>
                              <w:rFonts w:ascii="Traditional Arabic" w:hAnsi="Traditional Arabic" w:cs="Traditional Arabic" w:hint="cs"/>
                              <w:color w:val="000000" w:themeColor="text1"/>
                              <w:kern w:val="24"/>
                              <w:sz w:val="18"/>
                              <w:szCs w:val="18"/>
                              <w:rtl/>
                            </w:rPr>
                            <w:t>ها</w:t>
                          </w:r>
                          <w:r w:rsidRPr="002E0341">
                            <w:rPr>
                              <w:rFonts w:ascii="Traditional Arabic" w:hAnsi="Traditional Arabic" w:cs="Traditional Arabic"/>
                              <w:color w:val="000000" w:themeColor="text1"/>
                              <w:kern w:val="24"/>
                              <w:sz w:val="18"/>
                              <w:szCs w:val="18"/>
                              <w:rtl/>
                              <w:lang w:bidi="ar"/>
                            </w:rPr>
                            <w:t xml:space="preserve"> </w:t>
                          </w:r>
                        </w:p>
                      </w:txbxContent>
                    </v:textbox>
                  </v:roundrect>
                  <v:roundrect id="Rounded Rectangle 60" o:spid="_x0000_s1066" style="position:absolute;left:60576;top:9333;width:10985;height:106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eicUA&#10;AADdAAAADwAAAGRycy9kb3ducmV2LnhtbERPTWvCQBC9C/0PyxR6003SWkrMGtqC4KWKsVC8Ddkx&#10;CcnOhuw2xn/vFgre5vE+J8sn04mRBtdYVhAvIhDEpdUNVwq+j5v5GwjnkTV2lknBlRzk64dZhqm2&#10;Fz7QWPhKhBB2KSqove9TKV1Zk0G3sD1x4M52MOgDHCqpB7yEcNPJJIpepcGGQ0ONPX3WVLbFr1Hw&#10;dT4tP/bRrr22x/jwo9vueVtulHp6nN5XIDxN/i7+d291mJ+8JPD3TThB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Yh6JxQAAAN0AAAAPAAAAAAAAAAAAAAAAAJgCAABkcnMv&#10;ZG93bnJldi54bWxQSwUGAAAAAAQABAD1AAAAigMAAAAA&#10;" fillcolor="#ccc0d9 [1303]" strokecolor="#5f497a [2407]" strokeweight="1pt">
                    <v:textbox>
                      <w:txbxContent>
                        <w:p w14:paraId="5251E815" w14:textId="075CEC8F" w:rsidR="00B53936" w:rsidRPr="002E0341" w:rsidRDefault="00B53936" w:rsidP="007F090D">
                          <w:pPr>
                            <w:pStyle w:val="NormalWeb"/>
                            <w:bidi/>
                            <w:spacing w:before="0" w:beforeAutospacing="0" w:after="0" w:afterAutospacing="0" w:line="20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يستخدم الشركاء </w:t>
                          </w:r>
                          <w:r w:rsidRPr="002E0341">
                            <w:rPr>
                              <w:rFonts w:ascii="Traditional Arabic" w:hAnsi="Traditional Arabic" w:cs="Traditional Arabic"/>
                              <w:color w:val="000000" w:themeColor="text1"/>
                              <w:kern w:val="24"/>
                              <w:sz w:val="18"/>
                              <w:szCs w:val="18"/>
                              <w:rtl/>
                            </w:rPr>
                            <w:t>أدوات</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w:t>
                          </w:r>
                          <w:r>
                            <w:rPr>
                              <w:rFonts w:ascii="Traditional Arabic" w:hAnsi="Traditional Arabic" w:cs="Traditional Arabic" w:hint="cs"/>
                              <w:color w:val="000000" w:themeColor="text1"/>
                              <w:kern w:val="24"/>
                              <w:sz w:val="18"/>
                              <w:szCs w:val="18"/>
                              <w:rtl/>
                            </w:rPr>
                            <w:t>ن</w:t>
                          </w:r>
                          <w:r w:rsidRPr="002E0341">
                            <w:rPr>
                              <w:rFonts w:ascii="Traditional Arabic" w:hAnsi="Traditional Arabic" w:cs="Traditional Arabic"/>
                              <w:color w:val="000000" w:themeColor="text1"/>
                              <w:kern w:val="24"/>
                              <w:sz w:val="18"/>
                              <w:szCs w:val="18"/>
                              <w:rtl/>
                            </w:rPr>
                            <w:t>هج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برنامج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w:t>
                          </w:r>
                          <w:r>
                            <w:rPr>
                              <w:rFonts w:ascii="Traditional Arabic" w:hAnsi="Traditional Arabic" w:cs="Traditional Arabic" w:hint="cs"/>
                              <w:color w:val="000000" w:themeColor="text1"/>
                              <w:kern w:val="24"/>
                              <w:sz w:val="18"/>
                              <w:szCs w:val="18"/>
                              <w:rtl/>
                            </w:rPr>
                            <w:t xml:space="preserve">لبيئة </w:t>
                          </w:r>
                          <w:proofErr w:type="gramStart"/>
                          <w:r>
                            <w:rPr>
                              <w:rFonts w:ascii="Traditional Arabic" w:hAnsi="Traditional Arabic" w:cs="Traditional Arabic" w:hint="cs"/>
                              <w:color w:val="000000" w:themeColor="text1"/>
                              <w:kern w:val="24"/>
                              <w:sz w:val="18"/>
                              <w:szCs w:val="18"/>
                              <w:rtl/>
                            </w:rPr>
                            <w:t>ويوسعون</w:t>
                          </w:r>
                          <w:proofErr w:type="gramEnd"/>
                          <w:r>
                            <w:rPr>
                              <w:rFonts w:ascii="Traditional Arabic" w:hAnsi="Traditional Arabic" w:cs="Traditional Arabic" w:hint="cs"/>
                              <w:color w:val="000000" w:themeColor="text1"/>
                              <w:kern w:val="24"/>
                              <w:sz w:val="18"/>
                              <w:szCs w:val="18"/>
                              <w:rtl/>
                            </w:rPr>
                            <w:t xml:space="preserve"> نطاق المشاريع التجريبية</w:t>
                          </w:r>
                          <w:r w:rsidRPr="002E0341">
                            <w:rPr>
                              <w:rFonts w:ascii="Traditional Arabic" w:hAnsi="Traditional Arabic" w:cs="Traditional Arabic"/>
                              <w:color w:val="000000" w:themeColor="text1"/>
                              <w:kern w:val="24"/>
                              <w:sz w:val="18"/>
                              <w:szCs w:val="18"/>
                              <w:rtl/>
                              <w:lang w:bidi="ar"/>
                            </w:rPr>
                            <w:t xml:space="preserve"> </w:t>
                          </w:r>
                        </w:p>
                      </w:txbxContent>
                    </v:textbox>
                  </v:roundrect>
                </v:group>
              </v:group>
            </w:pict>
          </mc:Fallback>
        </mc:AlternateContent>
      </w:r>
    </w:p>
    <w:p w14:paraId="07C4F407" w14:textId="00392A89" w:rsidR="00C171A0" w:rsidRPr="00ED71E5" w:rsidRDefault="00C171A0" w:rsidP="001E66A4">
      <w:pPr>
        <w:pStyle w:val="Normal-pool"/>
        <w:rPr>
          <w:rFonts w:ascii="Traditional Arabic" w:hAnsi="Traditional Arabic" w:cs="Traditional Arabic"/>
        </w:rPr>
      </w:pPr>
    </w:p>
    <w:p w14:paraId="29D26A64" w14:textId="77777777" w:rsidR="00C171A0" w:rsidRPr="00ED71E5" w:rsidRDefault="00C171A0" w:rsidP="001E66A4">
      <w:pPr>
        <w:pStyle w:val="Normal-pool"/>
        <w:rPr>
          <w:rFonts w:ascii="Traditional Arabic" w:hAnsi="Traditional Arabic" w:cs="Traditional Arabic"/>
        </w:rPr>
      </w:pPr>
    </w:p>
    <w:p w14:paraId="08483A80" w14:textId="77777777" w:rsidR="00C171A0" w:rsidRPr="00ED71E5" w:rsidRDefault="00C171A0" w:rsidP="001E66A4">
      <w:pPr>
        <w:pStyle w:val="Normal-pool"/>
        <w:rPr>
          <w:rFonts w:ascii="Traditional Arabic" w:hAnsi="Traditional Arabic" w:cs="Traditional Arabic"/>
        </w:rPr>
      </w:pPr>
    </w:p>
    <w:p w14:paraId="55F8EE81" w14:textId="77777777" w:rsidR="00C171A0" w:rsidRPr="00ED71E5" w:rsidRDefault="00C171A0" w:rsidP="001E66A4">
      <w:pPr>
        <w:pStyle w:val="Normal-pool"/>
        <w:rPr>
          <w:rFonts w:ascii="Traditional Arabic" w:hAnsi="Traditional Arabic" w:cs="Traditional Arabic"/>
        </w:rPr>
      </w:pPr>
    </w:p>
    <w:p w14:paraId="49E2B8EF" w14:textId="77777777" w:rsidR="00C171A0" w:rsidRPr="00ED71E5" w:rsidRDefault="00C171A0" w:rsidP="001E66A4">
      <w:pPr>
        <w:pStyle w:val="Normal-pool"/>
        <w:rPr>
          <w:rFonts w:ascii="Traditional Arabic" w:hAnsi="Traditional Arabic" w:cs="Traditional Arabic"/>
        </w:rPr>
      </w:pPr>
    </w:p>
    <w:p w14:paraId="19DD7C26" w14:textId="77777777" w:rsidR="00C171A0" w:rsidRPr="00ED71E5" w:rsidRDefault="00C171A0" w:rsidP="001E66A4">
      <w:pPr>
        <w:pStyle w:val="Normal-pool"/>
        <w:rPr>
          <w:rFonts w:ascii="Traditional Arabic" w:hAnsi="Traditional Arabic" w:cs="Traditional Arabic"/>
        </w:rPr>
      </w:pPr>
    </w:p>
    <w:p w14:paraId="60F070AE" w14:textId="77777777" w:rsidR="00C171A0" w:rsidRPr="00ED71E5" w:rsidRDefault="00C171A0" w:rsidP="001E66A4">
      <w:pPr>
        <w:pStyle w:val="Normal-pool"/>
        <w:rPr>
          <w:rFonts w:ascii="Traditional Arabic" w:hAnsi="Traditional Arabic" w:cs="Traditional Arabic"/>
        </w:rPr>
      </w:pPr>
    </w:p>
    <w:p w14:paraId="031FA9DE" w14:textId="77777777" w:rsidR="00C171A0" w:rsidRPr="00ED71E5" w:rsidRDefault="00C171A0" w:rsidP="001E66A4">
      <w:pPr>
        <w:pStyle w:val="Normal-pool"/>
        <w:rPr>
          <w:rFonts w:ascii="Traditional Arabic" w:hAnsi="Traditional Arabic" w:cs="Traditional Arabic"/>
        </w:rPr>
      </w:pPr>
    </w:p>
    <w:p w14:paraId="70C45747" w14:textId="77777777" w:rsidR="00C171A0" w:rsidRPr="00ED71E5" w:rsidRDefault="00C171A0" w:rsidP="001E66A4">
      <w:pPr>
        <w:pStyle w:val="Normal-pool"/>
        <w:rPr>
          <w:rFonts w:ascii="Traditional Arabic" w:hAnsi="Traditional Arabic" w:cs="Traditional Arabic"/>
        </w:rPr>
      </w:pPr>
    </w:p>
    <w:p w14:paraId="37553063" w14:textId="77777777" w:rsidR="00C171A0" w:rsidRPr="00ED71E5" w:rsidRDefault="00C171A0" w:rsidP="001E66A4">
      <w:pPr>
        <w:pStyle w:val="Normal-pool"/>
        <w:rPr>
          <w:rFonts w:ascii="Traditional Arabic" w:hAnsi="Traditional Arabic" w:cs="Traditional Arabic"/>
        </w:rPr>
      </w:pPr>
    </w:p>
    <w:p w14:paraId="5A2E1E9B" w14:textId="77777777" w:rsidR="00C171A0" w:rsidRPr="00ED71E5" w:rsidRDefault="00C171A0" w:rsidP="001E66A4">
      <w:pPr>
        <w:pStyle w:val="Normal-pool"/>
        <w:rPr>
          <w:rFonts w:ascii="Traditional Arabic" w:hAnsi="Traditional Arabic" w:cs="Traditional Arabic"/>
        </w:rPr>
      </w:pPr>
    </w:p>
    <w:p w14:paraId="3658F594" w14:textId="77777777" w:rsidR="00C171A0" w:rsidRPr="00ED71E5" w:rsidRDefault="00C171A0" w:rsidP="001E66A4">
      <w:pPr>
        <w:pStyle w:val="Normal-pool"/>
        <w:rPr>
          <w:rFonts w:ascii="Traditional Arabic" w:hAnsi="Traditional Arabic" w:cs="Traditional Arabic"/>
        </w:rPr>
      </w:pPr>
    </w:p>
    <w:p w14:paraId="0DD1FD5E" w14:textId="77777777" w:rsidR="00C171A0" w:rsidRPr="00ED71E5" w:rsidRDefault="00C171A0" w:rsidP="001E66A4">
      <w:pPr>
        <w:pStyle w:val="Normal-pool"/>
        <w:rPr>
          <w:rFonts w:ascii="Traditional Arabic" w:hAnsi="Traditional Arabic" w:cs="Traditional Arabic"/>
        </w:rPr>
      </w:pPr>
    </w:p>
    <w:p w14:paraId="4BF1C761" w14:textId="77777777" w:rsidR="00C171A0" w:rsidRPr="00ED71E5" w:rsidRDefault="00C171A0" w:rsidP="001E66A4">
      <w:pPr>
        <w:pStyle w:val="Normal-pool"/>
        <w:rPr>
          <w:rFonts w:ascii="Traditional Arabic" w:hAnsi="Traditional Arabic" w:cs="Traditional Arabic"/>
        </w:rPr>
      </w:pPr>
    </w:p>
    <w:p w14:paraId="157AB1FA" w14:textId="77777777" w:rsidR="00C171A0" w:rsidRPr="007F090D" w:rsidRDefault="00C171A0" w:rsidP="001E66A4">
      <w:pPr>
        <w:pStyle w:val="Normal-pool"/>
        <w:rPr>
          <w:rFonts w:ascii="Traditional Arabic" w:hAnsi="Traditional Arabic" w:cs="Traditional Arabic"/>
          <w:lang w:val="en-US"/>
        </w:rPr>
      </w:pPr>
    </w:p>
    <w:p w14:paraId="1F0A8037" w14:textId="77777777" w:rsidR="00C171A0" w:rsidRPr="007F090D" w:rsidRDefault="00C171A0" w:rsidP="001E66A4">
      <w:pPr>
        <w:pStyle w:val="Normal-pool"/>
        <w:rPr>
          <w:rFonts w:ascii="Traditional Arabic" w:hAnsi="Traditional Arabic" w:cs="Traditional Arabic"/>
          <w:lang w:val="en-US"/>
        </w:rPr>
      </w:pPr>
    </w:p>
    <w:p w14:paraId="70E580E4" w14:textId="77777777" w:rsidR="00C171A0" w:rsidRPr="007F090D" w:rsidRDefault="00C171A0" w:rsidP="001E66A4">
      <w:pPr>
        <w:pStyle w:val="Normal-pool"/>
        <w:rPr>
          <w:rFonts w:ascii="Traditional Arabic" w:hAnsi="Traditional Arabic" w:cs="Traditional Arabic"/>
          <w:lang w:val="en-US"/>
        </w:rPr>
      </w:pPr>
    </w:p>
    <w:p w14:paraId="2F8E8C89" w14:textId="77777777" w:rsidR="00C171A0" w:rsidRPr="00ED71E5" w:rsidRDefault="00C171A0" w:rsidP="001E66A4">
      <w:pPr>
        <w:pStyle w:val="Normal-pool"/>
        <w:rPr>
          <w:rFonts w:ascii="Traditional Arabic" w:hAnsi="Traditional Arabic" w:cs="Traditional Arabic"/>
        </w:rPr>
      </w:pPr>
    </w:p>
    <w:p w14:paraId="0AB23838" w14:textId="77777777" w:rsidR="00C171A0" w:rsidRPr="00ED71E5" w:rsidRDefault="00C171A0" w:rsidP="001E66A4">
      <w:pPr>
        <w:pStyle w:val="Normal-pool"/>
        <w:rPr>
          <w:rFonts w:ascii="Traditional Arabic" w:hAnsi="Traditional Arabic" w:cs="Traditional Arabic"/>
        </w:rPr>
      </w:pPr>
    </w:p>
    <w:p w14:paraId="722364A7" w14:textId="77777777" w:rsidR="00C171A0" w:rsidRPr="00ED71E5" w:rsidRDefault="00C171A0" w:rsidP="001E66A4">
      <w:pPr>
        <w:pStyle w:val="Normal-pool"/>
        <w:rPr>
          <w:rFonts w:ascii="Traditional Arabic" w:hAnsi="Traditional Arabic" w:cs="Traditional Arabic"/>
        </w:rPr>
      </w:pPr>
    </w:p>
    <w:p w14:paraId="52D9503B" w14:textId="77777777" w:rsidR="00C171A0" w:rsidRPr="00ED71E5" w:rsidRDefault="00C171A0" w:rsidP="001E66A4">
      <w:pPr>
        <w:pStyle w:val="Normal-pool"/>
        <w:rPr>
          <w:rFonts w:ascii="Traditional Arabic" w:hAnsi="Traditional Arabic" w:cs="Traditional Arabic"/>
        </w:rPr>
      </w:pPr>
    </w:p>
    <w:p w14:paraId="75E7C11F" w14:textId="77777777" w:rsidR="00C171A0" w:rsidRPr="007F090D" w:rsidRDefault="00C171A0" w:rsidP="001E66A4">
      <w:pPr>
        <w:pStyle w:val="Normal-pool"/>
        <w:rPr>
          <w:rFonts w:ascii="Traditional Arabic" w:hAnsi="Traditional Arabic" w:cs="Traditional Arabic"/>
          <w:lang w:val="en-US"/>
        </w:rPr>
      </w:pPr>
    </w:p>
    <w:p w14:paraId="56E8AC5C" w14:textId="77777777" w:rsidR="00C171A0" w:rsidRPr="00ED71E5" w:rsidRDefault="00C171A0" w:rsidP="001E66A4">
      <w:pPr>
        <w:pStyle w:val="Normal-pool"/>
        <w:rPr>
          <w:rFonts w:ascii="Traditional Arabic" w:hAnsi="Traditional Arabic" w:cs="Traditional Arabic"/>
        </w:rPr>
      </w:pPr>
    </w:p>
    <w:p w14:paraId="3729270E" w14:textId="77777777" w:rsidR="00C171A0" w:rsidRPr="003B25A3" w:rsidRDefault="00C171A0" w:rsidP="001E66A4">
      <w:pPr>
        <w:pStyle w:val="Normal-pool"/>
        <w:rPr>
          <w:rFonts w:ascii="Traditional Arabic" w:hAnsi="Traditional Arabic" w:cs="Traditional Arabic"/>
          <w:lang w:val="en-US"/>
        </w:rPr>
      </w:pPr>
    </w:p>
    <w:p w14:paraId="40CC1190" w14:textId="77777777" w:rsidR="00C171A0" w:rsidRPr="00ED71E5" w:rsidRDefault="00C171A0" w:rsidP="001E66A4">
      <w:pPr>
        <w:pStyle w:val="Normal-pool"/>
        <w:rPr>
          <w:rFonts w:ascii="Traditional Arabic" w:hAnsi="Traditional Arabic" w:cs="Traditional Arabic"/>
        </w:rPr>
      </w:pPr>
    </w:p>
    <w:p w14:paraId="6FCA941B" w14:textId="77777777" w:rsidR="00C171A0" w:rsidRPr="00ED71E5" w:rsidRDefault="00C171A0" w:rsidP="001E66A4">
      <w:pPr>
        <w:pStyle w:val="Normal-pool"/>
        <w:rPr>
          <w:rFonts w:ascii="Traditional Arabic" w:hAnsi="Traditional Arabic" w:cs="Traditional Arabic"/>
        </w:rPr>
      </w:pPr>
    </w:p>
    <w:p w14:paraId="49A0C4FF" w14:textId="77777777" w:rsidR="00C171A0" w:rsidRPr="00ED71E5" w:rsidRDefault="00C171A0" w:rsidP="001E66A4">
      <w:pPr>
        <w:pStyle w:val="Normal-pool"/>
        <w:rPr>
          <w:rFonts w:ascii="Traditional Arabic" w:hAnsi="Traditional Arabic" w:cs="Traditional Arabic"/>
        </w:rPr>
      </w:pPr>
    </w:p>
    <w:p w14:paraId="37B247C6" w14:textId="77777777" w:rsidR="00C171A0" w:rsidRPr="00ED71E5" w:rsidRDefault="00C171A0" w:rsidP="001E66A4">
      <w:pPr>
        <w:pStyle w:val="Normal-pool"/>
        <w:rPr>
          <w:rFonts w:ascii="Traditional Arabic" w:hAnsi="Traditional Arabic" w:cs="Traditional Arabic"/>
        </w:rPr>
      </w:pPr>
    </w:p>
    <w:p w14:paraId="4D78484D" w14:textId="77777777" w:rsidR="00C171A0" w:rsidRPr="003B25A3" w:rsidRDefault="00C171A0" w:rsidP="001E66A4">
      <w:pPr>
        <w:pStyle w:val="Normal-pool"/>
        <w:rPr>
          <w:rFonts w:ascii="Traditional Arabic" w:hAnsi="Traditional Arabic" w:cs="Traditional Arabic"/>
          <w:lang w:val="en-US"/>
        </w:rPr>
      </w:pPr>
    </w:p>
    <w:p w14:paraId="50639FC0" w14:textId="574F1EBE" w:rsidR="00C171A0" w:rsidRPr="003B25A3" w:rsidRDefault="00C171A0" w:rsidP="003B25A3">
      <w:pPr>
        <w:pStyle w:val="00NumberedParas"/>
        <w:bidi/>
        <w:spacing w:before="360"/>
        <w:ind w:left="538" w:firstLine="594"/>
        <w:rPr>
          <w:rFonts w:ascii="Traditional Arabic" w:eastAsiaTheme="minorHAnsi" w:hAnsi="Traditional Arabic" w:cs="Traditional Arabic"/>
          <w:i/>
          <w:sz w:val="24"/>
          <w:szCs w:val="24"/>
        </w:rPr>
      </w:pPr>
      <w:r w:rsidRPr="003B25A3">
        <w:rPr>
          <w:rFonts w:ascii="Traditional Arabic" w:hAnsi="Traditional Arabic" w:cs="Traditional Arabic"/>
          <w:i/>
          <w:iCs/>
          <w:sz w:val="24"/>
          <w:szCs w:val="24"/>
          <w:rtl/>
        </w:rPr>
        <w:t xml:space="preserve">ملاحظة: </w:t>
      </w:r>
      <w:r w:rsidRPr="003B25A3">
        <w:rPr>
          <w:rFonts w:ascii="Traditional Arabic" w:hAnsi="Traditional Arabic" w:cs="Traditional Arabic"/>
          <w:sz w:val="24"/>
          <w:szCs w:val="24"/>
          <w:rtl/>
        </w:rPr>
        <w:t>تتعلق النتائج الأساسية في نظرية التغيير إما بن</w:t>
      </w:r>
      <w:r w:rsidR="00C51BF2" w:rsidRPr="003B25A3">
        <w:rPr>
          <w:rFonts w:ascii="Traditional Arabic" w:hAnsi="Traditional Arabic" w:cs="Traditional Arabic"/>
          <w:sz w:val="24"/>
          <w:szCs w:val="24"/>
          <w:rtl/>
        </w:rPr>
        <w:t>واتج</w:t>
      </w:r>
      <w:r w:rsidRPr="003B25A3">
        <w:rPr>
          <w:rFonts w:ascii="Traditional Arabic" w:hAnsi="Traditional Arabic" w:cs="Traditional Arabic"/>
          <w:sz w:val="24"/>
          <w:szCs w:val="24"/>
          <w:rtl/>
        </w:rPr>
        <w:t xml:space="preserve"> فردية أو بمجموعة من الن</w:t>
      </w:r>
      <w:r w:rsidR="00C51BF2" w:rsidRPr="003B25A3">
        <w:rPr>
          <w:rFonts w:ascii="Traditional Arabic" w:hAnsi="Traditional Arabic" w:cs="Traditional Arabic"/>
          <w:sz w:val="24"/>
          <w:szCs w:val="24"/>
          <w:rtl/>
        </w:rPr>
        <w:t>واتج</w:t>
      </w:r>
      <w:r w:rsidRPr="003B25A3">
        <w:rPr>
          <w:rFonts w:ascii="Traditional Arabic" w:hAnsi="Traditional Arabic" w:cs="Traditional Arabic"/>
          <w:sz w:val="24"/>
          <w:szCs w:val="24"/>
          <w:rtl/>
        </w:rPr>
        <w:t>.</w:t>
      </w:r>
    </w:p>
    <w:p w14:paraId="18F45BD9" w14:textId="77777777" w:rsidR="00C171A0" w:rsidRPr="00ED71E5" w:rsidRDefault="00C171A0">
      <w:pPr>
        <w:rPr>
          <w:rFonts w:ascii="Traditional Arabic" w:eastAsiaTheme="minorHAnsi" w:hAnsi="Traditional Arabic"/>
          <w:b/>
        </w:rPr>
      </w:pPr>
      <w:r w:rsidRPr="00ED71E5">
        <w:rPr>
          <w:rFonts w:ascii="Traditional Arabic" w:eastAsiaTheme="minorHAnsi" w:hAnsi="Traditional Arabic"/>
        </w:rPr>
        <w:br w:type="page"/>
      </w:r>
    </w:p>
    <w:p w14:paraId="1830C5A4" w14:textId="028E16AA" w:rsidR="00C171A0" w:rsidRPr="007F090D" w:rsidRDefault="00C171A0" w:rsidP="007F090D">
      <w:pPr>
        <w:pStyle w:val="00NumberedParas"/>
        <w:tabs>
          <w:tab w:val="clear" w:pos="540"/>
        </w:tabs>
        <w:bidi/>
        <w:spacing w:before="120" w:line="400" w:lineRule="exact"/>
        <w:ind w:left="1134" w:firstLine="0"/>
        <w:rPr>
          <w:rFonts w:ascii="Times New Roman" w:eastAsiaTheme="minorHAnsi" w:hAnsi="Times New Roman" w:cs="Traditional Arabic"/>
          <w:b/>
          <w:bCs/>
          <w:szCs w:val="30"/>
        </w:rPr>
      </w:pPr>
      <w:bookmarkStart w:id="29" w:name="_Toc446166988"/>
      <w:r w:rsidRPr="007F090D">
        <w:rPr>
          <w:rFonts w:ascii="Times New Roman" w:eastAsiaTheme="minorHAnsi" w:hAnsi="Times New Roman" w:cs="Traditional Arabic"/>
          <w:b/>
          <w:bCs/>
          <w:szCs w:val="30"/>
          <w:rtl/>
        </w:rPr>
        <w:lastRenderedPageBreak/>
        <w:t>العوامل الخارجية</w:t>
      </w:r>
      <w:bookmarkEnd w:id="29"/>
    </w:p>
    <w:p w14:paraId="221AE7B7" w14:textId="2EA7CA97" w:rsidR="00C171A0" w:rsidRPr="00E51F9F" w:rsidRDefault="00C171A0" w:rsidP="00030519">
      <w:pPr>
        <w:pStyle w:val="Normalnumber"/>
        <w:tabs>
          <w:tab w:val="clear" w:pos="1247"/>
        </w:tabs>
        <w:bidi/>
        <w:spacing w:line="400" w:lineRule="exact"/>
        <w:ind w:left="1134" w:firstLine="0"/>
        <w:jc w:val="both"/>
        <w:rPr>
          <w:szCs w:val="30"/>
        </w:rPr>
      </w:pPr>
      <w:r w:rsidRPr="00E51F9F">
        <w:rPr>
          <w:szCs w:val="30"/>
          <w:rtl/>
        </w:rPr>
        <w:t xml:space="preserve">يُتوقع أن يحقق البرنامج الفرعي </w:t>
      </w:r>
      <w:r w:rsidR="00030519">
        <w:rPr>
          <w:szCs w:val="30"/>
          <w:rtl/>
        </w:rPr>
        <w:t xml:space="preserve">المعني بتغير </w:t>
      </w:r>
      <w:r w:rsidRPr="00E51F9F">
        <w:rPr>
          <w:szCs w:val="30"/>
          <w:rtl/>
        </w:rPr>
        <w:t xml:space="preserve">المناخ هدفه بشرط </w:t>
      </w:r>
      <w:r w:rsidR="00030519">
        <w:rPr>
          <w:szCs w:val="30"/>
          <w:rtl/>
        </w:rPr>
        <w:t xml:space="preserve">قيام </w:t>
      </w:r>
      <w:r w:rsidRPr="00E51F9F">
        <w:rPr>
          <w:szCs w:val="30"/>
          <w:rtl/>
        </w:rPr>
        <w:t xml:space="preserve">الدول الأعضاء </w:t>
      </w:r>
      <w:r w:rsidR="00030519">
        <w:rPr>
          <w:szCs w:val="30"/>
          <w:rtl/>
        </w:rPr>
        <w:t xml:space="preserve">بتنفيذ التزاماتها في إطار </w:t>
      </w:r>
      <w:r w:rsidRPr="00E51F9F">
        <w:rPr>
          <w:szCs w:val="30"/>
          <w:rtl/>
        </w:rPr>
        <w:t>اتفاقية الأمم المتحدة الإطارية بشأن تغير المناخ</w:t>
      </w:r>
      <w:r w:rsidR="00030519">
        <w:rPr>
          <w:szCs w:val="30"/>
          <w:rtl/>
        </w:rPr>
        <w:t>،</w:t>
      </w:r>
      <w:r w:rsidRPr="00E51F9F">
        <w:rPr>
          <w:szCs w:val="30"/>
          <w:rtl/>
        </w:rPr>
        <w:t xml:space="preserve"> و</w:t>
      </w:r>
      <w:r w:rsidR="00030519">
        <w:rPr>
          <w:szCs w:val="30"/>
          <w:rtl/>
        </w:rPr>
        <w:t>ب</w:t>
      </w:r>
      <w:r w:rsidRPr="00E51F9F">
        <w:rPr>
          <w:szCs w:val="30"/>
          <w:rtl/>
        </w:rPr>
        <w:t>طلب دعم برنامج الأمم المتحدة</w:t>
      </w:r>
      <w:r w:rsidR="00C74E55">
        <w:rPr>
          <w:szCs w:val="30"/>
          <w:rtl/>
        </w:rPr>
        <w:t xml:space="preserve"> </w:t>
      </w:r>
      <w:r w:rsidR="00663F88">
        <w:rPr>
          <w:szCs w:val="30"/>
          <w:rtl/>
        </w:rPr>
        <w:t>للبيئة</w:t>
      </w:r>
      <w:r w:rsidRPr="00E51F9F">
        <w:rPr>
          <w:szCs w:val="30"/>
          <w:rtl/>
        </w:rPr>
        <w:t xml:space="preserve"> </w:t>
      </w:r>
      <w:r w:rsidR="00030519">
        <w:rPr>
          <w:szCs w:val="30"/>
          <w:rtl/>
        </w:rPr>
        <w:t>ل</w:t>
      </w:r>
      <w:r w:rsidRPr="00E51F9F">
        <w:rPr>
          <w:szCs w:val="30"/>
          <w:rtl/>
        </w:rPr>
        <w:t xml:space="preserve">لقيام بذلك. </w:t>
      </w:r>
      <w:r w:rsidR="00030519">
        <w:rPr>
          <w:szCs w:val="30"/>
          <w:rtl/>
        </w:rPr>
        <w:t>و</w:t>
      </w:r>
      <w:r w:rsidRPr="00E51F9F">
        <w:rPr>
          <w:szCs w:val="30"/>
          <w:rtl/>
        </w:rPr>
        <w:t>يعتمد تحقيق الأهداف أيضا</w:t>
      </w:r>
      <w:r w:rsidR="00312DB0">
        <w:rPr>
          <w:szCs w:val="30"/>
          <w:rtl/>
        </w:rPr>
        <w:t>ً</w:t>
      </w:r>
      <w:r w:rsidRPr="00E51F9F">
        <w:rPr>
          <w:szCs w:val="30"/>
          <w:rtl/>
        </w:rPr>
        <w:t xml:space="preserve"> على توفر التمويل لتمكين ال</w:t>
      </w:r>
      <w:r w:rsidR="0023359D">
        <w:rPr>
          <w:szCs w:val="30"/>
          <w:rtl/>
        </w:rPr>
        <w:t>بلدان</w:t>
      </w:r>
      <w:r w:rsidRPr="00E51F9F">
        <w:rPr>
          <w:szCs w:val="30"/>
          <w:rtl/>
        </w:rPr>
        <w:t xml:space="preserve"> من ال</w:t>
      </w:r>
      <w:r w:rsidR="00030519">
        <w:rPr>
          <w:szCs w:val="30"/>
          <w:rtl/>
        </w:rPr>
        <w:t xml:space="preserve">تحول </w:t>
      </w:r>
      <w:r w:rsidRPr="00E51F9F">
        <w:rPr>
          <w:szCs w:val="30"/>
          <w:rtl/>
        </w:rPr>
        <w:t>إلى التنمية الاقتصادية منخفضة الانبعاثات، وتعزيز تكيفها و</w:t>
      </w:r>
      <w:r w:rsidR="00030519">
        <w:rPr>
          <w:szCs w:val="30"/>
          <w:rtl/>
        </w:rPr>
        <w:t xml:space="preserve">قدرتها على الصمود أما </w:t>
      </w:r>
      <w:r w:rsidRPr="00E51F9F">
        <w:rPr>
          <w:szCs w:val="30"/>
          <w:rtl/>
        </w:rPr>
        <w:t xml:space="preserve">تغير المناخ. </w:t>
      </w:r>
      <w:r w:rsidR="00030519">
        <w:rPr>
          <w:szCs w:val="30"/>
          <w:rtl/>
        </w:rPr>
        <w:t>و</w:t>
      </w:r>
      <w:r w:rsidRPr="00E51F9F">
        <w:rPr>
          <w:szCs w:val="30"/>
          <w:rtl/>
        </w:rPr>
        <w:t xml:space="preserve">تشمل </w:t>
      </w:r>
      <w:r w:rsidR="00030519">
        <w:rPr>
          <w:szCs w:val="30"/>
          <w:rtl/>
        </w:rPr>
        <w:t>العوامل المحركة ل</w:t>
      </w:r>
      <w:r w:rsidRPr="00E51F9F">
        <w:rPr>
          <w:szCs w:val="30"/>
          <w:rtl/>
        </w:rPr>
        <w:t xml:space="preserve">لتغير الشراكات التي </w:t>
      </w:r>
      <w:r w:rsidR="00030519">
        <w:rPr>
          <w:szCs w:val="30"/>
          <w:rtl/>
        </w:rPr>
        <w:t xml:space="preserve">تسمح بالاستفادة من </w:t>
      </w:r>
      <w:r w:rsidRPr="00E51F9F">
        <w:rPr>
          <w:szCs w:val="30"/>
          <w:rtl/>
        </w:rPr>
        <w:t>تمويل</w:t>
      </w:r>
      <w:r w:rsidR="00030519">
        <w:rPr>
          <w:szCs w:val="30"/>
          <w:rtl/>
        </w:rPr>
        <w:t>ات</w:t>
      </w:r>
      <w:r w:rsidRPr="00E51F9F">
        <w:rPr>
          <w:szCs w:val="30"/>
          <w:rtl/>
        </w:rPr>
        <w:t xml:space="preserve"> </w:t>
      </w:r>
      <w:r w:rsidR="00030519">
        <w:rPr>
          <w:szCs w:val="30"/>
          <w:rtl/>
        </w:rPr>
        <w:t xml:space="preserve">التكيف لتغير </w:t>
      </w:r>
      <w:r w:rsidRPr="00E51F9F">
        <w:rPr>
          <w:szCs w:val="30"/>
          <w:rtl/>
        </w:rPr>
        <w:t>المناخ و</w:t>
      </w:r>
      <w:r w:rsidR="00030519">
        <w:rPr>
          <w:szCs w:val="30"/>
          <w:rtl/>
        </w:rPr>
        <w:t xml:space="preserve">تعزيز </w:t>
      </w:r>
      <w:r w:rsidRPr="00E51F9F">
        <w:rPr>
          <w:szCs w:val="30"/>
          <w:rtl/>
        </w:rPr>
        <w:t>أثر</w:t>
      </w:r>
      <w:r w:rsidR="00030519">
        <w:rPr>
          <w:szCs w:val="30"/>
          <w:rtl/>
        </w:rPr>
        <w:t>ها</w:t>
      </w:r>
      <w:r w:rsidRPr="00E51F9F">
        <w:rPr>
          <w:szCs w:val="30"/>
          <w:rtl/>
        </w:rPr>
        <w:t xml:space="preserve">، بالإضافة إلى </w:t>
      </w:r>
      <w:r w:rsidR="00030519">
        <w:rPr>
          <w:szCs w:val="30"/>
          <w:rtl/>
        </w:rPr>
        <w:t xml:space="preserve">النهج </w:t>
      </w:r>
      <w:r w:rsidRPr="00E51F9F">
        <w:rPr>
          <w:szCs w:val="30"/>
          <w:rtl/>
        </w:rPr>
        <w:t>و</w:t>
      </w:r>
      <w:r w:rsidR="00030519">
        <w:rPr>
          <w:szCs w:val="30"/>
          <w:rtl/>
        </w:rPr>
        <w:t>ال</w:t>
      </w:r>
      <w:r w:rsidRPr="00E51F9F">
        <w:rPr>
          <w:szCs w:val="30"/>
          <w:rtl/>
        </w:rPr>
        <w:t>أدوات و</w:t>
      </w:r>
      <w:r w:rsidR="00030519">
        <w:rPr>
          <w:szCs w:val="30"/>
          <w:rtl/>
        </w:rPr>
        <w:t>ال</w:t>
      </w:r>
      <w:r w:rsidRPr="00E51F9F">
        <w:rPr>
          <w:szCs w:val="30"/>
          <w:rtl/>
        </w:rPr>
        <w:t>تقييمات و</w:t>
      </w:r>
      <w:r w:rsidR="00030519">
        <w:rPr>
          <w:szCs w:val="30"/>
          <w:rtl/>
        </w:rPr>
        <w:t>المشاريع التجريبية</w:t>
      </w:r>
      <w:r w:rsidRPr="00E51F9F">
        <w:rPr>
          <w:szCs w:val="30"/>
          <w:rtl/>
        </w:rPr>
        <w:t xml:space="preserve"> </w:t>
      </w:r>
      <w:r w:rsidR="00030519">
        <w:rPr>
          <w:szCs w:val="30"/>
          <w:rtl/>
        </w:rPr>
        <w:t xml:space="preserve">التي يوفرها </w:t>
      </w:r>
      <w:r w:rsidRPr="00E51F9F">
        <w:rPr>
          <w:szCs w:val="30"/>
          <w:rtl/>
        </w:rPr>
        <w:t>برنامج ا</w:t>
      </w:r>
      <w:r w:rsidR="00663F88">
        <w:rPr>
          <w:szCs w:val="30"/>
          <w:rtl/>
        </w:rPr>
        <w:t>لبيئة</w:t>
      </w:r>
      <w:r w:rsidR="00030519">
        <w:rPr>
          <w:szCs w:val="30"/>
          <w:rtl/>
        </w:rPr>
        <w:t xml:space="preserve">، لاسيما </w:t>
      </w:r>
      <w:r w:rsidRPr="00E51F9F">
        <w:rPr>
          <w:szCs w:val="30"/>
          <w:rtl/>
        </w:rPr>
        <w:t xml:space="preserve">إذا </w:t>
      </w:r>
      <w:r w:rsidR="00030519">
        <w:rPr>
          <w:szCs w:val="30"/>
          <w:rtl/>
        </w:rPr>
        <w:t xml:space="preserve">استخدمها </w:t>
      </w:r>
      <w:r w:rsidRPr="00E51F9F">
        <w:rPr>
          <w:szCs w:val="30"/>
          <w:rtl/>
        </w:rPr>
        <w:t xml:space="preserve">الشركاء </w:t>
      </w:r>
      <w:r w:rsidR="00030519">
        <w:rPr>
          <w:szCs w:val="30"/>
          <w:rtl/>
        </w:rPr>
        <w:t>بكامل نطاقها</w:t>
      </w:r>
      <w:r w:rsidRPr="00E51F9F">
        <w:rPr>
          <w:szCs w:val="30"/>
          <w:rtl/>
        </w:rPr>
        <w:t>.</w:t>
      </w:r>
    </w:p>
    <w:tbl>
      <w:tblPr>
        <w:tblStyle w:val="TableGrid2"/>
        <w:bidiVisual/>
        <w:tblW w:w="8472" w:type="dxa"/>
        <w:tblInd w:w="1240" w:type="dxa"/>
        <w:tblBorders>
          <w:bottom w:val="single" w:sz="12" w:space="0" w:color="auto"/>
        </w:tblBorders>
        <w:tblLayout w:type="fixed"/>
        <w:tblLook w:val="04A0" w:firstRow="1" w:lastRow="0" w:firstColumn="1" w:lastColumn="0" w:noHBand="0" w:noVBand="1"/>
      </w:tblPr>
      <w:tblGrid>
        <w:gridCol w:w="4934"/>
        <w:gridCol w:w="1470"/>
        <w:gridCol w:w="2068"/>
      </w:tblGrid>
      <w:tr w:rsidR="00C171A0" w:rsidRPr="00ED71E5" w14:paraId="6E58F903" w14:textId="77777777" w:rsidTr="00F161B3">
        <w:tc>
          <w:tcPr>
            <w:tcW w:w="8472" w:type="dxa"/>
            <w:gridSpan w:val="3"/>
          </w:tcPr>
          <w:p w14:paraId="7D3827BA" w14:textId="07BF007B" w:rsidR="00C171A0" w:rsidRPr="00593DB7" w:rsidRDefault="00C171A0" w:rsidP="00593DB7">
            <w:pPr>
              <w:pStyle w:val="00NumberedParas"/>
              <w:tabs>
                <w:tab w:val="clear" w:pos="540"/>
              </w:tabs>
              <w:bidi/>
              <w:spacing w:line="360" w:lineRule="exact"/>
              <w:ind w:left="0" w:firstLine="0"/>
              <w:rPr>
                <w:rFonts w:ascii="Times New Roman" w:hAnsi="Times New Roman" w:cs="Traditional Arabic"/>
                <w:b/>
                <w:sz w:val="18"/>
                <w:szCs w:val="28"/>
              </w:rPr>
            </w:pPr>
            <w:r w:rsidRPr="00593DB7">
              <w:rPr>
                <w:rFonts w:ascii="Times New Roman" w:hAnsi="Times New Roman" w:cs="Traditional Arabic"/>
                <w:b/>
                <w:bCs/>
                <w:sz w:val="18"/>
                <w:szCs w:val="28"/>
                <w:rtl/>
              </w:rPr>
              <w:t>النواتج الم</w:t>
            </w:r>
            <w:r w:rsidR="00030519" w:rsidRPr="00593DB7">
              <w:rPr>
                <w:rFonts w:ascii="Times New Roman" w:hAnsi="Times New Roman" w:cs="Traditional Arabic"/>
                <w:b/>
                <w:bCs/>
                <w:sz w:val="18"/>
                <w:szCs w:val="28"/>
                <w:rtl/>
              </w:rPr>
              <w:t>قررة لفترة</w:t>
            </w:r>
            <w:r w:rsidRPr="00593DB7">
              <w:rPr>
                <w:rFonts w:ascii="Times New Roman" w:hAnsi="Times New Roman" w:cs="Traditional Arabic"/>
                <w:b/>
                <w:bCs/>
                <w:sz w:val="18"/>
                <w:szCs w:val="28"/>
                <w:rtl/>
              </w:rPr>
              <w:t xml:space="preserve"> السنتين </w:t>
            </w:r>
            <w:r w:rsidR="00030519" w:rsidRPr="00593DB7">
              <w:rPr>
                <w:rFonts w:ascii="Times New Roman" w:hAnsi="Times New Roman" w:cs="Traditional Arabic"/>
                <w:b/>
                <w:bCs/>
                <w:sz w:val="18"/>
                <w:szCs w:val="28"/>
                <w:rtl/>
              </w:rPr>
              <w:t>سعيا</w:t>
            </w:r>
            <w:r w:rsidR="00F161B3" w:rsidRPr="00593DB7">
              <w:rPr>
                <w:rFonts w:ascii="Times New Roman" w:hAnsi="Times New Roman" w:cs="Traditional Arabic"/>
                <w:b/>
                <w:bCs/>
                <w:sz w:val="18"/>
                <w:szCs w:val="28"/>
                <w:rtl/>
              </w:rPr>
              <w:t>ً</w:t>
            </w:r>
            <w:r w:rsidR="00030519" w:rsidRPr="00593DB7">
              <w:rPr>
                <w:rFonts w:ascii="Times New Roman" w:hAnsi="Times New Roman" w:cs="Traditional Arabic"/>
                <w:b/>
                <w:bCs/>
                <w:sz w:val="18"/>
                <w:szCs w:val="28"/>
                <w:rtl/>
              </w:rPr>
              <w:t xml:space="preserve"> </w:t>
            </w:r>
            <w:r w:rsidR="002D4785" w:rsidRPr="00593DB7">
              <w:rPr>
                <w:rFonts w:ascii="Times New Roman" w:hAnsi="Times New Roman" w:cs="Traditional Arabic"/>
                <w:b/>
                <w:bCs/>
                <w:sz w:val="18"/>
                <w:szCs w:val="28"/>
                <w:rtl/>
              </w:rPr>
              <w:t xml:space="preserve">إلى </w:t>
            </w:r>
            <w:r w:rsidR="00030519" w:rsidRPr="00593DB7">
              <w:rPr>
                <w:rFonts w:ascii="Times New Roman" w:hAnsi="Times New Roman" w:cs="Traditional Arabic"/>
                <w:b/>
                <w:bCs/>
                <w:sz w:val="18"/>
                <w:szCs w:val="28"/>
                <w:rtl/>
              </w:rPr>
              <w:t xml:space="preserve">تحقيق </w:t>
            </w:r>
            <w:r w:rsidR="00523AF1" w:rsidRPr="00593DB7">
              <w:rPr>
                <w:rFonts w:ascii="Times New Roman" w:hAnsi="Times New Roman" w:cs="Traditional Arabic"/>
                <w:b/>
                <w:bCs/>
                <w:sz w:val="18"/>
                <w:szCs w:val="28"/>
                <w:rtl/>
              </w:rPr>
              <w:t>الإنجازات المتوقعة</w:t>
            </w:r>
            <w:r w:rsidRPr="00593DB7">
              <w:rPr>
                <w:rFonts w:ascii="Times New Roman" w:hAnsi="Times New Roman" w:cs="Traditional Arabic"/>
                <w:b/>
                <w:bCs/>
                <w:sz w:val="18"/>
                <w:szCs w:val="28"/>
                <w:rtl/>
              </w:rPr>
              <w:t xml:space="preserve"> (أ):</w:t>
            </w:r>
            <w:r w:rsidRPr="00593DB7">
              <w:rPr>
                <w:rFonts w:ascii="Times New Roman" w:hAnsi="Times New Roman" w:cs="Traditional Arabic"/>
                <w:sz w:val="18"/>
                <w:szCs w:val="28"/>
                <w:rtl/>
              </w:rPr>
              <w:t xml:space="preserve"> </w:t>
            </w:r>
            <w:r w:rsidR="00030519" w:rsidRPr="00593DB7">
              <w:rPr>
                <w:rFonts w:ascii="Times New Roman" w:hAnsi="Times New Roman" w:cs="Traditional Arabic"/>
                <w:sz w:val="18"/>
                <w:szCs w:val="28"/>
                <w:rtl/>
              </w:rPr>
              <w:t>تحقيق البلدان تقدما</w:t>
            </w:r>
            <w:r w:rsidR="00F951EE">
              <w:rPr>
                <w:rFonts w:ascii="Times New Roman" w:hAnsi="Times New Roman" w:cs="Traditional Arabic"/>
                <w:sz w:val="18"/>
                <w:szCs w:val="28"/>
                <w:rtl/>
              </w:rPr>
              <w:t>ً</w:t>
            </w:r>
            <w:r w:rsidR="00030519" w:rsidRPr="00593DB7">
              <w:rPr>
                <w:rFonts w:ascii="Times New Roman" w:hAnsi="Times New Roman" w:cs="Traditional Arabic"/>
                <w:sz w:val="18"/>
                <w:szCs w:val="28"/>
                <w:rtl/>
              </w:rPr>
              <w:t xml:space="preserve"> متزايدا</w:t>
            </w:r>
            <w:r w:rsidR="00F951EE">
              <w:rPr>
                <w:rFonts w:ascii="Times New Roman" w:hAnsi="Times New Roman" w:cs="Traditional Arabic"/>
                <w:sz w:val="18"/>
                <w:szCs w:val="28"/>
                <w:rtl/>
              </w:rPr>
              <w:t>ً</w:t>
            </w:r>
            <w:r w:rsidR="00030519" w:rsidRPr="00593DB7">
              <w:rPr>
                <w:rFonts w:ascii="Times New Roman" w:hAnsi="Times New Roman" w:cs="Traditional Arabic"/>
                <w:sz w:val="18"/>
                <w:szCs w:val="28"/>
                <w:rtl/>
              </w:rPr>
              <w:t xml:space="preserve"> في تنفيذ خطط التكيف الوطنية القصيرة الأجل والطويلة الأجل التي تدمج التكيّف القائم على النظام الإيكولوجي</w:t>
            </w:r>
          </w:p>
        </w:tc>
      </w:tr>
      <w:tr w:rsidR="00C171A0" w:rsidRPr="00ED71E5" w14:paraId="28136C31" w14:textId="77777777" w:rsidTr="00F161B3">
        <w:trPr>
          <w:trHeight w:val="703"/>
        </w:trPr>
        <w:tc>
          <w:tcPr>
            <w:tcW w:w="4934" w:type="dxa"/>
            <w:vAlign w:val="center"/>
          </w:tcPr>
          <w:p w14:paraId="6655DE66" w14:textId="41385902" w:rsidR="00C171A0" w:rsidRPr="00081E4A" w:rsidRDefault="00030519" w:rsidP="00A95AAF">
            <w:pPr>
              <w:rPr>
                <w:rFonts w:ascii="Times New Roman" w:hAnsi="Times New Roman" w:cs="Traditional Arabic"/>
                <w:i/>
                <w:iCs/>
                <w:sz w:val="18"/>
                <w:szCs w:val="28"/>
              </w:rPr>
            </w:pPr>
            <w:r w:rsidRPr="00081E4A">
              <w:rPr>
                <w:rFonts w:ascii="Times New Roman" w:hAnsi="Times New Roman" w:cs="Traditional Arabic"/>
                <w:i/>
                <w:iCs/>
                <w:sz w:val="18"/>
                <w:szCs w:val="28"/>
                <w:rtl/>
              </w:rPr>
              <w:t xml:space="preserve">نواتج </w:t>
            </w:r>
            <w:r w:rsidR="00C171A0" w:rsidRPr="00081E4A">
              <w:rPr>
                <w:rFonts w:ascii="Times New Roman" w:hAnsi="Times New Roman" w:cs="Traditional Arabic"/>
                <w:i/>
                <w:iCs/>
                <w:sz w:val="18"/>
                <w:szCs w:val="28"/>
                <w:rtl/>
              </w:rPr>
              <w:t>برنامج العمل</w:t>
            </w:r>
          </w:p>
        </w:tc>
        <w:tc>
          <w:tcPr>
            <w:tcW w:w="1470" w:type="dxa"/>
            <w:vAlign w:val="center"/>
          </w:tcPr>
          <w:p w14:paraId="0741E811" w14:textId="77777777" w:rsidR="00C171A0" w:rsidRPr="00081E4A" w:rsidRDefault="00C171A0" w:rsidP="00E51F9F">
            <w:pPr>
              <w:keepNext/>
              <w:spacing w:after="60" w:line="360" w:lineRule="exact"/>
              <w:jc w:val="center"/>
              <w:rPr>
                <w:rFonts w:ascii="Times New Roman" w:hAnsi="Times New Roman" w:cs="Traditional Arabic"/>
                <w:i/>
                <w:iCs/>
                <w:sz w:val="18"/>
                <w:szCs w:val="28"/>
              </w:rPr>
            </w:pPr>
            <w:r w:rsidRPr="00081E4A">
              <w:rPr>
                <w:rFonts w:ascii="Times New Roman" w:hAnsi="Times New Roman" w:cs="Traditional Arabic"/>
                <w:i/>
                <w:iCs/>
                <w:sz w:val="18"/>
                <w:szCs w:val="28"/>
                <w:rtl/>
              </w:rPr>
              <w:t>الشعبة المسؤولة</w:t>
            </w:r>
          </w:p>
        </w:tc>
        <w:tc>
          <w:tcPr>
            <w:tcW w:w="2068" w:type="dxa"/>
            <w:vAlign w:val="center"/>
          </w:tcPr>
          <w:p w14:paraId="06709511" w14:textId="2A361FEC" w:rsidR="00C171A0" w:rsidRPr="00081E4A" w:rsidRDefault="00C171A0" w:rsidP="00030519">
            <w:pPr>
              <w:keepNext/>
              <w:spacing w:after="60" w:line="360" w:lineRule="exact"/>
              <w:jc w:val="center"/>
              <w:rPr>
                <w:rFonts w:ascii="Times New Roman" w:hAnsi="Times New Roman" w:cs="Traditional Arabic"/>
                <w:i/>
                <w:iCs/>
                <w:sz w:val="18"/>
                <w:szCs w:val="28"/>
              </w:rPr>
            </w:pPr>
            <w:r w:rsidRPr="00081E4A">
              <w:rPr>
                <w:rFonts w:ascii="Times New Roman" w:hAnsi="Times New Roman" w:cs="Traditional Arabic"/>
                <w:i/>
                <w:iCs/>
                <w:sz w:val="18"/>
                <w:szCs w:val="28"/>
                <w:rtl/>
              </w:rPr>
              <w:t>الشعب والمكاتب الإقليمية</w:t>
            </w:r>
            <w:r w:rsidR="00030519" w:rsidRPr="00081E4A">
              <w:rPr>
                <w:rFonts w:ascii="Times New Roman" w:hAnsi="Times New Roman" w:cs="Traditional Arabic"/>
                <w:i/>
                <w:iCs/>
                <w:sz w:val="18"/>
                <w:szCs w:val="28"/>
                <w:rtl/>
              </w:rPr>
              <w:t xml:space="preserve"> </w:t>
            </w:r>
            <w:r w:rsidRPr="00081E4A">
              <w:rPr>
                <w:rFonts w:ascii="Times New Roman" w:hAnsi="Times New Roman" w:cs="Traditional Arabic"/>
                <w:i/>
                <w:iCs/>
                <w:sz w:val="18"/>
                <w:szCs w:val="28"/>
                <w:rtl/>
              </w:rPr>
              <w:t>المساهمة</w:t>
            </w:r>
          </w:p>
        </w:tc>
      </w:tr>
      <w:tr w:rsidR="00C171A0" w:rsidRPr="00ED71E5" w14:paraId="312AF6DD" w14:textId="77777777" w:rsidTr="00F161B3">
        <w:tc>
          <w:tcPr>
            <w:tcW w:w="4934" w:type="dxa"/>
          </w:tcPr>
          <w:p w14:paraId="0C2A646D" w14:textId="58AF84C1" w:rsidR="00C171A0" w:rsidRPr="00081E4A" w:rsidRDefault="002D4785" w:rsidP="00AE1B73">
            <w:pPr>
              <w:pStyle w:val="ListParagraph"/>
              <w:numPr>
                <w:ilvl w:val="0"/>
                <w:numId w:val="28"/>
              </w:numPr>
              <w:bidi/>
              <w:spacing w:after="60" w:line="360" w:lineRule="exact"/>
              <w:ind w:left="599" w:hanging="425"/>
              <w:contextualSpacing w:val="0"/>
              <w:jc w:val="both"/>
              <w:rPr>
                <w:rFonts w:ascii="Times New Roman" w:eastAsia="Calibri" w:hAnsi="Times New Roman" w:cs="Traditional Arabic"/>
                <w:sz w:val="18"/>
                <w:szCs w:val="28"/>
              </w:rPr>
            </w:pPr>
            <w:r w:rsidRPr="00081E4A">
              <w:rPr>
                <w:rFonts w:ascii="Times New Roman" w:eastAsia="Calibri" w:hAnsi="Times New Roman" w:cs="Traditional Arabic"/>
                <w:sz w:val="18"/>
                <w:szCs w:val="28"/>
                <w:rtl/>
              </w:rPr>
              <w:t>تقديم</w:t>
            </w:r>
            <w:r w:rsidR="00C171A0" w:rsidRPr="00081E4A">
              <w:rPr>
                <w:rFonts w:ascii="Times New Roman" w:eastAsia="Calibri" w:hAnsi="Times New Roman" w:cs="Traditional Arabic"/>
                <w:sz w:val="18"/>
                <w:szCs w:val="28"/>
                <w:rtl/>
              </w:rPr>
              <w:t xml:space="preserve"> </w:t>
            </w:r>
            <w:r w:rsidRPr="00081E4A">
              <w:rPr>
                <w:rFonts w:ascii="Times New Roman" w:eastAsia="Calibri" w:hAnsi="Times New Roman" w:cs="Traditional Arabic"/>
                <w:sz w:val="18"/>
                <w:szCs w:val="28"/>
                <w:rtl/>
              </w:rPr>
              <w:t>ال</w:t>
            </w:r>
            <w:r w:rsidR="00C171A0" w:rsidRPr="00081E4A">
              <w:rPr>
                <w:rFonts w:ascii="Times New Roman" w:eastAsia="Calibri" w:hAnsi="Times New Roman" w:cs="Traditional Arabic"/>
                <w:sz w:val="18"/>
                <w:szCs w:val="28"/>
                <w:rtl/>
              </w:rPr>
              <w:t xml:space="preserve">دعم </w:t>
            </w:r>
            <w:r w:rsidRPr="00081E4A">
              <w:rPr>
                <w:rFonts w:ascii="Times New Roman" w:eastAsia="Calibri" w:hAnsi="Times New Roman" w:cs="Traditional Arabic"/>
                <w:sz w:val="18"/>
                <w:szCs w:val="28"/>
                <w:rtl/>
              </w:rPr>
              <w:t>ال</w:t>
            </w:r>
            <w:r w:rsidR="00C171A0" w:rsidRPr="00081E4A">
              <w:rPr>
                <w:rFonts w:ascii="Times New Roman" w:eastAsia="Calibri" w:hAnsi="Times New Roman" w:cs="Traditional Arabic"/>
                <w:sz w:val="18"/>
                <w:szCs w:val="28"/>
                <w:rtl/>
              </w:rPr>
              <w:t>تقني لل</w:t>
            </w:r>
            <w:r w:rsidR="0023359D" w:rsidRPr="00081E4A">
              <w:rPr>
                <w:rFonts w:ascii="Times New Roman" w:eastAsia="Calibri" w:hAnsi="Times New Roman" w:cs="Traditional Arabic"/>
                <w:sz w:val="18"/>
                <w:szCs w:val="28"/>
                <w:rtl/>
              </w:rPr>
              <w:t>بلدان</w:t>
            </w:r>
            <w:r w:rsidR="00C171A0" w:rsidRPr="00081E4A">
              <w:rPr>
                <w:rFonts w:ascii="Times New Roman" w:eastAsia="Calibri" w:hAnsi="Times New Roman" w:cs="Traditional Arabic"/>
                <w:sz w:val="18"/>
                <w:szCs w:val="28"/>
                <w:rtl/>
              </w:rPr>
              <w:t xml:space="preserve"> لتطوير </w:t>
            </w:r>
            <w:r w:rsidRPr="00081E4A">
              <w:rPr>
                <w:rFonts w:ascii="Times New Roman" w:eastAsia="Calibri" w:hAnsi="Times New Roman" w:cs="Traditional Arabic"/>
                <w:sz w:val="18"/>
                <w:szCs w:val="28"/>
                <w:rtl/>
              </w:rPr>
              <w:t>ال</w:t>
            </w:r>
            <w:r w:rsidR="00C171A0" w:rsidRPr="00081E4A">
              <w:rPr>
                <w:rFonts w:ascii="Times New Roman" w:eastAsia="Calibri" w:hAnsi="Times New Roman" w:cs="Traditional Arabic"/>
                <w:sz w:val="18"/>
                <w:szCs w:val="28"/>
                <w:rtl/>
              </w:rPr>
              <w:t>أدوات و</w:t>
            </w:r>
            <w:r w:rsidRPr="00081E4A">
              <w:rPr>
                <w:rFonts w:ascii="Times New Roman" w:eastAsia="Calibri" w:hAnsi="Times New Roman" w:cs="Traditional Arabic"/>
                <w:sz w:val="18"/>
                <w:szCs w:val="28"/>
                <w:rtl/>
              </w:rPr>
              <w:t>النهج والأدلة ال</w:t>
            </w:r>
            <w:r w:rsidR="00C171A0" w:rsidRPr="00081E4A">
              <w:rPr>
                <w:rFonts w:ascii="Times New Roman" w:eastAsia="Calibri" w:hAnsi="Times New Roman" w:cs="Traditional Arabic"/>
                <w:sz w:val="18"/>
                <w:szCs w:val="28"/>
                <w:rtl/>
              </w:rPr>
              <w:t>علمي</w:t>
            </w:r>
            <w:r w:rsidRPr="00081E4A">
              <w:rPr>
                <w:rFonts w:ascii="Times New Roman" w:eastAsia="Calibri" w:hAnsi="Times New Roman" w:cs="Traditional Arabic"/>
                <w:sz w:val="18"/>
                <w:szCs w:val="28"/>
                <w:rtl/>
              </w:rPr>
              <w:t>ة</w:t>
            </w:r>
            <w:r w:rsidR="00C171A0" w:rsidRPr="00081E4A">
              <w:rPr>
                <w:rFonts w:ascii="Times New Roman" w:eastAsia="Calibri" w:hAnsi="Times New Roman" w:cs="Traditional Arabic"/>
                <w:sz w:val="18"/>
                <w:szCs w:val="28"/>
                <w:rtl/>
              </w:rPr>
              <w:t xml:space="preserve"> و</w:t>
            </w:r>
            <w:r w:rsidRPr="00081E4A">
              <w:rPr>
                <w:rFonts w:ascii="Times New Roman" w:eastAsia="Calibri" w:hAnsi="Times New Roman" w:cs="Traditional Arabic"/>
                <w:sz w:val="18"/>
                <w:szCs w:val="28"/>
                <w:rtl/>
              </w:rPr>
              <w:t>ال</w:t>
            </w:r>
            <w:r w:rsidR="00C171A0" w:rsidRPr="00081E4A">
              <w:rPr>
                <w:rFonts w:ascii="Times New Roman" w:eastAsia="Calibri" w:hAnsi="Times New Roman" w:cs="Traditional Arabic"/>
                <w:sz w:val="18"/>
                <w:szCs w:val="28"/>
                <w:rtl/>
              </w:rPr>
              <w:t xml:space="preserve">شبكات </w:t>
            </w:r>
            <w:r w:rsidR="003540E8" w:rsidRPr="00081E4A">
              <w:rPr>
                <w:rFonts w:ascii="Times New Roman" w:eastAsia="Calibri" w:hAnsi="Times New Roman" w:cs="Traditional Arabic"/>
                <w:sz w:val="18"/>
                <w:szCs w:val="28"/>
                <w:rtl/>
              </w:rPr>
              <w:t>المعرفية</w:t>
            </w:r>
            <w:r w:rsidRPr="00081E4A">
              <w:rPr>
                <w:rFonts w:ascii="Times New Roman" w:eastAsia="Calibri" w:hAnsi="Times New Roman" w:cs="Traditional Arabic"/>
                <w:sz w:val="18"/>
                <w:szCs w:val="28"/>
                <w:rtl/>
              </w:rPr>
              <w:t xml:space="preserve">، وتعزيز التعاون </w:t>
            </w:r>
            <w:r w:rsidR="00C171A0" w:rsidRPr="00081E4A">
              <w:rPr>
                <w:rFonts w:ascii="Times New Roman" w:eastAsia="Calibri" w:hAnsi="Times New Roman" w:cs="Traditional Arabic"/>
                <w:sz w:val="18"/>
                <w:szCs w:val="28"/>
                <w:rtl/>
              </w:rPr>
              <w:t xml:space="preserve">بين </w:t>
            </w:r>
            <w:r w:rsidR="00A0200D" w:rsidRPr="00081E4A">
              <w:rPr>
                <w:rFonts w:ascii="Times New Roman" w:eastAsia="Calibri" w:hAnsi="Times New Roman" w:cs="Traditional Arabic"/>
                <w:sz w:val="18"/>
                <w:szCs w:val="28"/>
                <w:rtl/>
              </w:rPr>
              <w:t>بلدان</w:t>
            </w:r>
            <w:r w:rsidR="00C171A0" w:rsidRPr="00081E4A">
              <w:rPr>
                <w:rFonts w:ascii="Times New Roman" w:eastAsia="Calibri" w:hAnsi="Times New Roman" w:cs="Traditional Arabic"/>
                <w:sz w:val="18"/>
                <w:szCs w:val="28"/>
                <w:rtl/>
              </w:rPr>
              <w:t xml:space="preserve"> الجنوب </w:t>
            </w:r>
            <w:r w:rsidRPr="00081E4A">
              <w:rPr>
                <w:rFonts w:ascii="Times New Roman" w:eastAsia="Calibri" w:hAnsi="Times New Roman" w:cs="Traditional Arabic"/>
                <w:sz w:val="18"/>
                <w:szCs w:val="28"/>
                <w:rtl/>
              </w:rPr>
              <w:t>من أجل المضي قدما</w:t>
            </w:r>
            <w:r w:rsidR="003540E8" w:rsidRPr="00081E4A">
              <w:rPr>
                <w:rFonts w:ascii="Times New Roman" w:eastAsia="Calibri" w:hAnsi="Times New Roman" w:cs="Traditional Arabic"/>
                <w:sz w:val="18"/>
                <w:szCs w:val="28"/>
                <w:rtl/>
              </w:rPr>
              <w:t>ً</w:t>
            </w:r>
            <w:r w:rsidRPr="00081E4A">
              <w:rPr>
                <w:rFonts w:ascii="Times New Roman" w:eastAsia="Calibri" w:hAnsi="Times New Roman" w:cs="Traditional Arabic"/>
                <w:sz w:val="18"/>
                <w:szCs w:val="28"/>
                <w:rtl/>
              </w:rPr>
              <w:t xml:space="preserve"> في تنفيذ </w:t>
            </w:r>
            <w:r w:rsidR="00C171A0" w:rsidRPr="00081E4A">
              <w:rPr>
                <w:rFonts w:ascii="Times New Roman" w:eastAsia="Calibri" w:hAnsi="Times New Roman" w:cs="Traditional Arabic"/>
                <w:sz w:val="18"/>
                <w:szCs w:val="28"/>
                <w:rtl/>
              </w:rPr>
              <w:t xml:space="preserve">خطط التكيف الوطني </w:t>
            </w:r>
            <w:r w:rsidRPr="00081E4A">
              <w:rPr>
                <w:rFonts w:ascii="Times New Roman" w:eastAsia="Calibri" w:hAnsi="Times New Roman" w:cs="Traditional Arabic"/>
                <w:sz w:val="18"/>
                <w:szCs w:val="28"/>
                <w:rtl/>
              </w:rPr>
              <w:t xml:space="preserve">القصيرة الأجل والطولية الأجل </w:t>
            </w:r>
            <w:r w:rsidR="00C171A0" w:rsidRPr="00081E4A">
              <w:rPr>
                <w:rFonts w:ascii="Times New Roman" w:eastAsia="Calibri" w:hAnsi="Times New Roman" w:cs="Traditional Arabic"/>
                <w:sz w:val="18"/>
                <w:szCs w:val="28"/>
                <w:rtl/>
              </w:rPr>
              <w:t xml:space="preserve">الأمد التي تدمج </w:t>
            </w:r>
            <w:r w:rsidRPr="00081E4A">
              <w:rPr>
                <w:rFonts w:ascii="Times New Roman" w:eastAsia="Calibri" w:hAnsi="Times New Roman" w:cs="Traditional Arabic"/>
                <w:sz w:val="18"/>
                <w:szCs w:val="28"/>
                <w:rtl/>
              </w:rPr>
              <w:t>ال</w:t>
            </w:r>
            <w:r w:rsidR="00C171A0" w:rsidRPr="00081E4A">
              <w:rPr>
                <w:rFonts w:ascii="Times New Roman" w:eastAsia="Calibri" w:hAnsi="Times New Roman" w:cs="Traditional Arabic"/>
                <w:sz w:val="18"/>
                <w:szCs w:val="28"/>
                <w:rtl/>
              </w:rPr>
              <w:t>تكيف</w:t>
            </w:r>
            <w:r w:rsidRPr="00081E4A">
              <w:rPr>
                <w:rFonts w:ascii="Times New Roman" w:eastAsia="Calibri" w:hAnsi="Times New Roman" w:cs="Traditional Arabic"/>
                <w:sz w:val="18"/>
                <w:szCs w:val="28"/>
                <w:rtl/>
              </w:rPr>
              <w:t xml:space="preserve"> القائم </w:t>
            </w:r>
            <w:r w:rsidR="00C171A0" w:rsidRPr="00081E4A">
              <w:rPr>
                <w:rFonts w:ascii="Times New Roman" w:eastAsia="Calibri" w:hAnsi="Times New Roman" w:cs="Traditional Arabic"/>
                <w:sz w:val="18"/>
                <w:szCs w:val="28"/>
                <w:rtl/>
              </w:rPr>
              <w:t>النظام الإيكولوجي</w:t>
            </w:r>
          </w:p>
        </w:tc>
        <w:tc>
          <w:tcPr>
            <w:tcW w:w="1470" w:type="dxa"/>
          </w:tcPr>
          <w:p w14:paraId="515B6E28" w14:textId="1EB08034"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 xml:space="preserve">شعبة تنفيذ </w:t>
            </w:r>
            <w:r w:rsidR="002D4785" w:rsidRPr="00081E4A">
              <w:rPr>
                <w:rFonts w:ascii="Times New Roman" w:hAnsi="Times New Roman" w:cs="Traditional Arabic"/>
                <w:sz w:val="18"/>
                <w:szCs w:val="28"/>
                <w:rtl/>
              </w:rPr>
              <w:t>ال</w:t>
            </w:r>
            <w:r w:rsidRPr="00081E4A">
              <w:rPr>
                <w:rFonts w:ascii="Times New Roman" w:hAnsi="Times New Roman" w:cs="Traditional Arabic"/>
                <w:sz w:val="18"/>
                <w:szCs w:val="28"/>
                <w:rtl/>
              </w:rPr>
              <w:t>سياس</w:t>
            </w:r>
            <w:r w:rsidR="002D4785" w:rsidRPr="00081E4A">
              <w:rPr>
                <w:rFonts w:ascii="Times New Roman" w:hAnsi="Times New Roman" w:cs="Traditional Arabic"/>
                <w:sz w:val="18"/>
                <w:szCs w:val="28"/>
                <w:rtl/>
              </w:rPr>
              <w:t>ات</w:t>
            </w:r>
            <w:r w:rsidRPr="00081E4A">
              <w:rPr>
                <w:rFonts w:ascii="Times New Roman" w:hAnsi="Times New Roman" w:cs="Traditional Arabic"/>
                <w:sz w:val="18"/>
                <w:szCs w:val="28"/>
                <w:rtl/>
              </w:rPr>
              <w:t xml:space="preserve"> البيئ</w:t>
            </w:r>
            <w:r w:rsidR="002D4785" w:rsidRPr="00081E4A">
              <w:rPr>
                <w:rFonts w:ascii="Times New Roman" w:hAnsi="Times New Roman" w:cs="Traditional Arabic"/>
                <w:sz w:val="18"/>
                <w:szCs w:val="28"/>
                <w:rtl/>
              </w:rPr>
              <w:t>ي</w:t>
            </w:r>
            <w:r w:rsidRPr="00081E4A">
              <w:rPr>
                <w:rFonts w:ascii="Times New Roman" w:hAnsi="Times New Roman" w:cs="Traditional Arabic"/>
                <w:sz w:val="18"/>
                <w:szCs w:val="28"/>
                <w:rtl/>
              </w:rPr>
              <w:t>ة</w:t>
            </w:r>
          </w:p>
        </w:tc>
        <w:tc>
          <w:tcPr>
            <w:tcW w:w="2068" w:type="dxa"/>
          </w:tcPr>
          <w:p w14:paraId="3B9DD617"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الإنذار المبكر والتقييم، المكاتب الإقليمية</w:t>
            </w:r>
          </w:p>
        </w:tc>
      </w:tr>
      <w:tr w:rsidR="00C171A0" w:rsidRPr="00ED71E5" w14:paraId="76B8B250" w14:textId="77777777" w:rsidTr="00F161B3">
        <w:tc>
          <w:tcPr>
            <w:tcW w:w="4934" w:type="dxa"/>
          </w:tcPr>
          <w:p w14:paraId="584D5333" w14:textId="7D4FC8A3" w:rsidR="00C171A0" w:rsidRPr="00081E4A" w:rsidRDefault="002D4785" w:rsidP="00AE1B73">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w:t>
            </w:r>
            <w:r w:rsidR="00C171A0" w:rsidRPr="00081E4A">
              <w:rPr>
                <w:rFonts w:ascii="Times New Roman" w:hAnsi="Times New Roman" w:cs="Traditional Arabic"/>
                <w:sz w:val="18"/>
                <w:szCs w:val="28"/>
                <w:rtl/>
              </w:rPr>
              <w:t xml:space="preserve"> </w:t>
            </w:r>
            <w:r w:rsidR="00C171A0" w:rsidRPr="00081E4A">
              <w:rPr>
                <w:rFonts w:ascii="Times New Roman" w:eastAsia="Calibri" w:hAnsi="Times New Roman" w:cs="Traditional Arabic"/>
                <w:sz w:val="18"/>
                <w:szCs w:val="28"/>
                <w:rtl/>
              </w:rPr>
              <w:t>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لتنفيذ </w:t>
            </w:r>
            <w:r w:rsidRPr="00081E4A">
              <w:rPr>
                <w:rFonts w:ascii="Times New Roman" w:hAnsi="Times New Roman" w:cs="Traditional Arabic"/>
                <w:sz w:val="18"/>
                <w:szCs w:val="28"/>
                <w:rtl/>
              </w:rPr>
              <w:t>المشاريع الإرشادية ل</w:t>
            </w:r>
            <w:r w:rsidR="00C171A0" w:rsidRPr="00081E4A">
              <w:rPr>
                <w:rFonts w:ascii="Times New Roman" w:hAnsi="Times New Roman" w:cs="Traditional Arabic"/>
                <w:sz w:val="18"/>
                <w:szCs w:val="28"/>
                <w:rtl/>
              </w:rPr>
              <w:t>لتكيف القائ</w:t>
            </w:r>
            <w:r w:rsidR="004F6814" w:rsidRPr="00081E4A">
              <w:rPr>
                <w:rFonts w:ascii="Times New Roman" w:hAnsi="Times New Roman" w:cs="Traditional Arabic"/>
                <w:sz w:val="18"/>
                <w:szCs w:val="28"/>
                <w:rtl/>
              </w:rPr>
              <w:t>م</w:t>
            </w:r>
            <w:r w:rsidR="00C171A0" w:rsidRPr="00081E4A">
              <w:rPr>
                <w:rFonts w:ascii="Times New Roman" w:hAnsi="Times New Roman" w:cs="Traditional Arabic"/>
                <w:sz w:val="18"/>
                <w:szCs w:val="28"/>
                <w:rtl/>
              </w:rPr>
              <w:t xml:space="preserve"> على النظام الإيكولوجي ودمجها في خطط التنمية الوطنية</w:t>
            </w:r>
          </w:p>
        </w:tc>
        <w:tc>
          <w:tcPr>
            <w:tcW w:w="1470" w:type="dxa"/>
          </w:tcPr>
          <w:p w14:paraId="297DC058"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p>
        </w:tc>
        <w:tc>
          <w:tcPr>
            <w:tcW w:w="2068" w:type="dxa"/>
          </w:tcPr>
          <w:p w14:paraId="5848AA43"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3678C608" w14:textId="77777777" w:rsidTr="00F161B3">
        <w:tc>
          <w:tcPr>
            <w:tcW w:w="4934" w:type="dxa"/>
          </w:tcPr>
          <w:p w14:paraId="269DAF6F" w14:textId="47C2753C" w:rsidR="00C171A0" w:rsidRPr="00081E4A" w:rsidRDefault="002D4785" w:rsidP="00AE1B73">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eastAsia="Calibri" w:hAnsi="Times New Roman" w:cs="Traditional Arabic"/>
                <w:sz w:val="18"/>
                <w:szCs w:val="28"/>
              </w:rPr>
            </w:pPr>
            <w:r w:rsidRPr="00081E4A">
              <w:rPr>
                <w:rFonts w:ascii="Times New Roman" w:eastAsia="Calibri" w:hAnsi="Times New Roman" w:cs="Traditional Arabic"/>
                <w:sz w:val="18"/>
                <w:szCs w:val="28"/>
                <w:rtl/>
              </w:rPr>
              <w:t>تقديم الدعم</w:t>
            </w:r>
            <w:r w:rsidR="00C171A0" w:rsidRPr="00081E4A">
              <w:rPr>
                <w:rFonts w:ascii="Times New Roman" w:eastAsia="Calibri" w:hAnsi="Times New Roman" w:cs="Traditional Arabic"/>
                <w:sz w:val="18"/>
                <w:szCs w:val="28"/>
                <w:rtl/>
              </w:rPr>
              <w:t xml:space="preserve"> لل</w:t>
            </w:r>
            <w:r w:rsidR="0023359D" w:rsidRPr="00081E4A">
              <w:rPr>
                <w:rFonts w:ascii="Times New Roman" w:eastAsia="Calibri" w:hAnsi="Times New Roman" w:cs="Traditional Arabic"/>
                <w:sz w:val="18"/>
                <w:szCs w:val="28"/>
                <w:rtl/>
              </w:rPr>
              <w:t>بلدان</w:t>
            </w:r>
            <w:r w:rsidR="00C171A0" w:rsidRPr="00081E4A">
              <w:rPr>
                <w:rFonts w:ascii="Times New Roman" w:eastAsia="Calibri" w:hAnsi="Times New Roman" w:cs="Traditional Arabic"/>
                <w:sz w:val="18"/>
                <w:szCs w:val="28"/>
                <w:rtl/>
              </w:rPr>
              <w:t xml:space="preserve"> لل</w:t>
            </w:r>
            <w:r w:rsidRPr="00081E4A">
              <w:rPr>
                <w:rFonts w:ascii="Times New Roman" w:eastAsia="Calibri" w:hAnsi="Times New Roman" w:cs="Traditional Arabic"/>
                <w:sz w:val="18"/>
                <w:szCs w:val="28"/>
                <w:rtl/>
              </w:rPr>
              <w:t xml:space="preserve">استفادة من </w:t>
            </w:r>
            <w:r w:rsidR="00C171A0" w:rsidRPr="00081E4A">
              <w:rPr>
                <w:rFonts w:ascii="Times New Roman" w:eastAsia="Calibri" w:hAnsi="Times New Roman" w:cs="Traditional Arabic"/>
                <w:sz w:val="18"/>
                <w:szCs w:val="28"/>
                <w:rtl/>
              </w:rPr>
              <w:t>تمويل</w:t>
            </w:r>
            <w:r w:rsidRPr="00081E4A">
              <w:rPr>
                <w:rFonts w:ascii="Times New Roman" w:eastAsia="Calibri" w:hAnsi="Times New Roman" w:cs="Traditional Arabic"/>
                <w:sz w:val="18"/>
                <w:szCs w:val="28"/>
                <w:rtl/>
              </w:rPr>
              <w:t>ات</w:t>
            </w:r>
            <w:r w:rsidR="00C171A0" w:rsidRPr="00081E4A">
              <w:rPr>
                <w:rFonts w:ascii="Times New Roman" w:eastAsia="Calibri" w:hAnsi="Times New Roman" w:cs="Traditional Arabic"/>
                <w:sz w:val="18"/>
                <w:szCs w:val="28"/>
                <w:rtl/>
              </w:rPr>
              <w:t xml:space="preserve"> التكيف و</w:t>
            </w:r>
            <w:r w:rsidRPr="00081E4A">
              <w:rPr>
                <w:rFonts w:ascii="Times New Roman" w:eastAsia="Calibri" w:hAnsi="Times New Roman" w:cs="Traditional Arabic"/>
                <w:sz w:val="18"/>
                <w:szCs w:val="28"/>
                <w:rtl/>
              </w:rPr>
              <w:t>زيادة</w:t>
            </w:r>
            <w:r w:rsidR="00C171A0" w:rsidRPr="00081E4A">
              <w:rPr>
                <w:rFonts w:ascii="Times New Roman" w:eastAsia="Calibri" w:hAnsi="Times New Roman" w:cs="Traditional Arabic"/>
                <w:sz w:val="18"/>
                <w:szCs w:val="28"/>
                <w:rtl/>
              </w:rPr>
              <w:t xml:space="preserve"> الاستعداد ل</w:t>
            </w:r>
            <w:r w:rsidRPr="00081E4A">
              <w:rPr>
                <w:rFonts w:ascii="Times New Roman" w:eastAsia="Calibri" w:hAnsi="Times New Roman" w:cs="Traditional Arabic"/>
                <w:sz w:val="18"/>
                <w:szCs w:val="28"/>
                <w:rtl/>
              </w:rPr>
              <w:t>توزيع تلك</w:t>
            </w:r>
            <w:r w:rsidR="00C171A0" w:rsidRPr="00081E4A">
              <w:rPr>
                <w:rFonts w:ascii="Times New Roman" w:eastAsia="Calibri" w:hAnsi="Times New Roman" w:cs="Traditional Arabic"/>
                <w:sz w:val="18"/>
                <w:szCs w:val="28"/>
                <w:rtl/>
              </w:rPr>
              <w:t xml:space="preserve"> </w:t>
            </w:r>
            <w:r w:rsidRPr="00081E4A">
              <w:rPr>
                <w:rFonts w:ascii="Times New Roman" w:eastAsia="Calibri" w:hAnsi="Times New Roman" w:cs="Traditional Arabic"/>
                <w:sz w:val="18"/>
                <w:szCs w:val="28"/>
                <w:rtl/>
              </w:rPr>
              <w:t>الت</w:t>
            </w:r>
            <w:r w:rsidR="00C171A0" w:rsidRPr="00081E4A">
              <w:rPr>
                <w:rFonts w:ascii="Times New Roman" w:eastAsia="Calibri" w:hAnsi="Times New Roman" w:cs="Traditional Arabic"/>
                <w:sz w:val="18"/>
                <w:szCs w:val="28"/>
                <w:rtl/>
              </w:rPr>
              <w:t>مويل</w:t>
            </w:r>
            <w:r w:rsidRPr="00081E4A">
              <w:rPr>
                <w:rFonts w:ascii="Times New Roman" w:eastAsia="Calibri" w:hAnsi="Times New Roman" w:cs="Traditional Arabic"/>
                <w:sz w:val="18"/>
                <w:szCs w:val="28"/>
                <w:rtl/>
              </w:rPr>
              <w:t>ات</w:t>
            </w:r>
            <w:r w:rsidR="00C171A0" w:rsidRPr="00081E4A">
              <w:rPr>
                <w:rFonts w:ascii="Times New Roman" w:eastAsia="Calibri" w:hAnsi="Times New Roman" w:cs="Traditional Arabic"/>
                <w:sz w:val="18"/>
                <w:szCs w:val="28"/>
                <w:rtl/>
              </w:rPr>
              <w:t xml:space="preserve"> </w:t>
            </w:r>
          </w:p>
        </w:tc>
        <w:tc>
          <w:tcPr>
            <w:tcW w:w="1470" w:type="dxa"/>
          </w:tcPr>
          <w:p w14:paraId="0A5FFF48"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p>
        </w:tc>
        <w:tc>
          <w:tcPr>
            <w:tcW w:w="2068" w:type="dxa"/>
          </w:tcPr>
          <w:p w14:paraId="1FD12B59"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 المكاتب الإقليمية</w:t>
            </w:r>
          </w:p>
        </w:tc>
      </w:tr>
      <w:tr w:rsidR="00C171A0" w:rsidRPr="00ED71E5" w14:paraId="2729829B" w14:textId="77777777" w:rsidTr="00F161B3">
        <w:tc>
          <w:tcPr>
            <w:tcW w:w="4934" w:type="dxa"/>
          </w:tcPr>
          <w:p w14:paraId="5251EC6F" w14:textId="665C8EFA" w:rsidR="00C171A0" w:rsidRPr="00081E4A" w:rsidRDefault="002D4785" w:rsidP="00AE1B73">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 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w:t>
            </w:r>
            <w:r w:rsidRPr="00081E4A">
              <w:rPr>
                <w:rFonts w:ascii="Times New Roman" w:hAnsi="Times New Roman" w:cs="Traditional Arabic"/>
                <w:sz w:val="18"/>
                <w:szCs w:val="28"/>
                <w:rtl/>
              </w:rPr>
              <w:t xml:space="preserve">معالجة </w:t>
            </w:r>
            <w:r w:rsidR="00C171A0" w:rsidRPr="00081E4A">
              <w:rPr>
                <w:rFonts w:ascii="Times New Roman" w:hAnsi="Times New Roman" w:cs="Traditional Arabic"/>
                <w:sz w:val="18"/>
                <w:szCs w:val="28"/>
                <w:rtl/>
              </w:rPr>
              <w:t>التزامات</w:t>
            </w:r>
            <w:r w:rsidRPr="00081E4A">
              <w:rPr>
                <w:rFonts w:ascii="Times New Roman" w:hAnsi="Times New Roman" w:cs="Traditional Arabic"/>
                <w:sz w:val="18"/>
                <w:szCs w:val="28"/>
                <w:rtl/>
              </w:rPr>
              <w:t>ها في إطار</w:t>
            </w:r>
            <w:r w:rsidR="00C171A0" w:rsidRPr="00081E4A">
              <w:rPr>
                <w:rFonts w:ascii="Times New Roman" w:hAnsi="Times New Roman" w:cs="Traditional Arabic"/>
                <w:sz w:val="18"/>
                <w:szCs w:val="28"/>
                <w:rtl/>
              </w:rPr>
              <w:t xml:space="preserve"> الاتفاقية الإطارية بشأن تغير المناخ</w:t>
            </w:r>
            <w:r w:rsidRPr="00081E4A">
              <w:rPr>
                <w:rFonts w:ascii="Times New Roman" w:hAnsi="Times New Roman" w:cs="Traditional Arabic"/>
                <w:sz w:val="18"/>
                <w:szCs w:val="28"/>
                <w:rtl/>
              </w:rPr>
              <w:t>،</w:t>
            </w:r>
            <w:r w:rsidR="00C171A0" w:rsidRPr="00081E4A">
              <w:rPr>
                <w:rFonts w:ascii="Times New Roman" w:hAnsi="Times New Roman" w:cs="Traditional Arabic"/>
                <w:sz w:val="18"/>
                <w:szCs w:val="28"/>
                <w:rtl/>
              </w:rPr>
              <w:t xml:space="preserve"> وتنفيذ</w:t>
            </w:r>
            <w:r w:rsidRPr="00081E4A">
              <w:rPr>
                <w:rFonts w:ascii="Times New Roman" w:hAnsi="Times New Roman" w:cs="Traditional Arabic"/>
                <w:sz w:val="18"/>
                <w:szCs w:val="28"/>
                <w:rtl/>
              </w:rPr>
              <w:t>ها</w:t>
            </w:r>
            <w:r w:rsidR="00C171A0" w:rsidRPr="00081E4A">
              <w:rPr>
                <w:rFonts w:ascii="Times New Roman" w:hAnsi="Times New Roman" w:cs="Traditional Arabic"/>
                <w:sz w:val="18"/>
                <w:szCs w:val="28"/>
                <w:rtl/>
              </w:rPr>
              <w:t xml:space="preserve"> و</w:t>
            </w:r>
            <w:r w:rsidRPr="00081E4A">
              <w:rPr>
                <w:rFonts w:ascii="Times New Roman" w:hAnsi="Times New Roman" w:cs="Traditional Arabic"/>
                <w:sz w:val="18"/>
                <w:szCs w:val="28"/>
                <w:rtl/>
              </w:rPr>
              <w:t xml:space="preserve">التفاوض عليها </w:t>
            </w:r>
            <w:r w:rsidR="00C171A0" w:rsidRPr="00081E4A">
              <w:rPr>
                <w:rFonts w:ascii="Times New Roman" w:hAnsi="Times New Roman" w:cs="Traditional Arabic"/>
                <w:sz w:val="18"/>
                <w:szCs w:val="28"/>
                <w:rtl/>
              </w:rPr>
              <w:t>والإبلاغ</w:t>
            </w:r>
            <w:r w:rsidRPr="00081E4A">
              <w:rPr>
                <w:rFonts w:ascii="Times New Roman" w:hAnsi="Times New Roman" w:cs="Traditional Arabic"/>
                <w:sz w:val="18"/>
                <w:szCs w:val="28"/>
                <w:rtl/>
              </w:rPr>
              <w:t xml:space="preserve"> عنها</w:t>
            </w:r>
          </w:p>
        </w:tc>
        <w:tc>
          <w:tcPr>
            <w:tcW w:w="1470" w:type="dxa"/>
          </w:tcPr>
          <w:p w14:paraId="2BE83BC3"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p>
        </w:tc>
        <w:tc>
          <w:tcPr>
            <w:tcW w:w="2068" w:type="dxa"/>
          </w:tcPr>
          <w:p w14:paraId="07496EBA" w14:textId="07E5EB02"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 xml:space="preserve">شعبة </w:t>
            </w:r>
            <w:r w:rsidR="002D4785" w:rsidRPr="00081E4A">
              <w:rPr>
                <w:rFonts w:ascii="Times New Roman" w:hAnsi="Times New Roman" w:cs="Traditional Arabic"/>
                <w:sz w:val="18"/>
                <w:szCs w:val="28"/>
                <w:rtl/>
              </w:rPr>
              <w:t>ال</w:t>
            </w:r>
            <w:r w:rsidRPr="00081E4A">
              <w:rPr>
                <w:rFonts w:ascii="Times New Roman" w:hAnsi="Times New Roman" w:cs="Traditional Arabic"/>
                <w:sz w:val="18"/>
                <w:szCs w:val="28"/>
                <w:rtl/>
              </w:rPr>
              <w:t>قانون البيئ</w:t>
            </w:r>
            <w:r w:rsidR="002D4785" w:rsidRPr="00081E4A">
              <w:rPr>
                <w:rFonts w:ascii="Times New Roman" w:hAnsi="Times New Roman" w:cs="Traditional Arabic"/>
                <w:sz w:val="18"/>
                <w:szCs w:val="28"/>
                <w:rtl/>
              </w:rPr>
              <w:t>ي</w:t>
            </w:r>
            <w:r w:rsidRPr="00081E4A">
              <w:rPr>
                <w:rFonts w:ascii="Times New Roman" w:hAnsi="Times New Roman" w:cs="Traditional Arabic"/>
                <w:sz w:val="18"/>
                <w:szCs w:val="28"/>
                <w:rtl/>
              </w:rPr>
              <w:t xml:space="preserve"> والاتفاقيات البيئية، المكاتب الإقليمية</w:t>
            </w:r>
          </w:p>
        </w:tc>
      </w:tr>
      <w:tr w:rsidR="00C171A0" w:rsidRPr="00ED71E5" w14:paraId="5CDB8BA1" w14:textId="77777777" w:rsidTr="00F161B3">
        <w:tc>
          <w:tcPr>
            <w:tcW w:w="4934" w:type="dxa"/>
          </w:tcPr>
          <w:p w14:paraId="7E842E26" w14:textId="6273F0A9" w:rsidR="00C171A0" w:rsidRPr="00081E4A" w:rsidRDefault="00C171A0" w:rsidP="00AE1B73">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التو</w:t>
            </w:r>
            <w:r w:rsidR="002D4785" w:rsidRPr="00081E4A">
              <w:rPr>
                <w:rFonts w:ascii="Times New Roman" w:hAnsi="Times New Roman" w:cs="Traditional Arabic"/>
                <w:sz w:val="18"/>
                <w:szCs w:val="28"/>
                <w:rtl/>
              </w:rPr>
              <w:t xml:space="preserve">عية </w:t>
            </w:r>
            <w:r w:rsidRPr="00081E4A">
              <w:rPr>
                <w:rFonts w:ascii="Times New Roman" w:hAnsi="Times New Roman" w:cs="Traditional Arabic"/>
                <w:sz w:val="18"/>
                <w:szCs w:val="28"/>
                <w:rtl/>
              </w:rPr>
              <w:t xml:space="preserve">والاتصال </w:t>
            </w:r>
            <w:r w:rsidR="002D4785" w:rsidRPr="00081E4A">
              <w:rPr>
                <w:rFonts w:ascii="Times New Roman" w:hAnsi="Times New Roman" w:cs="Traditional Arabic"/>
                <w:sz w:val="18"/>
                <w:szCs w:val="28"/>
                <w:rtl/>
              </w:rPr>
              <w:t>من أجل ا</w:t>
            </w:r>
            <w:r w:rsidRPr="00081E4A">
              <w:rPr>
                <w:rFonts w:ascii="Times New Roman" w:hAnsi="Times New Roman" w:cs="Traditional Arabic"/>
                <w:sz w:val="18"/>
                <w:szCs w:val="28"/>
                <w:rtl/>
              </w:rPr>
              <w:t xml:space="preserve">لتكيف </w:t>
            </w:r>
          </w:p>
        </w:tc>
        <w:tc>
          <w:tcPr>
            <w:tcW w:w="1470" w:type="dxa"/>
          </w:tcPr>
          <w:p w14:paraId="2FEB70B3"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الاتصالات والإعلام</w:t>
            </w:r>
          </w:p>
        </w:tc>
        <w:tc>
          <w:tcPr>
            <w:tcW w:w="2068" w:type="dxa"/>
          </w:tcPr>
          <w:p w14:paraId="764F5778"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2BD0AD14" w14:textId="77777777" w:rsidTr="00F161B3">
        <w:tc>
          <w:tcPr>
            <w:tcW w:w="8472" w:type="dxa"/>
            <w:gridSpan w:val="3"/>
          </w:tcPr>
          <w:p w14:paraId="6D889533" w14:textId="45821CFD" w:rsidR="00C171A0" w:rsidRPr="00081E4A" w:rsidRDefault="002D4785" w:rsidP="00593DB7">
            <w:pPr>
              <w:pStyle w:val="00NumberedParas"/>
              <w:tabs>
                <w:tab w:val="clear" w:pos="540"/>
              </w:tabs>
              <w:bidi/>
              <w:spacing w:line="360" w:lineRule="exact"/>
              <w:ind w:left="0" w:firstLine="0"/>
              <w:rPr>
                <w:rFonts w:ascii="Times New Roman" w:eastAsia="Times New Roman" w:hAnsi="Times New Roman" w:cs="Traditional Arabic"/>
                <w:sz w:val="18"/>
                <w:szCs w:val="28"/>
              </w:rPr>
            </w:pPr>
            <w:r w:rsidRPr="00081E4A">
              <w:rPr>
                <w:rFonts w:ascii="Times New Roman" w:hAnsi="Times New Roman" w:cs="Traditional Arabic"/>
                <w:b/>
                <w:bCs/>
                <w:sz w:val="18"/>
                <w:szCs w:val="28"/>
                <w:rtl/>
              </w:rPr>
              <w:t>النواتج المقررة لفترة السنتين سعيا</w:t>
            </w:r>
            <w:r w:rsidR="00F951EE">
              <w:rPr>
                <w:rFonts w:ascii="Times New Roman" w:hAnsi="Times New Roman" w:cs="Traditional Arabic"/>
                <w:b/>
                <w:bCs/>
                <w:sz w:val="18"/>
                <w:szCs w:val="28"/>
                <w:rtl/>
              </w:rPr>
              <w:t>ً</w:t>
            </w:r>
            <w:r w:rsidRPr="00081E4A">
              <w:rPr>
                <w:rFonts w:ascii="Times New Roman" w:hAnsi="Times New Roman" w:cs="Traditional Arabic"/>
                <w:b/>
                <w:bCs/>
                <w:sz w:val="18"/>
                <w:szCs w:val="28"/>
                <w:rtl/>
              </w:rPr>
              <w:t xml:space="preserve"> إلى تحقيق الإنجازات المتوقعة</w:t>
            </w:r>
            <w:r w:rsidR="00C171A0" w:rsidRPr="00081E4A">
              <w:rPr>
                <w:rFonts w:ascii="Times New Roman" w:hAnsi="Times New Roman" w:cs="Traditional Arabic"/>
                <w:b/>
                <w:bCs/>
                <w:sz w:val="18"/>
                <w:szCs w:val="28"/>
                <w:rtl/>
              </w:rPr>
              <w:t xml:space="preserve"> (ب): </w:t>
            </w:r>
            <w:r w:rsidRPr="00081E4A">
              <w:rPr>
                <w:rFonts w:ascii="Times New Roman" w:hAnsi="Times New Roman" w:cs="Traditional Arabic"/>
                <w:color w:val="000000" w:themeColor="text1"/>
                <w:kern w:val="24"/>
                <w:sz w:val="18"/>
                <w:szCs w:val="28"/>
                <w:rtl/>
              </w:rPr>
              <w:t xml:space="preserve">تبني البلدان و/أو تنفيذها بصورة متزايدة </w:t>
            </w:r>
            <w:r w:rsidR="00F30063" w:rsidRPr="00081E4A">
              <w:rPr>
                <w:rFonts w:ascii="Times New Roman" w:hAnsi="Times New Roman" w:cs="Traditional Arabic"/>
                <w:color w:val="000000" w:themeColor="text1"/>
                <w:kern w:val="24"/>
                <w:sz w:val="18"/>
                <w:szCs w:val="28"/>
                <w:rtl/>
              </w:rPr>
              <w:t>لاستر</w:t>
            </w:r>
            <w:r w:rsidR="0048107D" w:rsidRPr="00081E4A">
              <w:rPr>
                <w:rFonts w:ascii="Times New Roman" w:hAnsi="Times New Roman" w:cs="Traditional Arabic"/>
                <w:color w:val="000000" w:themeColor="text1"/>
                <w:kern w:val="24"/>
                <w:sz w:val="18"/>
                <w:szCs w:val="28"/>
                <w:rtl/>
              </w:rPr>
              <w:t>ا</w:t>
            </w:r>
            <w:r w:rsidR="00F30063" w:rsidRPr="00081E4A">
              <w:rPr>
                <w:rFonts w:ascii="Times New Roman" w:hAnsi="Times New Roman" w:cs="Traditional Arabic"/>
                <w:color w:val="000000" w:themeColor="text1"/>
                <w:kern w:val="24"/>
                <w:sz w:val="18"/>
                <w:szCs w:val="28"/>
                <w:rtl/>
              </w:rPr>
              <w:t>تيجيات</w:t>
            </w:r>
            <w:r w:rsidRPr="00081E4A">
              <w:rPr>
                <w:rFonts w:ascii="Times New Roman" w:hAnsi="Times New Roman" w:cs="Traditional Arabic"/>
                <w:color w:val="000000" w:themeColor="text1"/>
                <w:kern w:val="24"/>
                <w:sz w:val="18"/>
                <w:szCs w:val="28"/>
                <w:rtl/>
              </w:rPr>
              <w:t xml:space="preserve"> التنمية</w:t>
            </w:r>
            <w:r w:rsidR="0048107D" w:rsidRPr="00081E4A">
              <w:rPr>
                <w:rFonts w:ascii="Times New Roman" w:hAnsi="Times New Roman" w:cs="Traditional Arabic"/>
                <w:color w:val="000000" w:themeColor="text1"/>
                <w:kern w:val="24"/>
                <w:sz w:val="18"/>
                <w:szCs w:val="28"/>
                <w:rtl/>
              </w:rPr>
              <w:t xml:space="preserve"> التي تقلل من </w:t>
            </w:r>
            <w:r w:rsidRPr="00081E4A">
              <w:rPr>
                <w:rFonts w:ascii="Times New Roman" w:hAnsi="Times New Roman" w:cs="Traditional Arabic"/>
                <w:color w:val="000000" w:themeColor="text1"/>
                <w:kern w:val="24"/>
                <w:sz w:val="18"/>
                <w:szCs w:val="28"/>
                <w:rtl/>
              </w:rPr>
              <w:t xml:space="preserve">انبعاثات </w:t>
            </w:r>
            <w:r w:rsidR="00F30063" w:rsidRPr="00081E4A">
              <w:rPr>
                <w:rFonts w:ascii="Times New Roman" w:hAnsi="Times New Roman" w:cs="Traditional Arabic"/>
                <w:color w:val="000000" w:themeColor="text1"/>
                <w:kern w:val="24"/>
                <w:sz w:val="18"/>
                <w:szCs w:val="28"/>
                <w:rtl/>
              </w:rPr>
              <w:t xml:space="preserve">غازات الاحتباس </w:t>
            </w:r>
            <w:r w:rsidR="00F30063" w:rsidRPr="00593DB7">
              <w:rPr>
                <w:rFonts w:ascii="Times New Roman" w:hAnsi="Times New Roman" w:cs="Traditional Arabic"/>
                <w:sz w:val="18"/>
                <w:szCs w:val="28"/>
                <w:rtl/>
              </w:rPr>
              <w:t>الحراري</w:t>
            </w:r>
            <w:r w:rsidR="0048107D" w:rsidRPr="00081E4A">
              <w:rPr>
                <w:rFonts w:ascii="Times New Roman" w:hAnsi="Times New Roman" w:cs="Traditional Arabic"/>
                <w:color w:val="000000" w:themeColor="text1"/>
                <w:kern w:val="24"/>
                <w:sz w:val="18"/>
                <w:szCs w:val="28"/>
                <w:rtl/>
              </w:rPr>
              <w:t>،</w:t>
            </w:r>
            <w:r w:rsidR="00F30063" w:rsidRPr="00081E4A">
              <w:rPr>
                <w:rFonts w:ascii="Times New Roman" w:hAnsi="Times New Roman" w:cs="Traditional Arabic"/>
                <w:color w:val="000000" w:themeColor="text1"/>
                <w:kern w:val="24"/>
                <w:sz w:val="18"/>
                <w:szCs w:val="28"/>
                <w:rtl/>
              </w:rPr>
              <w:t xml:space="preserve"> و</w:t>
            </w:r>
            <w:r w:rsidRPr="00081E4A">
              <w:rPr>
                <w:rFonts w:ascii="Times New Roman" w:hAnsi="Times New Roman" w:cs="Traditional Arabic"/>
                <w:color w:val="000000" w:themeColor="text1"/>
                <w:kern w:val="24"/>
                <w:sz w:val="18"/>
                <w:szCs w:val="28"/>
                <w:rtl/>
              </w:rPr>
              <w:t>استثمارها في التكنولوجيا النظيفة</w:t>
            </w:r>
          </w:p>
        </w:tc>
      </w:tr>
      <w:tr w:rsidR="00C171A0" w:rsidRPr="00ED71E5" w14:paraId="041D911E" w14:textId="77777777" w:rsidTr="00F161B3">
        <w:tc>
          <w:tcPr>
            <w:tcW w:w="4934" w:type="dxa"/>
          </w:tcPr>
          <w:p w14:paraId="7F8CB34D" w14:textId="3E0BB127" w:rsidR="00C171A0" w:rsidRPr="00081E4A" w:rsidRDefault="002D4785"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 الدعم</w:t>
            </w:r>
            <w:r w:rsidR="00C171A0" w:rsidRPr="00081E4A">
              <w:rPr>
                <w:rFonts w:ascii="Times New Roman" w:hAnsi="Times New Roman" w:cs="Traditional Arabic"/>
                <w:sz w:val="18"/>
                <w:szCs w:val="28"/>
                <w:rtl/>
              </w:rPr>
              <w:t xml:space="preserve"> لتكتل من ال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والشركاء </w:t>
            </w:r>
            <w:r w:rsidR="0048107D" w:rsidRPr="00081E4A">
              <w:rPr>
                <w:rFonts w:ascii="Times New Roman" w:hAnsi="Times New Roman" w:cs="Traditional Arabic"/>
                <w:sz w:val="18"/>
                <w:szCs w:val="28"/>
                <w:rtl/>
              </w:rPr>
              <w:t xml:space="preserve">لإذكاء الوعي </w:t>
            </w:r>
            <w:r w:rsidR="00C171A0" w:rsidRPr="00081E4A">
              <w:rPr>
                <w:rFonts w:ascii="Times New Roman" w:hAnsi="Times New Roman" w:cs="Traditional Arabic"/>
                <w:sz w:val="18"/>
                <w:szCs w:val="28"/>
                <w:rtl/>
              </w:rPr>
              <w:t>و</w:t>
            </w:r>
            <w:r w:rsidR="0048107D" w:rsidRPr="00081E4A">
              <w:rPr>
                <w:rFonts w:ascii="Times New Roman" w:hAnsi="Times New Roman" w:cs="Traditional Arabic"/>
                <w:sz w:val="18"/>
                <w:szCs w:val="28"/>
                <w:rtl/>
              </w:rPr>
              <w:t xml:space="preserve">تعزيز </w:t>
            </w:r>
            <w:r w:rsidR="00C171A0" w:rsidRPr="00081E4A">
              <w:rPr>
                <w:rFonts w:ascii="Times New Roman" w:hAnsi="Times New Roman" w:cs="Traditional Arabic"/>
                <w:sz w:val="18"/>
                <w:szCs w:val="28"/>
                <w:rtl/>
              </w:rPr>
              <w:t>المع</w:t>
            </w:r>
            <w:r w:rsidR="0048107D" w:rsidRPr="00081E4A">
              <w:rPr>
                <w:rFonts w:ascii="Times New Roman" w:hAnsi="Times New Roman" w:cs="Traditional Arabic"/>
                <w:sz w:val="18"/>
                <w:szCs w:val="28"/>
                <w:rtl/>
              </w:rPr>
              <w:t>ا</w:t>
            </w:r>
            <w:r w:rsidR="00C171A0" w:rsidRPr="00081E4A">
              <w:rPr>
                <w:rFonts w:ascii="Times New Roman" w:hAnsi="Times New Roman" w:cs="Traditional Arabic"/>
                <w:sz w:val="18"/>
                <w:szCs w:val="28"/>
                <w:rtl/>
              </w:rPr>
              <w:t>رف و</w:t>
            </w:r>
            <w:r w:rsidR="0048107D" w:rsidRPr="00081E4A">
              <w:rPr>
                <w:rFonts w:ascii="Times New Roman" w:hAnsi="Times New Roman" w:cs="Traditional Arabic"/>
                <w:sz w:val="18"/>
                <w:szCs w:val="28"/>
                <w:rtl/>
              </w:rPr>
              <w:t xml:space="preserve">اتخاذ إجراءات </w:t>
            </w:r>
            <w:r w:rsidR="00C171A0" w:rsidRPr="00081E4A">
              <w:rPr>
                <w:rFonts w:ascii="Times New Roman" w:hAnsi="Times New Roman" w:cs="Traditional Arabic"/>
                <w:sz w:val="18"/>
                <w:szCs w:val="28"/>
                <w:rtl/>
              </w:rPr>
              <w:t xml:space="preserve">التخفيف </w:t>
            </w:r>
            <w:r w:rsidR="0048107D" w:rsidRPr="00081E4A">
              <w:rPr>
                <w:rFonts w:ascii="Times New Roman" w:hAnsi="Times New Roman" w:cs="Traditional Arabic"/>
                <w:sz w:val="18"/>
                <w:szCs w:val="28"/>
                <w:rtl/>
              </w:rPr>
              <w:t>فيما يتعلق ب</w:t>
            </w:r>
            <w:r w:rsidR="00C171A0" w:rsidRPr="00081E4A">
              <w:rPr>
                <w:rFonts w:ascii="Times New Roman" w:hAnsi="Times New Roman" w:cs="Traditional Arabic"/>
                <w:sz w:val="18"/>
                <w:szCs w:val="28"/>
                <w:rtl/>
              </w:rPr>
              <w:t xml:space="preserve">ملوثات المناخ </w:t>
            </w:r>
            <w:r w:rsidR="0048107D" w:rsidRPr="00081E4A">
              <w:rPr>
                <w:rFonts w:ascii="Times New Roman" w:hAnsi="Times New Roman" w:cs="Traditional Arabic"/>
                <w:sz w:val="18"/>
                <w:szCs w:val="28"/>
                <w:rtl/>
              </w:rPr>
              <w:t>ال</w:t>
            </w:r>
            <w:r w:rsidR="00C171A0" w:rsidRPr="00081E4A">
              <w:rPr>
                <w:rFonts w:ascii="Times New Roman" w:hAnsi="Times New Roman" w:cs="Traditional Arabic"/>
                <w:sz w:val="18"/>
                <w:szCs w:val="28"/>
                <w:rtl/>
              </w:rPr>
              <w:t>قصيرة ال</w:t>
            </w:r>
            <w:r w:rsidR="0048107D" w:rsidRPr="00081E4A">
              <w:rPr>
                <w:rFonts w:ascii="Times New Roman" w:hAnsi="Times New Roman" w:cs="Traditional Arabic"/>
                <w:sz w:val="18"/>
                <w:szCs w:val="28"/>
                <w:rtl/>
              </w:rPr>
              <w:t>عمر</w:t>
            </w:r>
            <w:r w:rsidR="00C171A0" w:rsidRPr="00081E4A">
              <w:rPr>
                <w:rFonts w:ascii="Times New Roman" w:hAnsi="Times New Roman" w:cs="Traditional Arabic"/>
                <w:sz w:val="18"/>
                <w:szCs w:val="28"/>
                <w:rtl/>
              </w:rPr>
              <w:t xml:space="preserve"> </w:t>
            </w:r>
          </w:p>
        </w:tc>
        <w:tc>
          <w:tcPr>
            <w:tcW w:w="1470" w:type="dxa"/>
          </w:tcPr>
          <w:p w14:paraId="53C78569"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2855F17A"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5DB87334" w14:textId="77777777" w:rsidTr="00F161B3">
        <w:tc>
          <w:tcPr>
            <w:tcW w:w="4934" w:type="dxa"/>
          </w:tcPr>
          <w:p w14:paraId="7D54DD6C" w14:textId="1DFE1C70" w:rsidR="00C171A0" w:rsidRPr="00081E4A" w:rsidRDefault="00081E4A"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Pr>
                <w:rFonts w:ascii="Times New Roman" w:hAnsi="Times New Roman" w:cs="Traditional Arabic"/>
                <w:sz w:val="18"/>
                <w:szCs w:val="28"/>
                <w:rtl/>
              </w:rPr>
              <w:t>اكتساب</w:t>
            </w:r>
            <w:r w:rsidR="0048107D" w:rsidRPr="00081E4A">
              <w:rPr>
                <w:rFonts w:ascii="Times New Roman" w:hAnsi="Times New Roman" w:cs="Traditional Arabic"/>
                <w:sz w:val="18"/>
                <w:szCs w:val="28"/>
                <w:rtl/>
              </w:rPr>
              <w:t xml:space="preserve"> المعارف العلمية بشأن</w:t>
            </w:r>
            <w:r w:rsidR="00C171A0" w:rsidRPr="00081E4A">
              <w:rPr>
                <w:rFonts w:ascii="Times New Roman" w:hAnsi="Times New Roman" w:cs="Traditional Arabic"/>
                <w:sz w:val="18"/>
                <w:szCs w:val="28"/>
                <w:rtl/>
              </w:rPr>
              <w:t xml:space="preserve"> المسائل الناشئة ذات الصلة بصنع القرار والسياس</w:t>
            </w:r>
            <w:r w:rsidR="0048107D" w:rsidRPr="00081E4A">
              <w:rPr>
                <w:rFonts w:ascii="Times New Roman" w:hAnsi="Times New Roman" w:cs="Traditional Arabic"/>
                <w:sz w:val="18"/>
                <w:szCs w:val="28"/>
                <w:rtl/>
              </w:rPr>
              <w:t>ات</w:t>
            </w:r>
            <w:r w:rsidR="00C171A0" w:rsidRPr="00081E4A">
              <w:rPr>
                <w:rFonts w:ascii="Times New Roman" w:hAnsi="Times New Roman" w:cs="Traditional Arabic"/>
                <w:sz w:val="18"/>
                <w:szCs w:val="28"/>
                <w:rtl/>
              </w:rPr>
              <w:t xml:space="preserve"> </w:t>
            </w:r>
            <w:r w:rsidR="0048107D" w:rsidRPr="00081E4A">
              <w:rPr>
                <w:rFonts w:ascii="Times New Roman" w:hAnsi="Times New Roman" w:cs="Traditional Arabic"/>
                <w:sz w:val="18"/>
                <w:szCs w:val="28"/>
                <w:rtl/>
              </w:rPr>
              <w:t xml:space="preserve">في مجال التنمية المنخفضة </w:t>
            </w:r>
            <w:r w:rsidR="00C171A0" w:rsidRPr="00081E4A">
              <w:rPr>
                <w:rFonts w:ascii="Times New Roman" w:hAnsi="Times New Roman" w:cs="Traditional Arabic"/>
                <w:sz w:val="18"/>
                <w:szCs w:val="28"/>
                <w:rtl/>
              </w:rPr>
              <w:t>الانبعاثات (</w:t>
            </w:r>
            <w:r w:rsidR="0048107D" w:rsidRPr="00081E4A">
              <w:rPr>
                <w:rFonts w:ascii="Times New Roman" w:hAnsi="Times New Roman" w:cs="Traditional Arabic"/>
                <w:sz w:val="18"/>
                <w:szCs w:val="28"/>
                <w:rtl/>
              </w:rPr>
              <w:t>ال</w:t>
            </w:r>
            <w:r w:rsidR="00C171A0" w:rsidRPr="00081E4A">
              <w:rPr>
                <w:rFonts w:ascii="Times New Roman" w:hAnsi="Times New Roman" w:cs="Traditional Arabic"/>
                <w:sz w:val="18"/>
                <w:szCs w:val="28"/>
                <w:rtl/>
              </w:rPr>
              <w:t xml:space="preserve">تقرير </w:t>
            </w:r>
            <w:r w:rsidR="0048107D" w:rsidRPr="00081E4A">
              <w:rPr>
                <w:rFonts w:ascii="Times New Roman" w:hAnsi="Times New Roman" w:cs="Traditional Arabic"/>
                <w:sz w:val="18"/>
                <w:szCs w:val="28"/>
                <w:rtl/>
              </w:rPr>
              <w:t xml:space="preserve">عن </w:t>
            </w:r>
            <w:r w:rsidR="00C171A0" w:rsidRPr="00081E4A">
              <w:rPr>
                <w:rFonts w:ascii="Times New Roman" w:hAnsi="Times New Roman" w:cs="Traditional Arabic"/>
                <w:sz w:val="18"/>
                <w:szCs w:val="28"/>
                <w:rtl/>
              </w:rPr>
              <w:t xml:space="preserve">فجوة الانبعاثات، </w:t>
            </w:r>
            <w:r w:rsidR="0048107D" w:rsidRPr="00081E4A">
              <w:rPr>
                <w:rFonts w:ascii="Times New Roman" w:hAnsi="Times New Roman" w:cs="Traditional Arabic"/>
                <w:sz w:val="18"/>
                <w:szCs w:val="28"/>
                <w:rtl/>
              </w:rPr>
              <w:t>و</w:t>
            </w:r>
            <w:r w:rsidR="00C171A0" w:rsidRPr="00081E4A">
              <w:rPr>
                <w:rFonts w:ascii="Times New Roman" w:hAnsi="Times New Roman" w:cs="Traditional Arabic"/>
                <w:sz w:val="18"/>
                <w:szCs w:val="28"/>
                <w:rtl/>
              </w:rPr>
              <w:t>تقرير الجهات من غير الدول)</w:t>
            </w:r>
          </w:p>
        </w:tc>
        <w:tc>
          <w:tcPr>
            <w:tcW w:w="1470" w:type="dxa"/>
          </w:tcPr>
          <w:p w14:paraId="3BBF7AE9"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الإنذار المبكر والتقييم</w:t>
            </w:r>
          </w:p>
        </w:tc>
        <w:tc>
          <w:tcPr>
            <w:tcW w:w="2068" w:type="dxa"/>
          </w:tcPr>
          <w:p w14:paraId="3BDB0E18"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433D9048" w14:textId="77777777" w:rsidTr="00F161B3">
        <w:tc>
          <w:tcPr>
            <w:tcW w:w="4934" w:type="dxa"/>
          </w:tcPr>
          <w:p w14:paraId="08286C7C" w14:textId="6C1EC471" w:rsidR="00C171A0" w:rsidRPr="00081E4A" w:rsidRDefault="002D4785"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lastRenderedPageBreak/>
              <w:t>تقديم 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لتطوير أدوات وخطط وسياسات </w:t>
            </w:r>
            <w:r w:rsidR="0048107D" w:rsidRPr="00081E4A">
              <w:rPr>
                <w:rFonts w:ascii="Times New Roman" w:hAnsi="Times New Roman" w:cs="Traditional Arabic"/>
                <w:sz w:val="18"/>
                <w:szCs w:val="28"/>
                <w:rtl/>
              </w:rPr>
              <w:t xml:space="preserve">في مجال التنمية المنخفضة </w:t>
            </w:r>
            <w:r w:rsidR="00C171A0" w:rsidRPr="00081E4A">
              <w:rPr>
                <w:rFonts w:ascii="Times New Roman" w:hAnsi="Times New Roman" w:cs="Traditional Arabic"/>
                <w:sz w:val="18"/>
                <w:szCs w:val="28"/>
                <w:rtl/>
              </w:rPr>
              <w:t>الانبعاثات</w:t>
            </w:r>
          </w:p>
        </w:tc>
        <w:tc>
          <w:tcPr>
            <w:tcW w:w="1470" w:type="dxa"/>
          </w:tcPr>
          <w:p w14:paraId="11D67551"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6B5F549A"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44351A62" w14:textId="77777777" w:rsidTr="00F161B3">
        <w:tc>
          <w:tcPr>
            <w:tcW w:w="4934" w:type="dxa"/>
          </w:tcPr>
          <w:p w14:paraId="2BD4E935" w14:textId="68BA28B6" w:rsidR="00C171A0" w:rsidRPr="00081E4A" w:rsidRDefault="002D4785"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 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لتنفيذ </w:t>
            </w:r>
            <w:r w:rsidR="001A27CC" w:rsidRPr="00081E4A">
              <w:rPr>
                <w:rFonts w:ascii="Times New Roman" w:hAnsi="Times New Roman" w:cs="Traditional Arabic"/>
                <w:sz w:val="18"/>
                <w:szCs w:val="28"/>
                <w:rtl/>
              </w:rPr>
              <w:t>مشاريع</w:t>
            </w:r>
            <w:r w:rsidR="00C171A0" w:rsidRPr="00081E4A">
              <w:rPr>
                <w:rFonts w:ascii="Times New Roman" w:hAnsi="Times New Roman" w:cs="Traditional Arabic"/>
                <w:sz w:val="18"/>
                <w:szCs w:val="28"/>
                <w:rtl/>
              </w:rPr>
              <w:t xml:space="preserve"> </w:t>
            </w:r>
            <w:r w:rsidR="0048107D" w:rsidRPr="00081E4A">
              <w:rPr>
                <w:rFonts w:ascii="Times New Roman" w:hAnsi="Times New Roman" w:cs="Traditional Arabic"/>
                <w:sz w:val="18"/>
                <w:szCs w:val="28"/>
                <w:rtl/>
              </w:rPr>
              <w:t xml:space="preserve">مصادر </w:t>
            </w:r>
            <w:r w:rsidR="00C171A0" w:rsidRPr="00081E4A">
              <w:rPr>
                <w:rFonts w:ascii="Times New Roman" w:hAnsi="Times New Roman" w:cs="Traditional Arabic"/>
                <w:sz w:val="18"/>
                <w:szCs w:val="28"/>
                <w:rtl/>
              </w:rPr>
              <w:t>الطاقة المتجددة و</w:t>
            </w:r>
            <w:r w:rsidR="0048107D" w:rsidRPr="00081E4A">
              <w:rPr>
                <w:rFonts w:ascii="Times New Roman" w:hAnsi="Times New Roman" w:cs="Traditional Arabic"/>
                <w:sz w:val="18"/>
                <w:szCs w:val="28"/>
                <w:rtl/>
              </w:rPr>
              <w:t xml:space="preserve">الكفاءة في استخدام </w:t>
            </w:r>
            <w:r w:rsidR="00C171A0" w:rsidRPr="00081E4A">
              <w:rPr>
                <w:rFonts w:ascii="Times New Roman" w:hAnsi="Times New Roman" w:cs="Traditional Arabic"/>
                <w:sz w:val="18"/>
                <w:szCs w:val="28"/>
                <w:rtl/>
              </w:rPr>
              <w:t>الطاقة والارتقاء بها</w:t>
            </w:r>
          </w:p>
        </w:tc>
        <w:tc>
          <w:tcPr>
            <w:tcW w:w="1470" w:type="dxa"/>
          </w:tcPr>
          <w:p w14:paraId="220361EF"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76D0D2D5"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47629D66" w14:textId="77777777" w:rsidTr="00F161B3">
        <w:tc>
          <w:tcPr>
            <w:tcW w:w="4934" w:type="dxa"/>
          </w:tcPr>
          <w:p w14:paraId="4441F5BF" w14:textId="3F3F73D7" w:rsidR="00C171A0" w:rsidRPr="00081E4A" w:rsidRDefault="00C171A0"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استعداد ال</w:t>
            </w:r>
            <w:r w:rsidR="0023359D" w:rsidRPr="00081E4A">
              <w:rPr>
                <w:rFonts w:ascii="Times New Roman" w:hAnsi="Times New Roman" w:cs="Traditional Arabic"/>
                <w:sz w:val="18"/>
                <w:szCs w:val="28"/>
                <w:rtl/>
              </w:rPr>
              <w:t>بلدان</w:t>
            </w:r>
            <w:r w:rsidRPr="00081E4A">
              <w:rPr>
                <w:rFonts w:ascii="Times New Roman" w:hAnsi="Times New Roman" w:cs="Traditional Arabic"/>
                <w:sz w:val="18"/>
                <w:szCs w:val="28"/>
                <w:rtl/>
              </w:rPr>
              <w:t xml:space="preserve"> والمؤسسات لل</w:t>
            </w:r>
            <w:r w:rsidR="0048107D" w:rsidRPr="00081E4A">
              <w:rPr>
                <w:rFonts w:ascii="Times New Roman" w:hAnsi="Times New Roman" w:cs="Traditional Arabic"/>
                <w:sz w:val="18"/>
                <w:szCs w:val="28"/>
                <w:rtl/>
              </w:rPr>
              <w:t>استفادة من</w:t>
            </w:r>
            <w:r w:rsidRPr="00081E4A">
              <w:rPr>
                <w:rFonts w:ascii="Times New Roman" w:hAnsi="Times New Roman" w:cs="Traditional Arabic"/>
                <w:sz w:val="18"/>
                <w:szCs w:val="28"/>
                <w:rtl/>
              </w:rPr>
              <w:t xml:space="preserve"> تمويل</w:t>
            </w:r>
            <w:r w:rsidR="0048107D" w:rsidRPr="00081E4A">
              <w:rPr>
                <w:rFonts w:ascii="Times New Roman" w:hAnsi="Times New Roman" w:cs="Traditional Arabic"/>
                <w:sz w:val="18"/>
                <w:szCs w:val="28"/>
                <w:rtl/>
              </w:rPr>
              <w:t>ات التكيف لتغير</w:t>
            </w:r>
            <w:r w:rsidRPr="00081E4A">
              <w:rPr>
                <w:rFonts w:ascii="Times New Roman" w:hAnsi="Times New Roman" w:cs="Traditional Arabic"/>
                <w:sz w:val="18"/>
                <w:szCs w:val="28"/>
                <w:rtl/>
              </w:rPr>
              <w:t xml:space="preserve"> المناخ أو </w:t>
            </w:r>
            <w:r w:rsidR="0048107D" w:rsidRPr="00081E4A">
              <w:rPr>
                <w:rFonts w:ascii="Times New Roman" w:hAnsi="Times New Roman" w:cs="Traditional Arabic"/>
                <w:sz w:val="18"/>
                <w:szCs w:val="28"/>
                <w:rtl/>
              </w:rPr>
              <w:t>ل</w:t>
            </w:r>
            <w:r w:rsidRPr="00081E4A">
              <w:rPr>
                <w:rFonts w:ascii="Times New Roman" w:hAnsi="Times New Roman" w:cs="Traditional Arabic"/>
                <w:sz w:val="18"/>
                <w:szCs w:val="28"/>
                <w:rtl/>
              </w:rPr>
              <w:t xml:space="preserve">حشد </w:t>
            </w:r>
            <w:r w:rsidR="0048107D" w:rsidRPr="00081E4A">
              <w:rPr>
                <w:rFonts w:ascii="Times New Roman" w:hAnsi="Times New Roman" w:cs="Traditional Arabic"/>
                <w:sz w:val="18"/>
                <w:szCs w:val="28"/>
                <w:rtl/>
              </w:rPr>
              <w:t xml:space="preserve">تلك التمويلات </w:t>
            </w:r>
            <w:r w:rsidRPr="00081E4A">
              <w:rPr>
                <w:rFonts w:ascii="Times New Roman" w:hAnsi="Times New Roman" w:cs="Traditional Arabic"/>
                <w:sz w:val="18"/>
                <w:szCs w:val="28"/>
                <w:rtl/>
              </w:rPr>
              <w:t>من خلال الدعم ل</w:t>
            </w:r>
            <w:r w:rsidR="0048107D" w:rsidRPr="00081E4A">
              <w:rPr>
                <w:rFonts w:ascii="Times New Roman" w:hAnsi="Times New Roman" w:cs="Traditional Arabic"/>
                <w:sz w:val="18"/>
                <w:szCs w:val="28"/>
                <w:rtl/>
              </w:rPr>
              <w:t>جعل ال</w:t>
            </w:r>
            <w:r w:rsidR="001A27CC" w:rsidRPr="00081E4A">
              <w:rPr>
                <w:rFonts w:ascii="Times New Roman" w:hAnsi="Times New Roman" w:cs="Traditional Arabic"/>
                <w:sz w:val="18"/>
                <w:szCs w:val="28"/>
                <w:rtl/>
              </w:rPr>
              <w:t>مشاريع</w:t>
            </w:r>
            <w:r w:rsidRPr="00081E4A">
              <w:rPr>
                <w:rFonts w:ascii="Times New Roman" w:hAnsi="Times New Roman" w:cs="Traditional Arabic"/>
                <w:sz w:val="18"/>
                <w:szCs w:val="28"/>
                <w:rtl/>
              </w:rPr>
              <w:t xml:space="preserve"> مقبولة مصرفيا</w:t>
            </w:r>
            <w:r w:rsidR="00B83FE7" w:rsidRPr="00081E4A">
              <w:rPr>
                <w:rFonts w:ascii="Times New Roman" w:hAnsi="Times New Roman" w:cs="Traditional Arabic"/>
                <w:sz w:val="18"/>
                <w:szCs w:val="28"/>
                <w:rtl/>
              </w:rPr>
              <w:t>ً</w:t>
            </w:r>
            <w:r w:rsidRPr="00081E4A">
              <w:rPr>
                <w:rFonts w:ascii="Times New Roman" w:hAnsi="Times New Roman" w:cs="Traditional Arabic"/>
                <w:sz w:val="18"/>
                <w:szCs w:val="28"/>
                <w:rtl/>
              </w:rPr>
              <w:t xml:space="preserve"> وقابلة للتكرار</w:t>
            </w:r>
          </w:p>
        </w:tc>
        <w:tc>
          <w:tcPr>
            <w:tcW w:w="1470" w:type="dxa"/>
          </w:tcPr>
          <w:p w14:paraId="317D798D"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35ACF5E8" w14:textId="6B974A19" w:rsidR="00C171A0" w:rsidRPr="00081E4A" w:rsidRDefault="00C171A0" w:rsidP="0048107D">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r w:rsidR="0048107D" w:rsidRPr="00081E4A">
              <w:rPr>
                <w:rFonts w:ascii="Times New Roman" w:hAnsi="Times New Roman" w:cs="Traditional Arabic"/>
                <w:sz w:val="18"/>
                <w:szCs w:val="28"/>
                <w:rtl/>
              </w:rPr>
              <w:t>،</w:t>
            </w:r>
            <w:r w:rsidRPr="00081E4A">
              <w:rPr>
                <w:rFonts w:ascii="Times New Roman" w:hAnsi="Times New Roman" w:cs="Traditional Arabic"/>
                <w:sz w:val="18"/>
                <w:szCs w:val="28"/>
                <w:rtl/>
              </w:rPr>
              <w:t xml:space="preserve"> المكاتب الإقليمية </w:t>
            </w:r>
          </w:p>
        </w:tc>
      </w:tr>
      <w:tr w:rsidR="00C171A0" w:rsidRPr="00ED71E5" w14:paraId="58CA5685" w14:textId="77777777" w:rsidTr="00F161B3">
        <w:tc>
          <w:tcPr>
            <w:tcW w:w="4934" w:type="dxa"/>
          </w:tcPr>
          <w:p w14:paraId="2D3D1CE9" w14:textId="6F9610BB" w:rsidR="00C171A0" w:rsidRPr="00081E4A" w:rsidRDefault="002D4785"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 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w:t>
            </w:r>
            <w:r w:rsidR="0048107D" w:rsidRPr="00081E4A">
              <w:rPr>
                <w:rFonts w:ascii="Times New Roman" w:hAnsi="Times New Roman" w:cs="Traditional Arabic"/>
                <w:sz w:val="18"/>
                <w:szCs w:val="28"/>
                <w:rtl/>
              </w:rPr>
              <w:t xml:space="preserve">معالجة التزاماتها في إطار </w:t>
            </w:r>
            <w:r w:rsidR="00C171A0" w:rsidRPr="00081E4A">
              <w:rPr>
                <w:rFonts w:ascii="Times New Roman" w:hAnsi="Times New Roman" w:cs="Traditional Arabic"/>
                <w:sz w:val="18"/>
                <w:szCs w:val="28"/>
                <w:rtl/>
              </w:rPr>
              <w:t xml:space="preserve">الاتفاقية الإطارية بشأن تغير المناخ ومتطلبات الرصد والإبلاغ ودمج النتائج في </w:t>
            </w:r>
            <w:r w:rsidR="0048107D" w:rsidRPr="00081E4A">
              <w:rPr>
                <w:rFonts w:ascii="Times New Roman" w:hAnsi="Times New Roman" w:cs="Traditional Arabic"/>
                <w:sz w:val="18"/>
                <w:szCs w:val="28"/>
                <w:rtl/>
              </w:rPr>
              <w:t>ال</w:t>
            </w:r>
            <w:r w:rsidR="00C171A0" w:rsidRPr="00081E4A">
              <w:rPr>
                <w:rFonts w:ascii="Times New Roman" w:hAnsi="Times New Roman" w:cs="Traditional Arabic"/>
                <w:sz w:val="18"/>
                <w:szCs w:val="28"/>
                <w:rtl/>
              </w:rPr>
              <w:t xml:space="preserve">تخطيط </w:t>
            </w:r>
            <w:r w:rsidR="0048107D" w:rsidRPr="00081E4A">
              <w:rPr>
                <w:rFonts w:ascii="Times New Roman" w:hAnsi="Times New Roman" w:cs="Traditional Arabic"/>
                <w:sz w:val="18"/>
                <w:szCs w:val="28"/>
                <w:rtl/>
              </w:rPr>
              <w:t>الإنمائي الوطني</w:t>
            </w:r>
          </w:p>
        </w:tc>
        <w:tc>
          <w:tcPr>
            <w:tcW w:w="1470" w:type="dxa"/>
          </w:tcPr>
          <w:p w14:paraId="1C8ADBBB"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161C5A8B"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6BC15991" w14:textId="77777777" w:rsidTr="00F161B3">
        <w:tc>
          <w:tcPr>
            <w:tcW w:w="4934" w:type="dxa"/>
          </w:tcPr>
          <w:p w14:paraId="656605DB" w14:textId="2B9EF97E" w:rsidR="00C171A0" w:rsidRPr="00081E4A" w:rsidRDefault="002D4785"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تقديم الدعم</w:t>
            </w:r>
            <w:r w:rsidR="00C171A0" w:rsidRPr="00081E4A">
              <w:rPr>
                <w:rFonts w:ascii="Times New Roman" w:hAnsi="Times New Roman" w:cs="Traditional Arabic"/>
                <w:sz w:val="18"/>
                <w:szCs w:val="28"/>
                <w:rtl/>
              </w:rPr>
              <w:t xml:space="preserve">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من خلال مركز وشبكة تكنولوجيا المناخ الم</w:t>
            </w:r>
            <w:r w:rsidR="0048107D" w:rsidRPr="00081E4A">
              <w:rPr>
                <w:rFonts w:ascii="Times New Roman" w:hAnsi="Times New Roman" w:cs="Traditional Arabic"/>
                <w:sz w:val="18"/>
                <w:szCs w:val="28"/>
                <w:rtl/>
              </w:rPr>
              <w:t>نشأة</w:t>
            </w:r>
            <w:r w:rsidR="00C171A0" w:rsidRPr="00081E4A">
              <w:rPr>
                <w:rFonts w:ascii="Times New Roman" w:hAnsi="Times New Roman" w:cs="Traditional Arabic"/>
                <w:sz w:val="18"/>
                <w:szCs w:val="28"/>
                <w:rtl/>
              </w:rPr>
              <w:t xml:space="preserve"> </w:t>
            </w:r>
            <w:r w:rsidR="0048107D" w:rsidRPr="00081E4A">
              <w:rPr>
                <w:rFonts w:ascii="Times New Roman" w:hAnsi="Times New Roman" w:cs="Traditional Arabic"/>
                <w:sz w:val="18"/>
                <w:szCs w:val="28"/>
                <w:rtl/>
              </w:rPr>
              <w:t>عملا</w:t>
            </w:r>
            <w:r w:rsidR="00F951EE">
              <w:rPr>
                <w:rFonts w:ascii="Times New Roman" w:hAnsi="Times New Roman" w:cs="Traditional Arabic"/>
                <w:sz w:val="18"/>
                <w:szCs w:val="28"/>
                <w:rtl/>
              </w:rPr>
              <w:t>ً</w:t>
            </w:r>
            <w:r w:rsidR="0048107D" w:rsidRPr="00081E4A">
              <w:rPr>
                <w:rFonts w:ascii="Times New Roman" w:hAnsi="Times New Roman" w:cs="Traditional Arabic"/>
                <w:sz w:val="18"/>
                <w:szCs w:val="28"/>
                <w:rtl/>
              </w:rPr>
              <w:t xml:space="preserve"> با</w:t>
            </w:r>
            <w:r w:rsidR="00C171A0" w:rsidRPr="00081E4A">
              <w:rPr>
                <w:rFonts w:ascii="Times New Roman" w:hAnsi="Times New Roman" w:cs="Traditional Arabic"/>
                <w:sz w:val="18"/>
                <w:szCs w:val="28"/>
                <w:rtl/>
              </w:rPr>
              <w:t>لاتفاقية الإطارية بشأن تغير المناخ</w:t>
            </w:r>
          </w:p>
        </w:tc>
        <w:tc>
          <w:tcPr>
            <w:tcW w:w="1470" w:type="dxa"/>
          </w:tcPr>
          <w:p w14:paraId="15FB7EB9"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6C3942B7" w14:textId="0B95167E" w:rsidR="00C171A0" w:rsidRPr="00081E4A" w:rsidRDefault="00C171A0" w:rsidP="0048107D">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 xml:space="preserve">شعبة تنفيذ السياسات البيئية والمكاتب الإقليمية </w:t>
            </w:r>
          </w:p>
        </w:tc>
      </w:tr>
      <w:tr w:rsidR="00C171A0" w:rsidRPr="00ED71E5" w14:paraId="653F9CC1" w14:textId="77777777" w:rsidTr="00F161B3">
        <w:tc>
          <w:tcPr>
            <w:tcW w:w="4934" w:type="dxa"/>
          </w:tcPr>
          <w:p w14:paraId="73960FE0" w14:textId="5702D787" w:rsidR="00C171A0" w:rsidRPr="00081E4A" w:rsidRDefault="00C171A0"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تسه</w:t>
            </w:r>
            <w:r w:rsidR="0048107D" w:rsidRPr="00081E4A">
              <w:rPr>
                <w:rFonts w:ascii="Times New Roman" w:hAnsi="Times New Roman" w:cs="Traditional Arabic"/>
                <w:sz w:val="18"/>
                <w:szCs w:val="28"/>
                <w:rtl/>
              </w:rPr>
              <w:t>ي</w:t>
            </w:r>
            <w:r w:rsidRPr="00081E4A">
              <w:rPr>
                <w:rFonts w:ascii="Times New Roman" w:hAnsi="Times New Roman" w:cs="Traditional Arabic"/>
                <w:sz w:val="18"/>
                <w:szCs w:val="28"/>
                <w:rtl/>
              </w:rPr>
              <w:t>ل الشراكات و</w:t>
            </w:r>
            <w:r w:rsidR="0048107D" w:rsidRPr="00081E4A">
              <w:rPr>
                <w:rFonts w:ascii="Times New Roman" w:hAnsi="Times New Roman" w:cs="Traditional Arabic"/>
                <w:sz w:val="18"/>
                <w:szCs w:val="28"/>
                <w:rtl/>
              </w:rPr>
              <w:t>ال</w:t>
            </w:r>
            <w:r w:rsidRPr="00081E4A">
              <w:rPr>
                <w:rFonts w:ascii="Times New Roman" w:hAnsi="Times New Roman" w:cs="Traditional Arabic"/>
                <w:sz w:val="18"/>
                <w:szCs w:val="28"/>
                <w:rtl/>
              </w:rPr>
              <w:t xml:space="preserve">شبكات </w:t>
            </w:r>
            <w:r w:rsidR="0048107D" w:rsidRPr="00081E4A">
              <w:rPr>
                <w:rFonts w:ascii="Times New Roman" w:hAnsi="Times New Roman" w:cs="Traditional Arabic"/>
                <w:sz w:val="18"/>
                <w:szCs w:val="28"/>
                <w:rtl/>
              </w:rPr>
              <w:t>التي تجمع بين أصحاب المصلحة المتعددين ل</w:t>
            </w:r>
            <w:r w:rsidRPr="00081E4A">
              <w:rPr>
                <w:rFonts w:ascii="Times New Roman" w:hAnsi="Times New Roman" w:cs="Traditional Arabic"/>
                <w:sz w:val="18"/>
                <w:szCs w:val="28"/>
                <w:rtl/>
              </w:rPr>
              <w:t>تبادل المع</w:t>
            </w:r>
            <w:r w:rsidR="0048107D" w:rsidRPr="00081E4A">
              <w:rPr>
                <w:rFonts w:ascii="Times New Roman" w:hAnsi="Times New Roman" w:cs="Traditional Arabic"/>
                <w:sz w:val="18"/>
                <w:szCs w:val="28"/>
                <w:rtl/>
              </w:rPr>
              <w:t>ارف</w:t>
            </w:r>
            <w:r w:rsidRPr="00081E4A">
              <w:rPr>
                <w:rFonts w:ascii="Times New Roman" w:hAnsi="Times New Roman" w:cs="Traditional Arabic"/>
                <w:sz w:val="18"/>
                <w:szCs w:val="28"/>
                <w:rtl/>
              </w:rPr>
              <w:t xml:space="preserve"> والتعاون بين </w:t>
            </w:r>
            <w:r w:rsidR="00A0200D" w:rsidRPr="00081E4A">
              <w:rPr>
                <w:rFonts w:ascii="Times New Roman" w:hAnsi="Times New Roman" w:cs="Traditional Arabic"/>
                <w:sz w:val="18"/>
                <w:szCs w:val="28"/>
                <w:rtl/>
              </w:rPr>
              <w:t>بلدان</w:t>
            </w:r>
            <w:r w:rsidRPr="00081E4A">
              <w:rPr>
                <w:rFonts w:ascii="Times New Roman" w:hAnsi="Times New Roman" w:cs="Traditional Arabic"/>
                <w:sz w:val="18"/>
                <w:szCs w:val="28"/>
                <w:rtl/>
              </w:rPr>
              <w:t xml:space="preserve"> الجنوب</w:t>
            </w:r>
          </w:p>
        </w:tc>
        <w:tc>
          <w:tcPr>
            <w:tcW w:w="1470" w:type="dxa"/>
          </w:tcPr>
          <w:p w14:paraId="5EEBFC7C"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التكنولوجيا والصناعة والاقتصاد</w:t>
            </w:r>
          </w:p>
        </w:tc>
        <w:tc>
          <w:tcPr>
            <w:tcW w:w="2068" w:type="dxa"/>
          </w:tcPr>
          <w:p w14:paraId="1E42017B"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6120ECEC" w14:textId="77777777" w:rsidTr="00F161B3">
        <w:tc>
          <w:tcPr>
            <w:tcW w:w="4934" w:type="dxa"/>
          </w:tcPr>
          <w:p w14:paraId="546D867B" w14:textId="3BC8CD4D" w:rsidR="00C171A0" w:rsidRPr="00081E4A" w:rsidRDefault="0048107D" w:rsidP="00AE1B7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 xml:space="preserve">التوعية </w:t>
            </w:r>
            <w:r w:rsidR="00C171A0" w:rsidRPr="00081E4A">
              <w:rPr>
                <w:rFonts w:ascii="Times New Roman" w:hAnsi="Times New Roman" w:cs="Traditional Arabic"/>
                <w:sz w:val="18"/>
                <w:szCs w:val="28"/>
                <w:rtl/>
              </w:rPr>
              <w:t xml:space="preserve">والاتصالات </w:t>
            </w:r>
            <w:r w:rsidRPr="00081E4A">
              <w:rPr>
                <w:rFonts w:ascii="Times New Roman" w:hAnsi="Times New Roman" w:cs="Traditional Arabic"/>
                <w:sz w:val="18"/>
                <w:szCs w:val="28"/>
                <w:rtl/>
              </w:rPr>
              <w:t xml:space="preserve">من أجل </w:t>
            </w:r>
            <w:r w:rsidR="00C171A0" w:rsidRPr="00081E4A">
              <w:rPr>
                <w:rFonts w:ascii="Times New Roman" w:hAnsi="Times New Roman" w:cs="Traditional Arabic"/>
                <w:sz w:val="18"/>
                <w:szCs w:val="28"/>
                <w:rtl/>
              </w:rPr>
              <w:t xml:space="preserve">تخفيف </w:t>
            </w:r>
            <w:r w:rsidRPr="00081E4A">
              <w:rPr>
                <w:rFonts w:ascii="Times New Roman" w:hAnsi="Times New Roman" w:cs="Traditional Arabic"/>
                <w:sz w:val="18"/>
                <w:szCs w:val="28"/>
                <w:rtl/>
              </w:rPr>
              <w:t>أثر تغير المناخ</w:t>
            </w:r>
          </w:p>
        </w:tc>
        <w:tc>
          <w:tcPr>
            <w:tcW w:w="1470" w:type="dxa"/>
          </w:tcPr>
          <w:p w14:paraId="08CD0BE2"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الاتصالات والإعلام</w:t>
            </w:r>
          </w:p>
        </w:tc>
        <w:tc>
          <w:tcPr>
            <w:tcW w:w="2068" w:type="dxa"/>
          </w:tcPr>
          <w:p w14:paraId="3D4D7F7F"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4BA94042" w14:textId="77777777" w:rsidTr="00F161B3">
        <w:tc>
          <w:tcPr>
            <w:tcW w:w="8472" w:type="dxa"/>
            <w:gridSpan w:val="3"/>
          </w:tcPr>
          <w:p w14:paraId="472E0601" w14:textId="2396A4B6" w:rsidR="00C171A0" w:rsidRPr="00081E4A" w:rsidRDefault="002D4785" w:rsidP="00593DB7">
            <w:pPr>
              <w:pStyle w:val="00NumberedParas"/>
              <w:tabs>
                <w:tab w:val="clear" w:pos="540"/>
              </w:tabs>
              <w:bidi/>
              <w:spacing w:line="360" w:lineRule="exact"/>
              <w:ind w:left="0" w:firstLine="0"/>
              <w:rPr>
                <w:rFonts w:ascii="Times New Roman" w:eastAsia="Times New Roman" w:hAnsi="Times New Roman" w:cs="Traditional Arabic"/>
                <w:sz w:val="18"/>
                <w:szCs w:val="28"/>
              </w:rPr>
            </w:pPr>
            <w:r w:rsidRPr="00081E4A">
              <w:rPr>
                <w:rFonts w:ascii="Times New Roman" w:hAnsi="Times New Roman" w:cs="Traditional Arabic"/>
                <w:b/>
                <w:bCs/>
                <w:sz w:val="18"/>
                <w:szCs w:val="28"/>
                <w:rtl/>
              </w:rPr>
              <w:t>النواتج المقررة لفترة السنتين سعيا</w:t>
            </w:r>
            <w:r w:rsidR="00F951EE">
              <w:rPr>
                <w:rFonts w:ascii="Times New Roman" w:hAnsi="Times New Roman" w:cs="Traditional Arabic"/>
                <w:b/>
                <w:bCs/>
                <w:sz w:val="18"/>
                <w:szCs w:val="28"/>
                <w:rtl/>
              </w:rPr>
              <w:t>ً</w:t>
            </w:r>
            <w:r w:rsidRPr="00081E4A">
              <w:rPr>
                <w:rFonts w:ascii="Times New Roman" w:hAnsi="Times New Roman" w:cs="Traditional Arabic"/>
                <w:b/>
                <w:bCs/>
                <w:sz w:val="18"/>
                <w:szCs w:val="28"/>
                <w:rtl/>
              </w:rPr>
              <w:t xml:space="preserve"> إلى تحقيق الإنجازات المتوقعة</w:t>
            </w:r>
            <w:r w:rsidR="00C171A0" w:rsidRPr="00081E4A">
              <w:rPr>
                <w:rFonts w:ascii="Times New Roman" w:hAnsi="Times New Roman" w:cs="Traditional Arabic"/>
                <w:b/>
                <w:bCs/>
                <w:sz w:val="18"/>
                <w:szCs w:val="28"/>
                <w:rtl/>
              </w:rPr>
              <w:t xml:space="preserve"> (ج):</w:t>
            </w:r>
            <w:r w:rsidR="00C171A0" w:rsidRPr="00081E4A">
              <w:rPr>
                <w:rFonts w:ascii="Times New Roman" w:hAnsi="Times New Roman" w:cs="Traditional Arabic"/>
                <w:sz w:val="18"/>
                <w:szCs w:val="28"/>
                <w:rtl/>
              </w:rPr>
              <w:t xml:space="preserve"> تبنى ال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w:t>
            </w:r>
            <w:r w:rsidR="00F7397C" w:rsidRPr="00081E4A">
              <w:rPr>
                <w:rFonts w:ascii="Times New Roman" w:hAnsi="Times New Roman" w:cs="Traditional Arabic"/>
                <w:sz w:val="18"/>
                <w:szCs w:val="28"/>
                <w:rtl/>
              </w:rPr>
              <w:t xml:space="preserve">وتنفيذها </w:t>
            </w:r>
            <w:r w:rsidR="00C171A0" w:rsidRPr="00081E4A">
              <w:rPr>
                <w:rFonts w:ascii="Times New Roman" w:hAnsi="Times New Roman" w:cs="Traditional Arabic"/>
                <w:sz w:val="18"/>
                <w:szCs w:val="28"/>
                <w:rtl/>
              </w:rPr>
              <w:t>ب</w:t>
            </w:r>
            <w:r w:rsidR="00F7397C" w:rsidRPr="00081E4A">
              <w:rPr>
                <w:rFonts w:ascii="Times New Roman" w:hAnsi="Times New Roman" w:cs="Traditional Arabic"/>
                <w:sz w:val="18"/>
                <w:szCs w:val="28"/>
                <w:rtl/>
              </w:rPr>
              <w:t>صورة متز</w:t>
            </w:r>
            <w:r w:rsidR="004F6814" w:rsidRPr="00081E4A">
              <w:rPr>
                <w:rFonts w:ascii="Times New Roman" w:hAnsi="Times New Roman" w:cs="Traditional Arabic"/>
                <w:sz w:val="18"/>
                <w:szCs w:val="28"/>
                <w:rtl/>
              </w:rPr>
              <w:t>ا</w:t>
            </w:r>
            <w:r w:rsidR="00F7397C" w:rsidRPr="00081E4A">
              <w:rPr>
                <w:rFonts w:ascii="Times New Roman" w:hAnsi="Times New Roman" w:cs="Traditional Arabic"/>
                <w:sz w:val="18"/>
                <w:szCs w:val="28"/>
                <w:rtl/>
              </w:rPr>
              <w:t xml:space="preserve">يدة </w:t>
            </w:r>
            <w:r w:rsidR="00C171A0" w:rsidRPr="00081E4A">
              <w:rPr>
                <w:rFonts w:ascii="Times New Roman" w:hAnsi="Times New Roman" w:cs="Traditional Arabic"/>
                <w:sz w:val="18"/>
                <w:szCs w:val="28"/>
                <w:rtl/>
              </w:rPr>
              <w:t>سياسات و</w:t>
            </w:r>
            <w:r w:rsidR="00F7397C" w:rsidRPr="00081E4A">
              <w:rPr>
                <w:rFonts w:ascii="Times New Roman" w:hAnsi="Times New Roman" w:cs="Traditional Arabic"/>
                <w:sz w:val="18"/>
                <w:szCs w:val="28"/>
                <w:rtl/>
              </w:rPr>
              <w:t xml:space="preserve">تدابير ملائمة </w:t>
            </w:r>
            <w:r w:rsidR="00C171A0" w:rsidRPr="00081E4A">
              <w:rPr>
                <w:rFonts w:ascii="Times New Roman" w:hAnsi="Times New Roman" w:cs="Traditional Arabic"/>
                <w:sz w:val="18"/>
                <w:szCs w:val="28"/>
                <w:rtl/>
              </w:rPr>
              <w:t>للغابات ت</w:t>
            </w:r>
            <w:r w:rsidR="00F7397C" w:rsidRPr="00081E4A">
              <w:rPr>
                <w:rFonts w:ascii="Times New Roman" w:hAnsi="Times New Roman" w:cs="Traditional Arabic"/>
                <w:sz w:val="18"/>
                <w:szCs w:val="28"/>
                <w:rtl/>
              </w:rPr>
              <w:t>حقق</w:t>
            </w:r>
            <w:r w:rsidR="00C171A0" w:rsidRPr="00081E4A">
              <w:rPr>
                <w:rFonts w:ascii="Times New Roman" w:hAnsi="Times New Roman" w:cs="Traditional Arabic"/>
                <w:sz w:val="18"/>
                <w:szCs w:val="28"/>
                <w:rtl/>
              </w:rPr>
              <w:t xml:space="preserve"> انخفاضا</w:t>
            </w:r>
            <w:r w:rsidR="00F951EE">
              <w:rPr>
                <w:rFonts w:ascii="Times New Roman" w:hAnsi="Times New Roman" w:cs="Traditional Arabic"/>
                <w:sz w:val="18"/>
                <w:szCs w:val="28"/>
                <w:rtl/>
              </w:rPr>
              <w:t>ً</w:t>
            </w:r>
            <w:r w:rsidR="00C171A0" w:rsidRPr="00081E4A">
              <w:rPr>
                <w:rFonts w:ascii="Times New Roman" w:hAnsi="Times New Roman" w:cs="Traditional Arabic"/>
                <w:sz w:val="18"/>
                <w:szCs w:val="28"/>
                <w:rtl/>
              </w:rPr>
              <w:t xml:space="preserve"> قابل</w:t>
            </w:r>
            <w:r w:rsidR="00F7397C" w:rsidRPr="00081E4A">
              <w:rPr>
                <w:rFonts w:ascii="Times New Roman" w:hAnsi="Times New Roman" w:cs="Traditional Arabic"/>
                <w:sz w:val="18"/>
                <w:szCs w:val="28"/>
                <w:rtl/>
              </w:rPr>
              <w:t>ا</w:t>
            </w:r>
            <w:r w:rsidR="00F951EE">
              <w:rPr>
                <w:rFonts w:ascii="Times New Roman" w:hAnsi="Times New Roman" w:cs="Traditional Arabic"/>
                <w:sz w:val="18"/>
                <w:szCs w:val="28"/>
                <w:rtl/>
              </w:rPr>
              <w:t>ً</w:t>
            </w:r>
            <w:r w:rsidR="00C171A0" w:rsidRPr="00081E4A">
              <w:rPr>
                <w:rFonts w:ascii="Times New Roman" w:hAnsi="Times New Roman" w:cs="Traditional Arabic"/>
                <w:sz w:val="18"/>
                <w:szCs w:val="28"/>
                <w:rtl/>
              </w:rPr>
              <w:t xml:space="preserve"> للقياس في الانبعاثات بالإضافة إلى الفوائد الاجتماعية والبيئية</w:t>
            </w:r>
          </w:p>
        </w:tc>
      </w:tr>
      <w:tr w:rsidR="00C171A0" w:rsidRPr="00ED71E5" w14:paraId="74F4B327" w14:textId="77777777" w:rsidTr="00F161B3">
        <w:tc>
          <w:tcPr>
            <w:tcW w:w="4934" w:type="dxa"/>
          </w:tcPr>
          <w:p w14:paraId="37131365" w14:textId="129D65BC" w:rsidR="00C171A0" w:rsidRPr="00081E4A" w:rsidRDefault="00F7397C" w:rsidP="00AE1B73">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 xml:space="preserve">تقديم </w:t>
            </w:r>
            <w:r w:rsidR="00C171A0" w:rsidRPr="00081E4A">
              <w:rPr>
                <w:rFonts w:ascii="Times New Roman" w:hAnsi="Times New Roman" w:cs="Traditional Arabic"/>
                <w:sz w:val="18"/>
                <w:szCs w:val="28"/>
                <w:rtl/>
              </w:rPr>
              <w:t>الدعم التقني لل</w:t>
            </w:r>
            <w:r w:rsidR="0023359D" w:rsidRPr="00081E4A">
              <w:rPr>
                <w:rFonts w:ascii="Times New Roman" w:hAnsi="Times New Roman" w:cs="Traditional Arabic"/>
                <w:sz w:val="18"/>
                <w:szCs w:val="28"/>
                <w:rtl/>
              </w:rPr>
              <w:t>بلدان</w:t>
            </w:r>
            <w:r w:rsidR="00C171A0" w:rsidRPr="00081E4A">
              <w:rPr>
                <w:rFonts w:ascii="Times New Roman" w:hAnsi="Times New Roman" w:cs="Traditional Arabic"/>
                <w:sz w:val="18"/>
                <w:szCs w:val="28"/>
                <w:rtl/>
              </w:rPr>
              <w:t xml:space="preserve"> للوفاء بأركان و</w:t>
            </w:r>
            <w:r w:rsidR="00B83FE7" w:rsidRPr="00081E4A">
              <w:rPr>
                <w:rFonts w:ascii="Times New Roman" w:hAnsi="Times New Roman" w:cs="Traditional Arabic"/>
                <w:sz w:val="18"/>
                <w:szCs w:val="28"/>
                <w:rtl/>
              </w:rPr>
              <w:t>أ</w:t>
            </w:r>
            <w:r w:rsidR="00C171A0" w:rsidRPr="00081E4A">
              <w:rPr>
                <w:rFonts w:ascii="Times New Roman" w:hAnsi="Times New Roman" w:cs="Traditional Arabic"/>
                <w:sz w:val="18"/>
                <w:szCs w:val="28"/>
                <w:rtl/>
              </w:rPr>
              <w:t>رسو لل</w:t>
            </w:r>
            <w:r w:rsidRPr="00081E4A">
              <w:rPr>
                <w:rFonts w:ascii="Times New Roman" w:hAnsi="Times New Roman" w:cs="Traditional Arabic"/>
                <w:sz w:val="18"/>
                <w:szCs w:val="28"/>
                <w:rtl/>
              </w:rPr>
              <w:t>استفادة من المدفوعات ال</w:t>
            </w:r>
            <w:r w:rsidR="00C171A0" w:rsidRPr="00081E4A">
              <w:rPr>
                <w:rFonts w:ascii="Times New Roman" w:hAnsi="Times New Roman" w:cs="Traditional Arabic"/>
                <w:sz w:val="18"/>
                <w:szCs w:val="28"/>
                <w:rtl/>
              </w:rPr>
              <w:t>قائمة على النتائج</w:t>
            </w:r>
            <w:r w:rsidRPr="00081E4A">
              <w:rPr>
                <w:rFonts w:ascii="Times New Roman" w:hAnsi="Times New Roman" w:cs="Traditional Arabic"/>
                <w:sz w:val="18"/>
                <w:szCs w:val="28"/>
                <w:rtl/>
              </w:rPr>
              <w:t>، وهي</w:t>
            </w:r>
            <w:r w:rsidR="00C171A0" w:rsidRPr="00081E4A">
              <w:rPr>
                <w:rFonts w:ascii="Times New Roman" w:hAnsi="Times New Roman" w:cs="Traditional Arabic"/>
                <w:sz w:val="18"/>
                <w:szCs w:val="28"/>
                <w:rtl/>
              </w:rPr>
              <w:t xml:space="preserve">: (أ) </w:t>
            </w:r>
            <w:r w:rsidRPr="00081E4A">
              <w:rPr>
                <w:rFonts w:ascii="Times New Roman" w:hAnsi="Times New Roman" w:cs="Traditional Arabic"/>
                <w:sz w:val="18"/>
                <w:szCs w:val="28"/>
                <w:rtl/>
              </w:rPr>
              <w:t>وضع</w:t>
            </w:r>
            <w:r w:rsidR="00C171A0" w:rsidRPr="00081E4A">
              <w:rPr>
                <w:rFonts w:ascii="Times New Roman" w:hAnsi="Times New Roman" w:cs="Traditional Arabic"/>
                <w:sz w:val="18"/>
                <w:szCs w:val="28"/>
                <w:rtl/>
              </w:rPr>
              <w:t xml:space="preserve"> وتنفيذ استراتيجيات أو خطط عمل وطنية للمبادرة المعززة؛ (ب) تنفيذ نظم معلومات التدابير الوقائية، </w:t>
            </w:r>
            <w:r w:rsidRPr="00081E4A">
              <w:rPr>
                <w:rFonts w:ascii="Times New Roman" w:hAnsi="Times New Roman" w:cs="Traditional Arabic"/>
                <w:sz w:val="18"/>
                <w:szCs w:val="28"/>
                <w:rtl/>
              </w:rPr>
              <w:t>و</w:t>
            </w:r>
            <w:r w:rsidR="00C171A0" w:rsidRPr="00081E4A">
              <w:rPr>
                <w:rFonts w:ascii="Times New Roman" w:hAnsi="Times New Roman" w:cs="Traditional Arabic"/>
                <w:sz w:val="18"/>
                <w:szCs w:val="28"/>
                <w:rtl/>
              </w:rPr>
              <w:t>تقدير مستويات الانبعاثات المرجعية</w:t>
            </w:r>
            <w:r w:rsidRPr="00081E4A">
              <w:rPr>
                <w:rFonts w:ascii="Times New Roman" w:hAnsi="Times New Roman" w:cs="Traditional Arabic"/>
                <w:sz w:val="18"/>
                <w:szCs w:val="28"/>
                <w:rtl/>
              </w:rPr>
              <w:t xml:space="preserve"> للغابات</w:t>
            </w:r>
            <w:r w:rsidR="00C171A0" w:rsidRPr="00081E4A">
              <w:rPr>
                <w:rFonts w:ascii="Times New Roman" w:hAnsi="Times New Roman" w:cs="Traditional Arabic"/>
                <w:sz w:val="18"/>
                <w:szCs w:val="28"/>
                <w:rtl/>
              </w:rPr>
              <w:t xml:space="preserve">؛ (ج) </w:t>
            </w:r>
            <w:r w:rsidRPr="00081E4A">
              <w:rPr>
                <w:rFonts w:ascii="Times New Roman" w:hAnsi="Times New Roman" w:cs="Traditional Arabic"/>
                <w:sz w:val="18"/>
                <w:szCs w:val="28"/>
                <w:rtl/>
              </w:rPr>
              <w:t xml:space="preserve">إقامة </w:t>
            </w:r>
            <w:r w:rsidR="00C171A0" w:rsidRPr="00081E4A">
              <w:rPr>
                <w:rFonts w:ascii="Times New Roman" w:hAnsi="Times New Roman" w:cs="Traditional Arabic"/>
                <w:sz w:val="18"/>
                <w:szCs w:val="28"/>
                <w:rtl/>
              </w:rPr>
              <w:t xml:space="preserve">نظم </w:t>
            </w:r>
            <w:r w:rsidRPr="00081E4A">
              <w:rPr>
                <w:rFonts w:ascii="Times New Roman" w:hAnsi="Times New Roman" w:cs="Traditional Arabic"/>
                <w:sz w:val="18"/>
                <w:szCs w:val="28"/>
                <w:rtl/>
              </w:rPr>
              <w:t>وطنية ل</w:t>
            </w:r>
            <w:r w:rsidR="00C171A0" w:rsidRPr="00081E4A">
              <w:rPr>
                <w:rFonts w:ascii="Times New Roman" w:hAnsi="Times New Roman" w:cs="Traditional Arabic"/>
                <w:sz w:val="18"/>
                <w:szCs w:val="28"/>
                <w:rtl/>
              </w:rPr>
              <w:t>رصد الغابات</w:t>
            </w:r>
          </w:p>
        </w:tc>
        <w:tc>
          <w:tcPr>
            <w:tcW w:w="1470" w:type="dxa"/>
          </w:tcPr>
          <w:p w14:paraId="71DBE759"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p>
        </w:tc>
        <w:tc>
          <w:tcPr>
            <w:tcW w:w="2068" w:type="dxa"/>
          </w:tcPr>
          <w:p w14:paraId="1C47437C"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1495DFC7" w14:textId="77777777" w:rsidTr="004C5A16">
        <w:tc>
          <w:tcPr>
            <w:tcW w:w="4934" w:type="dxa"/>
            <w:tcBorders>
              <w:bottom w:val="single" w:sz="4" w:space="0" w:color="auto"/>
            </w:tcBorders>
          </w:tcPr>
          <w:p w14:paraId="6A89C777" w14:textId="602EE82E" w:rsidR="00C171A0" w:rsidRPr="00081E4A" w:rsidRDefault="003540E8" w:rsidP="00AE1B73">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ت</w:t>
            </w:r>
            <w:r w:rsidR="00F7397C" w:rsidRPr="00081E4A">
              <w:rPr>
                <w:rFonts w:ascii="Times New Roman" w:hAnsi="Times New Roman" w:cs="Traditional Arabic"/>
                <w:sz w:val="18"/>
                <w:szCs w:val="28"/>
                <w:rtl/>
              </w:rPr>
              <w:t xml:space="preserve">قديم </w:t>
            </w:r>
            <w:r w:rsidR="00C171A0" w:rsidRPr="00081E4A">
              <w:rPr>
                <w:rFonts w:ascii="Times New Roman" w:hAnsi="Times New Roman" w:cs="Traditional Arabic"/>
                <w:sz w:val="18"/>
                <w:szCs w:val="28"/>
                <w:rtl/>
              </w:rPr>
              <w:t xml:space="preserve">الدعم الاستراتيجي لنهج إدارة الأراضي </w:t>
            </w:r>
            <w:r w:rsidR="00F7397C" w:rsidRPr="00081E4A">
              <w:rPr>
                <w:rFonts w:ascii="Times New Roman" w:hAnsi="Times New Roman" w:cs="Traditional Arabic"/>
                <w:sz w:val="18"/>
                <w:szCs w:val="28"/>
                <w:rtl/>
              </w:rPr>
              <w:t>المفضي إلى التحول</w:t>
            </w:r>
          </w:p>
        </w:tc>
        <w:tc>
          <w:tcPr>
            <w:tcW w:w="1470" w:type="dxa"/>
            <w:tcBorders>
              <w:bottom w:val="single" w:sz="4" w:space="0" w:color="auto"/>
            </w:tcBorders>
          </w:tcPr>
          <w:p w14:paraId="42B61A70"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تنفيذ السياسات البيئية</w:t>
            </w:r>
          </w:p>
        </w:tc>
        <w:tc>
          <w:tcPr>
            <w:tcW w:w="2068" w:type="dxa"/>
            <w:tcBorders>
              <w:bottom w:val="single" w:sz="4" w:space="0" w:color="auto"/>
            </w:tcBorders>
          </w:tcPr>
          <w:p w14:paraId="5F211E57"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r w:rsidR="00C171A0" w:rsidRPr="00ED71E5" w14:paraId="012556E2" w14:textId="77777777" w:rsidTr="004C5A16">
        <w:tc>
          <w:tcPr>
            <w:tcW w:w="4934" w:type="dxa"/>
            <w:tcBorders>
              <w:bottom w:val="single" w:sz="4" w:space="0" w:color="auto"/>
            </w:tcBorders>
          </w:tcPr>
          <w:p w14:paraId="54B6858C" w14:textId="58467C1A" w:rsidR="00C171A0" w:rsidRPr="00081E4A" w:rsidRDefault="00C171A0" w:rsidP="00AE1B73">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bidi/>
              <w:spacing w:after="60" w:line="360" w:lineRule="exact"/>
              <w:ind w:left="599" w:hanging="425"/>
              <w:contextualSpacing w:val="0"/>
              <w:jc w:val="both"/>
              <w:rPr>
                <w:rFonts w:ascii="Times New Roman" w:hAnsi="Times New Roman" w:cs="Traditional Arabic"/>
                <w:sz w:val="18"/>
                <w:szCs w:val="28"/>
              </w:rPr>
            </w:pPr>
            <w:r w:rsidRPr="00081E4A">
              <w:rPr>
                <w:rFonts w:ascii="Times New Roman" w:hAnsi="Times New Roman" w:cs="Traditional Arabic"/>
                <w:sz w:val="18"/>
                <w:szCs w:val="28"/>
                <w:rtl/>
              </w:rPr>
              <w:t>الت</w:t>
            </w:r>
            <w:r w:rsidR="00F7397C" w:rsidRPr="00081E4A">
              <w:rPr>
                <w:rFonts w:ascii="Times New Roman" w:hAnsi="Times New Roman" w:cs="Traditional Arabic"/>
                <w:sz w:val="18"/>
                <w:szCs w:val="28"/>
                <w:rtl/>
              </w:rPr>
              <w:t>وعية و</w:t>
            </w:r>
            <w:r w:rsidRPr="00081E4A">
              <w:rPr>
                <w:rFonts w:ascii="Times New Roman" w:hAnsi="Times New Roman" w:cs="Traditional Arabic"/>
                <w:sz w:val="18"/>
                <w:szCs w:val="28"/>
                <w:rtl/>
              </w:rPr>
              <w:t xml:space="preserve">الاتصالات </w:t>
            </w:r>
            <w:r w:rsidR="00F7397C" w:rsidRPr="00081E4A">
              <w:rPr>
                <w:rFonts w:ascii="Times New Roman" w:hAnsi="Times New Roman" w:cs="Traditional Arabic"/>
                <w:sz w:val="18"/>
                <w:szCs w:val="28"/>
                <w:rtl/>
              </w:rPr>
              <w:t xml:space="preserve">بشأن </w:t>
            </w:r>
            <w:r w:rsidRPr="00081E4A">
              <w:rPr>
                <w:rFonts w:ascii="Times New Roman" w:hAnsi="Times New Roman" w:cs="Traditional Arabic"/>
                <w:sz w:val="18"/>
                <w:szCs w:val="28"/>
                <w:rtl/>
              </w:rPr>
              <w:t xml:space="preserve">فوائد خفض الانبعاثات </w:t>
            </w:r>
            <w:r w:rsidR="00F7397C" w:rsidRPr="00081E4A">
              <w:rPr>
                <w:rFonts w:ascii="Times New Roman" w:hAnsi="Times New Roman" w:cs="Traditional Arabic"/>
                <w:sz w:val="18"/>
                <w:szCs w:val="28"/>
                <w:rtl/>
              </w:rPr>
              <w:t>الناجمة عن</w:t>
            </w:r>
            <w:r w:rsidRPr="00081E4A">
              <w:rPr>
                <w:rFonts w:ascii="Times New Roman" w:hAnsi="Times New Roman" w:cs="Traditional Arabic"/>
                <w:sz w:val="18"/>
                <w:szCs w:val="28"/>
                <w:rtl/>
              </w:rPr>
              <w:t xml:space="preserve"> إزالة الغابات وتدهورها</w:t>
            </w:r>
          </w:p>
        </w:tc>
        <w:tc>
          <w:tcPr>
            <w:tcW w:w="1470" w:type="dxa"/>
            <w:tcBorders>
              <w:bottom w:val="single" w:sz="4" w:space="0" w:color="auto"/>
            </w:tcBorders>
          </w:tcPr>
          <w:p w14:paraId="792E24CC"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شعبة الاتصالات والإعلام</w:t>
            </w:r>
          </w:p>
        </w:tc>
        <w:tc>
          <w:tcPr>
            <w:tcW w:w="2068" w:type="dxa"/>
            <w:tcBorders>
              <w:bottom w:val="single" w:sz="4" w:space="0" w:color="auto"/>
            </w:tcBorders>
          </w:tcPr>
          <w:p w14:paraId="7A46973F" w14:textId="77777777" w:rsidR="00C171A0" w:rsidRPr="00081E4A" w:rsidRDefault="00C171A0" w:rsidP="00E51F9F">
            <w:pPr>
              <w:keepNext/>
              <w:spacing w:after="60" w:line="360" w:lineRule="exact"/>
              <w:jc w:val="center"/>
              <w:rPr>
                <w:rFonts w:ascii="Times New Roman" w:hAnsi="Times New Roman" w:cs="Traditional Arabic"/>
                <w:sz w:val="18"/>
                <w:szCs w:val="28"/>
              </w:rPr>
            </w:pPr>
            <w:r w:rsidRPr="00081E4A">
              <w:rPr>
                <w:rFonts w:ascii="Times New Roman" w:hAnsi="Times New Roman" w:cs="Traditional Arabic"/>
                <w:sz w:val="18"/>
                <w:szCs w:val="28"/>
                <w:rtl/>
              </w:rPr>
              <w:t>المكاتب الإقليمية</w:t>
            </w:r>
          </w:p>
        </w:tc>
      </w:tr>
    </w:tbl>
    <w:p w14:paraId="1082CD7C" w14:textId="42BD54B4" w:rsidR="00C171A0" w:rsidRPr="00ED71E5" w:rsidRDefault="003540E8">
      <w:pPr>
        <w:rPr>
          <w:rFonts w:ascii="Traditional Arabic" w:hAnsi="Traditional Arabic"/>
          <w:bCs/>
        </w:rPr>
      </w:pPr>
      <w:r>
        <w:rPr>
          <w:rFonts w:ascii="Traditional Arabic" w:hAnsi="Traditional Arabic"/>
          <w:b/>
          <w:bCs/>
        </w:rPr>
        <w:tab/>
      </w:r>
      <w:r w:rsidR="00C171A0" w:rsidRPr="00ED71E5">
        <w:rPr>
          <w:rFonts w:ascii="Traditional Arabic" w:hAnsi="Traditional Arabic"/>
          <w:b/>
          <w:bCs/>
        </w:rPr>
        <w:br w:type="page"/>
      </w:r>
    </w:p>
    <w:p w14:paraId="0511B610" w14:textId="0349437F" w:rsidR="00C171A0" w:rsidRPr="00593DB7" w:rsidRDefault="00097272" w:rsidP="00593DB7">
      <w:pPr>
        <w:pStyle w:val="00NumberedParas"/>
        <w:tabs>
          <w:tab w:val="clear" w:pos="540"/>
        </w:tabs>
        <w:bidi/>
        <w:spacing w:line="400" w:lineRule="exact"/>
        <w:ind w:left="1132" w:firstLine="0"/>
        <w:jc w:val="left"/>
        <w:rPr>
          <w:rFonts w:ascii="Times New Roman" w:hAnsi="Times New Roman" w:cs="Traditional Arabic"/>
          <w:b/>
          <w:szCs w:val="30"/>
        </w:rPr>
      </w:pPr>
      <w:dir w:val="rtl">
        <w:r w:rsidR="00C171A0" w:rsidRPr="00593DB7">
          <w:rPr>
            <w:rFonts w:ascii="Times New Roman" w:hAnsi="Times New Roman" w:cs="Traditional Arabic"/>
            <w:szCs w:val="30"/>
            <w:rtl/>
          </w:rPr>
          <w:t>الجدول 6 (أ)</w:t>
        </w:r>
        <w:r w:rsidR="00C171A0" w:rsidRPr="00593DB7">
          <w:rPr>
            <w:rFonts w:ascii="Times New Roman" w:hAnsi="Times New Roman" w:cs="Traditional Arabic"/>
            <w:b/>
            <w:bCs/>
            <w:szCs w:val="30"/>
          </w:rPr>
          <w:br/>
        </w:r>
        <w:r w:rsidR="00662925" w:rsidRPr="00593DB7">
          <w:rPr>
            <w:rFonts w:ascii="Times New Roman" w:hAnsi="Times New Roman" w:cs="Traditional Arabic"/>
            <w:b/>
            <w:bCs/>
            <w:szCs w:val="30"/>
            <w:rtl/>
          </w:rPr>
          <w:t>الاحتياجات من الموارد</w:t>
        </w:r>
        <w:r w:rsidR="00C171A0" w:rsidRPr="00593DB7">
          <w:rPr>
            <w:rFonts w:ascii="Times New Roman" w:hAnsi="Times New Roman" w:cs="Traditional Arabic"/>
            <w:b/>
            <w:bCs/>
            <w:szCs w:val="30"/>
            <w:rtl/>
          </w:rPr>
          <w:t xml:space="preserve"> المالية </w:t>
        </w:r>
        <w:r w:rsidR="007E46A6" w:rsidRPr="00593DB7">
          <w:rPr>
            <w:rFonts w:ascii="Times New Roman" w:hAnsi="Times New Roman" w:cs="Traditional Arabic"/>
            <w:b/>
            <w:bCs/>
            <w:szCs w:val="30"/>
            <w:rtl/>
          </w:rPr>
          <w:t xml:space="preserve">حسب </w:t>
        </w:r>
        <w:r w:rsidR="00C171A0" w:rsidRPr="00593DB7">
          <w:rPr>
            <w:rFonts w:ascii="Times New Roman" w:hAnsi="Times New Roman" w:cs="Traditional Arabic"/>
            <w:b/>
            <w:bCs/>
            <w:szCs w:val="30"/>
            <w:rtl/>
          </w:rPr>
          <w:t>فئة التمويل: تغير المناخ</w:t>
        </w:r>
        <w:r w:rsidR="00C171A0" w:rsidRPr="00593DB7">
          <w:rPr>
            <w:rFonts w:ascii="Times New Roman" w:hAnsi="Times New Roman" w:cs="Traditional Arabic"/>
            <w:szCs w:val="30"/>
          </w:rPr>
          <w:t>‬</w:t>
        </w:r>
        <w:r w:rsidR="00C171A0" w:rsidRPr="00593DB7">
          <w:rPr>
            <w:rFonts w:ascii="Times New Roman" w:hAnsi="Times New Roman" w:cs="Traditional Arabic"/>
            <w:szCs w:val="30"/>
          </w:rPr>
          <w:t>‬</w:t>
        </w:r>
        <w:r w:rsidR="00C171A0" w:rsidRPr="00593DB7">
          <w:rPr>
            <w:rFonts w:ascii="Times New Roman" w:hAnsi="Times New Roman" w:cs="Traditional Arabic"/>
            <w:szCs w:val="30"/>
          </w:rPr>
          <w:t>‬</w:t>
        </w:r>
        <w:r w:rsidR="00EE45F7" w:rsidRPr="00593DB7">
          <w:rPr>
            <w:rFonts w:ascii="Times New Roman" w:hAnsi="Times New Roman" w:cs="Traditional Arabic"/>
            <w:szCs w:val="30"/>
          </w:rPr>
          <w:t>‬</w:t>
        </w:r>
        <w:r w:rsidR="00BE1FA9" w:rsidRPr="00593DB7">
          <w:rPr>
            <w:rFonts w:ascii="Times New Roman" w:hAnsi="Times New Roman" w:cs="Traditional Arabic"/>
            <w:szCs w:val="30"/>
          </w:rPr>
          <w:t>‬</w:t>
        </w:r>
        <w:r w:rsidR="002E163F" w:rsidRPr="00593DB7">
          <w:rPr>
            <w:rFonts w:ascii="Times New Roman" w:hAnsi="Times New Roman" w:cs="Traditional Arabic"/>
            <w:szCs w:val="30"/>
          </w:rPr>
          <w:t>‬</w:t>
        </w:r>
        <w:r w:rsidR="003F6DAF" w:rsidRPr="00593DB7">
          <w:rPr>
            <w:rFonts w:ascii="Times New Roman" w:hAnsi="Times New Roman" w:cs="Traditional Arabic"/>
            <w:szCs w:val="30"/>
          </w:rPr>
          <w:t>‬</w:t>
        </w:r>
        <w:r w:rsidR="0028238C" w:rsidRPr="00593DB7">
          <w:rPr>
            <w:rFonts w:ascii="Times New Roman" w:hAnsi="Times New Roman" w:cs="Traditional Arabic"/>
            <w:szCs w:val="30"/>
          </w:rPr>
          <w:t>‬</w:t>
        </w:r>
        <w:r w:rsidR="0033531C" w:rsidRPr="00593DB7">
          <w:rPr>
            <w:rFonts w:ascii="Times New Roman" w:hAnsi="Times New Roman" w:cs="Traditional Arabic"/>
            <w:szCs w:val="30"/>
          </w:rPr>
          <w:t>‬</w:t>
        </w:r>
        <w:r w:rsidR="004C04AB" w:rsidRPr="00593DB7">
          <w:rPr>
            <w:rFonts w:ascii="Times New Roman" w:hAnsi="Times New Roman" w:cs="Traditional Arabic"/>
            <w:szCs w:val="30"/>
          </w:rPr>
          <w:t>‬</w:t>
        </w:r>
        <w:r w:rsidR="00634DF4" w:rsidRPr="00593DB7">
          <w:rPr>
            <w:rFonts w:ascii="Times New Roman" w:hAnsi="Times New Roman" w:cs="Traditional Arabic"/>
            <w:szCs w:val="30"/>
          </w:rPr>
          <w:t>‬</w:t>
        </w:r>
        <w:r w:rsidR="00B202E7" w:rsidRPr="00593DB7">
          <w:rPr>
            <w:rFonts w:ascii="Times New Roman" w:hAnsi="Times New Roman" w:cs="Traditional Arabic"/>
            <w:szCs w:val="30"/>
          </w:rPr>
          <w:t>‬</w:t>
        </w:r>
        <w:r w:rsidR="008F2C7C" w:rsidRPr="00593DB7">
          <w:rPr>
            <w:rFonts w:ascii="Times New Roman" w:hAnsi="Times New Roman" w:cs="Traditional Arabic"/>
            <w:szCs w:val="30"/>
          </w:rPr>
          <w:t>‬</w:t>
        </w:r>
        <w:r w:rsidR="00701457" w:rsidRPr="00593DB7">
          <w:rPr>
            <w:rFonts w:ascii="Times New Roman" w:hAnsi="Times New Roman" w:cs="Traditional Arabic"/>
            <w:szCs w:val="30"/>
          </w:rPr>
          <w:t>‬</w:t>
        </w:r>
        <w:r w:rsidR="00981B6A" w:rsidRPr="00593DB7">
          <w:rPr>
            <w:rFonts w:ascii="Times New Roman" w:hAnsi="Times New Roman" w:cs="Traditional Arabic"/>
            <w:szCs w:val="30"/>
          </w:rPr>
          <w:t>‬</w:t>
        </w:r>
        <w:r w:rsidR="000855AD" w:rsidRPr="00593DB7">
          <w:rPr>
            <w:rFonts w:ascii="Times New Roman" w:hAnsi="Times New Roman" w:cs="Traditional Arabic"/>
            <w:szCs w:val="30"/>
          </w:rPr>
          <w:t>‬</w:t>
        </w:r>
        <w:r w:rsidR="00550A9D" w:rsidRPr="00593DB7">
          <w:rPr>
            <w:rFonts w:ascii="Times New Roman" w:hAnsi="Times New Roman" w:cs="Traditional Arabic"/>
            <w:szCs w:val="30"/>
          </w:rPr>
          <w:t>‬</w:t>
        </w:r>
        <w:r w:rsidR="00F63723" w:rsidRPr="00593DB7">
          <w:rPr>
            <w:rFonts w:ascii="Times New Roman" w:hAnsi="Times New Roman" w:cs="Traditional Arabic"/>
            <w:szCs w:val="30"/>
          </w:rPr>
          <w:t>‬</w:t>
        </w:r>
        <w:r w:rsidR="002E0341" w:rsidRPr="00593DB7">
          <w:rPr>
            <w:rFonts w:ascii="Times New Roman" w:hAnsi="Times New Roman" w:cs="Traditional Arabic"/>
            <w:szCs w:val="30"/>
          </w:rPr>
          <w:t>‬</w:t>
        </w:r>
        <w:r w:rsidR="003B482B" w:rsidRPr="00593DB7">
          <w:rPr>
            <w:rFonts w:ascii="Times New Roman" w:hAnsi="Times New Roman" w:cs="Traditional Arabic"/>
            <w:szCs w:val="30"/>
          </w:rPr>
          <w:t>‬</w:t>
        </w:r>
        <w:r w:rsidR="00CF3732" w:rsidRPr="00593DB7">
          <w:rPr>
            <w:rFonts w:ascii="Times New Roman" w:hAnsi="Times New Roman" w:cs="Traditional Arabic"/>
            <w:szCs w:val="30"/>
          </w:rPr>
          <w:t>‬</w:t>
        </w:r>
        <w:r w:rsidR="001A2D32">
          <w:t>‬</w:t>
        </w:r>
        <w:r w:rsidR="00E558FB">
          <w:t>‬</w:t>
        </w:r>
        <w:r w:rsidR="003A4FC9">
          <w:t>‬</w:t>
        </w:r>
        <w:r w:rsidR="003A4FC9">
          <w:t>‬</w:t>
        </w:r>
        <w:r w:rsidR="00252829">
          <w:t>‬</w:t>
        </w:r>
        <w:r w:rsidR="00252829">
          <w:t>‬</w:t>
        </w:r>
        <w:r w:rsidR="00DF674D">
          <w:t>‬</w:t>
        </w:r>
        <w:r w:rsidR="00BE4EEE">
          <w:t>‬</w:t>
        </w:r>
        <w:r>
          <w:t>‬</w:t>
        </w:r>
      </w:dir>
    </w:p>
    <w:tbl>
      <w:tblPr>
        <w:bidiVisual/>
        <w:tblW w:w="8364"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1559"/>
        <w:gridCol w:w="1560"/>
        <w:gridCol w:w="1560"/>
      </w:tblGrid>
      <w:tr w:rsidR="00C171A0" w:rsidRPr="00081E4A" w14:paraId="309196C4" w14:textId="77777777" w:rsidTr="00185F42">
        <w:trPr>
          <w:trHeight w:val="557"/>
        </w:trPr>
        <w:tc>
          <w:tcPr>
            <w:tcW w:w="3685" w:type="dxa"/>
            <w:vMerge w:val="restart"/>
            <w:tcBorders>
              <w:left w:val="nil"/>
              <w:right w:val="nil"/>
            </w:tcBorders>
            <w:shd w:val="clear" w:color="auto" w:fill="auto"/>
            <w:vAlign w:val="bottom"/>
            <w:hideMark/>
          </w:tcPr>
          <w:p w14:paraId="07435FF7" w14:textId="7835CB18" w:rsidR="00C171A0" w:rsidRPr="00081E4A" w:rsidRDefault="00C171A0" w:rsidP="003540E8">
            <w:pPr>
              <w:spacing w:line="360" w:lineRule="exact"/>
              <w:rPr>
                <w:rFonts w:ascii="Traditional Arabic" w:hAnsi="Traditional Arabic"/>
                <w:i/>
                <w:iCs/>
                <w:sz w:val="26"/>
                <w:szCs w:val="26"/>
              </w:rPr>
            </w:pPr>
            <w:r w:rsidRPr="00081E4A">
              <w:rPr>
                <w:rFonts w:ascii="Traditional Arabic" w:hAnsi="Traditional Arabic"/>
                <w:i/>
                <w:iCs/>
                <w:sz w:val="26"/>
                <w:szCs w:val="26"/>
                <w:rtl/>
              </w:rPr>
              <w:t>الفئة</w:t>
            </w:r>
          </w:p>
        </w:tc>
        <w:tc>
          <w:tcPr>
            <w:tcW w:w="4679" w:type="dxa"/>
            <w:gridSpan w:val="3"/>
            <w:tcBorders>
              <w:left w:val="nil"/>
              <w:right w:val="nil"/>
            </w:tcBorders>
            <w:shd w:val="clear" w:color="auto" w:fill="auto"/>
            <w:vAlign w:val="bottom"/>
            <w:hideMark/>
          </w:tcPr>
          <w:p w14:paraId="3EC54269" w14:textId="1FECEFEF" w:rsidR="00C171A0" w:rsidRPr="00081E4A" w:rsidRDefault="00AF49E7" w:rsidP="003B25A3">
            <w:pPr>
              <w:spacing w:line="360" w:lineRule="exact"/>
              <w:jc w:val="center"/>
              <w:rPr>
                <w:rFonts w:ascii="Traditional Arabic" w:hAnsi="Traditional Arabic"/>
                <w:i/>
                <w:iCs/>
                <w:sz w:val="26"/>
                <w:szCs w:val="26"/>
              </w:rPr>
            </w:pPr>
            <w:r w:rsidRPr="00081E4A">
              <w:rPr>
                <w:rFonts w:ascii="Traditional Arabic" w:hAnsi="Traditional Arabic"/>
                <w:i/>
                <w:iCs/>
                <w:sz w:val="26"/>
                <w:szCs w:val="26"/>
                <w:rtl/>
              </w:rPr>
              <w:t>الإدارة البيئية</w:t>
            </w:r>
            <w:r w:rsidR="00C171A0" w:rsidRPr="00081E4A">
              <w:rPr>
                <w:rFonts w:ascii="Traditional Arabic" w:hAnsi="Traditional Arabic"/>
                <w:i/>
                <w:iCs/>
                <w:sz w:val="26"/>
                <w:szCs w:val="26"/>
                <w:rtl/>
              </w:rPr>
              <w:t xml:space="preserve"> </w:t>
            </w:r>
            <w:r w:rsidR="00C171A0" w:rsidRPr="00081E4A">
              <w:rPr>
                <w:rFonts w:ascii="Traditional Arabic" w:hAnsi="Traditional Arabic"/>
                <w:i/>
                <w:iCs/>
                <w:sz w:val="26"/>
                <w:szCs w:val="26"/>
              </w:rPr>
              <w:br/>
            </w:r>
            <w:r w:rsidR="00C171A0" w:rsidRPr="00081E4A">
              <w:rPr>
                <w:rFonts w:ascii="Traditional Arabic" w:hAnsi="Traditional Arabic"/>
                <w:i/>
                <w:iCs/>
                <w:sz w:val="26"/>
                <w:szCs w:val="26"/>
                <w:rtl/>
              </w:rPr>
              <w:t>الموارد المالية (بآلاف</w:t>
            </w:r>
            <w:r w:rsidR="007D2FA6" w:rsidRPr="00081E4A">
              <w:rPr>
                <w:rFonts w:ascii="Traditional Arabic" w:hAnsi="Traditional Arabic"/>
                <w:i/>
                <w:iCs/>
                <w:sz w:val="26"/>
                <w:szCs w:val="26"/>
                <w:rtl/>
              </w:rPr>
              <w:t xml:space="preserve"> </w:t>
            </w:r>
            <w:r w:rsidR="00C171A0" w:rsidRPr="00081E4A">
              <w:rPr>
                <w:rFonts w:ascii="Traditional Arabic" w:hAnsi="Traditional Arabic"/>
                <w:i/>
                <w:iCs/>
                <w:sz w:val="26"/>
                <w:szCs w:val="26"/>
                <w:rtl/>
              </w:rPr>
              <w:t>دولارات ا</w:t>
            </w:r>
            <w:r w:rsidR="007D2FA6" w:rsidRPr="00081E4A">
              <w:rPr>
                <w:rFonts w:ascii="Traditional Arabic" w:hAnsi="Traditional Arabic"/>
                <w:i/>
                <w:iCs/>
                <w:sz w:val="26"/>
                <w:szCs w:val="26"/>
                <w:rtl/>
              </w:rPr>
              <w:t>لولايات المتحدة</w:t>
            </w:r>
            <w:r w:rsidR="00C171A0" w:rsidRPr="00081E4A">
              <w:rPr>
                <w:rFonts w:ascii="Traditional Arabic" w:hAnsi="Traditional Arabic"/>
                <w:i/>
                <w:iCs/>
                <w:sz w:val="26"/>
                <w:szCs w:val="26"/>
                <w:rtl/>
              </w:rPr>
              <w:t>)</w:t>
            </w:r>
          </w:p>
        </w:tc>
      </w:tr>
      <w:tr w:rsidR="00C171A0" w:rsidRPr="00081E4A" w14:paraId="27F98CA7" w14:textId="77777777" w:rsidTr="00185F42">
        <w:trPr>
          <w:trHeight w:val="309"/>
        </w:trPr>
        <w:tc>
          <w:tcPr>
            <w:tcW w:w="3685" w:type="dxa"/>
            <w:vMerge/>
            <w:tcBorders>
              <w:left w:val="nil"/>
              <w:bottom w:val="single" w:sz="12" w:space="0" w:color="auto"/>
              <w:right w:val="nil"/>
            </w:tcBorders>
            <w:shd w:val="clear" w:color="auto" w:fill="auto"/>
            <w:vAlign w:val="bottom"/>
            <w:hideMark/>
          </w:tcPr>
          <w:p w14:paraId="5C51AC7A" w14:textId="77777777" w:rsidR="00C171A0" w:rsidRPr="00081E4A" w:rsidRDefault="00C171A0" w:rsidP="0061340C">
            <w:pPr>
              <w:spacing w:line="360" w:lineRule="exact"/>
              <w:rPr>
                <w:rFonts w:ascii="Traditional Arabic" w:hAnsi="Traditional Arabic"/>
                <w:i/>
                <w:sz w:val="26"/>
                <w:szCs w:val="26"/>
              </w:rPr>
            </w:pPr>
          </w:p>
        </w:tc>
        <w:tc>
          <w:tcPr>
            <w:tcW w:w="1559" w:type="dxa"/>
            <w:tcBorders>
              <w:left w:val="nil"/>
              <w:bottom w:val="single" w:sz="12" w:space="0" w:color="auto"/>
              <w:right w:val="nil"/>
            </w:tcBorders>
            <w:shd w:val="clear" w:color="auto" w:fill="auto"/>
            <w:vAlign w:val="bottom"/>
            <w:hideMark/>
          </w:tcPr>
          <w:p w14:paraId="4452A4E7" w14:textId="77777777" w:rsidR="00C171A0" w:rsidRPr="00081E4A" w:rsidRDefault="00C171A0" w:rsidP="0061340C">
            <w:pPr>
              <w:spacing w:line="360" w:lineRule="exact"/>
              <w:jc w:val="center"/>
              <w:rPr>
                <w:rFonts w:ascii="Traditional Arabic" w:hAnsi="Traditional Arabic"/>
                <w:bCs/>
                <w:i/>
                <w:sz w:val="26"/>
                <w:szCs w:val="26"/>
              </w:rPr>
            </w:pPr>
            <w:r w:rsidRPr="00081E4A">
              <w:rPr>
                <w:rFonts w:ascii="Traditional Arabic" w:hAnsi="Traditional Arabic"/>
                <w:i/>
                <w:iCs/>
                <w:sz w:val="26"/>
                <w:szCs w:val="26"/>
                <w:rtl/>
              </w:rPr>
              <w:t>2016 - 2017</w:t>
            </w:r>
          </w:p>
        </w:tc>
        <w:tc>
          <w:tcPr>
            <w:tcW w:w="1560" w:type="dxa"/>
            <w:tcBorders>
              <w:left w:val="nil"/>
              <w:bottom w:val="single" w:sz="12" w:space="0" w:color="auto"/>
              <w:right w:val="nil"/>
            </w:tcBorders>
            <w:shd w:val="clear" w:color="auto" w:fill="auto"/>
            <w:vAlign w:val="bottom"/>
            <w:hideMark/>
          </w:tcPr>
          <w:p w14:paraId="318D10EE" w14:textId="77777777" w:rsidR="00C171A0" w:rsidRPr="00081E4A" w:rsidRDefault="00C171A0" w:rsidP="0061340C">
            <w:pPr>
              <w:spacing w:line="360" w:lineRule="exact"/>
              <w:jc w:val="center"/>
              <w:rPr>
                <w:rFonts w:ascii="Traditional Arabic" w:hAnsi="Traditional Arabic"/>
                <w:i/>
                <w:iCs/>
                <w:sz w:val="26"/>
                <w:szCs w:val="26"/>
              </w:rPr>
            </w:pPr>
            <w:r w:rsidRPr="00081E4A">
              <w:rPr>
                <w:rFonts w:ascii="Traditional Arabic" w:hAnsi="Traditional Arabic"/>
                <w:i/>
                <w:iCs/>
                <w:sz w:val="26"/>
                <w:szCs w:val="26"/>
                <w:rtl/>
              </w:rPr>
              <w:t>التغيرات</w:t>
            </w:r>
          </w:p>
        </w:tc>
        <w:tc>
          <w:tcPr>
            <w:tcW w:w="1560" w:type="dxa"/>
            <w:tcBorders>
              <w:left w:val="nil"/>
              <w:bottom w:val="single" w:sz="12" w:space="0" w:color="auto"/>
              <w:right w:val="nil"/>
            </w:tcBorders>
            <w:shd w:val="clear" w:color="auto" w:fill="auto"/>
            <w:vAlign w:val="center"/>
            <w:hideMark/>
          </w:tcPr>
          <w:p w14:paraId="0BCF3A3A" w14:textId="77777777" w:rsidR="00C171A0" w:rsidRPr="00081E4A" w:rsidRDefault="00C171A0" w:rsidP="0061340C">
            <w:pPr>
              <w:spacing w:line="360" w:lineRule="exact"/>
              <w:jc w:val="center"/>
              <w:rPr>
                <w:rFonts w:ascii="Traditional Arabic" w:hAnsi="Traditional Arabic"/>
                <w:bCs/>
                <w:i/>
                <w:sz w:val="26"/>
                <w:szCs w:val="26"/>
              </w:rPr>
            </w:pPr>
            <w:r w:rsidRPr="00081E4A">
              <w:rPr>
                <w:rFonts w:ascii="Traditional Arabic" w:hAnsi="Traditional Arabic"/>
                <w:i/>
                <w:iCs/>
                <w:sz w:val="26"/>
                <w:szCs w:val="26"/>
                <w:rtl/>
              </w:rPr>
              <w:t>2018 - 2019</w:t>
            </w:r>
          </w:p>
        </w:tc>
      </w:tr>
      <w:tr w:rsidR="00C171A0" w:rsidRPr="00081E4A" w14:paraId="1F5C9E04" w14:textId="77777777" w:rsidTr="00185F42">
        <w:trPr>
          <w:trHeight w:val="309"/>
        </w:trPr>
        <w:tc>
          <w:tcPr>
            <w:tcW w:w="3685" w:type="dxa"/>
            <w:tcBorders>
              <w:top w:val="single" w:sz="12" w:space="0" w:color="auto"/>
              <w:left w:val="nil"/>
              <w:bottom w:val="nil"/>
              <w:right w:val="nil"/>
            </w:tcBorders>
            <w:shd w:val="clear" w:color="auto" w:fill="auto"/>
            <w:vAlign w:val="bottom"/>
            <w:hideMark/>
          </w:tcPr>
          <w:p w14:paraId="2B95A462" w14:textId="5A6D6D08" w:rsidR="00C171A0" w:rsidRPr="00081E4A" w:rsidRDefault="00C171A0" w:rsidP="00B202E7">
            <w:pPr>
              <w:spacing w:line="360" w:lineRule="exact"/>
              <w:rPr>
                <w:rFonts w:ascii="Traditional Arabic" w:hAnsi="Traditional Arabic"/>
                <w:sz w:val="26"/>
                <w:szCs w:val="26"/>
                <w:rtl/>
              </w:rPr>
            </w:pPr>
            <w:r w:rsidRPr="00081E4A">
              <w:rPr>
                <w:rFonts w:ascii="Traditional Arabic" w:hAnsi="Traditional Arabic"/>
                <w:sz w:val="26"/>
                <w:szCs w:val="26"/>
                <w:rtl/>
              </w:rPr>
              <w:t>ألف -</w:t>
            </w:r>
            <w:r w:rsidR="003540E8" w:rsidRPr="00081E4A">
              <w:rPr>
                <w:rFonts w:ascii="Traditional Arabic" w:hAnsi="Traditional Arabic"/>
                <w:b/>
                <w:bCs/>
                <w:sz w:val="26"/>
                <w:szCs w:val="26"/>
              </w:rPr>
              <w:tab/>
            </w:r>
            <w:r w:rsidRPr="00081E4A">
              <w:rPr>
                <w:rFonts w:ascii="Traditional Arabic" w:hAnsi="Traditional Arabic"/>
                <w:sz w:val="26"/>
                <w:szCs w:val="26"/>
                <w:rtl/>
              </w:rPr>
              <w:t xml:space="preserve">صندوق </w:t>
            </w:r>
            <w:r w:rsidR="00B83FE7" w:rsidRPr="00081E4A">
              <w:rPr>
                <w:rFonts w:ascii="Traditional Arabic" w:hAnsi="Traditional Arabic"/>
                <w:sz w:val="26"/>
                <w:szCs w:val="26"/>
                <w:rtl/>
              </w:rPr>
              <w:t>البيئة</w:t>
            </w:r>
          </w:p>
        </w:tc>
        <w:tc>
          <w:tcPr>
            <w:tcW w:w="1559" w:type="dxa"/>
            <w:tcBorders>
              <w:top w:val="single" w:sz="12" w:space="0" w:color="auto"/>
              <w:left w:val="nil"/>
              <w:bottom w:val="nil"/>
              <w:right w:val="nil"/>
            </w:tcBorders>
            <w:shd w:val="clear" w:color="auto" w:fill="auto"/>
            <w:noWrap/>
            <w:vAlign w:val="bottom"/>
            <w:hideMark/>
          </w:tcPr>
          <w:p w14:paraId="26D0028B" w14:textId="77777777" w:rsidR="00C171A0" w:rsidRPr="00081E4A" w:rsidRDefault="00C171A0" w:rsidP="0061340C">
            <w:pPr>
              <w:spacing w:line="360" w:lineRule="exact"/>
              <w:jc w:val="center"/>
              <w:rPr>
                <w:rFonts w:ascii="Traditional Arabic" w:hAnsi="Traditional Arabic"/>
                <w:sz w:val="26"/>
                <w:szCs w:val="26"/>
              </w:rPr>
            </w:pPr>
          </w:p>
        </w:tc>
        <w:tc>
          <w:tcPr>
            <w:tcW w:w="1560" w:type="dxa"/>
            <w:tcBorders>
              <w:top w:val="single" w:sz="12" w:space="0" w:color="auto"/>
              <w:left w:val="nil"/>
              <w:bottom w:val="nil"/>
              <w:right w:val="nil"/>
            </w:tcBorders>
            <w:shd w:val="clear" w:color="auto" w:fill="auto"/>
            <w:vAlign w:val="bottom"/>
            <w:hideMark/>
          </w:tcPr>
          <w:p w14:paraId="14FE5827" w14:textId="77777777" w:rsidR="00C171A0" w:rsidRPr="00081E4A" w:rsidRDefault="00C171A0" w:rsidP="0061340C">
            <w:pPr>
              <w:spacing w:line="360" w:lineRule="exact"/>
              <w:jc w:val="center"/>
              <w:rPr>
                <w:rFonts w:ascii="Traditional Arabic" w:hAnsi="Traditional Arabic"/>
                <w:sz w:val="26"/>
                <w:szCs w:val="26"/>
              </w:rPr>
            </w:pPr>
          </w:p>
        </w:tc>
        <w:tc>
          <w:tcPr>
            <w:tcW w:w="1560" w:type="dxa"/>
            <w:tcBorders>
              <w:top w:val="single" w:sz="12" w:space="0" w:color="auto"/>
              <w:left w:val="nil"/>
              <w:bottom w:val="nil"/>
              <w:right w:val="nil"/>
            </w:tcBorders>
            <w:shd w:val="clear" w:color="auto" w:fill="auto"/>
            <w:vAlign w:val="bottom"/>
            <w:hideMark/>
          </w:tcPr>
          <w:p w14:paraId="7C8898D8" w14:textId="77777777" w:rsidR="00C171A0" w:rsidRPr="00081E4A" w:rsidRDefault="00C171A0" w:rsidP="0061340C">
            <w:pPr>
              <w:spacing w:line="360" w:lineRule="exact"/>
              <w:jc w:val="center"/>
              <w:rPr>
                <w:rFonts w:ascii="Traditional Arabic" w:hAnsi="Traditional Arabic"/>
                <w:sz w:val="26"/>
                <w:szCs w:val="26"/>
              </w:rPr>
            </w:pPr>
          </w:p>
        </w:tc>
      </w:tr>
      <w:tr w:rsidR="00C171A0" w:rsidRPr="00081E4A" w14:paraId="37683671" w14:textId="77777777" w:rsidTr="00185F42">
        <w:trPr>
          <w:trHeight w:val="309"/>
        </w:trPr>
        <w:tc>
          <w:tcPr>
            <w:tcW w:w="3685" w:type="dxa"/>
            <w:tcBorders>
              <w:top w:val="nil"/>
              <w:left w:val="nil"/>
              <w:bottom w:val="nil"/>
              <w:right w:val="nil"/>
            </w:tcBorders>
            <w:shd w:val="clear" w:color="auto" w:fill="auto"/>
            <w:vAlign w:val="bottom"/>
            <w:hideMark/>
          </w:tcPr>
          <w:p w14:paraId="3F26C98F" w14:textId="0943A471" w:rsidR="00C171A0" w:rsidRPr="00081E4A" w:rsidRDefault="0017375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للوظائف</w:t>
            </w:r>
          </w:p>
        </w:tc>
        <w:tc>
          <w:tcPr>
            <w:tcW w:w="1559" w:type="dxa"/>
            <w:tcBorders>
              <w:top w:val="nil"/>
              <w:left w:val="nil"/>
              <w:bottom w:val="nil"/>
              <w:right w:val="nil"/>
            </w:tcBorders>
            <w:shd w:val="clear" w:color="auto" w:fill="auto"/>
            <w:vAlign w:val="bottom"/>
            <w:hideMark/>
          </w:tcPr>
          <w:p w14:paraId="4E0F3F13"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605</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20</w:t>
            </w:r>
          </w:p>
        </w:tc>
        <w:tc>
          <w:tcPr>
            <w:tcW w:w="1560" w:type="dxa"/>
            <w:tcBorders>
              <w:top w:val="nil"/>
              <w:left w:val="nil"/>
              <w:bottom w:val="nil"/>
              <w:right w:val="nil"/>
            </w:tcBorders>
            <w:shd w:val="clear" w:color="auto" w:fill="auto"/>
            <w:vAlign w:val="bottom"/>
            <w:hideMark/>
          </w:tcPr>
          <w:p w14:paraId="39F3AAB9"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(605 5)</w:t>
            </w:r>
          </w:p>
        </w:tc>
        <w:tc>
          <w:tcPr>
            <w:tcW w:w="1560" w:type="dxa"/>
            <w:tcBorders>
              <w:top w:val="nil"/>
              <w:left w:val="nil"/>
              <w:bottom w:val="nil"/>
              <w:right w:val="nil"/>
            </w:tcBorders>
            <w:shd w:val="clear" w:color="auto" w:fill="auto"/>
            <w:vAlign w:val="bottom"/>
            <w:hideMark/>
          </w:tcPr>
          <w:p w14:paraId="53E9477C"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000 15</w:t>
            </w:r>
          </w:p>
        </w:tc>
      </w:tr>
      <w:tr w:rsidR="00C171A0" w:rsidRPr="00081E4A" w14:paraId="2C463A76" w14:textId="77777777" w:rsidTr="00185F42">
        <w:trPr>
          <w:trHeight w:val="309"/>
        </w:trPr>
        <w:tc>
          <w:tcPr>
            <w:tcW w:w="3685" w:type="dxa"/>
            <w:tcBorders>
              <w:top w:val="nil"/>
              <w:left w:val="nil"/>
              <w:right w:val="nil"/>
            </w:tcBorders>
            <w:shd w:val="clear" w:color="auto" w:fill="auto"/>
            <w:vAlign w:val="bottom"/>
            <w:hideMark/>
          </w:tcPr>
          <w:p w14:paraId="33FD5116" w14:textId="030843F2" w:rsidR="00C171A0" w:rsidRPr="00081E4A" w:rsidRDefault="0017375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لغير الوظائف</w:t>
            </w:r>
          </w:p>
        </w:tc>
        <w:tc>
          <w:tcPr>
            <w:tcW w:w="1559" w:type="dxa"/>
            <w:tcBorders>
              <w:top w:val="nil"/>
              <w:left w:val="nil"/>
              <w:right w:val="nil"/>
            </w:tcBorders>
            <w:shd w:val="clear" w:color="auto" w:fill="auto"/>
            <w:vAlign w:val="bottom"/>
            <w:hideMark/>
          </w:tcPr>
          <w:p w14:paraId="181C9023"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395</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21</w:t>
            </w:r>
          </w:p>
        </w:tc>
        <w:tc>
          <w:tcPr>
            <w:tcW w:w="1560" w:type="dxa"/>
            <w:tcBorders>
              <w:top w:val="nil"/>
              <w:left w:val="nil"/>
              <w:right w:val="nil"/>
            </w:tcBorders>
            <w:shd w:val="clear" w:color="auto" w:fill="auto"/>
            <w:vAlign w:val="bottom"/>
            <w:hideMark/>
          </w:tcPr>
          <w:p w14:paraId="1AD24BB6"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(095 4)</w:t>
            </w:r>
          </w:p>
        </w:tc>
        <w:tc>
          <w:tcPr>
            <w:tcW w:w="1560" w:type="dxa"/>
            <w:tcBorders>
              <w:top w:val="nil"/>
              <w:left w:val="nil"/>
              <w:right w:val="nil"/>
            </w:tcBorders>
            <w:shd w:val="clear" w:color="auto" w:fill="auto"/>
            <w:vAlign w:val="bottom"/>
            <w:hideMark/>
          </w:tcPr>
          <w:p w14:paraId="10AF330D" w14:textId="6F234A8E"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300</w:t>
            </w:r>
            <w:r w:rsidR="00B83FE7" w:rsidRPr="00081E4A">
              <w:rPr>
                <w:rFonts w:ascii="Traditional Arabic" w:hAnsi="Traditional Arabic"/>
                <w:sz w:val="26"/>
                <w:szCs w:val="26"/>
                <w:rtl/>
              </w:rPr>
              <w:t xml:space="preserve"> 17</w:t>
            </w:r>
          </w:p>
        </w:tc>
      </w:tr>
      <w:tr w:rsidR="00C171A0" w:rsidRPr="00081E4A" w14:paraId="1DE383A9" w14:textId="77777777" w:rsidTr="00185F42">
        <w:trPr>
          <w:trHeight w:val="309"/>
        </w:trPr>
        <w:tc>
          <w:tcPr>
            <w:tcW w:w="3685" w:type="dxa"/>
            <w:tcBorders>
              <w:left w:val="nil"/>
              <w:right w:val="nil"/>
            </w:tcBorders>
            <w:shd w:val="clear" w:color="auto" w:fill="auto"/>
            <w:vAlign w:val="bottom"/>
            <w:hideMark/>
          </w:tcPr>
          <w:p w14:paraId="1D3D9850"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الفرعي ألف</w:t>
            </w:r>
          </w:p>
        </w:tc>
        <w:tc>
          <w:tcPr>
            <w:tcW w:w="1559" w:type="dxa"/>
            <w:tcBorders>
              <w:left w:val="nil"/>
              <w:right w:val="nil"/>
            </w:tcBorders>
            <w:shd w:val="clear" w:color="auto" w:fill="auto"/>
            <w:vAlign w:val="bottom"/>
            <w:hideMark/>
          </w:tcPr>
          <w:p w14:paraId="5F08E790"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000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42</w:t>
            </w:r>
          </w:p>
        </w:tc>
        <w:tc>
          <w:tcPr>
            <w:tcW w:w="1560" w:type="dxa"/>
            <w:tcBorders>
              <w:left w:val="nil"/>
              <w:right w:val="nil"/>
            </w:tcBorders>
            <w:shd w:val="clear" w:color="auto" w:fill="auto"/>
            <w:vAlign w:val="bottom"/>
            <w:hideMark/>
          </w:tcPr>
          <w:p w14:paraId="73A8697C"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(700 9)</w:t>
            </w:r>
          </w:p>
        </w:tc>
        <w:tc>
          <w:tcPr>
            <w:tcW w:w="1560" w:type="dxa"/>
            <w:tcBorders>
              <w:left w:val="nil"/>
              <w:right w:val="nil"/>
            </w:tcBorders>
            <w:shd w:val="clear" w:color="auto" w:fill="auto"/>
            <w:vAlign w:val="bottom"/>
            <w:hideMark/>
          </w:tcPr>
          <w:p w14:paraId="1EE3A2A6"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300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32</w:t>
            </w:r>
          </w:p>
        </w:tc>
      </w:tr>
      <w:tr w:rsidR="00C171A0" w:rsidRPr="00081E4A" w14:paraId="081BC7D8" w14:textId="77777777" w:rsidTr="00185F42">
        <w:trPr>
          <w:trHeight w:val="309"/>
        </w:trPr>
        <w:tc>
          <w:tcPr>
            <w:tcW w:w="3685" w:type="dxa"/>
            <w:tcBorders>
              <w:left w:val="nil"/>
              <w:bottom w:val="nil"/>
              <w:right w:val="nil"/>
            </w:tcBorders>
            <w:shd w:val="clear" w:color="auto" w:fill="auto"/>
            <w:vAlign w:val="bottom"/>
            <w:hideMark/>
          </w:tcPr>
          <w:p w14:paraId="3C3EBD91" w14:textId="06C5DB57" w:rsidR="00C171A0" w:rsidRPr="00081E4A" w:rsidRDefault="00C171A0" w:rsidP="00185F42">
            <w:pPr>
              <w:spacing w:line="360" w:lineRule="exact"/>
              <w:ind w:left="601" w:hanging="601"/>
              <w:rPr>
                <w:rFonts w:ascii="Traditional Arabic" w:hAnsi="Traditional Arabic"/>
                <w:sz w:val="26"/>
                <w:szCs w:val="26"/>
              </w:rPr>
            </w:pPr>
            <w:r w:rsidRPr="00081E4A">
              <w:rPr>
                <w:rFonts w:ascii="Traditional Arabic" w:hAnsi="Traditional Arabic"/>
                <w:sz w:val="26"/>
                <w:szCs w:val="26"/>
                <w:rtl/>
              </w:rPr>
              <w:t>باء -</w:t>
            </w:r>
            <w:r w:rsidR="00FC24B3" w:rsidRPr="00081E4A">
              <w:rPr>
                <w:rFonts w:ascii="Traditional Arabic" w:hAnsi="Traditional Arabic"/>
                <w:b/>
                <w:bCs/>
                <w:sz w:val="26"/>
                <w:szCs w:val="26"/>
              </w:rPr>
              <w:tab/>
            </w:r>
            <w:r w:rsidRPr="00081E4A">
              <w:rPr>
                <w:rFonts w:ascii="Traditional Arabic" w:hAnsi="Traditional Arabic"/>
                <w:sz w:val="26"/>
                <w:szCs w:val="26"/>
                <w:rtl/>
              </w:rPr>
              <w:t>الصناديق الاستئمانية وصناديق الأموال المخصصة</w:t>
            </w:r>
          </w:p>
        </w:tc>
        <w:tc>
          <w:tcPr>
            <w:tcW w:w="1559" w:type="dxa"/>
            <w:tcBorders>
              <w:left w:val="nil"/>
              <w:bottom w:val="nil"/>
              <w:right w:val="nil"/>
            </w:tcBorders>
            <w:shd w:val="clear" w:color="auto" w:fill="auto"/>
            <w:vAlign w:val="bottom"/>
            <w:hideMark/>
          </w:tcPr>
          <w:p w14:paraId="4DFB2EFA"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38461BB7"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74A20EB9" w14:textId="77777777" w:rsidR="00C171A0" w:rsidRPr="00081E4A" w:rsidRDefault="00C171A0" w:rsidP="0061340C">
            <w:pPr>
              <w:spacing w:line="360" w:lineRule="exact"/>
              <w:jc w:val="center"/>
              <w:rPr>
                <w:rFonts w:ascii="Traditional Arabic" w:hAnsi="Traditional Arabic"/>
                <w:b/>
                <w:bCs/>
                <w:sz w:val="26"/>
                <w:szCs w:val="26"/>
              </w:rPr>
            </w:pPr>
          </w:p>
        </w:tc>
      </w:tr>
      <w:tr w:rsidR="00C171A0" w:rsidRPr="00081E4A" w14:paraId="6AB35E66" w14:textId="77777777" w:rsidTr="00185F42">
        <w:trPr>
          <w:trHeight w:val="309"/>
        </w:trPr>
        <w:tc>
          <w:tcPr>
            <w:tcW w:w="3685" w:type="dxa"/>
            <w:tcBorders>
              <w:top w:val="nil"/>
              <w:left w:val="nil"/>
              <w:right w:val="nil"/>
            </w:tcBorders>
            <w:shd w:val="clear" w:color="auto" w:fill="auto"/>
            <w:vAlign w:val="bottom"/>
            <w:hideMark/>
          </w:tcPr>
          <w:p w14:paraId="2CCE6E08" w14:textId="77777777" w:rsidR="00C171A0" w:rsidRPr="00081E4A" w:rsidRDefault="00C171A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الصناديق الاستئمانية و</w:t>
            </w:r>
            <w:r w:rsidR="007E46A6" w:rsidRPr="00081E4A">
              <w:rPr>
                <w:rFonts w:ascii="Traditional Arabic" w:hAnsi="Traditional Arabic"/>
                <w:sz w:val="26"/>
                <w:szCs w:val="26"/>
                <w:rtl/>
              </w:rPr>
              <w:t xml:space="preserve">صناديق الأموال </w:t>
            </w:r>
            <w:r w:rsidRPr="00081E4A">
              <w:rPr>
                <w:rFonts w:ascii="Traditional Arabic" w:hAnsi="Traditional Arabic"/>
                <w:sz w:val="26"/>
                <w:szCs w:val="26"/>
                <w:rtl/>
              </w:rPr>
              <w:t>المخصصة</w:t>
            </w:r>
          </w:p>
        </w:tc>
        <w:tc>
          <w:tcPr>
            <w:tcW w:w="1559" w:type="dxa"/>
            <w:tcBorders>
              <w:top w:val="nil"/>
              <w:left w:val="nil"/>
              <w:right w:val="nil"/>
            </w:tcBorders>
            <w:shd w:val="clear" w:color="auto" w:fill="auto"/>
            <w:vAlign w:val="bottom"/>
            <w:hideMark/>
          </w:tcPr>
          <w:p w14:paraId="065FE41A"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677</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52</w:t>
            </w:r>
          </w:p>
        </w:tc>
        <w:tc>
          <w:tcPr>
            <w:tcW w:w="1560" w:type="dxa"/>
            <w:tcBorders>
              <w:top w:val="nil"/>
              <w:left w:val="nil"/>
              <w:right w:val="nil"/>
            </w:tcBorders>
            <w:shd w:val="clear" w:color="auto" w:fill="auto"/>
            <w:vAlign w:val="bottom"/>
            <w:hideMark/>
          </w:tcPr>
          <w:p w14:paraId="27BE7FF4"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923</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59</w:t>
            </w:r>
          </w:p>
        </w:tc>
        <w:tc>
          <w:tcPr>
            <w:tcW w:w="1560" w:type="dxa"/>
            <w:tcBorders>
              <w:top w:val="nil"/>
              <w:left w:val="nil"/>
              <w:right w:val="nil"/>
            </w:tcBorders>
            <w:shd w:val="clear" w:color="auto" w:fill="auto"/>
            <w:vAlign w:val="bottom"/>
            <w:hideMark/>
          </w:tcPr>
          <w:p w14:paraId="523F8A8F"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600</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112</w:t>
            </w:r>
          </w:p>
        </w:tc>
      </w:tr>
      <w:tr w:rsidR="00C171A0" w:rsidRPr="00081E4A" w14:paraId="0A02CD00" w14:textId="77777777" w:rsidTr="00185F42">
        <w:trPr>
          <w:trHeight w:val="309"/>
        </w:trPr>
        <w:tc>
          <w:tcPr>
            <w:tcW w:w="3685" w:type="dxa"/>
            <w:tcBorders>
              <w:left w:val="nil"/>
              <w:right w:val="nil"/>
            </w:tcBorders>
            <w:shd w:val="clear" w:color="auto" w:fill="auto"/>
            <w:vAlign w:val="bottom"/>
            <w:hideMark/>
          </w:tcPr>
          <w:p w14:paraId="7E394FB5"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الفرعي باء</w:t>
            </w:r>
          </w:p>
        </w:tc>
        <w:tc>
          <w:tcPr>
            <w:tcW w:w="1559" w:type="dxa"/>
            <w:tcBorders>
              <w:left w:val="nil"/>
              <w:right w:val="nil"/>
            </w:tcBorders>
            <w:shd w:val="clear" w:color="auto" w:fill="auto"/>
            <w:vAlign w:val="bottom"/>
            <w:hideMark/>
          </w:tcPr>
          <w:p w14:paraId="77B3DF17"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677</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52</w:t>
            </w:r>
          </w:p>
        </w:tc>
        <w:tc>
          <w:tcPr>
            <w:tcW w:w="1560" w:type="dxa"/>
            <w:tcBorders>
              <w:left w:val="nil"/>
              <w:right w:val="nil"/>
            </w:tcBorders>
            <w:shd w:val="clear" w:color="auto" w:fill="auto"/>
            <w:vAlign w:val="bottom"/>
            <w:hideMark/>
          </w:tcPr>
          <w:p w14:paraId="4A827DCD"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923</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59</w:t>
            </w:r>
          </w:p>
        </w:tc>
        <w:tc>
          <w:tcPr>
            <w:tcW w:w="1560" w:type="dxa"/>
            <w:tcBorders>
              <w:left w:val="nil"/>
              <w:right w:val="nil"/>
            </w:tcBorders>
            <w:shd w:val="clear" w:color="auto" w:fill="auto"/>
            <w:vAlign w:val="bottom"/>
            <w:hideMark/>
          </w:tcPr>
          <w:p w14:paraId="0B20F279"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600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112</w:t>
            </w:r>
          </w:p>
        </w:tc>
      </w:tr>
      <w:tr w:rsidR="00C171A0" w:rsidRPr="00081E4A" w14:paraId="233C00D6" w14:textId="77777777" w:rsidTr="00185F42">
        <w:trPr>
          <w:trHeight w:val="309"/>
        </w:trPr>
        <w:tc>
          <w:tcPr>
            <w:tcW w:w="3685" w:type="dxa"/>
            <w:tcBorders>
              <w:left w:val="nil"/>
              <w:bottom w:val="nil"/>
              <w:right w:val="nil"/>
            </w:tcBorders>
            <w:shd w:val="clear" w:color="auto" w:fill="auto"/>
            <w:vAlign w:val="bottom"/>
            <w:hideMark/>
          </w:tcPr>
          <w:p w14:paraId="287F1F97" w14:textId="0E09B89B" w:rsidR="00C171A0" w:rsidRPr="00081E4A" w:rsidRDefault="00C171A0" w:rsidP="0061340C">
            <w:pPr>
              <w:spacing w:line="360" w:lineRule="exact"/>
              <w:rPr>
                <w:rFonts w:ascii="Traditional Arabic" w:hAnsi="Traditional Arabic"/>
                <w:sz w:val="26"/>
                <w:szCs w:val="26"/>
              </w:rPr>
            </w:pPr>
            <w:r w:rsidRPr="00081E4A">
              <w:rPr>
                <w:rFonts w:ascii="Traditional Arabic" w:hAnsi="Traditional Arabic"/>
                <w:sz w:val="26"/>
                <w:szCs w:val="26"/>
                <w:rtl/>
              </w:rPr>
              <w:t>جيم -</w:t>
            </w:r>
            <w:r w:rsidR="00FC24B3" w:rsidRPr="00081E4A">
              <w:rPr>
                <w:rFonts w:ascii="Traditional Arabic" w:hAnsi="Traditional Arabic"/>
                <w:b/>
                <w:bCs/>
                <w:sz w:val="26"/>
                <w:szCs w:val="26"/>
              </w:rPr>
              <w:tab/>
            </w:r>
            <w:r w:rsidRPr="00081E4A">
              <w:rPr>
                <w:rFonts w:ascii="Traditional Arabic" w:hAnsi="Traditional Arabic"/>
                <w:sz w:val="26"/>
                <w:szCs w:val="26"/>
                <w:rtl/>
              </w:rPr>
              <w:t>الصناديق الاستئمانية لمرفق البيئة العالمية</w:t>
            </w:r>
          </w:p>
        </w:tc>
        <w:tc>
          <w:tcPr>
            <w:tcW w:w="1559" w:type="dxa"/>
            <w:tcBorders>
              <w:left w:val="nil"/>
              <w:bottom w:val="nil"/>
              <w:right w:val="nil"/>
            </w:tcBorders>
            <w:shd w:val="clear" w:color="auto" w:fill="auto"/>
            <w:vAlign w:val="bottom"/>
            <w:hideMark/>
          </w:tcPr>
          <w:p w14:paraId="2FEBAC3D"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7F3B6577"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24B0871C" w14:textId="77777777" w:rsidR="00C171A0" w:rsidRPr="00081E4A" w:rsidRDefault="00C171A0" w:rsidP="0061340C">
            <w:pPr>
              <w:spacing w:line="360" w:lineRule="exact"/>
              <w:jc w:val="center"/>
              <w:rPr>
                <w:rFonts w:ascii="Traditional Arabic" w:hAnsi="Traditional Arabic"/>
                <w:b/>
                <w:bCs/>
                <w:sz w:val="26"/>
                <w:szCs w:val="26"/>
              </w:rPr>
            </w:pPr>
          </w:p>
        </w:tc>
      </w:tr>
      <w:tr w:rsidR="00C171A0" w:rsidRPr="00081E4A" w14:paraId="4DB01A7A" w14:textId="77777777" w:rsidTr="00185F42">
        <w:trPr>
          <w:trHeight w:val="309"/>
        </w:trPr>
        <w:tc>
          <w:tcPr>
            <w:tcW w:w="3685" w:type="dxa"/>
            <w:tcBorders>
              <w:top w:val="nil"/>
              <w:left w:val="nil"/>
              <w:right w:val="nil"/>
            </w:tcBorders>
            <w:shd w:val="clear" w:color="auto" w:fill="auto"/>
            <w:vAlign w:val="bottom"/>
            <w:hideMark/>
          </w:tcPr>
          <w:p w14:paraId="4FF8C60B" w14:textId="77777777" w:rsidR="00C171A0" w:rsidRPr="00081E4A" w:rsidRDefault="00C171A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الصناديق الاستئمانية لمرفق البيئة العالمية</w:t>
            </w:r>
          </w:p>
        </w:tc>
        <w:tc>
          <w:tcPr>
            <w:tcW w:w="1559" w:type="dxa"/>
            <w:tcBorders>
              <w:top w:val="nil"/>
              <w:left w:val="nil"/>
              <w:right w:val="nil"/>
            </w:tcBorders>
            <w:shd w:val="clear" w:color="auto" w:fill="auto"/>
            <w:vAlign w:val="bottom"/>
            <w:hideMark/>
          </w:tcPr>
          <w:p w14:paraId="15D26599"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154</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32</w:t>
            </w:r>
          </w:p>
        </w:tc>
        <w:tc>
          <w:tcPr>
            <w:tcW w:w="1560" w:type="dxa"/>
            <w:tcBorders>
              <w:top w:val="nil"/>
              <w:left w:val="nil"/>
              <w:right w:val="nil"/>
            </w:tcBorders>
            <w:shd w:val="clear" w:color="auto" w:fill="auto"/>
            <w:vAlign w:val="bottom"/>
            <w:hideMark/>
          </w:tcPr>
          <w:p w14:paraId="43904AA4"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(654 2)</w:t>
            </w:r>
          </w:p>
        </w:tc>
        <w:tc>
          <w:tcPr>
            <w:tcW w:w="1560" w:type="dxa"/>
            <w:tcBorders>
              <w:top w:val="nil"/>
              <w:left w:val="nil"/>
              <w:right w:val="nil"/>
            </w:tcBorders>
            <w:shd w:val="clear" w:color="auto" w:fill="auto"/>
            <w:vAlign w:val="bottom"/>
            <w:hideMark/>
          </w:tcPr>
          <w:p w14:paraId="118C47ED"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500</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29</w:t>
            </w:r>
          </w:p>
        </w:tc>
      </w:tr>
      <w:tr w:rsidR="00C171A0" w:rsidRPr="00081E4A" w14:paraId="558C8A32" w14:textId="77777777" w:rsidTr="00185F42">
        <w:trPr>
          <w:trHeight w:val="309"/>
        </w:trPr>
        <w:tc>
          <w:tcPr>
            <w:tcW w:w="3685" w:type="dxa"/>
            <w:tcBorders>
              <w:left w:val="nil"/>
              <w:right w:val="nil"/>
            </w:tcBorders>
            <w:shd w:val="clear" w:color="auto" w:fill="auto"/>
            <w:vAlign w:val="bottom"/>
            <w:hideMark/>
          </w:tcPr>
          <w:p w14:paraId="77F489D1"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الفرعي جيم</w:t>
            </w:r>
          </w:p>
        </w:tc>
        <w:tc>
          <w:tcPr>
            <w:tcW w:w="1559" w:type="dxa"/>
            <w:tcBorders>
              <w:left w:val="nil"/>
              <w:right w:val="nil"/>
            </w:tcBorders>
            <w:shd w:val="clear" w:color="auto" w:fill="auto"/>
            <w:vAlign w:val="bottom"/>
            <w:hideMark/>
          </w:tcPr>
          <w:p w14:paraId="7B580C69"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154</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32</w:t>
            </w:r>
          </w:p>
        </w:tc>
        <w:tc>
          <w:tcPr>
            <w:tcW w:w="1560" w:type="dxa"/>
            <w:tcBorders>
              <w:left w:val="nil"/>
              <w:right w:val="nil"/>
            </w:tcBorders>
            <w:shd w:val="clear" w:color="auto" w:fill="auto"/>
            <w:vAlign w:val="bottom"/>
            <w:hideMark/>
          </w:tcPr>
          <w:p w14:paraId="7BE11127"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(654 2)</w:t>
            </w:r>
          </w:p>
        </w:tc>
        <w:tc>
          <w:tcPr>
            <w:tcW w:w="1560" w:type="dxa"/>
            <w:tcBorders>
              <w:left w:val="nil"/>
              <w:right w:val="nil"/>
            </w:tcBorders>
            <w:shd w:val="clear" w:color="auto" w:fill="auto"/>
            <w:vAlign w:val="bottom"/>
            <w:hideMark/>
          </w:tcPr>
          <w:p w14:paraId="045BEC80"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500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29</w:t>
            </w:r>
          </w:p>
        </w:tc>
      </w:tr>
      <w:tr w:rsidR="00C171A0" w:rsidRPr="00081E4A" w14:paraId="0504CE27" w14:textId="77777777" w:rsidTr="00185F42">
        <w:trPr>
          <w:trHeight w:val="309"/>
        </w:trPr>
        <w:tc>
          <w:tcPr>
            <w:tcW w:w="3685" w:type="dxa"/>
            <w:tcBorders>
              <w:left w:val="nil"/>
              <w:bottom w:val="nil"/>
              <w:right w:val="nil"/>
            </w:tcBorders>
            <w:shd w:val="clear" w:color="auto" w:fill="auto"/>
            <w:vAlign w:val="bottom"/>
            <w:hideMark/>
          </w:tcPr>
          <w:p w14:paraId="0B9E73A3" w14:textId="743EE14A" w:rsidR="00C171A0" w:rsidRPr="00081E4A" w:rsidRDefault="00C171A0" w:rsidP="0061340C">
            <w:pPr>
              <w:spacing w:line="360" w:lineRule="exact"/>
              <w:rPr>
                <w:rFonts w:ascii="Traditional Arabic" w:hAnsi="Traditional Arabic"/>
                <w:sz w:val="26"/>
                <w:szCs w:val="26"/>
              </w:rPr>
            </w:pPr>
            <w:r w:rsidRPr="00081E4A">
              <w:rPr>
                <w:rFonts w:ascii="Traditional Arabic" w:hAnsi="Traditional Arabic"/>
                <w:sz w:val="26"/>
                <w:szCs w:val="26"/>
                <w:rtl/>
              </w:rPr>
              <w:t>دال -</w:t>
            </w:r>
            <w:r w:rsidR="00FC24B3" w:rsidRPr="00081E4A">
              <w:rPr>
                <w:rFonts w:ascii="Traditional Arabic" w:hAnsi="Traditional Arabic"/>
                <w:b/>
                <w:bCs/>
                <w:sz w:val="26"/>
                <w:szCs w:val="26"/>
              </w:rPr>
              <w:tab/>
            </w:r>
            <w:r w:rsidR="00C87C7E">
              <w:rPr>
                <w:rFonts w:ascii="Traditional Arabic" w:hAnsi="Traditional Arabic"/>
                <w:sz w:val="26"/>
                <w:szCs w:val="26"/>
                <w:rtl/>
              </w:rPr>
              <w:t>تكاليف دعم البرنامج</w:t>
            </w:r>
          </w:p>
        </w:tc>
        <w:tc>
          <w:tcPr>
            <w:tcW w:w="1559" w:type="dxa"/>
            <w:tcBorders>
              <w:left w:val="nil"/>
              <w:bottom w:val="nil"/>
              <w:right w:val="nil"/>
            </w:tcBorders>
            <w:shd w:val="clear" w:color="auto" w:fill="auto"/>
            <w:vAlign w:val="bottom"/>
            <w:hideMark/>
          </w:tcPr>
          <w:p w14:paraId="58C6F507"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63B2EBF3"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6212C462" w14:textId="77777777" w:rsidR="00C171A0" w:rsidRPr="00081E4A" w:rsidRDefault="00C171A0" w:rsidP="0061340C">
            <w:pPr>
              <w:spacing w:line="360" w:lineRule="exact"/>
              <w:jc w:val="center"/>
              <w:rPr>
                <w:rFonts w:ascii="Traditional Arabic" w:hAnsi="Traditional Arabic"/>
                <w:b/>
                <w:bCs/>
                <w:sz w:val="26"/>
                <w:szCs w:val="26"/>
              </w:rPr>
            </w:pPr>
          </w:p>
        </w:tc>
      </w:tr>
      <w:tr w:rsidR="00C171A0" w:rsidRPr="00081E4A" w14:paraId="02C09AE8" w14:textId="77777777" w:rsidTr="00185F42">
        <w:trPr>
          <w:trHeight w:val="309"/>
        </w:trPr>
        <w:tc>
          <w:tcPr>
            <w:tcW w:w="3685" w:type="dxa"/>
            <w:tcBorders>
              <w:top w:val="nil"/>
              <w:left w:val="nil"/>
              <w:right w:val="nil"/>
            </w:tcBorders>
            <w:shd w:val="clear" w:color="auto" w:fill="auto"/>
            <w:vAlign w:val="bottom"/>
            <w:hideMark/>
          </w:tcPr>
          <w:p w14:paraId="24656CE3" w14:textId="12AE3018" w:rsidR="00C171A0" w:rsidRPr="00081E4A" w:rsidRDefault="00C87C7E" w:rsidP="00410A2B">
            <w:pPr>
              <w:tabs>
                <w:tab w:val="right" w:pos="578"/>
              </w:tabs>
              <w:spacing w:line="360" w:lineRule="exact"/>
              <w:ind w:firstLineChars="220" w:firstLine="572"/>
              <w:rPr>
                <w:rFonts w:ascii="Traditional Arabic" w:hAnsi="Traditional Arabic"/>
                <w:sz w:val="26"/>
                <w:szCs w:val="26"/>
              </w:rPr>
            </w:pPr>
            <w:r>
              <w:rPr>
                <w:rFonts w:ascii="Traditional Arabic" w:hAnsi="Traditional Arabic"/>
                <w:sz w:val="26"/>
                <w:szCs w:val="26"/>
                <w:rtl/>
              </w:rPr>
              <w:t>تكاليف دعم البرنامج</w:t>
            </w:r>
          </w:p>
        </w:tc>
        <w:tc>
          <w:tcPr>
            <w:tcW w:w="1559" w:type="dxa"/>
            <w:tcBorders>
              <w:top w:val="nil"/>
              <w:left w:val="nil"/>
              <w:right w:val="nil"/>
            </w:tcBorders>
            <w:shd w:val="clear" w:color="auto" w:fill="auto"/>
            <w:vAlign w:val="bottom"/>
            <w:hideMark/>
          </w:tcPr>
          <w:p w14:paraId="620EF536"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323 1</w:t>
            </w:r>
          </w:p>
        </w:tc>
        <w:tc>
          <w:tcPr>
            <w:tcW w:w="1560" w:type="dxa"/>
            <w:tcBorders>
              <w:top w:val="nil"/>
              <w:left w:val="nil"/>
              <w:right w:val="nil"/>
            </w:tcBorders>
            <w:shd w:val="clear" w:color="auto" w:fill="auto"/>
            <w:vAlign w:val="bottom"/>
            <w:hideMark/>
          </w:tcPr>
          <w:p w14:paraId="72E21405"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877</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1</w:t>
            </w:r>
          </w:p>
        </w:tc>
        <w:tc>
          <w:tcPr>
            <w:tcW w:w="1560" w:type="dxa"/>
            <w:tcBorders>
              <w:top w:val="nil"/>
              <w:left w:val="nil"/>
              <w:right w:val="nil"/>
            </w:tcBorders>
            <w:shd w:val="clear" w:color="auto" w:fill="auto"/>
            <w:vAlign w:val="bottom"/>
            <w:hideMark/>
          </w:tcPr>
          <w:p w14:paraId="66270A3C"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200</w:t>
            </w:r>
            <w:r w:rsidR="007D3FEB" w:rsidRPr="00081E4A">
              <w:rPr>
                <w:rFonts w:ascii="Traditional Arabic" w:hAnsi="Traditional Arabic"/>
                <w:sz w:val="26"/>
                <w:szCs w:val="26"/>
                <w:rtl/>
              </w:rPr>
              <w:t xml:space="preserve"> </w:t>
            </w:r>
            <w:r w:rsidRPr="00081E4A">
              <w:rPr>
                <w:rFonts w:ascii="Traditional Arabic" w:hAnsi="Traditional Arabic"/>
                <w:sz w:val="26"/>
                <w:szCs w:val="26"/>
                <w:rtl/>
              </w:rPr>
              <w:t>3</w:t>
            </w:r>
          </w:p>
        </w:tc>
      </w:tr>
      <w:tr w:rsidR="00C171A0" w:rsidRPr="00081E4A" w14:paraId="22774BCD" w14:textId="77777777" w:rsidTr="00185F42">
        <w:trPr>
          <w:trHeight w:val="309"/>
        </w:trPr>
        <w:tc>
          <w:tcPr>
            <w:tcW w:w="3685" w:type="dxa"/>
            <w:tcBorders>
              <w:left w:val="nil"/>
              <w:right w:val="nil"/>
            </w:tcBorders>
            <w:shd w:val="clear" w:color="auto" w:fill="auto"/>
            <w:vAlign w:val="bottom"/>
            <w:hideMark/>
          </w:tcPr>
          <w:p w14:paraId="32037A78"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الفرعي دال</w:t>
            </w:r>
          </w:p>
        </w:tc>
        <w:tc>
          <w:tcPr>
            <w:tcW w:w="1559" w:type="dxa"/>
            <w:tcBorders>
              <w:left w:val="nil"/>
              <w:right w:val="nil"/>
            </w:tcBorders>
            <w:shd w:val="clear" w:color="auto" w:fill="auto"/>
            <w:vAlign w:val="bottom"/>
            <w:hideMark/>
          </w:tcPr>
          <w:p w14:paraId="4A7E0C50"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323</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1</w:t>
            </w:r>
          </w:p>
        </w:tc>
        <w:tc>
          <w:tcPr>
            <w:tcW w:w="1560" w:type="dxa"/>
            <w:tcBorders>
              <w:left w:val="nil"/>
              <w:right w:val="nil"/>
            </w:tcBorders>
            <w:shd w:val="clear" w:color="auto" w:fill="auto"/>
            <w:vAlign w:val="bottom"/>
            <w:hideMark/>
          </w:tcPr>
          <w:p w14:paraId="60AB24D0"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877</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1</w:t>
            </w:r>
          </w:p>
        </w:tc>
        <w:tc>
          <w:tcPr>
            <w:tcW w:w="1560" w:type="dxa"/>
            <w:tcBorders>
              <w:left w:val="nil"/>
              <w:right w:val="nil"/>
            </w:tcBorders>
            <w:shd w:val="clear" w:color="auto" w:fill="auto"/>
            <w:vAlign w:val="bottom"/>
            <w:hideMark/>
          </w:tcPr>
          <w:p w14:paraId="20B031E8"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200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3</w:t>
            </w:r>
          </w:p>
        </w:tc>
      </w:tr>
      <w:tr w:rsidR="00C171A0" w:rsidRPr="00081E4A" w14:paraId="6FADA5CF" w14:textId="77777777" w:rsidTr="00185F42">
        <w:trPr>
          <w:trHeight w:val="309"/>
        </w:trPr>
        <w:tc>
          <w:tcPr>
            <w:tcW w:w="3685" w:type="dxa"/>
            <w:tcBorders>
              <w:left w:val="nil"/>
              <w:bottom w:val="nil"/>
              <w:right w:val="nil"/>
            </w:tcBorders>
            <w:shd w:val="clear" w:color="auto" w:fill="auto"/>
            <w:vAlign w:val="bottom"/>
            <w:hideMark/>
          </w:tcPr>
          <w:p w14:paraId="55A3CBFE" w14:textId="517F697C" w:rsidR="00C171A0" w:rsidRPr="00081E4A" w:rsidRDefault="00097272" w:rsidP="0061340C">
            <w:pPr>
              <w:spacing w:line="360" w:lineRule="exact"/>
              <w:rPr>
                <w:rFonts w:ascii="Traditional Arabic" w:hAnsi="Traditional Arabic"/>
                <w:sz w:val="26"/>
                <w:szCs w:val="26"/>
              </w:rPr>
            </w:pPr>
            <w:dir w:val="rtl">
              <w:r w:rsidR="00C171A0" w:rsidRPr="00081E4A">
                <w:rPr>
                  <w:rFonts w:ascii="Traditional Arabic" w:hAnsi="Traditional Arabic"/>
                  <w:sz w:val="26"/>
                  <w:szCs w:val="26"/>
                  <w:rtl/>
                </w:rPr>
                <w:t>هاء -</w:t>
              </w:r>
              <w:r w:rsidR="00FC24B3" w:rsidRPr="00081E4A">
                <w:rPr>
                  <w:rFonts w:ascii="Traditional Arabic" w:hAnsi="Traditional Arabic"/>
                  <w:b/>
                  <w:bCs/>
                  <w:sz w:val="26"/>
                  <w:szCs w:val="26"/>
                </w:rPr>
                <w:tab/>
              </w:r>
              <w:r w:rsidR="00C171A0" w:rsidRPr="00081E4A">
                <w:rPr>
                  <w:rFonts w:ascii="Traditional Arabic" w:hAnsi="Traditional Arabic"/>
                  <w:sz w:val="26"/>
                  <w:szCs w:val="26"/>
                  <w:rtl/>
                </w:rPr>
                <w:t>الميزانية العادية</w:t>
              </w:r>
              <w:r w:rsidR="00C171A0" w:rsidRPr="00081E4A">
                <w:rPr>
                  <w:rFonts w:cs="Times New Roman"/>
                  <w:sz w:val="26"/>
                  <w:szCs w:val="26"/>
                </w:rPr>
                <w:t>‬</w:t>
              </w:r>
              <w:r w:rsidR="00C171A0" w:rsidRPr="00081E4A">
                <w:rPr>
                  <w:rFonts w:cs="Times New Roman"/>
                  <w:sz w:val="26"/>
                  <w:szCs w:val="26"/>
                </w:rPr>
                <w:t>‬</w:t>
              </w:r>
              <w:r w:rsidR="00C171A0" w:rsidRPr="00081E4A">
                <w:rPr>
                  <w:rFonts w:cs="Times New Roman"/>
                  <w:sz w:val="26"/>
                  <w:szCs w:val="26"/>
                </w:rPr>
                <w:t>‬</w:t>
              </w:r>
              <w:r w:rsidR="00EE45F7" w:rsidRPr="00081E4A">
                <w:rPr>
                  <w:rFonts w:cs="Times New Roman"/>
                  <w:sz w:val="26"/>
                  <w:szCs w:val="26"/>
                </w:rPr>
                <w:t>‬</w:t>
              </w:r>
              <w:r w:rsidR="00BE1FA9" w:rsidRPr="00081E4A">
                <w:rPr>
                  <w:rFonts w:cs="Times New Roman"/>
                  <w:sz w:val="26"/>
                  <w:szCs w:val="26"/>
                </w:rPr>
                <w:t>‬</w:t>
              </w:r>
              <w:r w:rsidR="002E163F" w:rsidRPr="00081E4A">
                <w:rPr>
                  <w:rFonts w:cs="Times New Roman"/>
                  <w:sz w:val="26"/>
                  <w:szCs w:val="26"/>
                </w:rPr>
                <w:t>‬</w:t>
              </w:r>
              <w:r w:rsidR="003F6DAF" w:rsidRPr="00081E4A">
                <w:rPr>
                  <w:rFonts w:cs="Times New Roman"/>
                  <w:sz w:val="26"/>
                  <w:szCs w:val="26"/>
                </w:rPr>
                <w:t>‬</w:t>
              </w:r>
              <w:r w:rsidR="0028238C" w:rsidRPr="00081E4A">
                <w:rPr>
                  <w:rFonts w:cs="Times New Roman"/>
                  <w:sz w:val="26"/>
                  <w:szCs w:val="26"/>
                </w:rPr>
                <w:t>‬</w:t>
              </w:r>
              <w:r w:rsidR="0033531C" w:rsidRPr="00081E4A">
                <w:rPr>
                  <w:rFonts w:cs="Times New Roman"/>
                  <w:sz w:val="26"/>
                  <w:szCs w:val="26"/>
                </w:rPr>
                <w:t>‬</w:t>
              </w:r>
              <w:r w:rsidR="004C04AB" w:rsidRPr="00081E4A">
                <w:rPr>
                  <w:rFonts w:cs="Times New Roman"/>
                  <w:sz w:val="26"/>
                  <w:szCs w:val="26"/>
                </w:rPr>
                <w:t>‬</w:t>
              </w:r>
              <w:r w:rsidR="00634DF4" w:rsidRPr="00081E4A">
                <w:rPr>
                  <w:rFonts w:cs="Times New Roman"/>
                  <w:sz w:val="26"/>
                  <w:szCs w:val="26"/>
                </w:rPr>
                <w:t>‬</w:t>
              </w:r>
              <w:r w:rsidR="00B202E7" w:rsidRPr="00081E4A">
                <w:rPr>
                  <w:rFonts w:cs="Times New Roman"/>
                  <w:sz w:val="26"/>
                  <w:szCs w:val="26"/>
                </w:rPr>
                <w:t>‬</w:t>
              </w:r>
              <w:r w:rsidR="008F2C7C" w:rsidRPr="00081E4A">
                <w:rPr>
                  <w:rFonts w:cs="Times New Roman"/>
                  <w:sz w:val="26"/>
                  <w:szCs w:val="26"/>
                </w:rPr>
                <w:t>‬</w:t>
              </w:r>
              <w:r w:rsidR="00701457" w:rsidRPr="00081E4A">
                <w:rPr>
                  <w:rFonts w:cs="Times New Roman"/>
                  <w:sz w:val="26"/>
                  <w:szCs w:val="26"/>
                </w:rPr>
                <w:t>‬</w:t>
              </w:r>
              <w:r w:rsidR="007924D3" w:rsidRPr="00081E4A">
                <w:rPr>
                  <w:rFonts w:cs="Times New Roman"/>
                  <w:sz w:val="26"/>
                  <w:szCs w:val="26"/>
                </w:rPr>
                <w:t>‬</w:t>
              </w:r>
              <w:r w:rsidR="00981B6A" w:rsidRPr="00081E4A">
                <w:rPr>
                  <w:rFonts w:cs="Times New Roman"/>
                  <w:sz w:val="26"/>
                  <w:szCs w:val="26"/>
                </w:rPr>
                <w:t>‬</w:t>
              </w:r>
              <w:r w:rsidR="000855AD" w:rsidRPr="00081E4A">
                <w:rPr>
                  <w:rFonts w:cs="Times New Roman"/>
                  <w:sz w:val="26"/>
                  <w:szCs w:val="26"/>
                </w:rPr>
                <w:t>‬</w:t>
              </w:r>
              <w:r w:rsidR="00550A9D" w:rsidRPr="00081E4A">
                <w:rPr>
                  <w:rFonts w:cs="Times New Roman"/>
                  <w:sz w:val="26"/>
                  <w:szCs w:val="26"/>
                </w:rPr>
                <w:t>‬</w:t>
              </w:r>
              <w:r w:rsidR="00F63723" w:rsidRPr="00081E4A">
                <w:rPr>
                  <w:rFonts w:cs="Times New Roman"/>
                  <w:sz w:val="26"/>
                  <w:szCs w:val="26"/>
                </w:rPr>
                <w:t>‬</w:t>
              </w:r>
              <w:r w:rsidR="002E0341" w:rsidRPr="00081E4A">
                <w:rPr>
                  <w:rFonts w:cs="Times New Roman"/>
                  <w:sz w:val="26"/>
                  <w:szCs w:val="26"/>
                </w:rPr>
                <w:t>‬</w:t>
              </w:r>
              <w:r w:rsidR="003B482B" w:rsidRPr="00081E4A">
                <w:rPr>
                  <w:rFonts w:cs="Times New Roman"/>
                  <w:sz w:val="26"/>
                  <w:szCs w:val="26"/>
                </w:rPr>
                <w:t>‬</w:t>
              </w:r>
              <w:r w:rsidR="00CF3732">
                <w:t>‬</w:t>
              </w:r>
              <w:r w:rsidR="001A2D32">
                <w:t>‬</w:t>
              </w:r>
              <w:r w:rsidR="00E558FB">
                <w:t>‬</w:t>
              </w:r>
              <w:r w:rsidR="003A4FC9">
                <w:t>‬</w:t>
              </w:r>
              <w:r w:rsidR="003A4FC9">
                <w:t>‬</w:t>
              </w:r>
              <w:r w:rsidR="00252829">
                <w:t>‬</w:t>
              </w:r>
              <w:r w:rsidR="00252829">
                <w:t>‬</w:t>
              </w:r>
              <w:r w:rsidR="00DF674D">
                <w:t>‬</w:t>
              </w:r>
              <w:r w:rsidR="00BE4EEE">
                <w:t>‬</w:t>
              </w:r>
              <w:r>
                <w:t>‬</w:t>
              </w:r>
            </w:dir>
          </w:p>
        </w:tc>
        <w:tc>
          <w:tcPr>
            <w:tcW w:w="1559" w:type="dxa"/>
            <w:tcBorders>
              <w:left w:val="nil"/>
              <w:bottom w:val="nil"/>
              <w:right w:val="nil"/>
            </w:tcBorders>
            <w:shd w:val="clear" w:color="auto" w:fill="auto"/>
            <w:vAlign w:val="bottom"/>
            <w:hideMark/>
          </w:tcPr>
          <w:p w14:paraId="07D5A4EC"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2A249673" w14:textId="77777777" w:rsidR="00C171A0" w:rsidRPr="00081E4A" w:rsidRDefault="00C171A0" w:rsidP="0061340C">
            <w:pPr>
              <w:spacing w:line="360" w:lineRule="exact"/>
              <w:jc w:val="center"/>
              <w:rPr>
                <w:rFonts w:ascii="Traditional Arabic" w:hAnsi="Traditional Arabic"/>
                <w:b/>
                <w:bCs/>
                <w:sz w:val="26"/>
                <w:szCs w:val="26"/>
              </w:rPr>
            </w:pPr>
          </w:p>
        </w:tc>
        <w:tc>
          <w:tcPr>
            <w:tcW w:w="1560" w:type="dxa"/>
            <w:tcBorders>
              <w:left w:val="nil"/>
              <w:bottom w:val="nil"/>
              <w:right w:val="nil"/>
            </w:tcBorders>
            <w:shd w:val="clear" w:color="auto" w:fill="auto"/>
            <w:vAlign w:val="bottom"/>
            <w:hideMark/>
          </w:tcPr>
          <w:p w14:paraId="58AC93C4" w14:textId="77777777" w:rsidR="00C171A0" w:rsidRPr="00081E4A" w:rsidRDefault="00C171A0" w:rsidP="0061340C">
            <w:pPr>
              <w:spacing w:line="360" w:lineRule="exact"/>
              <w:jc w:val="center"/>
              <w:rPr>
                <w:rFonts w:ascii="Traditional Arabic" w:hAnsi="Traditional Arabic"/>
                <w:b/>
                <w:bCs/>
                <w:sz w:val="26"/>
                <w:szCs w:val="26"/>
              </w:rPr>
            </w:pPr>
          </w:p>
        </w:tc>
      </w:tr>
      <w:tr w:rsidR="00C171A0" w:rsidRPr="00081E4A" w14:paraId="0D72ECF4" w14:textId="77777777" w:rsidTr="00185F42">
        <w:trPr>
          <w:trHeight w:val="309"/>
        </w:trPr>
        <w:tc>
          <w:tcPr>
            <w:tcW w:w="3685" w:type="dxa"/>
            <w:tcBorders>
              <w:top w:val="nil"/>
              <w:left w:val="nil"/>
              <w:bottom w:val="nil"/>
              <w:right w:val="nil"/>
            </w:tcBorders>
            <w:shd w:val="clear" w:color="auto" w:fill="auto"/>
            <w:vAlign w:val="bottom"/>
            <w:hideMark/>
          </w:tcPr>
          <w:p w14:paraId="73BEEDB5" w14:textId="6E5A5398" w:rsidR="00C171A0" w:rsidRPr="00081E4A" w:rsidRDefault="0017375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للوظائف</w:t>
            </w:r>
          </w:p>
        </w:tc>
        <w:tc>
          <w:tcPr>
            <w:tcW w:w="1559" w:type="dxa"/>
            <w:tcBorders>
              <w:top w:val="nil"/>
              <w:left w:val="nil"/>
              <w:bottom w:val="nil"/>
              <w:right w:val="nil"/>
            </w:tcBorders>
            <w:shd w:val="clear" w:color="auto" w:fill="auto"/>
            <w:vAlign w:val="bottom"/>
            <w:hideMark/>
          </w:tcPr>
          <w:p w14:paraId="7EB22E2A" w14:textId="1A45E761"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900</w:t>
            </w:r>
            <w:r w:rsidR="00B83FE7" w:rsidRPr="00081E4A">
              <w:rPr>
                <w:rFonts w:ascii="Traditional Arabic" w:hAnsi="Traditional Arabic"/>
                <w:sz w:val="26"/>
                <w:szCs w:val="26"/>
                <w:rtl/>
              </w:rPr>
              <w:t xml:space="preserve"> 2</w:t>
            </w:r>
          </w:p>
        </w:tc>
        <w:tc>
          <w:tcPr>
            <w:tcW w:w="1560" w:type="dxa"/>
            <w:tcBorders>
              <w:top w:val="nil"/>
              <w:left w:val="nil"/>
              <w:bottom w:val="nil"/>
              <w:right w:val="nil"/>
            </w:tcBorders>
            <w:shd w:val="clear" w:color="auto" w:fill="auto"/>
            <w:vAlign w:val="bottom"/>
            <w:hideMark/>
          </w:tcPr>
          <w:p w14:paraId="14A1F360"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w:t>
            </w:r>
          </w:p>
        </w:tc>
        <w:tc>
          <w:tcPr>
            <w:tcW w:w="1560" w:type="dxa"/>
            <w:tcBorders>
              <w:top w:val="nil"/>
              <w:left w:val="nil"/>
              <w:bottom w:val="nil"/>
              <w:right w:val="nil"/>
            </w:tcBorders>
            <w:shd w:val="clear" w:color="auto" w:fill="auto"/>
            <w:vAlign w:val="bottom"/>
            <w:hideMark/>
          </w:tcPr>
          <w:p w14:paraId="240275EE" w14:textId="06CA4324" w:rsidR="00C171A0" w:rsidRPr="00081E4A" w:rsidRDefault="00B83FE7"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 xml:space="preserve"> </w:t>
            </w:r>
            <w:r w:rsidR="00C171A0" w:rsidRPr="00081E4A">
              <w:rPr>
                <w:rFonts w:ascii="Traditional Arabic" w:hAnsi="Traditional Arabic"/>
                <w:sz w:val="26"/>
                <w:szCs w:val="26"/>
                <w:rtl/>
              </w:rPr>
              <w:t>900</w:t>
            </w:r>
            <w:r w:rsidRPr="00081E4A">
              <w:rPr>
                <w:rFonts w:ascii="Traditional Arabic" w:hAnsi="Traditional Arabic"/>
                <w:sz w:val="26"/>
                <w:szCs w:val="26"/>
                <w:rtl/>
              </w:rPr>
              <w:t xml:space="preserve"> 2</w:t>
            </w:r>
          </w:p>
        </w:tc>
      </w:tr>
      <w:tr w:rsidR="00C171A0" w:rsidRPr="00081E4A" w14:paraId="063F78B3" w14:textId="77777777" w:rsidTr="00185F42">
        <w:trPr>
          <w:trHeight w:val="309"/>
        </w:trPr>
        <w:tc>
          <w:tcPr>
            <w:tcW w:w="3685" w:type="dxa"/>
            <w:tcBorders>
              <w:top w:val="nil"/>
              <w:left w:val="nil"/>
              <w:right w:val="nil"/>
            </w:tcBorders>
            <w:shd w:val="clear" w:color="auto" w:fill="auto"/>
            <w:vAlign w:val="bottom"/>
            <w:hideMark/>
          </w:tcPr>
          <w:p w14:paraId="0CF8F6AE" w14:textId="187E79D2" w:rsidR="00C171A0" w:rsidRPr="00081E4A" w:rsidRDefault="00173750" w:rsidP="00410A2B">
            <w:pPr>
              <w:tabs>
                <w:tab w:val="right" w:pos="578"/>
              </w:tabs>
              <w:spacing w:line="360" w:lineRule="exact"/>
              <w:ind w:firstLineChars="220" w:firstLine="572"/>
              <w:rPr>
                <w:rFonts w:ascii="Traditional Arabic" w:hAnsi="Traditional Arabic"/>
                <w:sz w:val="26"/>
                <w:szCs w:val="26"/>
              </w:rPr>
            </w:pPr>
            <w:r w:rsidRPr="00081E4A">
              <w:rPr>
                <w:rFonts w:ascii="Traditional Arabic" w:hAnsi="Traditional Arabic"/>
                <w:sz w:val="26"/>
                <w:szCs w:val="26"/>
                <w:rtl/>
              </w:rPr>
              <w:t>لغير الوظائف</w:t>
            </w:r>
          </w:p>
        </w:tc>
        <w:tc>
          <w:tcPr>
            <w:tcW w:w="1559" w:type="dxa"/>
            <w:tcBorders>
              <w:top w:val="nil"/>
              <w:left w:val="nil"/>
              <w:right w:val="nil"/>
            </w:tcBorders>
            <w:shd w:val="clear" w:color="auto" w:fill="auto"/>
            <w:vAlign w:val="bottom"/>
            <w:hideMark/>
          </w:tcPr>
          <w:p w14:paraId="461C20DE"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300</w:t>
            </w:r>
          </w:p>
        </w:tc>
        <w:tc>
          <w:tcPr>
            <w:tcW w:w="1560" w:type="dxa"/>
            <w:tcBorders>
              <w:top w:val="nil"/>
              <w:left w:val="nil"/>
              <w:right w:val="nil"/>
            </w:tcBorders>
            <w:shd w:val="clear" w:color="auto" w:fill="auto"/>
            <w:vAlign w:val="bottom"/>
            <w:hideMark/>
          </w:tcPr>
          <w:p w14:paraId="4025AC35"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w:t>
            </w:r>
          </w:p>
        </w:tc>
        <w:tc>
          <w:tcPr>
            <w:tcW w:w="1560" w:type="dxa"/>
            <w:tcBorders>
              <w:top w:val="nil"/>
              <w:left w:val="nil"/>
              <w:right w:val="nil"/>
            </w:tcBorders>
            <w:shd w:val="clear" w:color="auto" w:fill="auto"/>
            <w:vAlign w:val="bottom"/>
            <w:hideMark/>
          </w:tcPr>
          <w:p w14:paraId="004C32A4" w14:textId="77777777" w:rsidR="00C171A0" w:rsidRPr="00081E4A" w:rsidRDefault="00C171A0" w:rsidP="0061340C">
            <w:pPr>
              <w:spacing w:line="360" w:lineRule="exact"/>
              <w:jc w:val="center"/>
              <w:rPr>
                <w:rFonts w:ascii="Traditional Arabic" w:hAnsi="Traditional Arabic"/>
                <w:sz w:val="26"/>
                <w:szCs w:val="26"/>
              </w:rPr>
            </w:pPr>
            <w:r w:rsidRPr="00081E4A">
              <w:rPr>
                <w:rFonts w:ascii="Traditional Arabic" w:hAnsi="Traditional Arabic"/>
                <w:sz w:val="26"/>
                <w:szCs w:val="26"/>
                <w:rtl/>
              </w:rPr>
              <w:t>300</w:t>
            </w:r>
          </w:p>
        </w:tc>
      </w:tr>
      <w:tr w:rsidR="00C171A0" w:rsidRPr="00081E4A" w14:paraId="6C3D35A4" w14:textId="77777777" w:rsidTr="00185F42">
        <w:trPr>
          <w:trHeight w:val="309"/>
        </w:trPr>
        <w:tc>
          <w:tcPr>
            <w:tcW w:w="3685" w:type="dxa"/>
            <w:tcBorders>
              <w:left w:val="nil"/>
              <w:bottom w:val="single" w:sz="4" w:space="0" w:color="auto"/>
              <w:right w:val="nil"/>
            </w:tcBorders>
            <w:shd w:val="clear" w:color="auto" w:fill="auto"/>
            <w:vAlign w:val="bottom"/>
            <w:hideMark/>
          </w:tcPr>
          <w:p w14:paraId="4C062A91"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الفرعي هاء</w:t>
            </w:r>
          </w:p>
        </w:tc>
        <w:tc>
          <w:tcPr>
            <w:tcW w:w="1559" w:type="dxa"/>
            <w:tcBorders>
              <w:left w:val="nil"/>
              <w:bottom w:val="single" w:sz="4" w:space="0" w:color="auto"/>
              <w:right w:val="nil"/>
            </w:tcBorders>
            <w:shd w:val="clear" w:color="auto" w:fill="auto"/>
            <w:vAlign w:val="bottom"/>
            <w:hideMark/>
          </w:tcPr>
          <w:p w14:paraId="239BE617"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200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3</w:t>
            </w:r>
          </w:p>
        </w:tc>
        <w:tc>
          <w:tcPr>
            <w:tcW w:w="1560" w:type="dxa"/>
            <w:tcBorders>
              <w:left w:val="nil"/>
              <w:bottom w:val="single" w:sz="4" w:space="0" w:color="auto"/>
              <w:right w:val="nil"/>
            </w:tcBorders>
            <w:shd w:val="clear" w:color="auto" w:fill="auto"/>
            <w:vAlign w:val="bottom"/>
            <w:hideMark/>
          </w:tcPr>
          <w:p w14:paraId="2ED6B2C9"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sz w:val="26"/>
                <w:szCs w:val="26"/>
                <w:rtl/>
              </w:rPr>
              <w:t>-</w:t>
            </w:r>
          </w:p>
        </w:tc>
        <w:tc>
          <w:tcPr>
            <w:tcW w:w="1560" w:type="dxa"/>
            <w:tcBorders>
              <w:left w:val="nil"/>
              <w:bottom w:val="single" w:sz="4" w:space="0" w:color="auto"/>
              <w:right w:val="nil"/>
            </w:tcBorders>
            <w:shd w:val="clear" w:color="auto" w:fill="auto"/>
            <w:vAlign w:val="bottom"/>
            <w:hideMark/>
          </w:tcPr>
          <w:p w14:paraId="7D9585DC"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200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3</w:t>
            </w:r>
          </w:p>
        </w:tc>
      </w:tr>
      <w:tr w:rsidR="00C171A0" w:rsidRPr="00081E4A" w14:paraId="6D0FD3D2" w14:textId="77777777" w:rsidTr="00185F42">
        <w:trPr>
          <w:trHeight w:val="309"/>
        </w:trPr>
        <w:tc>
          <w:tcPr>
            <w:tcW w:w="3685" w:type="dxa"/>
            <w:tcBorders>
              <w:left w:val="nil"/>
              <w:bottom w:val="single" w:sz="12" w:space="0" w:color="auto"/>
              <w:right w:val="nil"/>
            </w:tcBorders>
            <w:shd w:val="clear" w:color="auto" w:fill="auto"/>
            <w:vAlign w:val="bottom"/>
            <w:hideMark/>
          </w:tcPr>
          <w:p w14:paraId="033FC400" w14:textId="77777777" w:rsidR="00C171A0" w:rsidRPr="00081E4A" w:rsidRDefault="00C171A0" w:rsidP="0061340C">
            <w:pPr>
              <w:spacing w:line="360" w:lineRule="exact"/>
              <w:rPr>
                <w:rFonts w:ascii="Traditional Arabic" w:hAnsi="Traditional Arabic"/>
                <w:b/>
                <w:bCs/>
                <w:sz w:val="26"/>
                <w:szCs w:val="26"/>
              </w:rPr>
            </w:pPr>
            <w:r w:rsidRPr="00081E4A">
              <w:rPr>
                <w:rFonts w:ascii="Traditional Arabic" w:hAnsi="Traditional Arabic"/>
                <w:b/>
                <w:bCs/>
                <w:sz w:val="26"/>
                <w:szCs w:val="26"/>
                <w:rtl/>
              </w:rPr>
              <w:t>المجموع (ألف</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باء</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جيم</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دال</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w:t>
            </w:r>
            <w:r w:rsidR="007C2940" w:rsidRPr="00081E4A">
              <w:rPr>
                <w:rFonts w:ascii="Traditional Arabic" w:hAnsi="Traditional Arabic"/>
                <w:b/>
                <w:bCs/>
                <w:sz w:val="26"/>
                <w:szCs w:val="26"/>
                <w:rtl/>
              </w:rPr>
              <w:t xml:space="preserve"> </w:t>
            </w:r>
            <w:r w:rsidRPr="00081E4A">
              <w:rPr>
                <w:rFonts w:ascii="Traditional Arabic" w:hAnsi="Traditional Arabic"/>
                <w:b/>
                <w:bCs/>
                <w:sz w:val="26"/>
                <w:szCs w:val="26"/>
                <w:rtl/>
              </w:rPr>
              <w:t>هاء)</w:t>
            </w:r>
          </w:p>
        </w:tc>
        <w:tc>
          <w:tcPr>
            <w:tcW w:w="1559" w:type="dxa"/>
            <w:tcBorders>
              <w:left w:val="nil"/>
              <w:bottom w:val="single" w:sz="12" w:space="0" w:color="auto"/>
              <w:right w:val="nil"/>
            </w:tcBorders>
            <w:shd w:val="clear" w:color="auto" w:fill="auto"/>
            <w:vAlign w:val="bottom"/>
            <w:hideMark/>
          </w:tcPr>
          <w:p w14:paraId="404EEB5F"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354</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131</w:t>
            </w:r>
          </w:p>
        </w:tc>
        <w:tc>
          <w:tcPr>
            <w:tcW w:w="1560" w:type="dxa"/>
            <w:tcBorders>
              <w:left w:val="nil"/>
              <w:bottom w:val="single" w:sz="12" w:space="0" w:color="auto"/>
              <w:right w:val="nil"/>
            </w:tcBorders>
            <w:shd w:val="clear" w:color="auto" w:fill="auto"/>
            <w:vAlign w:val="bottom"/>
            <w:hideMark/>
          </w:tcPr>
          <w:p w14:paraId="2EA87E45"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446</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49</w:t>
            </w:r>
          </w:p>
        </w:tc>
        <w:tc>
          <w:tcPr>
            <w:tcW w:w="1560" w:type="dxa"/>
            <w:tcBorders>
              <w:left w:val="nil"/>
              <w:bottom w:val="single" w:sz="12" w:space="0" w:color="auto"/>
              <w:right w:val="nil"/>
            </w:tcBorders>
            <w:shd w:val="clear" w:color="auto" w:fill="auto"/>
            <w:vAlign w:val="bottom"/>
            <w:hideMark/>
          </w:tcPr>
          <w:p w14:paraId="1100F6FC" w14:textId="77777777" w:rsidR="00C171A0" w:rsidRPr="00081E4A" w:rsidRDefault="00C171A0" w:rsidP="0061340C">
            <w:pPr>
              <w:spacing w:line="360" w:lineRule="exact"/>
              <w:jc w:val="center"/>
              <w:rPr>
                <w:rFonts w:ascii="Traditional Arabic" w:hAnsi="Traditional Arabic"/>
                <w:b/>
                <w:bCs/>
                <w:sz w:val="26"/>
                <w:szCs w:val="26"/>
              </w:rPr>
            </w:pPr>
            <w:r w:rsidRPr="00081E4A">
              <w:rPr>
                <w:rFonts w:ascii="Traditional Arabic" w:hAnsi="Traditional Arabic"/>
                <w:b/>
                <w:bCs/>
                <w:sz w:val="26"/>
                <w:szCs w:val="26"/>
                <w:rtl/>
              </w:rPr>
              <w:t>800</w:t>
            </w:r>
            <w:r w:rsidR="007D3FEB" w:rsidRPr="00081E4A">
              <w:rPr>
                <w:rFonts w:ascii="Traditional Arabic" w:hAnsi="Traditional Arabic"/>
                <w:b/>
                <w:bCs/>
                <w:sz w:val="26"/>
                <w:szCs w:val="26"/>
                <w:rtl/>
              </w:rPr>
              <w:t xml:space="preserve"> </w:t>
            </w:r>
            <w:r w:rsidRPr="00081E4A">
              <w:rPr>
                <w:rFonts w:ascii="Traditional Arabic" w:hAnsi="Traditional Arabic"/>
                <w:b/>
                <w:bCs/>
                <w:sz w:val="26"/>
                <w:szCs w:val="26"/>
                <w:rtl/>
              </w:rPr>
              <w:t>180</w:t>
            </w:r>
          </w:p>
        </w:tc>
      </w:tr>
    </w:tbl>
    <w:p w14:paraId="133E1AEC" w14:textId="77777777" w:rsidR="0061340C" w:rsidRPr="001A1068" w:rsidRDefault="00097272" w:rsidP="001A1068">
      <w:pPr>
        <w:pStyle w:val="00NumberedParas"/>
        <w:tabs>
          <w:tab w:val="clear" w:pos="540"/>
        </w:tabs>
        <w:bidi/>
        <w:spacing w:line="400" w:lineRule="exact"/>
        <w:ind w:left="1132" w:firstLine="0"/>
        <w:jc w:val="left"/>
        <w:rPr>
          <w:rFonts w:ascii="Times New Roman" w:hAnsi="Times New Roman" w:cs="Traditional Arabic"/>
          <w:szCs w:val="30"/>
          <w:rtl/>
        </w:rPr>
      </w:pPr>
      <w:dir w:val="rtl">
        <w:r w:rsidR="003F6DAF" w:rsidRPr="001A1068">
          <w:rPr>
            <w:rFonts w:ascii="Times New Roman" w:hAnsi="Times New Roman" w:cs="Traditional Arabic"/>
            <w:szCs w:val="30"/>
          </w:rPr>
          <w:t>‬</w:t>
        </w:r>
        <w:r w:rsidR="0028238C" w:rsidRPr="001A1068">
          <w:rPr>
            <w:rFonts w:ascii="Times New Roman" w:hAnsi="Times New Roman" w:cs="Traditional Arabic"/>
            <w:szCs w:val="30"/>
          </w:rPr>
          <w:t>‬</w:t>
        </w:r>
        <w:r w:rsidR="0033531C" w:rsidRPr="001A1068">
          <w:rPr>
            <w:rFonts w:ascii="Times New Roman" w:hAnsi="Times New Roman" w:cs="Traditional Arabic"/>
            <w:szCs w:val="30"/>
          </w:rPr>
          <w:t>‬</w:t>
        </w:r>
        <w:r w:rsidR="004C04AB" w:rsidRPr="001A1068">
          <w:rPr>
            <w:rFonts w:ascii="Times New Roman" w:hAnsi="Times New Roman" w:cs="Traditional Arabic"/>
            <w:szCs w:val="30"/>
          </w:rPr>
          <w:t>‬</w:t>
        </w:r>
        <w:r w:rsidR="00634DF4" w:rsidRPr="001A1068">
          <w:rPr>
            <w:rFonts w:ascii="Times New Roman" w:hAnsi="Times New Roman" w:cs="Traditional Arabic"/>
            <w:szCs w:val="30"/>
          </w:rPr>
          <w:t>‬</w:t>
        </w:r>
        <w:r w:rsidR="00B202E7" w:rsidRPr="001A1068">
          <w:rPr>
            <w:rFonts w:ascii="Times New Roman" w:hAnsi="Times New Roman" w:cs="Traditional Arabic"/>
            <w:szCs w:val="30"/>
          </w:rPr>
          <w:t>‬</w:t>
        </w:r>
        <w:r w:rsidR="008F2C7C" w:rsidRPr="001A1068">
          <w:rPr>
            <w:rFonts w:ascii="Times New Roman" w:hAnsi="Times New Roman" w:cs="Traditional Arabic"/>
            <w:szCs w:val="30"/>
          </w:rPr>
          <w:t>‬</w:t>
        </w:r>
        <w:r w:rsidR="00701457" w:rsidRPr="001A1068">
          <w:rPr>
            <w:rFonts w:ascii="Times New Roman" w:hAnsi="Times New Roman" w:cs="Traditional Arabic"/>
            <w:szCs w:val="30"/>
          </w:rPr>
          <w:t>‬</w:t>
        </w:r>
        <w:r w:rsidR="007924D3" w:rsidRPr="001A1068">
          <w:rPr>
            <w:rFonts w:ascii="Times New Roman" w:hAnsi="Times New Roman" w:cs="Traditional Arabic"/>
            <w:szCs w:val="30"/>
          </w:rPr>
          <w:t>‬</w:t>
        </w:r>
        <w:r w:rsidR="00981B6A" w:rsidRPr="001A1068">
          <w:rPr>
            <w:rFonts w:ascii="Times New Roman" w:hAnsi="Times New Roman" w:cs="Traditional Arabic"/>
            <w:szCs w:val="30"/>
          </w:rPr>
          <w:t>‬</w:t>
        </w:r>
        <w:r w:rsidR="000855AD" w:rsidRPr="001A1068">
          <w:rPr>
            <w:rFonts w:ascii="Times New Roman" w:hAnsi="Times New Roman" w:cs="Traditional Arabic"/>
            <w:szCs w:val="30"/>
          </w:rPr>
          <w:t>‬</w:t>
        </w:r>
        <w:r w:rsidR="00550A9D" w:rsidRPr="001A1068">
          <w:rPr>
            <w:rFonts w:ascii="Times New Roman" w:hAnsi="Times New Roman" w:cs="Traditional Arabic"/>
            <w:szCs w:val="30"/>
          </w:rPr>
          <w:t>‬</w:t>
        </w:r>
        <w:r w:rsidR="00F63723" w:rsidRPr="001A1068">
          <w:rPr>
            <w:rFonts w:ascii="Times New Roman" w:hAnsi="Times New Roman" w:cs="Traditional Arabic"/>
            <w:szCs w:val="30"/>
          </w:rPr>
          <w:t>‬</w:t>
        </w:r>
        <w:r w:rsidR="002E0341" w:rsidRPr="001A1068">
          <w:rPr>
            <w:rFonts w:ascii="Times New Roman" w:hAnsi="Times New Roman" w:cs="Traditional Arabic"/>
            <w:szCs w:val="30"/>
          </w:rPr>
          <w:t>‬</w:t>
        </w:r>
        <w:r w:rsidR="003B482B" w:rsidRPr="001A1068">
          <w:rPr>
            <w:rFonts w:ascii="Times New Roman" w:hAnsi="Times New Roman" w:cs="Traditional Arabic"/>
            <w:szCs w:val="30"/>
          </w:rPr>
          <w:t>‬</w:t>
        </w:r>
        <w:r w:rsidR="00CF3732" w:rsidRPr="001A1068">
          <w:rPr>
            <w:rFonts w:ascii="Times New Roman" w:hAnsi="Times New Roman" w:cs="Traditional Arabic"/>
            <w:szCs w:val="30"/>
          </w:rPr>
          <w:t>‬</w:t>
        </w:r>
        <w:r w:rsidR="001A2D32">
          <w:t>‬</w:t>
        </w:r>
        <w:r w:rsidR="00E558FB">
          <w:t>‬</w:t>
        </w:r>
        <w:r w:rsidR="003A4FC9">
          <w:t>‬</w:t>
        </w:r>
        <w:r w:rsidR="003A4FC9">
          <w:t>‬</w:t>
        </w:r>
        <w:r w:rsidR="00252829">
          <w:t>‬</w:t>
        </w:r>
        <w:r w:rsidR="00252829">
          <w:t>‬</w:t>
        </w:r>
        <w:r w:rsidR="00DF674D">
          <w:t>‬</w:t>
        </w:r>
        <w:r w:rsidR="00BE4EEE">
          <w:t>‬</w:t>
        </w:r>
        <w:r>
          <w:t>‬</w:t>
        </w:r>
      </w:dir>
    </w:p>
    <w:p w14:paraId="509B9E7C" w14:textId="77777777" w:rsidR="0061340C" w:rsidRPr="001A1068" w:rsidRDefault="0061340C">
      <w:pPr>
        <w:bidi w:val="0"/>
        <w:rPr>
          <w:rFonts w:ascii="Traditional Arabic" w:hAnsi="Traditional Arabic"/>
          <w:sz w:val="30"/>
          <w:szCs w:val="30"/>
        </w:rPr>
      </w:pPr>
      <w:r>
        <w:rPr>
          <w:rFonts w:ascii="Traditional Arabic" w:hAnsi="Traditional Arabic"/>
          <w:b/>
          <w:bCs/>
          <w:sz w:val="30"/>
          <w:szCs w:val="30"/>
          <w:rtl/>
        </w:rPr>
        <w:br w:type="page"/>
      </w:r>
    </w:p>
    <w:p w14:paraId="7D1BD136" w14:textId="13721300" w:rsidR="00C171A0" w:rsidRPr="00593DB7" w:rsidRDefault="00C171A0" w:rsidP="00593DB7">
      <w:pPr>
        <w:pStyle w:val="00NumberedParas"/>
        <w:tabs>
          <w:tab w:val="clear" w:pos="540"/>
        </w:tabs>
        <w:bidi/>
        <w:spacing w:line="400" w:lineRule="exact"/>
        <w:ind w:left="1132" w:firstLine="0"/>
        <w:jc w:val="left"/>
        <w:rPr>
          <w:rFonts w:ascii="Times New Roman" w:hAnsi="Times New Roman" w:cs="Traditional Arabic"/>
          <w:szCs w:val="30"/>
        </w:rPr>
      </w:pPr>
      <w:r w:rsidRPr="00593DB7">
        <w:rPr>
          <w:rFonts w:ascii="Times New Roman" w:hAnsi="Times New Roman" w:cs="Traditional Arabic"/>
          <w:szCs w:val="30"/>
          <w:rtl/>
        </w:rPr>
        <w:lastRenderedPageBreak/>
        <w:t>الجدول 6 (ب)</w:t>
      </w:r>
      <w:r w:rsidRPr="00593DB7">
        <w:rPr>
          <w:rFonts w:ascii="Times New Roman" w:hAnsi="Times New Roman" w:cs="Traditional Arabic"/>
          <w:szCs w:val="30"/>
        </w:rPr>
        <w:br/>
      </w:r>
      <w:r w:rsidR="00662925" w:rsidRPr="00593DB7">
        <w:rPr>
          <w:rFonts w:ascii="Times New Roman" w:hAnsi="Times New Roman" w:cs="Traditional Arabic"/>
          <w:b/>
          <w:bCs/>
          <w:szCs w:val="30"/>
          <w:rtl/>
        </w:rPr>
        <w:t>الاحتياجات من الموارد</w:t>
      </w:r>
      <w:r w:rsidRPr="00593DB7">
        <w:rPr>
          <w:rFonts w:ascii="Times New Roman" w:hAnsi="Times New Roman" w:cs="Traditional Arabic"/>
          <w:b/>
          <w:bCs/>
          <w:szCs w:val="30"/>
          <w:rtl/>
        </w:rPr>
        <w:t xml:space="preserve"> البشرية </w:t>
      </w:r>
      <w:r w:rsidR="007E46A6" w:rsidRPr="00593DB7">
        <w:rPr>
          <w:rFonts w:ascii="Times New Roman" w:hAnsi="Times New Roman" w:cs="Traditional Arabic"/>
          <w:b/>
          <w:bCs/>
          <w:szCs w:val="30"/>
          <w:rtl/>
        </w:rPr>
        <w:t>ح</w:t>
      </w:r>
      <w:r w:rsidR="004F6814" w:rsidRPr="00593DB7">
        <w:rPr>
          <w:rFonts w:ascii="Times New Roman" w:hAnsi="Times New Roman" w:cs="Traditional Arabic"/>
          <w:b/>
          <w:bCs/>
          <w:szCs w:val="30"/>
          <w:rtl/>
        </w:rPr>
        <w:t>س</w:t>
      </w:r>
      <w:r w:rsidR="007E46A6" w:rsidRPr="00593DB7">
        <w:rPr>
          <w:rFonts w:ascii="Times New Roman" w:hAnsi="Times New Roman" w:cs="Traditional Arabic"/>
          <w:b/>
          <w:bCs/>
          <w:szCs w:val="30"/>
          <w:rtl/>
        </w:rPr>
        <w:t xml:space="preserve">ب </w:t>
      </w:r>
      <w:r w:rsidRPr="00593DB7">
        <w:rPr>
          <w:rFonts w:ascii="Times New Roman" w:hAnsi="Times New Roman" w:cs="Traditional Arabic"/>
          <w:b/>
          <w:bCs/>
          <w:szCs w:val="30"/>
          <w:rtl/>
        </w:rPr>
        <w:t>فئة التمويل: تغير المناخ</w:t>
      </w:r>
      <w:r w:rsidRPr="00593DB7">
        <w:rPr>
          <w:rFonts w:ascii="Times New Roman" w:hAnsi="Times New Roman" w:cs="Traditional Arabic"/>
          <w:b/>
          <w:bCs/>
          <w:szCs w:val="30"/>
        </w:rPr>
        <w:t>‬</w:t>
      </w:r>
      <w:r w:rsidRPr="00593DB7">
        <w:rPr>
          <w:rFonts w:ascii="Times New Roman" w:hAnsi="Times New Roman" w:cs="Traditional Arabic"/>
          <w:b/>
          <w:bCs/>
          <w:szCs w:val="30"/>
        </w:rPr>
        <w:t>‬</w:t>
      </w:r>
      <w:r w:rsidRPr="00593DB7">
        <w:rPr>
          <w:rFonts w:ascii="Times New Roman" w:hAnsi="Times New Roman" w:cs="Traditional Arabic"/>
          <w:b/>
          <w:bCs/>
          <w:szCs w:val="30"/>
        </w:rPr>
        <w:t>‬</w:t>
      </w:r>
      <w:r w:rsidR="00EE45F7" w:rsidRPr="00593DB7">
        <w:rPr>
          <w:rFonts w:ascii="Times New Roman" w:hAnsi="Times New Roman" w:cs="Traditional Arabic"/>
          <w:b/>
          <w:bCs/>
          <w:szCs w:val="30"/>
        </w:rPr>
        <w:t>‬</w:t>
      </w:r>
      <w:r w:rsidR="00BE1FA9" w:rsidRPr="00593DB7">
        <w:rPr>
          <w:rFonts w:ascii="Times New Roman" w:hAnsi="Times New Roman" w:cs="Traditional Arabic"/>
          <w:b/>
          <w:bCs/>
          <w:szCs w:val="30"/>
        </w:rPr>
        <w:t>‬</w:t>
      </w:r>
    </w:p>
    <w:tbl>
      <w:tblPr>
        <w:bidiVisual/>
        <w:tblW w:w="8364"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559"/>
        <w:gridCol w:w="1418"/>
        <w:gridCol w:w="1701"/>
      </w:tblGrid>
      <w:tr w:rsidR="00C171A0" w:rsidRPr="00410A2B" w14:paraId="7611A1D4" w14:textId="77777777" w:rsidTr="00185F42">
        <w:trPr>
          <w:trHeight w:val="415"/>
        </w:trPr>
        <w:tc>
          <w:tcPr>
            <w:tcW w:w="3686" w:type="dxa"/>
            <w:vMerge w:val="restart"/>
            <w:tcBorders>
              <w:left w:val="nil"/>
              <w:right w:val="nil"/>
            </w:tcBorders>
            <w:shd w:val="clear" w:color="auto" w:fill="auto"/>
            <w:vAlign w:val="bottom"/>
            <w:hideMark/>
          </w:tcPr>
          <w:p w14:paraId="2F36007A" w14:textId="77777777" w:rsidR="00C171A0" w:rsidRPr="00185F42" w:rsidRDefault="00C171A0" w:rsidP="0061340C">
            <w:pPr>
              <w:spacing w:line="360" w:lineRule="exact"/>
              <w:rPr>
                <w:rFonts w:ascii="Traditional Arabic" w:hAnsi="Traditional Arabic"/>
                <w:i/>
                <w:iCs/>
                <w:sz w:val="26"/>
                <w:szCs w:val="26"/>
              </w:rPr>
            </w:pPr>
            <w:r w:rsidRPr="00185F42">
              <w:rPr>
                <w:rFonts w:ascii="Traditional Arabic" w:hAnsi="Traditional Arabic"/>
                <w:i/>
                <w:iCs/>
                <w:sz w:val="26"/>
                <w:szCs w:val="26"/>
              </w:rPr>
              <w:t> </w:t>
            </w:r>
          </w:p>
          <w:p w14:paraId="45BD0589" w14:textId="77777777" w:rsidR="00C171A0" w:rsidRPr="00185F42" w:rsidRDefault="007D3FEB" w:rsidP="0061340C">
            <w:pPr>
              <w:spacing w:line="360" w:lineRule="exact"/>
              <w:rPr>
                <w:rFonts w:ascii="Traditional Arabic" w:hAnsi="Traditional Arabic"/>
                <w:i/>
                <w:iCs/>
                <w:sz w:val="26"/>
                <w:szCs w:val="26"/>
              </w:rPr>
            </w:pPr>
            <w:r w:rsidRPr="00185F42">
              <w:rPr>
                <w:rFonts w:ascii="Traditional Arabic" w:hAnsi="Traditional Arabic"/>
                <w:i/>
                <w:iCs/>
                <w:sz w:val="26"/>
                <w:szCs w:val="26"/>
                <w:rtl/>
              </w:rPr>
              <w:t xml:space="preserve"> </w:t>
            </w:r>
            <w:r w:rsidR="00C171A0" w:rsidRPr="00185F42">
              <w:rPr>
                <w:rFonts w:ascii="Traditional Arabic" w:hAnsi="Traditional Arabic"/>
                <w:i/>
                <w:iCs/>
                <w:sz w:val="26"/>
                <w:szCs w:val="26"/>
                <w:rtl/>
              </w:rPr>
              <w:t>الفئة</w:t>
            </w:r>
          </w:p>
        </w:tc>
        <w:tc>
          <w:tcPr>
            <w:tcW w:w="4678" w:type="dxa"/>
            <w:gridSpan w:val="3"/>
            <w:tcBorders>
              <w:left w:val="nil"/>
              <w:right w:val="nil"/>
            </w:tcBorders>
            <w:shd w:val="clear" w:color="auto" w:fill="auto"/>
            <w:vAlign w:val="center"/>
            <w:hideMark/>
          </w:tcPr>
          <w:p w14:paraId="7F8A41F7" w14:textId="77777777" w:rsidR="00C171A0" w:rsidRPr="00185F42" w:rsidRDefault="00C171A0" w:rsidP="0061340C">
            <w:pPr>
              <w:spacing w:line="360" w:lineRule="exact"/>
              <w:jc w:val="center"/>
              <w:rPr>
                <w:rFonts w:ascii="Traditional Arabic" w:hAnsi="Traditional Arabic"/>
                <w:i/>
                <w:iCs/>
                <w:sz w:val="26"/>
                <w:szCs w:val="26"/>
              </w:rPr>
            </w:pPr>
            <w:r w:rsidRPr="00185F42">
              <w:rPr>
                <w:rFonts w:ascii="Traditional Arabic" w:hAnsi="Traditional Arabic"/>
                <w:i/>
                <w:iCs/>
                <w:sz w:val="26"/>
                <w:szCs w:val="26"/>
                <w:rtl/>
              </w:rPr>
              <w:t>الموارد من الموظفين (عدد الوظائف)</w:t>
            </w:r>
          </w:p>
        </w:tc>
      </w:tr>
      <w:tr w:rsidR="00C171A0" w:rsidRPr="00410A2B" w14:paraId="1E0D8076" w14:textId="77777777" w:rsidTr="00185F42">
        <w:trPr>
          <w:trHeight w:val="343"/>
        </w:trPr>
        <w:tc>
          <w:tcPr>
            <w:tcW w:w="3686" w:type="dxa"/>
            <w:vMerge/>
            <w:tcBorders>
              <w:left w:val="nil"/>
              <w:bottom w:val="single" w:sz="12" w:space="0" w:color="auto"/>
              <w:right w:val="nil"/>
            </w:tcBorders>
            <w:shd w:val="clear" w:color="auto" w:fill="auto"/>
            <w:vAlign w:val="bottom"/>
            <w:hideMark/>
          </w:tcPr>
          <w:p w14:paraId="1D7A4106" w14:textId="77777777" w:rsidR="00C171A0" w:rsidRPr="00185F42" w:rsidRDefault="00C171A0" w:rsidP="0061340C">
            <w:pPr>
              <w:spacing w:line="360" w:lineRule="exact"/>
              <w:rPr>
                <w:rFonts w:ascii="Traditional Arabic" w:hAnsi="Traditional Arabic"/>
                <w:sz w:val="26"/>
                <w:szCs w:val="26"/>
              </w:rPr>
            </w:pPr>
          </w:p>
        </w:tc>
        <w:tc>
          <w:tcPr>
            <w:tcW w:w="1559" w:type="dxa"/>
            <w:tcBorders>
              <w:left w:val="nil"/>
              <w:bottom w:val="single" w:sz="12" w:space="0" w:color="auto"/>
              <w:right w:val="nil"/>
            </w:tcBorders>
            <w:shd w:val="clear" w:color="auto" w:fill="auto"/>
            <w:vAlign w:val="center"/>
            <w:hideMark/>
          </w:tcPr>
          <w:p w14:paraId="761D3228" w14:textId="77777777" w:rsidR="00C171A0" w:rsidRPr="00185F42" w:rsidRDefault="00C171A0" w:rsidP="0061340C">
            <w:pPr>
              <w:spacing w:line="360" w:lineRule="exact"/>
              <w:jc w:val="center"/>
              <w:rPr>
                <w:rFonts w:ascii="Traditional Arabic" w:hAnsi="Traditional Arabic"/>
                <w:bCs/>
                <w:i/>
                <w:sz w:val="26"/>
                <w:szCs w:val="26"/>
              </w:rPr>
            </w:pPr>
            <w:r w:rsidRPr="00185F42">
              <w:rPr>
                <w:rFonts w:ascii="Traditional Arabic" w:hAnsi="Traditional Arabic"/>
                <w:i/>
                <w:iCs/>
                <w:sz w:val="26"/>
                <w:szCs w:val="26"/>
                <w:rtl/>
              </w:rPr>
              <w:t>2016-2017</w:t>
            </w:r>
          </w:p>
        </w:tc>
        <w:tc>
          <w:tcPr>
            <w:tcW w:w="1418" w:type="dxa"/>
            <w:tcBorders>
              <w:left w:val="nil"/>
              <w:bottom w:val="single" w:sz="12" w:space="0" w:color="auto"/>
              <w:right w:val="nil"/>
            </w:tcBorders>
            <w:shd w:val="clear" w:color="auto" w:fill="auto"/>
            <w:vAlign w:val="center"/>
            <w:hideMark/>
          </w:tcPr>
          <w:p w14:paraId="591A2476" w14:textId="77777777" w:rsidR="00C171A0" w:rsidRPr="00185F42" w:rsidRDefault="00C171A0" w:rsidP="0061340C">
            <w:pPr>
              <w:spacing w:line="360" w:lineRule="exact"/>
              <w:jc w:val="center"/>
              <w:rPr>
                <w:rFonts w:ascii="Traditional Arabic" w:hAnsi="Traditional Arabic"/>
                <w:i/>
                <w:iCs/>
                <w:sz w:val="26"/>
                <w:szCs w:val="26"/>
              </w:rPr>
            </w:pPr>
            <w:r w:rsidRPr="00185F42">
              <w:rPr>
                <w:rFonts w:ascii="Traditional Arabic" w:hAnsi="Traditional Arabic"/>
                <w:i/>
                <w:iCs/>
                <w:sz w:val="26"/>
                <w:szCs w:val="26"/>
                <w:rtl/>
              </w:rPr>
              <w:t>التغيرات</w:t>
            </w:r>
          </w:p>
        </w:tc>
        <w:tc>
          <w:tcPr>
            <w:tcW w:w="1701" w:type="dxa"/>
            <w:tcBorders>
              <w:left w:val="nil"/>
              <w:bottom w:val="single" w:sz="12" w:space="0" w:color="auto"/>
              <w:right w:val="nil"/>
            </w:tcBorders>
            <w:shd w:val="clear" w:color="auto" w:fill="auto"/>
            <w:vAlign w:val="center"/>
            <w:hideMark/>
          </w:tcPr>
          <w:p w14:paraId="5AF5AD7D" w14:textId="77777777" w:rsidR="00C171A0" w:rsidRPr="00185F42" w:rsidRDefault="00C171A0" w:rsidP="0061340C">
            <w:pPr>
              <w:spacing w:line="360" w:lineRule="exact"/>
              <w:jc w:val="center"/>
              <w:rPr>
                <w:rFonts w:ascii="Traditional Arabic" w:hAnsi="Traditional Arabic"/>
                <w:bCs/>
                <w:i/>
                <w:sz w:val="26"/>
                <w:szCs w:val="26"/>
              </w:rPr>
            </w:pPr>
            <w:r w:rsidRPr="00185F42">
              <w:rPr>
                <w:rFonts w:ascii="Traditional Arabic" w:hAnsi="Traditional Arabic"/>
                <w:i/>
                <w:iCs/>
                <w:sz w:val="26"/>
                <w:szCs w:val="26"/>
                <w:rtl/>
              </w:rPr>
              <w:t>2018 - 2019</w:t>
            </w:r>
          </w:p>
        </w:tc>
      </w:tr>
      <w:tr w:rsidR="00C171A0" w:rsidRPr="00410A2B" w14:paraId="75538884" w14:textId="77777777" w:rsidTr="00185F42">
        <w:trPr>
          <w:trHeight w:val="260"/>
        </w:trPr>
        <w:tc>
          <w:tcPr>
            <w:tcW w:w="3686" w:type="dxa"/>
            <w:tcBorders>
              <w:top w:val="single" w:sz="12" w:space="0" w:color="auto"/>
              <w:left w:val="nil"/>
              <w:bottom w:val="nil"/>
              <w:right w:val="nil"/>
            </w:tcBorders>
            <w:shd w:val="clear" w:color="auto" w:fill="auto"/>
            <w:vAlign w:val="bottom"/>
            <w:hideMark/>
          </w:tcPr>
          <w:p w14:paraId="0705DF80" w14:textId="781D1705" w:rsidR="00C171A0" w:rsidRPr="00185F42" w:rsidRDefault="00C171A0" w:rsidP="00B202E7">
            <w:pPr>
              <w:spacing w:line="360" w:lineRule="exact"/>
              <w:rPr>
                <w:rFonts w:ascii="Traditional Arabic" w:hAnsi="Traditional Arabic"/>
                <w:sz w:val="26"/>
                <w:szCs w:val="26"/>
              </w:rPr>
            </w:pPr>
            <w:r w:rsidRPr="00185F42">
              <w:rPr>
                <w:rFonts w:ascii="Traditional Arabic" w:hAnsi="Traditional Arabic"/>
                <w:sz w:val="26"/>
                <w:szCs w:val="26"/>
                <w:rtl/>
              </w:rPr>
              <w:t>ألف -</w:t>
            </w:r>
            <w:r w:rsidR="00FC24B3" w:rsidRPr="00185F42">
              <w:rPr>
                <w:rFonts w:ascii="Traditional Arabic" w:hAnsi="Traditional Arabic"/>
                <w:b/>
                <w:bCs/>
                <w:sz w:val="26"/>
                <w:szCs w:val="26"/>
              </w:rPr>
              <w:tab/>
            </w:r>
            <w:r w:rsidRPr="00185F42">
              <w:rPr>
                <w:rFonts w:ascii="Traditional Arabic" w:hAnsi="Traditional Arabic"/>
                <w:sz w:val="26"/>
                <w:szCs w:val="26"/>
                <w:rtl/>
              </w:rPr>
              <w:t xml:space="preserve">صندوق </w:t>
            </w:r>
            <w:r w:rsidR="00B83FE7" w:rsidRPr="00185F42">
              <w:rPr>
                <w:rFonts w:ascii="Traditional Arabic" w:hAnsi="Traditional Arabic"/>
                <w:sz w:val="26"/>
                <w:szCs w:val="26"/>
                <w:rtl/>
              </w:rPr>
              <w:t>البيئة</w:t>
            </w:r>
          </w:p>
        </w:tc>
        <w:tc>
          <w:tcPr>
            <w:tcW w:w="1559" w:type="dxa"/>
            <w:tcBorders>
              <w:top w:val="single" w:sz="12" w:space="0" w:color="auto"/>
              <w:left w:val="nil"/>
              <w:bottom w:val="nil"/>
              <w:right w:val="nil"/>
            </w:tcBorders>
            <w:shd w:val="clear" w:color="auto" w:fill="auto"/>
            <w:vAlign w:val="bottom"/>
            <w:hideMark/>
          </w:tcPr>
          <w:p w14:paraId="075BE08F" w14:textId="77777777" w:rsidR="00C171A0" w:rsidRPr="00185F42" w:rsidRDefault="00C171A0" w:rsidP="0061340C">
            <w:pPr>
              <w:spacing w:line="360" w:lineRule="exact"/>
              <w:jc w:val="center"/>
              <w:rPr>
                <w:rFonts w:ascii="Traditional Arabic" w:hAnsi="Traditional Arabic"/>
                <w:sz w:val="26"/>
                <w:szCs w:val="26"/>
              </w:rPr>
            </w:pPr>
          </w:p>
        </w:tc>
        <w:tc>
          <w:tcPr>
            <w:tcW w:w="1418" w:type="dxa"/>
            <w:tcBorders>
              <w:top w:val="single" w:sz="12" w:space="0" w:color="auto"/>
              <w:left w:val="nil"/>
              <w:bottom w:val="nil"/>
              <w:right w:val="nil"/>
            </w:tcBorders>
            <w:shd w:val="clear" w:color="auto" w:fill="auto"/>
            <w:vAlign w:val="bottom"/>
            <w:hideMark/>
          </w:tcPr>
          <w:p w14:paraId="6AC2841F" w14:textId="77777777" w:rsidR="00C171A0" w:rsidRPr="00185F42" w:rsidRDefault="00C171A0" w:rsidP="0061340C">
            <w:pPr>
              <w:spacing w:line="360" w:lineRule="exact"/>
              <w:jc w:val="center"/>
              <w:rPr>
                <w:rFonts w:ascii="Traditional Arabic" w:hAnsi="Traditional Arabic"/>
                <w:sz w:val="26"/>
                <w:szCs w:val="26"/>
              </w:rPr>
            </w:pPr>
          </w:p>
        </w:tc>
        <w:tc>
          <w:tcPr>
            <w:tcW w:w="1701" w:type="dxa"/>
            <w:tcBorders>
              <w:top w:val="single" w:sz="12" w:space="0" w:color="auto"/>
              <w:left w:val="nil"/>
              <w:bottom w:val="nil"/>
              <w:right w:val="nil"/>
            </w:tcBorders>
            <w:shd w:val="clear" w:color="auto" w:fill="auto"/>
            <w:vAlign w:val="bottom"/>
            <w:hideMark/>
          </w:tcPr>
          <w:p w14:paraId="43537F9D" w14:textId="77777777" w:rsidR="00C171A0" w:rsidRPr="00185F42" w:rsidRDefault="00C171A0" w:rsidP="0061340C">
            <w:pPr>
              <w:spacing w:line="360" w:lineRule="exact"/>
              <w:jc w:val="center"/>
              <w:rPr>
                <w:rFonts w:ascii="Traditional Arabic" w:hAnsi="Traditional Arabic"/>
                <w:sz w:val="26"/>
                <w:szCs w:val="26"/>
              </w:rPr>
            </w:pPr>
          </w:p>
        </w:tc>
      </w:tr>
      <w:tr w:rsidR="00C171A0" w:rsidRPr="00410A2B" w14:paraId="5B89BF94" w14:textId="77777777" w:rsidTr="00185F42">
        <w:trPr>
          <w:trHeight w:val="260"/>
        </w:trPr>
        <w:tc>
          <w:tcPr>
            <w:tcW w:w="3686" w:type="dxa"/>
            <w:tcBorders>
              <w:top w:val="nil"/>
              <w:left w:val="nil"/>
              <w:bottom w:val="nil"/>
              <w:right w:val="nil"/>
            </w:tcBorders>
            <w:shd w:val="clear" w:color="auto" w:fill="auto"/>
            <w:vAlign w:val="bottom"/>
            <w:hideMark/>
          </w:tcPr>
          <w:p w14:paraId="20A93208" w14:textId="25F546B7" w:rsidR="00C171A0" w:rsidRPr="00185F42" w:rsidRDefault="00173750" w:rsidP="00185F42">
            <w:pPr>
              <w:spacing w:line="360" w:lineRule="exact"/>
              <w:ind w:firstLineChars="220" w:firstLine="572"/>
              <w:rPr>
                <w:rFonts w:ascii="Traditional Arabic" w:hAnsi="Traditional Arabic"/>
                <w:sz w:val="26"/>
                <w:szCs w:val="26"/>
                <w:rtl/>
              </w:rPr>
            </w:pPr>
            <w:r w:rsidRPr="00185F42">
              <w:rPr>
                <w:rFonts w:ascii="Traditional Arabic" w:hAnsi="Traditional Arabic"/>
                <w:sz w:val="26"/>
                <w:szCs w:val="26"/>
                <w:rtl/>
              </w:rPr>
              <w:t>للوظائف</w:t>
            </w:r>
          </w:p>
        </w:tc>
        <w:tc>
          <w:tcPr>
            <w:tcW w:w="1559" w:type="dxa"/>
            <w:tcBorders>
              <w:top w:val="nil"/>
              <w:left w:val="nil"/>
              <w:bottom w:val="nil"/>
              <w:right w:val="nil"/>
            </w:tcBorders>
            <w:shd w:val="clear" w:color="auto" w:fill="auto"/>
            <w:vAlign w:val="bottom"/>
            <w:hideMark/>
          </w:tcPr>
          <w:p w14:paraId="15F11CF9"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68</w:t>
            </w:r>
          </w:p>
        </w:tc>
        <w:tc>
          <w:tcPr>
            <w:tcW w:w="1418" w:type="dxa"/>
            <w:tcBorders>
              <w:top w:val="nil"/>
              <w:left w:val="nil"/>
              <w:bottom w:val="nil"/>
              <w:right w:val="nil"/>
            </w:tcBorders>
            <w:shd w:val="clear" w:color="auto" w:fill="auto"/>
            <w:vAlign w:val="bottom"/>
            <w:hideMark/>
          </w:tcPr>
          <w:p w14:paraId="5DF13B8C"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(15)</w:t>
            </w:r>
          </w:p>
        </w:tc>
        <w:tc>
          <w:tcPr>
            <w:tcW w:w="1701" w:type="dxa"/>
            <w:tcBorders>
              <w:top w:val="nil"/>
              <w:left w:val="nil"/>
              <w:bottom w:val="nil"/>
              <w:right w:val="nil"/>
            </w:tcBorders>
            <w:shd w:val="clear" w:color="auto" w:fill="auto"/>
            <w:vAlign w:val="bottom"/>
            <w:hideMark/>
          </w:tcPr>
          <w:p w14:paraId="0A864174"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53</w:t>
            </w:r>
          </w:p>
        </w:tc>
      </w:tr>
      <w:tr w:rsidR="00C171A0" w:rsidRPr="00410A2B" w14:paraId="2D819018" w14:textId="77777777" w:rsidTr="00185F42">
        <w:trPr>
          <w:trHeight w:val="260"/>
        </w:trPr>
        <w:tc>
          <w:tcPr>
            <w:tcW w:w="3686" w:type="dxa"/>
            <w:tcBorders>
              <w:top w:val="nil"/>
              <w:left w:val="nil"/>
              <w:right w:val="nil"/>
            </w:tcBorders>
            <w:shd w:val="clear" w:color="auto" w:fill="auto"/>
            <w:vAlign w:val="bottom"/>
            <w:hideMark/>
          </w:tcPr>
          <w:p w14:paraId="4E8772B2" w14:textId="4DA6AFF9" w:rsidR="00C171A0" w:rsidRPr="00185F42" w:rsidRDefault="00173750" w:rsidP="00185F42">
            <w:pPr>
              <w:spacing w:line="360" w:lineRule="exact"/>
              <w:ind w:firstLineChars="220" w:firstLine="572"/>
              <w:rPr>
                <w:rFonts w:ascii="Traditional Arabic" w:hAnsi="Traditional Arabic"/>
                <w:sz w:val="26"/>
                <w:szCs w:val="26"/>
              </w:rPr>
            </w:pPr>
            <w:r w:rsidRPr="00185F42">
              <w:rPr>
                <w:rFonts w:ascii="Traditional Arabic" w:hAnsi="Traditional Arabic"/>
                <w:sz w:val="26"/>
                <w:szCs w:val="26"/>
                <w:rtl/>
              </w:rPr>
              <w:t>لغير الوظائف</w:t>
            </w:r>
          </w:p>
        </w:tc>
        <w:tc>
          <w:tcPr>
            <w:tcW w:w="1559" w:type="dxa"/>
            <w:tcBorders>
              <w:top w:val="nil"/>
              <w:left w:val="nil"/>
              <w:right w:val="nil"/>
            </w:tcBorders>
            <w:shd w:val="clear" w:color="auto" w:fill="auto"/>
            <w:vAlign w:val="bottom"/>
            <w:hideMark/>
          </w:tcPr>
          <w:p w14:paraId="3D480004" w14:textId="77777777" w:rsidR="00C171A0" w:rsidRPr="00185F42" w:rsidRDefault="00C171A0" w:rsidP="0061340C">
            <w:pPr>
              <w:spacing w:line="360" w:lineRule="exact"/>
              <w:jc w:val="center"/>
              <w:rPr>
                <w:rFonts w:ascii="Traditional Arabic" w:hAnsi="Traditional Arabic"/>
                <w:sz w:val="26"/>
                <w:szCs w:val="26"/>
              </w:rPr>
            </w:pPr>
          </w:p>
        </w:tc>
        <w:tc>
          <w:tcPr>
            <w:tcW w:w="1418" w:type="dxa"/>
            <w:tcBorders>
              <w:top w:val="nil"/>
              <w:left w:val="nil"/>
              <w:right w:val="nil"/>
            </w:tcBorders>
            <w:shd w:val="clear" w:color="auto" w:fill="auto"/>
            <w:vAlign w:val="bottom"/>
            <w:hideMark/>
          </w:tcPr>
          <w:p w14:paraId="0E355BC5" w14:textId="77777777" w:rsidR="00C171A0" w:rsidRPr="00185F42" w:rsidRDefault="00C171A0" w:rsidP="0061340C">
            <w:pPr>
              <w:spacing w:line="360" w:lineRule="exact"/>
              <w:jc w:val="center"/>
              <w:rPr>
                <w:rFonts w:ascii="Traditional Arabic" w:hAnsi="Traditional Arabic"/>
                <w:sz w:val="26"/>
                <w:szCs w:val="26"/>
              </w:rPr>
            </w:pPr>
          </w:p>
        </w:tc>
        <w:tc>
          <w:tcPr>
            <w:tcW w:w="1701" w:type="dxa"/>
            <w:tcBorders>
              <w:top w:val="nil"/>
              <w:left w:val="nil"/>
              <w:right w:val="nil"/>
            </w:tcBorders>
            <w:shd w:val="clear" w:color="auto" w:fill="auto"/>
            <w:vAlign w:val="bottom"/>
            <w:hideMark/>
          </w:tcPr>
          <w:p w14:paraId="300E3E87" w14:textId="77777777" w:rsidR="00C171A0" w:rsidRPr="00185F42" w:rsidRDefault="00C171A0" w:rsidP="0061340C">
            <w:pPr>
              <w:spacing w:line="360" w:lineRule="exact"/>
              <w:jc w:val="center"/>
              <w:rPr>
                <w:rFonts w:ascii="Traditional Arabic" w:hAnsi="Traditional Arabic"/>
                <w:sz w:val="26"/>
                <w:szCs w:val="26"/>
              </w:rPr>
            </w:pPr>
          </w:p>
        </w:tc>
      </w:tr>
      <w:tr w:rsidR="00C171A0" w:rsidRPr="00410A2B" w14:paraId="1A2CADB5" w14:textId="77777777" w:rsidTr="00185F42">
        <w:trPr>
          <w:trHeight w:val="260"/>
        </w:trPr>
        <w:tc>
          <w:tcPr>
            <w:tcW w:w="3686" w:type="dxa"/>
            <w:tcBorders>
              <w:left w:val="nil"/>
              <w:right w:val="nil"/>
            </w:tcBorders>
            <w:shd w:val="clear" w:color="auto" w:fill="auto"/>
            <w:vAlign w:val="bottom"/>
            <w:hideMark/>
          </w:tcPr>
          <w:p w14:paraId="5E81B465" w14:textId="77777777" w:rsidR="00C171A0" w:rsidRPr="00185F42" w:rsidRDefault="00C171A0" w:rsidP="0061340C">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ألف</w:t>
            </w:r>
          </w:p>
        </w:tc>
        <w:tc>
          <w:tcPr>
            <w:tcW w:w="1559" w:type="dxa"/>
            <w:tcBorders>
              <w:left w:val="nil"/>
              <w:right w:val="nil"/>
            </w:tcBorders>
            <w:shd w:val="clear" w:color="auto" w:fill="auto"/>
            <w:vAlign w:val="bottom"/>
            <w:hideMark/>
          </w:tcPr>
          <w:p w14:paraId="30F27211" w14:textId="77777777" w:rsidR="00C171A0" w:rsidRPr="00185F42" w:rsidRDefault="00C171A0" w:rsidP="0061340C">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68</w:t>
            </w:r>
          </w:p>
        </w:tc>
        <w:tc>
          <w:tcPr>
            <w:tcW w:w="1418" w:type="dxa"/>
            <w:tcBorders>
              <w:left w:val="nil"/>
              <w:right w:val="nil"/>
            </w:tcBorders>
            <w:shd w:val="clear" w:color="auto" w:fill="auto"/>
            <w:vAlign w:val="bottom"/>
            <w:hideMark/>
          </w:tcPr>
          <w:p w14:paraId="600EB4D0" w14:textId="77777777" w:rsidR="00C171A0" w:rsidRPr="00185F42" w:rsidRDefault="00C171A0" w:rsidP="0061340C">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(15)</w:t>
            </w:r>
          </w:p>
        </w:tc>
        <w:tc>
          <w:tcPr>
            <w:tcW w:w="1701" w:type="dxa"/>
            <w:tcBorders>
              <w:left w:val="nil"/>
              <w:right w:val="nil"/>
            </w:tcBorders>
            <w:shd w:val="clear" w:color="auto" w:fill="auto"/>
            <w:vAlign w:val="bottom"/>
            <w:hideMark/>
          </w:tcPr>
          <w:p w14:paraId="2F3B8A12" w14:textId="77777777" w:rsidR="00C171A0" w:rsidRPr="00185F42" w:rsidRDefault="00C171A0" w:rsidP="0061340C">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53</w:t>
            </w:r>
          </w:p>
        </w:tc>
      </w:tr>
      <w:tr w:rsidR="00C171A0" w:rsidRPr="00410A2B" w14:paraId="04212686" w14:textId="77777777" w:rsidTr="00185F42">
        <w:trPr>
          <w:trHeight w:val="260"/>
        </w:trPr>
        <w:tc>
          <w:tcPr>
            <w:tcW w:w="3686" w:type="dxa"/>
            <w:tcBorders>
              <w:left w:val="nil"/>
              <w:bottom w:val="nil"/>
              <w:right w:val="nil"/>
            </w:tcBorders>
            <w:shd w:val="clear" w:color="auto" w:fill="auto"/>
            <w:vAlign w:val="bottom"/>
            <w:hideMark/>
          </w:tcPr>
          <w:p w14:paraId="3F10B213" w14:textId="68AF5F65" w:rsidR="00C171A0" w:rsidRPr="00185F42" w:rsidRDefault="00C171A0" w:rsidP="00185F42">
            <w:pPr>
              <w:spacing w:line="360" w:lineRule="exact"/>
              <w:ind w:left="601" w:hanging="601"/>
              <w:rPr>
                <w:rFonts w:ascii="Traditional Arabic" w:hAnsi="Traditional Arabic"/>
                <w:sz w:val="26"/>
                <w:szCs w:val="26"/>
              </w:rPr>
            </w:pPr>
            <w:r w:rsidRPr="00185F42">
              <w:rPr>
                <w:rFonts w:ascii="Traditional Arabic" w:hAnsi="Traditional Arabic"/>
                <w:sz w:val="26"/>
                <w:szCs w:val="26"/>
                <w:rtl/>
              </w:rPr>
              <w:t>باء -</w:t>
            </w:r>
            <w:r w:rsidR="00FC24B3" w:rsidRPr="00185F42">
              <w:rPr>
                <w:rFonts w:ascii="Traditional Arabic" w:hAnsi="Traditional Arabic"/>
                <w:b/>
                <w:bCs/>
                <w:sz w:val="26"/>
                <w:szCs w:val="26"/>
              </w:rPr>
              <w:tab/>
            </w:r>
            <w:r w:rsidRPr="00185F42">
              <w:rPr>
                <w:rFonts w:ascii="Traditional Arabic" w:hAnsi="Traditional Arabic"/>
                <w:sz w:val="26"/>
                <w:szCs w:val="26"/>
                <w:rtl/>
              </w:rPr>
              <w:t>الصناديق الاستئمانية وصناديق الأموال المخصصة</w:t>
            </w:r>
          </w:p>
        </w:tc>
        <w:tc>
          <w:tcPr>
            <w:tcW w:w="1559" w:type="dxa"/>
            <w:tcBorders>
              <w:left w:val="nil"/>
              <w:bottom w:val="nil"/>
              <w:right w:val="nil"/>
            </w:tcBorders>
            <w:shd w:val="clear" w:color="auto" w:fill="auto"/>
            <w:vAlign w:val="bottom"/>
            <w:hideMark/>
          </w:tcPr>
          <w:p w14:paraId="7E8C5B04" w14:textId="77777777" w:rsidR="00C171A0" w:rsidRPr="00185F42" w:rsidRDefault="00C171A0" w:rsidP="0061340C">
            <w:pPr>
              <w:spacing w:line="360" w:lineRule="exact"/>
              <w:jc w:val="center"/>
              <w:rPr>
                <w:rFonts w:ascii="Traditional Arabic" w:hAnsi="Traditional Arabic"/>
                <w:b/>
                <w:bCs/>
                <w:sz w:val="26"/>
                <w:szCs w:val="26"/>
              </w:rPr>
            </w:pPr>
          </w:p>
        </w:tc>
        <w:tc>
          <w:tcPr>
            <w:tcW w:w="1418" w:type="dxa"/>
            <w:tcBorders>
              <w:left w:val="nil"/>
              <w:bottom w:val="nil"/>
              <w:right w:val="nil"/>
            </w:tcBorders>
            <w:shd w:val="clear" w:color="auto" w:fill="auto"/>
            <w:vAlign w:val="bottom"/>
            <w:hideMark/>
          </w:tcPr>
          <w:p w14:paraId="698C99AB" w14:textId="77777777" w:rsidR="00C171A0" w:rsidRPr="00185F42" w:rsidRDefault="00C171A0" w:rsidP="0061340C">
            <w:pPr>
              <w:spacing w:line="36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51F020A4" w14:textId="77777777" w:rsidR="00C171A0" w:rsidRPr="00185F42" w:rsidRDefault="00C171A0" w:rsidP="0061340C">
            <w:pPr>
              <w:spacing w:line="360" w:lineRule="exact"/>
              <w:jc w:val="center"/>
              <w:rPr>
                <w:rFonts w:ascii="Traditional Arabic" w:hAnsi="Traditional Arabic"/>
                <w:b/>
                <w:bCs/>
                <w:sz w:val="26"/>
                <w:szCs w:val="26"/>
              </w:rPr>
            </w:pPr>
          </w:p>
        </w:tc>
      </w:tr>
      <w:tr w:rsidR="00C171A0" w:rsidRPr="00410A2B" w14:paraId="7D5B82B8" w14:textId="77777777" w:rsidTr="00185F42">
        <w:trPr>
          <w:trHeight w:val="260"/>
        </w:trPr>
        <w:tc>
          <w:tcPr>
            <w:tcW w:w="3686" w:type="dxa"/>
            <w:tcBorders>
              <w:top w:val="nil"/>
              <w:left w:val="nil"/>
              <w:right w:val="nil"/>
            </w:tcBorders>
            <w:shd w:val="clear" w:color="auto" w:fill="auto"/>
            <w:vAlign w:val="bottom"/>
            <w:hideMark/>
          </w:tcPr>
          <w:p w14:paraId="06CF8839" w14:textId="77777777" w:rsidR="00C171A0" w:rsidRPr="00185F42" w:rsidRDefault="00C171A0" w:rsidP="00185F42">
            <w:pPr>
              <w:spacing w:line="360" w:lineRule="exact"/>
              <w:ind w:firstLineChars="220" w:firstLine="572"/>
              <w:rPr>
                <w:rFonts w:ascii="Traditional Arabic" w:hAnsi="Traditional Arabic"/>
                <w:sz w:val="26"/>
                <w:szCs w:val="26"/>
              </w:rPr>
            </w:pPr>
            <w:r w:rsidRPr="00185F42">
              <w:rPr>
                <w:rFonts w:ascii="Traditional Arabic" w:hAnsi="Traditional Arabic"/>
                <w:sz w:val="26"/>
                <w:szCs w:val="26"/>
                <w:rtl/>
              </w:rPr>
              <w:t>الصناديق الاستئمانية والمخصصة</w:t>
            </w:r>
          </w:p>
        </w:tc>
        <w:tc>
          <w:tcPr>
            <w:tcW w:w="1559" w:type="dxa"/>
            <w:tcBorders>
              <w:top w:val="nil"/>
              <w:left w:val="nil"/>
              <w:right w:val="nil"/>
            </w:tcBorders>
            <w:shd w:val="clear" w:color="auto" w:fill="auto"/>
            <w:vAlign w:val="bottom"/>
            <w:hideMark/>
          </w:tcPr>
          <w:p w14:paraId="62A9A642"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32</w:t>
            </w:r>
          </w:p>
        </w:tc>
        <w:tc>
          <w:tcPr>
            <w:tcW w:w="1418" w:type="dxa"/>
            <w:tcBorders>
              <w:top w:val="nil"/>
              <w:left w:val="nil"/>
              <w:right w:val="nil"/>
            </w:tcBorders>
            <w:shd w:val="clear" w:color="auto" w:fill="auto"/>
            <w:vAlign w:val="bottom"/>
            <w:hideMark/>
          </w:tcPr>
          <w:p w14:paraId="215C0A9E"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22</w:t>
            </w:r>
          </w:p>
        </w:tc>
        <w:tc>
          <w:tcPr>
            <w:tcW w:w="1701" w:type="dxa"/>
            <w:tcBorders>
              <w:top w:val="nil"/>
              <w:left w:val="nil"/>
              <w:right w:val="nil"/>
            </w:tcBorders>
            <w:shd w:val="clear" w:color="auto" w:fill="auto"/>
            <w:vAlign w:val="bottom"/>
            <w:hideMark/>
          </w:tcPr>
          <w:p w14:paraId="631024AA" w14:textId="77777777" w:rsidR="00C171A0" w:rsidRPr="00185F42" w:rsidRDefault="00C171A0" w:rsidP="0061340C">
            <w:pPr>
              <w:spacing w:line="360" w:lineRule="exact"/>
              <w:jc w:val="center"/>
              <w:rPr>
                <w:rFonts w:ascii="Traditional Arabic" w:hAnsi="Traditional Arabic"/>
                <w:sz w:val="26"/>
                <w:szCs w:val="26"/>
              </w:rPr>
            </w:pPr>
            <w:r w:rsidRPr="00185F42">
              <w:rPr>
                <w:rFonts w:ascii="Traditional Arabic" w:hAnsi="Traditional Arabic"/>
                <w:sz w:val="26"/>
                <w:szCs w:val="26"/>
                <w:rtl/>
              </w:rPr>
              <w:t>54</w:t>
            </w:r>
          </w:p>
        </w:tc>
      </w:tr>
      <w:tr w:rsidR="00C171A0" w:rsidRPr="00410A2B" w14:paraId="2EAD9599" w14:textId="77777777" w:rsidTr="00185F42">
        <w:trPr>
          <w:trHeight w:val="260"/>
        </w:trPr>
        <w:tc>
          <w:tcPr>
            <w:tcW w:w="3686" w:type="dxa"/>
            <w:tcBorders>
              <w:left w:val="nil"/>
              <w:right w:val="nil"/>
            </w:tcBorders>
            <w:shd w:val="clear" w:color="auto" w:fill="auto"/>
            <w:vAlign w:val="bottom"/>
            <w:hideMark/>
          </w:tcPr>
          <w:p w14:paraId="3AB2BB70" w14:textId="77777777" w:rsidR="00C171A0" w:rsidRPr="00185F42" w:rsidRDefault="00C171A0" w:rsidP="00DD602F">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باء</w:t>
            </w:r>
          </w:p>
        </w:tc>
        <w:tc>
          <w:tcPr>
            <w:tcW w:w="1559" w:type="dxa"/>
            <w:tcBorders>
              <w:left w:val="nil"/>
              <w:right w:val="nil"/>
            </w:tcBorders>
            <w:shd w:val="clear" w:color="auto" w:fill="auto"/>
            <w:vAlign w:val="bottom"/>
            <w:hideMark/>
          </w:tcPr>
          <w:p w14:paraId="75CD956B"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32</w:t>
            </w:r>
          </w:p>
        </w:tc>
        <w:tc>
          <w:tcPr>
            <w:tcW w:w="1418" w:type="dxa"/>
            <w:tcBorders>
              <w:left w:val="nil"/>
              <w:right w:val="nil"/>
            </w:tcBorders>
            <w:shd w:val="clear" w:color="auto" w:fill="auto"/>
            <w:vAlign w:val="bottom"/>
            <w:hideMark/>
          </w:tcPr>
          <w:p w14:paraId="6AEA32FD"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22</w:t>
            </w:r>
          </w:p>
        </w:tc>
        <w:tc>
          <w:tcPr>
            <w:tcW w:w="1701" w:type="dxa"/>
            <w:tcBorders>
              <w:left w:val="nil"/>
              <w:right w:val="nil"/>
            </w:tcBorders>
            <w:shd w:val="clear" w:color="auto" w:fill="auto"/>
            <w:vAlign w:val="bottom"/>
            <w:hideMark/>
          </w:tcPr>
          <w:p w14:paraId="35B2FD56"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54</w:t>
            </w:r>
          </w:p>
        </w:tc>
      </w:tr>
      <w:tr w:rsidR="00C171A0" w:rsidRPr="00410A2B" w14:paraId="197AA31B" w14:textId="77777777" w:rsidTr="00185F42">
        <w:trPr>
          <w:trHeight w:val="260"/>
        </w:trPr>
        <w:tc>
          <w:tcPr>
            <w:tcW w:w="3686" w:type="dxa"/>
            <w:tcBorders>
              <w:left w:val="nil"/>
              <w:bottom w:val="nil"/>
              <w:right w:val="nil"/>
            </w:tcBorders>
            <w:shd w:val="clear" w:color="auto" w:fill="auto"/>
            <w:vAlign w:val="bottom"/>
            <w:hideMark/>
          </w:tcPr>
          <w:p w14:paraId="5450E1C0" w14:textId="2B56CA3D" w:rsidR="00C171A0" w:rsidRPr="00185F42" w:rsidRDefault="00C171A0" w:rsidP="00DD602F">
            <w:pPr>
              <w:spacing w:line="360" w:lineRule="exact"/>
              <w:rPr>
                <w:rFonts w:ascii="Traditional Arabic" w:hAnsi="Traditional Arabic"/>
                <w:sz w:val="26"/>
                <w:szCs w:val="26"/>
              </w:rPr>
            </w:pPr>
            <w:r w:rsidRPr="00185F42">
              <w:rPr>
                <w:rFonts w:ascii="Traditional Arabic" w:hAnsi="Traditional Arabic"/>
                <w:sz w:val="26"/>
                <w:szCs w:val="26"/>
                <w:rtl/>
              </w:rPr>
              <w:t>جيم -</w:t>
            </w:r>
            <w:r w:rsidR="00FC24B3" w:rsidRPr="00185F42">
              <w:rPr>
                <w:rFonts w:ascii="Traditional Arabic" w:hAnsi="Traditional Arabic"/>
                <w:b/>
                <w:bCs/>
                <w:sz w:val="26"/>
                <w:szCs w:val="26"/>
              </w:rPr>
              <w:tab/>
            </w:r>
            <w:r w:rsidRPr="00185F42">
              <w:rPr>
                <w:rFonts w:ascii="Traditional Arabic" w:hAnsi="Traditional Arabic"/>
                <w:sz w:val="26"/>
                <w:szCs w:val="26"/>
                <w:rtl/>
              </w:rPr>
              <w:t>الصناديق الاستئمانية لمرفق البيئة العالمية</w:t>
            </w:r>
          </w:p>
        </w:tc>
        <w:tc>
          <w:tcPr>
            <w:tcW w:w="1559" w:type="dxa"/>
            <w:tcBorders>
              <w:left w:val="nil"/>
              <w:bottom w:val="nil"/>
              <w:right w:val="nil"/>
            </w:tcBorders>
            <w:shd w:val="clear" w:color="auto" w:fill="auto"/>
            <w:vAlign w:val="bottom"/>
            <w:hideMark/>
          </w:tcPr>
          <w:p w14:paraId="3DF1746B"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418" w:type="dxa"/>
            <w:tcBorders>
              <w:left w:val="nil"/>
              <w:bottom w:val="nil"/>
              <w:right w:val="nil"/>
            </w:tcBorders>
            <w:shd w:val="clear" w:color="auto" w:fill="auto"/>
            <w:vAlign w:val="bottom"/>
            <w:hideMark/>
          </w:tcPr>
          <w:p w14:paraId="730BF566"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2CD243AA" w14:textId="77777777" w:rsidR="00C171A0" w:rsidRPr="00185F42" w:rsidRDefault="00C171A0" w:rsidP="0061340C">
            <w:pPr>
              <w:keepNext/>
              <w:spacing w:line="360" w:lineRule="exact"/>
              <w:jc w:val="center"/>
              <w:rPr>
                <w:rFonts w:ascii="Traditional Arabic" w:hAnsi="Traditional Arabic"/>
                <w:b/>
                <w:bCs/>
                <w:sz w:val="26"/>
                <w:szCs w:val="26"/>
              </w:rPr>
            </w:pPr>
          </w:p>
        </w:tc>
      </w:tr>
      <w:tr w:rsidR="00C171A0" w:rsidRPr="00410A2B" w14:paraId="0E401E02" w14:textId="77777777" w:rsidTr="00185F42">
        <w:trPr>
          <w:trHeight w:val="260"/>
        </w:trPr>
        <w:tc>
          <w:tcPr>
            <w:tcW w:w="3686" w:type="dxa"/>
            <w:tcBorders>
              <w:top w:val="nil"/>
              <w:left w:val="nil"/>
              <w:right w:val="nil"/>
            </w:tcBorders>
            <w:shd w:val="clear" w:color="auto" w:fill="auto"/>
            <w:vAlign w:val="bottom"/>
            <w:hideMark/>
          </w:tcPr>
          <w:p w14:paraId="10D00E31" w14:textId="77777777" w:rsidR="00C171A0" w:rsidRPr="00185F42" w:rsidRDefault="00C171A0" w:rsidP="00185F42">
            <w:pPr>
              <w:spacing w:line="360" w:lineRule="exact"/>
              <w:ind w:firstLineChars="220" w:firstLine="572"/>
              <w:rPr>
                <w:rFonts w:ascii="Traditional Arabic" w:hAnsi="Traditional Arabic"/>
                <w:sz w:val="26"/>
                <w:szCs w:val="26"/>
              </w:rPr>
            </w:pPr>
            <w:r w:rsidRPr="00185F42">
              <w:rPr>
                <w:rFonts w:ascii="Traditional Arabic" w:hAnsi="Traditional Arabic"/>
                <w:sz w:val="26"/>
                <w:szCs w:val="26"/>
                <w:rtl/>
              </w:rPr>
              <w:t>الصناديق الاستئمانية لمرفق البيئة العالمية</w:t>
            </w:r>
          </w:p>
        </w:tc>
        <w:tc>
          <w:tcPr>
            <w:tcW w:w="1559" w:type="dxa"/>
            <w:tcBorders>
              <w:top w:val="nil"/>
              <w:left w:val="nil"/>
              <w:right w:val="nil"/>
            </w:tcBorders>
            <w:shd w:val="clear" w:color="auto" w:fill="auto"/>
            <w:vAlign w:val="bottom"/>
            <w:hideMark/>
          </w:tcPr>
          <w:p w14:paraId="18BD16F0"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13</w:t>
            </w:r>
          </w:p>
        </w:tc>
        <w:tc>
          <w:tcPr>
            <w:tcW w:w="1418" w:type="dxa"/>
            <w:tcBorders>
              <w:top w:val="nil"/>
              <w:left w:val="nil"/>
              <w:right w:val="nil"/>
            </w:tcBorders>
            <w:shd w:val="clear" w:color="auto" w:fill="auto"/>
            <w:vAlign w:val="bottom"/>
            <w:hideMark/>
          </w:tcPr>
          <w:p w14:paraId="2925C450"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(3)</w:t>
            </w:r>
          </w:p>
        </w:tc>
        <w:tc>
          <w:tcPr>
            <w:tcW w:w="1701" w:type="dxa"/>
            <w:tcBorders>
              <w:top w:val="nil"/>
              <w:left w:val="nil"/>
              <w:right w:val="nil"/>
            </w:tcBorders>
            <w:shd w:val="clear" w:color="auto" w:fill="auto"/>
            <w:vAlign w:val="bottom"/>
            <w:hideMark/>
          </w:tcPr>
          <w:p w14:paraId="28E903B6"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10</w:t>
            </w:r>
          </w:p>
        </w:tc>
      </w:tr>
      <w:tr w:rsidR="00C171A0" w:rsidRPr="00410A2B" w14:paraId="19ABB9FB" w14:textId="77777777" w:rsidTr="00185F42">
        <w:trPr>
          <w:trHeight w:val="260"/>
        </w:trPr>
        <w:tc>
          <w:tcPr>
            <w:tcW w:w="3686" w:type="dxa"/>
            <w:tcBorders>
              <w:left w:val="nil"/>
              <w:right w:val="nil"/>
            </w:tcBorders>
            <w:shd w:val="clear" w:color="auto" w:fill="auto"/>
            <w:vAlign w:val="bottom"/>
            <w:hideMark/>
          </w:tcPr>
          <w:p w14:paraId="4CCBF1BE" w14:textId="77777777" w:rsidR="00C171A0" w:rsidRPr="00185F42" w:rsidRDefault="00C171A0" w:rsidP="00DD602F">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جيم</w:t>
            </w:r>
          </w:p>
        </w:tc>
        <w:tc>
          <w:tcPr>
            <w:tcW w:w="1559" w:type="dxa"/>
            <w:tcBorders>
              <w:left w:val="nil"/>
              <w:right w:val="nil"/>
            </w:tcBorders>
            <w:shd w:val="clear" w:color="auto" w:fill="auto"/>
            <w:vAlign w:val="bottom"/>
            <w:hideMark/>
          </w:tcPr>
          <w:p w14:paraId="4705D6A5"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13</w:t>
            </w:r>
          </w:p>
        </w:tc>
        <w:tc>
          <w:tcPr>
            <w:tcW w:w="1418" w:type="dxa"/>
            <w:tcBorders>
              <w:left w:val="nil"/>
              <w:right w:val="nil"/>
            </w:tcBorders>
            <w:shd w:val="clear" w:color="auto" w:fill="auto"/>
            <w:vAlign w:val="bottom"/>
            <w:hideMark/>
          </w:tcPr>
          <w:p w14:paraId="460862DD"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(3)</w:t>
            </w:r>
          </w:p>
        </w:tc>
        <w:tc>
          <w:tcPr>
            <w:tcW w:w="1701" w:type="dxa"/>
            <w:tcBorders>
              <w:left w:val="nil"/>
              <w:right w:val="nil"/>
            </w:tcBorders>
            <w:shd w:val="clear" w:color="auto" w:fill="auto"/>
            <w:vAlign w:val="bottom"/>
            <w:hideMark/>
          </w:tcPr>
          <w:p w14:paraId="4AC599D7"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10</w:t>
            </w:r>
          </w:p>
        </w:tc>
      </w:tr>
      <w:tr w:rsidR="00C171A0" w:rsidRPr="00410A2B" w14:paraId="5E18072B" w14:textId="77777777" w:rsidTr="00185F42">
        <w:trPr>
          <w:trHeight w:val="260"/>
        </w:trPr>
        <w:tc>
          <w:tcPr>
            <w:tcW w:w="3686" w:type="dxa"/>
            <w:tcBorders>
              <w:left w:val="nil"/>
              <w:bottom w:val="nil"/>
              <w:right w:val="nil"/>
            </w:tcBorders>
            <w:shd w:val="clear" w:color="auto" w:fill="auto"/>
            <w:vAlign w:val="bottom"/>
            <w:hideMark/>
          </w:tcPr>
          <w:p w14:paraId="6C0A82BC" w14:textId="72A9173C" w:rsidR="00C171A0" w:rsidRPr="00185F42" w:rsidRDefault="00C171A0" w:rsidP="00DD602F">
            <w:pPr>
              <w:spacing w:line="360" w:lineRule="exact"/>
              <w:rPr>
                <w:rFonts w:ascii="Traditional Arabic" w:hAnsi="Traditional Arabic"/>
                <w:sz w:val="26"/>
                <w:szCs w:val="26"/>
              </w:rPr>
            </w:pPr>
            <w:r w:rsidRPr="00185F42">
              <w:rPr>
                <w:rFonts w:ascii="Traditional Arabic" w:hAnsi="Traditional Arabic"/>
                <w:sz w:val="26"/>
                <w:szCs w:val="26"/>
                <w:rtl/>
              </w:rPr>
              <w:t>دال -</w:t>
            </w:r>
            <w:r w:rsidR="00FC24B3" w:rsidRPr="00185F42">
              <w:rPr>
                <w:rFonts w:ascii="Traditional Arabic" w:hAnsi="Traditional Arabic"/>
                <w:b/>
                <w:bCs/>
                <w:sz w:val="26"/>
                <w:szCs w:val="26"/>
              </w:rPr>
              <w:tab/>
            </w:r>
            <w:r w:rsidR="00C87C7E">
              <w:rPr>
                <w:rFonts w:ascii="Traditional Arabic" w:hAnsi="Traditional Arabic"/>
                <w:sz w:val="26"/>
                <w:szCs w:val="26"/>
                <w:rtl/>
              </w:rPr>
              <w:t>تكاليف دعم البرنامج</w:t>
            </w:r>
          </w:p>
        </w:tc>
        <w:tc>
          <w:tcPr>
            <w:tcW w:w="1559" w:type="dxa"/>
            <w:tcBorders>
              <w:left w:val="nil"/>
              <w:bottom w:val="nil"/>
              <w:right w:val="nil"/>
            </w:tcBorders>
            <w:shd w:val="clear" w:color="auto" w:fill="auto"/>
            <w:vAlign w:val="bottom"/>
            <w:hideMark/>
          </w:tcPr>
          <w:p w14:paraId="6A465B1C"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418" w:type="dxa"/>
            <w:tcBorders>
              <w:left w:val="nil"/>
              <w:bottom w:val="nil"/>
              <w:right w:val="nil"/>
            </w:tcBorders>
            <w:shd w:val="clear" w:color="auto" w:fill="auto"/>
            <w:vAlign w:val="bottom"/>
            <w:hideMark/>
          </w:tcPr>
          <w:p w14:paraId="282221E8"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407B87DD" w14:textId="77777777" w:rsidR="00C171A0" w:rsidRPr="00185F42" w:rsidRDefault="00C171A0" w:rsidP="0061340C">
            <w:pPr>
              <w:keepNext/>
              <w:spacing w:line="360" w:lineRule="exact"/>
              <w:jc w:val="center"/>
              <w:rPr>
                <w:rFonts w:ascii="Traditional Arabic" w:hAnsi="Traditional Arabic"/>
                <w:b/>
                <w:bCs/>
                <w:sz w:val="26"/>
                <w:szCs w:val="26"/>
              </w:rPr>
            </w:pPr>
          </w:p>
        </w:tc>
      </w:tr>
      <w:tr w:rsidR="00C171A0" w:rsidRPr="00410A2B" w14:paraId="21347694" w14:textId="77777777" w:rsidTr="00185F42">
        <w:trPr>
          <w:trHeight w:val="260"/>
        </w:trPr>
        <w:tc>
          <w:tcPr>
            <w:tcW w:w="3686" w:type="dxa"/>
            <w:tcBorders>
              <w:top w:val="nil"/>
              <w:left w:val="nil"/>
              <w:right w:val="nil"/>
            </w:tcBorders>
            <w:shd w:val="clear" w:color="auto" w:fill="auto"/>
            <w:vAlign w:val="bottom"/>
            <w:hideMark/>
          </w:tcPr>
          <w:p w14:paraId="5AD7ED50" w14:textId="391DA1F6" w:rsidR="00C171A0" w:rsidRPr="00185F42" w:rsidRDefault="00C87C7E" w:rsidP="00185F42">
            <w:pPr>
              <w:spacing w:line="360" w:lineRule="exact"/>
              <w:ind w:firstLineChars="220" w:firstLine="572"/>
              <w:rPr>
                <w:rFonts w:ascii="Traditional Arabic" w:hAnsi="Traditional Arabic"/>
                <w:sz w:val="26"/>
                <w:szCs w:val="26"/>
              </w:rPr>
            </w:pPr>
            <w:r>
              <w:rPr>
                <w:rFonts w:ascii="Traditional Arabic" w:hAnsi="Traditional Arabic"/>
                <w:sz w:val="26"/>
                <w:szCs w:val="26"/>
                <w:rtl/>
              </w:rPr>
              <w:t>تكاليف دعم البرنامج</w:t>
            </w:r>
          </w:p>
        </w:tc>
        <w:tc>
          <w:tcPr>
            <w:tcW w:w="1559" w:type="dxa"/>
            <w:tcBorders>
              <w:top w:val="nil"/>
              <w:left w:val="nil"/>
              <w:right w:val="nil"/>
            </w:tcBorders>
            <w:shd w:val="clear" w:color="auto" w:fill="auto"/>
            <w:vAlign w:val="bottom"/>
            <w:hideMark/>
          </w:tcPr>
          <w:p w14:paraId="28B7F719"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6</w:t>
            </w:r>
          </w:p>
        </w:tc>
        <w:tc>
          <w:tcPr>
            <w:tcW w:w="1418" w:type="dxa"/>
            <w:tcBorders>
              <w:top w:val="nil"/>
              <w:left w:val="nil"/>
              <w:right w:val="nil"/>
            </w:tcBorders>
            <w:shd w:val="clear" w:color="auto" w:fill="auto"/>
            <w:vAlign w:val="bottom"/>
            <w:hideMark/>
          </w:tcPr>
          <w:p w14:paraId="348F362D"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1</w:t>
            </w:r>
          </w:p>
        </w:tc>
        <w:tc>
          <w:tcPr>
            <w:tcW w:w="1701" w:type="dxa"/>
            <w:tcBorders>
              <w:top w:val="nil"/>
              <w:left w:val="nil"/>
              <w:right w:val="nil"/>
            </w:tcBorders>
            <w:shd w:val="clear" w:color="auto" w:fill="auto"/>
            <w:vAlign w:val="bottom"/>
            <w:hideMark/>
          </w:tcPr>
          <w:p w14:paraId="751E29BF"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7</w:t>
            </w:r>
          </w:p>
        </w:tc>
      </w:tr>
      <w:tr w:rsidR="00C171A0" w:rsidRPr="00410A2B" w14:paraId="1BD59B77" w14:textId="77777777" w:rsidTr="00185F42">
        <w:trPr>
          <w:trHeight w:val="260"/>
        </w:trPr>
        <w:tc>
          <w:tcPr>
            <w:tcW w:w="3686" w:type="dxa"/>
            <w:tcBorders>
              <w:left w:val="nil"/>
              <w:right w:val="nil"/>
            </w:tcBorders>
            <w:shd w:val="clear" w:color="auto" w:fill="auto"/>
            <w:vAlign w:val="bottom"/>
            <w:hideMark/>
          </w:tcPr>
          <w:p w14:paraId="74B5DEB5" w14:textId="77777777" w:rsidR="00C171A0" w:rsidRPr="00185F42" w:rsidRDefault="00C171A0" w:rsidP="00185F42">
            <w:pPr>
              <w:spacing w:line="360" w:lineRule="exact"/>
              <w:ind w:firstLineChars="186" w:firstLine="485"/>
              <w:rPr>
                <w:rFonts w:ascii="Traditional Arabic" w:hAnsi="Traditional Arabic"/>
                <w:b/>
                <w:bCs/>
                <w:sz w:val="26"/>
                <w:szCs w:val="26"/>
              </w:rPr>
            </w:pPr>
            <w:r w:rsidRPr="00185F42">
              <w:rPr>
                <w:rFonts w:ascii="Traditional Arabic" w:hAnsi="Traditional Arabic"/>
                <w:b/>
                <w:bCs/>
                <w:sz w:val="26"/>
                <w:szCs w:val="26"/>
                <w:rtl/>
              </w:rPr>
              <w:t>المجموع الفرعي دال</w:t>
            </w:r>
          </w:p>
        </w:tc>
        <w:tc>
          <w:tcPr>
            <w:tcW w:w="1559" w:type="dxa"/>
            <w:tcBorders>
              <w:left w:val="nil"/>
              <w:right w:val="nil"/>
            </w:tcBorders>
            <w:shd w:val="clear" w:color="auto" w:fill="auto"/>
            <w:vAlign w:val="bottom"/>
            <w:hideMark/>
          </w:tcPr>
          <w:p w14:paraId="002DC8E2"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6</w:t>
            </w:r>
          </w:p>
        </w:tc>
        <w:tc>
          <w:tcPr>
            <w:tcW w:w="1418" w:type="dxa"/>
            <w:tcBorders>
              <w:left w:val="nil"/>
              <w:right w:val="nil"/>
            </w:tcBorders>
            <w:shd w:val="clear" w:color="auto" w:fill="auto"/>
            <w:vAlign w:val="bottom"/>
            <w:hideMark/>
          </w:tcPr>
          <w:p w14:paraId="778034C7"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w:t>
            </w:r>
          </w:p>
        </w:tc>
        <w:tc>
          <w:tcPr>
            <w:tcW w:w="1701" w:type="dxa"/>
            <w:tcBorders>
              <w:left w:val="nil"/>
              <w:right w:val="nil"/>
            </w:tcBorders>
            <w:shd w:val="clear" w:color="auto" w:fill="auto"/>
            <w:vAlign w:val="bottom"/>
            <w:hideMark/>
          </w:tcPr>
          <w:p w14:paraId="0C75BCB8"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7</w:t>
            </w:r>
          </w:p>
        </w:tc>
      </w:tr>
      <w:tr w:rsidR="00C171A0" w:rsidRPr="00410A2B" w14:paraId="2E46EF66" w14:textId="77777777" w:rsidTr="00185F42">
        <w:trPr>
          <w:trHeight w:val="260"/>
        </w:trPr>
        <w:tc>
          <w:tcPr>
            <w:tcW w:w="3686" w:type="dxa"/>
            <w:tcBorders>
              <w:left w:val="nil"/>
              <w:bottom w:val="nil"/>
              <w:right w:val="nil"/>
            </w:tcBorders>
            <w:shd w:val="clear" w:color="auto" w:fill="auto"/>
            <w:vAlign w:val="bottom"/>
            <w:hideMark/>
          </w:tcPr>
          <w:p w14:paraId="6CB9D5AE" w14:textId="20E37F32" w:rsidR="00C171A0" w:rsidRPr="00185F42" w:rsidRDefault="00C171A0" w:rsidP="00DD602F">
            <w:pPr>
              <w:spacing w:line="360" w:lineRule="exact"/>
              <w:rPr>
                <w:rFonts w:ascii="Traditional Arabic" w:hAnsi="Traditional Arabic"/>
                <w:sz w:val="26"/>
                <w:szCs w:val="26"/>
              </w:rPr>
            </w:pPr>
            <w:r w:rsidRPr="00185F42">
              <w:rPr>
                <w:rFonts w:ascii="Traditional Arabic" w:hAnsi="Traditional Arabic"/>
                <w:sz w:val="26"/>
                <w:szCs w:val="26"/>
                <w:rtl/>
              </w:rPr>
              <w:t>هـاء -</w:t>
            </w:r>
            <w:r w:rsidR="00FC24B3" w:rsidRPr="00185F42">
              <w:rPr>
                <w:rFonts w:ascii="Traditional Arabic" w:hAnsi="Traditional Arabic"/>
                <w:b/>
                <w:bCs/>
                <w:sz w:val="26"/>
                <w:szCs w:val="26"/>
              </w:rPr>
              <w:tab/>
            </w:r>
            <w:r w:rsidRPr="00185F42">
              <w:rPr>
                <w:rFonts w:ascii="Traditional Arabic" w:hAnsi="Traditional Arabic"/>
                <w:sz w:val="26"/>
                <w:szCs w:val="26"/>
                <w:rtl/>
              </w:rPr>
              <w:t>الميزانية العادية</w:t>
            </w:r>
          </w:p>
        </w:tc>
        <w:tc>
          <w:tcPr>
            <w:tcW w:w="1559" w:type="dxa"/>
            <w:tcBorders>
              <w:left w:val="nil"/>
              <w:bottom w:val="nil"/>
              <w:right w:val="nil"/>
            </w:tcBorders>
            <w:shd w:val="clear" w:color="auto" w:fill="auto"/>
            <w:vAlign w:val="bottom"/>
            <w:hideMark/>
          </w:tcPr>
          <w:p w14:paraId="30476FEB"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418" w:type="dxa"/>
            <w:tcBorders>
              <w:left w:val="nil"/>
              <w:bottom w:val="nil"/>
              <w:right w:val="nil"/>
            </w:tcBorders>
            <w:shd w:val="clear" w:color="auto" w:fill="auto"/>
            <w:vAlign w:val="bottom"/>
            <w:hideMark/>
          </w:tcPr>
          <w:p w14:paraId="3F9D6004" w14:textId="77777777" w:rsidR="00C171A0" w:rsidRPr="00185F42" w:rsidRDefault="00C171A0" w:rsidP="0061340C">
            <w:pPr>
              <w:keepNext/>
              <w:spacing w:line="360" w:lineRule="exact"/>
              <w:jc w:val="center"/>
              <w:rPr>
                <w:rFonts w:ascii="Traditional Arabic" w:hAnsi="Traditional Arabic"/>
                <w:b/>
                <w:bCs/>
                <w:sz w:val="26"/>
                <w:szCs w:val="26"/>
              </w:rPr>
            </w:pPr>
          </w:p>
        </w:tc>
        <w:tc>
          <w:tcPr>
            <w:tcW w:w="1701" w:type="dxa"/>
            <w:tcBorders>
              <w:left w:val="nil"/>
              <w:bottom w:val="nil"/>
              <w:right w:val="nil"/>
            </w:tcBorders>
            <w:shd w:val="clear" w:color="auto" w:fill="auto"/>
            <w:vAlign w:val="bottom"/>
            <w:hideMark/>
          </w:tcPr>
          <w:p w14:paraId="13794489" w14:textId="77777777" w:rsidR="00C171A0" w:rsidRPr="00185F42" w:rsidRDefault="00C171A0" w:rsidP="0061340C">
            <w:pPr>
              <w:keepNext/>
              <w:spacing w:line="360" w:lineRule="exact"/>
              <w:jc w:val="center"/>
              <w:rPr>
                <w:rFonts w:ascii="Traditional Arabic" w:hAnsi="Traditional Arabic"/>
                <w:b/>
                <w:bCs/>
                <w:sz w:val="26"/>
                <w:szCs w:val="26"/>
              </w:rPr>
            </w:pPr>
          </w:p>
        </w:tc>
      </w:tr>
      <w:tr w:rsidR="00C171A0" w:rsidRPr="00410A2B" w14:paraId="679EA608" w14:textId="77777777" w:rsidTr="00185F42">
        <w:trPr>
          <w:trHeight w:val="260"/>
        </w:trPr>
        <w:tc>
          <w:tcPr>
            <w:tcW w:w="3686" w:type="dxa"/>
            <w:tcBorders>
              <w:top w:val="nil"/>
              <w:left w:val="nil"/>
              <w:bottom w:val="nil"/>
              <w:right w:val="nil"/>
            </w:tcBorders>
            <w:shd w:val="clear" w:color="auto" w:fill="auto"/>
            <w:vAlign w:val="bottom"/>
            <w:hideMark/>
          </w:tcPr>
          <w:p w14:paraId="725AD54C" w14:textId="4F9AA571" w:rsidR="00C171A0" w:rsidRPr="00185F42" w:rsidRDefault="00173750" w:rsidP="00185F42">
            <w:pPr>
              <w:spacing w:line="360" w:lineRule="exact"/>
              <w:ind w:firstLineChars="220" w:firstLine="572"/>
              <w:rPr>
                <w:rFonts w:ascii="Traditional Arabic" w:hAnsi="Traditional Arabic"/>
                <w:sz w:val="26"/>
                <w:szCs w:val="26"/>
              </w:rPr>
            </w:pPr>
            <w:r w:rsidRPr="00185F42">
              <w:rPr>
                <w:rFonts w:ascii="Traditional Arabic" w:hAnsi="Traditional Arabic"/>
                <w:sz w:val="26"/>
                <w:szCs w:val="26"/>
                <w:rtl/>
              </w:rPr>
              <w:t>للوظائف</w:t>
            </w:r>
          </w:p>
        </w:tc>
        <w:tc>
          <w:tcPr>
            <w:tcW w:w="1559" w:type="dxa"/>
            <w:tcBorders>
              <w:top w:val="nil"/>
              <w:left w:val="nil"/>
              <w:bottom w:val="nil"/>
              <w:right w:val="nil"/>
            </w:tcBorders>
            <w:shd w:val="clear" w:color="auto" w:fill="auto"/>
            <w:vAlign w:val="bottom"/>
            <w:hideMark/>
          </w:tcPr>
          <w:p w14:paraId="21B5BC1F"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10</w:t>
            </w:r>
          </w:p>
        </w:tc>
        <w:tc>
          <w:tcPr>
            <w:tcW w:w="1418" w:type="dxa"/>
            <w:tcBorders>
              <w:top w:val="nil"/>
              <w:left w:val="nil"/>
              <w:bottom w:val="nil"/>
              <w:right w:val="nil"/>
            </w:tcBorders>
            <w:shd w:val="clear" w:color="auto" w:fill="auto"/>
            <w:vAlign w:val="bottom"/>
            <w:hideMark/>
          </w:tcPr>
          <w:p w14:paraId="53FEC04F"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c>
          <w:tcPr>
            <w:tcW w:w="1701" w:type="dxa"/>
            <w:tcBorders>
              <w:top w:val="nil"/>
              <w:left w:val="nil"/>
              <w:bottom w:val="nil"/>
              <w:right w:val="nil"/>
            </w:tcBorders>
            <w:shd w:val="clear" w:color="auto" w:fill="auto"/>
            <w:vAlign w:val="bottom"/>
            <w:hideMark/>
          </w:tcPr>
          <w:p w14:paraId="6F2488BD" w14:textId="77777777" w:rsidR="00C171A0" w:rsidRPr="00185F42" w:rsidRDefault="00C171A0" w:rsidP="0061340C">
            <w:pPr>
              <w:keepNext/>
              <w:spacing w:line="360" w:lineRule="exact"/>
              <w:jc w:val="center"/>
              <w:rPr>
                <w:rFonts w:ascii="Traditional Arabic" w:hAnsi="Traditional Arabic"/>
                <w:sz w:val="26"/>
                <w:szCs w:val="26"/>
              </w:rPr>
            </w:pPr>
            <w:r w:rsidRPr="00185F42">
              <w:rPr>
                <w:rFonts w:ascii="Traditional Arabic" w:hAnsi="Traditional Arabic"/>
                <w:sz w:val="26"/>
                <w:szCs w:val="26"/>
                <w:rtl/>
              </w:rPr>
              <w:t>10</w:t>
            </w:r>
          </w:p>
        </w:tc>
      </w:tr>
      <w:tr w:rsidR="00C171A0" w:rsidRPr="00410A2B" w14:paraId="63536EFB" w14:textId="77777777" w:rsidTr="00185F42">
        <w:trPr>
          <w:trHeight w:val="260"/>
        </w:trPr>
        <w:tc>
          <w:tcPr>
            <w:tcW w:w="3686" w:type="dxa"/>
            <w:tcBorders>
              <w:top w:val="nil"/>
              <w:left w:val="nil"/>
              <w:right w:val="nil"/>
            </w:tcBorders>
            <w:shd w:val="clear" w:color="auto" w:fill="auto"/>
            <w:vAlign w:val="bottom"/>
            <w:hideMark/>
          </w:tcPr>
          <w:p w14:paraId="4C5465FC" w14:textId="7AC9B83D" w:rsidR="00C171A0" w:rsidRPr="00185F42" w:rsidRDefault="00173750" w:rsidP="00185F42">
            <w:pPr>
              <w:spacing w:line="360" w:lineRule="exact"/>
              <w:ind w:firstLineChars="220" w:firstLine="572"/>
              <w:rPr>
                <w:rFonts w:ascii="Traditional Arabic" w:hAnsi="Traditional Arabic"/>
                <w:sz w:val="26"/>
                <w:szCs w:val="26"/>
              </w:rPr>
            </w:pPr>
            <w:r w:rsidRPr="00185F42">
              <w:rPr>
                <w:rFonts w:ascii="Traditional Arabic" w:hAnsi="Traditional Arabic"/>
                <w:sz w:val="26"/>
                <w:szCs w:val="26"/>
                <w:rtl/>
              </w:rPr>
              <w:t>لغير الوظائف</w:t>
            </w:r>
          </w:p>
        </w:tc>
        <w:tc>
          <w:tcPr>
            <w:tcW w:w="1559" w:type="dxa"/>
            <w:tcBorders>
              <w:top w:val="nil"/>
              <w:left w:val="nil"/>
              <w:right w:val="nil"/>
            </w:tcBorders>
            <w:shd w:val="clear" w:color="auto" w:fill="auto"/>
            <w:vAlign w:val="bottom"/>
            <w:hideMark/>
          </w:tcPr>
          <w:p w14:paraId="5CD94FA9" w14:textId="77777777" w:rsidR="00C171A0" w:rsidRPr="00185F42" w:rsidRDefault="00C171A0" w:rsidP="0061340C">
            <w:pPr>
              <w:keepNext/>
              <w:spacing w:line="360" w:lineRule="exact"/>
              <w:jc w:val="center"/>
              <w:rPr>
                <w:rFonts w:ascii="Traditional Arabic" w:hAnsi="Traditional Arabic"/>
                <w:sz w:val="26"/>
                <w:szCs w:val="26"/>
              </w:rPr>
            </w:pPr>
          </w:p>
        </w:tc>
        <w:tc>
          <w:tcPr>
            <w:tcW w:w="1418" w:type="dxa"/>
            <w:tcBorders>
              <w:top w:val="nil"/>
              <w:left w:val="nil"/>
              <w:right w:val="nil"/>
            </w:tcBorders>
            <w:shd w:val="clear" w:color="auto" w:fill="auto"/>
            <w:vAlign w:val="bottom"/>
            <w:hideMark/>
          </w:tcPr>
          <w:p w14:paraId="17D1DB71" w14:textId="77777777" w:rsidR="00C171A0" w:rsidRPr="00185F42" w:rsidRDefault="00C171A0" w:rsidP="0061340C">
            <w:pPr>
              <w:keepNext/>
              <w:spacing w:line="360" w:lineRule="exact"/>
              <w:jc w:val="center"/>
              <w:rPr>
                <w:rFonts w:ascii="Traditional Arabic" w:hAnsi="Traditional Arabic"/>
                <w:sz w:val="26"/>
                <w:szCs w:val="26"/>
              </w:rPr>
            </w:pPr>
          </w:p>
        </w:tc>
        <w:tc>
          <w:tcPr>
            <w:tcW w:w="1701" w:type="dxa"/>
            <w:tcBorders>
              <w:top w:val="nil"/>
              <w:left w:val="nil"/>
              <w:right w:val="nil"/>
            </w:tcBorders>
            <w:shd w:val="clear" w:color="auto" w:fill="auto"/>
            <w:vAlign w:val="bottom"/>
            <w:hideMark/>
          </w:tcPr>
          <w:p w14:paraId="68DC37BE" w14:textId="77777777" w:rsidR="00C171A0" w:rsidRPr="00185F42" w:rsidRDefault="00C171A0" w:rsidP="0061340C">
            <w:pPr>
              <w:keepNext/>
              <w:spacing w:line="360" w:lineRule="exact"/>
              <w:jc w:val="center"/>
              <w:rPr>
                <w:rFonts w:ascii="Traditional Arabic" w:hAnsi="Traditional Arabic"/>
                <w:sz w:val="26"/>
                <w:szCs w:val="26"/>
              </w:rPr>
            </w:pPr>
          </w:p>
        </w:tc>
      </w:tr>
      <w:tr w:rsidR="00C171A0" w:rsidRPr="00410A2B" w14:paraId="086EDB41" w14:textId="77777777" w:rsidTr="00185F42">
        <w:trPr>
          <w:trHeight w:val="260"/>
        </w:trPr>
        <w:tc>
          <w:tcPr>
            <w:tcW w:w="3686" w:type="dxa"/>
            <w:tcBorders>
              <w:left w:val="nil"/>
              <w:bottom w:val="single" w:sz="4" w:space="0" w:color="auto"/>
              <w:right w:val="nil"/>
            </w:tcBorders>
            <w:shd w:val="clear" w:color="auto" w:fill="auto"/>
            <w:vAlign w:val="bottom"/>
            <w:hideMark/>
          </w:tcPr>
          <w:p w14:paraId="12D56FCC" w14:textId="77777777" w:rsidR="00C171A0" w:rsidRPr="00185F42" w:rsidRDefault="00C171A0" w:rsidP="00FC24B3">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هاء</w:t>
            </w:r>
          </w:p>
        </w:tc>
        <w:tc>
          <w:tcPr>
            <w:tcW w:w="1559" w:type="dxa"/>
            <w:tcBorders>
              <w:left w:val="nil"/>
              <w:bottom w:val="single" w:sz="4" w:space="0" w:color="auto"/>
              <w:right w:val="nil"/>
            </w:tcBorders>
            <w:shd w:val="clear" w:color="auto" w:fill="auto"/>
            <w:vAlign w:val="bottom"/>
            <w:hideMark/>
          </w:tcPr>
          <w:p w14:paraId="212EAC12"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10</w:t>
            </w:r>
          </w:p>
        </w:tc>
        <w:tc>
          <w:tcPr>
            <w:tcW w:w="1418" w:type="dxa"/>
            <w:tcBorders>
              <w:left w:val="nil"/>
              <w:bottom w:val="single" w:sz="4" w:space="0" w:color="auto"/>
              <w:right w:val="nil"/>
            </w:tcBorders>
            <w:shd w:val="clear" w:color="auto" w:fill="auto"/>
            <w:vAlign w:val="bottom"/>
            <w:hideMark/>
          </w:tcPr>
          <w:p w14:paraId="168BE28B"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sz w:val="26"/>
                <w:szCs w:val="26"/>
                <w:rtl/>
              </w:rPr>
              <w:t>-</w:t>
            </w:r>
          </w:p>
        </w:tc>
        <w:tc>
          <w:tcPr>
            <w:tcW w:w="1701" w:type="dxa"/>
            <w:tcBorders>
              <w:left w:val="nil"/>
              <w:bottom w:val="single" w:sz="4" w:space="0" w:color="auto"/>
              <w:right w:val="nil"/>
            </w:tcBorders>
            <w:shd w:val="clear" w:color="auto" w:fill="auto"/>
            <w:vAlign w:val="bottom"/>
            <w:hideMark/>
          </w:tcPr>
          <w:p w14:paraId="0F7EA439"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10</w:t>
            </w:r>
          </w:p>
        </w:tc>
      </w:tr>
      <w:tr w:rsidR="00C171A0" w:rsidRPr="00410A2B" w14:paraId="1196AE33" w14:textId="77777777" w:rsidTr="00185F42">
        <w:trPr>
          <w:trHeight w:val="260"/>
        </w:trPr>
        <w:tc>
          <w:tcPr>
            <w:tcW w:w="3686" w:type="dxa"/>
            <w:tcBorders>
              <w:top w:val="single" w:sz="4" w:space="0" w:color="auto"/>
              <w:left w:val="nil"/>
              <w:bottom w:val="single" w:sz="12" w:space="0" w:color="auto"/>
              <w:right w:val="nil"/>
            </w:tcBorders>
            <w:shd w:val="clear" w:color="auto" w:fill="auto"/>
            <w:vAlign w:val="bottom"/>
            <w:hideMark/>
          </w:tcPr>
          <w:p w14:paraId="1FDDF71A" w14:textId="77777777" w:rsidR="00C171A0" w:rsidRPr="00185F42" w:rsidRDefault="00C171A0" w:rsidP="00FC24B3">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(ألف</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باء</w:t>
            </w:r>
            <w:r w:rsidR="007E46A6"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جيم</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دال</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0C20FB" w:rsidRPr="00185F42">
              <w:rPr>
                <w:rFonts w:ascii="Traditional Arabic" w:hAnsi="Traditional Arabic"/>
                <w:b/>
                <w:bCs/>
                <w:sz w:val="26"/>
                <w:szCs w:val="26"/>
                <w:rtl/>
              </w:rPr>
              <w:t xml:space="preserve"> </w:t>
            </w:r>
            <w:r w:rsidRPr="00185F42">
              <w:rPr>
                <w:rFonts w:ascii="Traditional Arabic" w:hAnsi="Traditional Arabic"/>
                <w:b/>
                <w:bCs/>
                <w:sz w:val="26"/>
                <w:szCs w:val="26"/>
                <w:rtl/>
              </w:rPr>
              <w:t>هاء)</w:t>
            </w:r>
          </w:p>
        </w:tc>
        <w:tc>
          <w:tcPr>
            <w:tcW w:w="1559" w:type="dxa"/>
            <w:tcBorders>
              <w:top w:val="single" w:sz="4" w:space="0" w:color="auto"/>
              <w:left w:val="nil"/>
              <w:bottom w:val="single" w:sz="12" w:space="0" w:color="auto"/>
              <w:right w:val="nil"/>
            </w:tcBorders>
            <w:shd w:val="clear" w:color="auto" w:fill="auto"/>
            <w:vAlign w:val="bottom"/>
            <w:hideMark/>
          </w:tcPr>
          <w:p w14:paraId="215D538C"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129</w:t>
            </w:r>
          </w:p>
        </w:tc>
        <w:tc>
          <w:tcPr>
            <w:tcW w:w="1418" w:type="dxa"/>
            <w:tcBorders>
              <w:top w:val="single" w:sz="4" w:space="0" w:color="auto"/>
              <w:left w:val="nil"/>
              <w:bottom w:val="single" w:sz="12" w:space="0" w:color="auto"/>
              <w:right w:val="nil"/>
            </w:tcBorders>
            <w:shd w:val="clear" w:color="auto" w:fill="auto"/>
            <w:vAlign w:val="bottom"/>
            <w:hideMark/>
          </w:tcPr>
          <w:p w14:paraId="145AF70E"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w:t>
            </w:r>
          </w:p>
        </w:tc>
        <w:tc>
          <w:tcPr>
            <w:tcW w:w="1701" w:type="dxa"/>
            <w:tcBorders>
              <w:top w:val="single" w:sz="4" w:space="0" w:color="auto"/>
              <w:left w:val="nil"/>
              <w:bottom w:val="single" w:sz="12" w:space="0" w:color="auto"/>
              <w:right w:val="nil"/>
            </w:tcBorders>
            <w:shd w:val="clear" w:color="auto" w:fill="auto"/>
            <w:vAlign w:val="bottom"/>
            <w:hideMark/>
          </w:tcPr>
          <w:p w14:paraId="00C49BB9" w14:textId="77777777" w:rsidR="00C171A0" w:rsidRPr="00185F42" w:rsidRDefault="00C171A0" w:rsidP="0061340C">
            <w:pPr>
              <w:keepNext/>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134</w:t>
            </w:r>
          </w:p>
        </w:tc>
      </w:tr>
    </w:tbl>
    <w:p w14:paraId="5CA59186" w14:textId="6539A86A" w:rsidR="00C171A0" w:rsidRPr="003B25A3" w:rsidRDefault="00C171A0" w:rsidP="003B25A3">
      <w:pPr>
        <w:keepNext/>
        <w:tabs>
          <w:tab w:val="left" w:pos="624"/>
        </w:tabs>
        <w:spacing w:before="120" w:after="360"/>
        <w:ind w:left="1132"/>
        <w:rPr>
          <w:rFonts w:ascii="Traditional Arabic" w:hAnsi="Traditional Arabic"/>
          <w:i/>
          <w:sz w:val="24"/>
          <w:szCs w:val="24"/>
        </w:rPr>
      </w:pPr>
      <w:r w:rsidRPr="003B25A3">
        <w:rPr>
          <w:rFonts w:ascii="Traditional Arabic" w:hAnsi="Traditional Arabic"/>
          <w:i/>
          <w:iCs/>
          <w:sz w:val="24"/>
          <w:szCs w:val="24"/>
          <w:rtl/>
        </w:rPr>
        <w:t>ملاحظة:</w:t>
      </w:r>
      <w:r w:rsidR="007D3FEB" w:rsidRPr="003B25A3">
        <w:rPr>
          <w:rFonts w:ascii="Traditional Arabic" w:hAnsi="Traditional Arabic"/>
          <w:i/>
          <w:iCs/>
          <w:sz w:val="24"/>
          <w:szCs w:val="24"/>
          <w:rtl/>
        </w:rPr>
        <w:t xml:space="preserve"> </w:t>
      </w:r>
      <w:r w:rsidR="00C97A3B" w:rsidRPr="003B25A3">
        <w:rPr>
          <w:rFonts w:ascii="Traditional Arabic" w:hAnsi="Traditional Arabic"/>
          <w:sz w:val="24"/>
          <w:szCs w:val="24"/>
          <w:rtl/>
        </w:rPr>
        <w:t>قد تتباين الأرقام بشكل طفيف نظرا</w:t>
      </w:r>
      <w:r w:rsidR="00F951EE">
        <w:rPr>
          <w:rFonts w:ascii="Traditional Arabic" w:hAnsi="Traditional Arabic"/>
          <w:sz w:val="24"/>
          <w:szCs w:val="24"/>
          <w:rtl/>
        </w:rPr>
        <w:t>ً</w:t>
      </w:r>
      <w:r w:rsidR="00C97A3B" w:rsidRPr="003B25A3">
        <w:rPr>
          <w:rFonts w:ascii="Traditional Arabic" w:hAnsi="Traditional Arabic"/>
          <w:sz w:val="24"/>
          <w:szCs w:val="24"/>
          <w:rtl/>
        </w:rPr>
        <w:t xml:space="preserve"> لتقريب الأعداد</w:t>
      </w:r>
      <w:r w:rsidRPr="003B25A3">
        <w:rPr>
          <w:rFonts w:ascii="Traditional Arabic" w:hAnsi="Traditional Arabic"/>
          <w:sz w:val="24"/>
          <w:szCs w:val="24"/>
          <w:rtl/>
        </w:rPr>
        <w:t>.</w:t>
      </w:r>
    </w:p>
    <w:p w14:paraId="56CCB375" w14:textId="77777777" w:rsidR="00C171A0" w:rsidRPr="00ED71E5" w:rsidRDefault="00C171A0">
      <w:pPr>
        <w:rPr>
          <w:rFonts w:ascii="Traditional Arabic" w:hAnsi="Traditional Arabic"/>
        </w:rPr>
      </w:pPr>
      <w:r w:rsidRPr="00ED71E5">
        <w:rPr>
          <w:rFonts w:ascii="Traditional Arabic" w:hAnsi="Traditional Arabic"/>
        </w:rPr>
        <w:br w:type="page"/>
      </w:r>
    </w:p>
    <w:p w14:paraId="060D75B6" w14:textId="41496B50" w:rsidR="00C171A0" w:rsidRPr="00917303" w:rsidRDefault="00C171A0" w:rsidP="00917303">
      <w:pPr>
        <w:pStyle w:val="00NumberedParas"/>
        <w:tabs>
          <w:tab w:val="clear" w:pos="540"/>
        </w:tabs>
        <w:bidi/>
        <w:spacing w:after="0" w:line="360" w:lineRule="exact"/>
        <w:ind w:left="1134" w:firstLine="0"/>
        <w:rPr>
          <w:rFonts w:ascii="Traditional Arabic" w:hAnsi="Traditional Arabic" w:cs="Traditional Arabic"/>
          <w:b/>
          <w:bCs/>
          <w:sz w:val="32"/>
          <w:szCs w:val="32"/>
        </w:rPr>
      </w:pPr>
      <w:bookmarkStart w:id="30" w:name="_Toc446166989"/>
      <w:r w:rsidRPr="00917303">
        <w:rPr>
          <w:rFonts w:ascii="Traditional Arabic" w:hAnsi="Traditional Arabic" w:cs="Traditional Arabic"/>
          <w:b/>
          <w:bCs/>
          <w:sz w:val="32"/>
          <w:szCs w:val="32"/>
          <w:rtl/>
        </w:rPr>
        <w:lastRenderedPageBreak/>
        <w:t>البرنامج الفرعي 2</w:t>
      </w:r>
      <w:bookmarkEnd w:id="30"/>
      <w:r w:rsidRPr="00917303">
        <w:rPr>
          <w:rFonts w:ascii="Traditional Arabic" w:hAnsi="Traditional Arabic" w:cs="Traditional Arabic"/>
          <w:b/>
          <w:bCs/>
          <w:sz w:val="32"/>
          <w:szCs w:val="32"/>
          <w:rtl/>
        </w:rPr>
        <w:t xml:space="preserve"> </w:t>
      </w:r>
    </w:p>
    <w:p w14:paraId="4D69714D" w14:textId="38A6B0A8" w:rsidR="00C171A0" w:rsidRPr="00DD602F" w:rsidRDefault="005B7183" w:rsidP="00410A2B">
      <w:pPr>
        <w:pStyle w:val="CH2"/>
        <w:tabs>
          <w:tab w:val="clear" w:pos="1247"/>
        </w:tabs>
        <w:bidi/>
        <w:spacing w:before="0" w:line="360" w:lineRule="exact"/>
        <w:ind w:left="1134" w:firstLine="0"/>
        <w:rPr>
          <w:rFonts w:ascii="Traditional Arabic" w:hAnsi="Traditional Arabic" w:cs="Traditional Arabic"/>
          <w:sz w:val="32"/>
          <w:szCs w:val="32"/>
        </w:rPr>
      </w:pPr>
      <w:bookmarkStart w:id="31" w:name="_Toc450219151"/>
      <w:r>
        <w:rPr>
          <w:rFonts w:ascii="Traditional Arabic" w:hAnsi="Traditional Arabic" w:cs="Traditional Arabic"/>
          <w:bCs/>
          <w:sz w:val="32"/>
          <w:szCs w:val="32"/>
          <w:rtl/>
        </w:rPr>
        <w:t xml:space="preserve">الصمود أمام </w:t>
      </w:r>
      <w:r w:rsidR="00C171A0" w:rsidRPr="00DD602F">
        <w:rPr>
          <w:rFonts w:ascii="Traditional Arabic" w:hAnsi="Traditional Arabic" w:cs="Traditional Arabic"/>
          <w:bCs/>
          <w:sz w:val="32"/>
          <w:szCs w:val="32"/>
          <w:rtl/>
        </w:rPr>
        <w:t>الكوارث وال</w:t>
      </w:r>
      <w:r>
        <w:rPr>
          <w:rFonts w:ascii="Traditional Arabic" w:hAnsi="Traditional Arabic" w:cs="Traditional Arabic"/>
          <w:bCs/>
          <w:sz w:val="32"/>
          <w:szCs w:val="32"/>
          <w:rtl/>
        </w:rPr>
        <w:t>نز</w:t>
      </w:r>
      <w:r w:rsidR="00C171A0" w:rsidRPr="00DD602F">
        <w:rPr>
          <w:rFonts w:ascii="Traditional Arabic" w:hAnsi="Traditional Arabic" w:cs="Traditional Arabic"/>
          <w:bCs/>
          <w:sz w:val="32"/>
          <w:szCs w:val="32"/>
          <w:rtl/>
        </w:rPr>
        <w:t>اعات</w:t>
      </w:r>
      <w:bookmarkEnd w:id="31"/>
    </w:p>
    <w:tbl>
      <w:tblPr>
        <w:tblStyle w:val="TableGrid1"/>
        <w:bidiVisual/>
        <w:tblW w:w="8364" w:type="dxa"/>
        <w:tblInd w:w="1240" w:type="dxa"/>
        <w:tblLook w:val="04A0" w:firstRow="1" w:lastRow="0" w:firstColumn="1" w:lastColumn="0" w:noHBand="0" w:noVBand="1"/>
      </w:tblPr>
      <w:tblGrid>
        <w:gridCol w:w="2693"/>
        <w:gridCol w:w="2836"/>
        <w:gridCol w:w="2835"/>
      </w:tblGrid>
      <w:tr w:rsidR="00C171A0" w:rsidRPr="00ED71E5" w14:paraId="0274BBC8" w14:textId="77777777" w:rsidTr="00FB6BA7">
        <w:trPr>
          <w:trHeight w:val="513"/>
          <w:tblHeader/>
        </w:trPr>
        <w:tc>
          <w:tcPr>
            <w:tcW w:w="8364" w:type="dxa"/>
            <w:gridSpan w:val="3"/>
            <w:tcBorders>
              <w:left w:val="nil"/>
              <w:bottom w:val="single" w:sz="4" w:space="0" w:color="auto"/>
              <w:right w:val="nil"/>
            </w:tcBorders>
          </w:tcPr>
          <w:p w14:paraId="612C7AED" w14:textId="68A4520B" w:rsidR="00C171A0" w:rsidRPr="00410A2B" w:rsidRDefault="00097272" w:rsidP="00410A2B">
            <w:pPr>
              <w:pStyle w:val="00NumberedParas"/>
              <w:bidi/>
              <w:spacing w:after="60" w:line="340" w:lineRule="exact"/>
              <w:ind w:left="538" w:hanging="357"/>
              <w:rPr>
                <w:rFonts w:ascii="Times New Roman" w:hAnsi="Times New Roman" w:cs="Traditional Arabic"/>
                <w:b/>
                <w:sz w:val="18"/>
                <w:szCs w:val="28"/>
              </w:rPr>
            </w:pPr>
            <w:dir w:val="rtl">
              <w:r w:rsidR="00C171A0" w:rsidRPr="00410A2B">
                <w:rPr>
                  <w:rFonts w:ascii="Times New Roman" w:hAnsi="Times New Roman" w:cs="Traditional Arabic"/>
                  <w:b/>
                  <w:bCs/>
                  <w:sz w:val="18"/>
                  <w:szCs w:val="28"/>
                  <w:rtl/>
                </w:rPr>
                <w:t>هدف المنظمة:</w:t>
              </w:r>
              <w:r w:rsidR="00C171A0" w:rsidRPr="00410A2B">
                <w:rPr>
                  <w:rFonts w:ascii="Times New Roman" w:hAnsi="Times New Roman" w:cs="Traditional Arabic"/>
                  <w:sz w:val="18"/>
                  <w:szCs w:val="28"/>
                  <w:rtl/>
                </w:rPr>
                <w:t xml:space="preserve"> </w:t>
              </w:r>
              <w:r w:rsidR="007E46A6" w:rsidRPr="00410A2B">
                <w:rPr>
                  <w:rFonts w:ascii="Times New Roman" w:hAnsi="Times New Roman" w:cs="Traditional Arabic"/>
                  <w:sz w:val="18"/>
                  <w:szCs w:val="28"/>
                  <w:rtl/>
                </w:rPr>
                <w:t xml:space="preserve">قيام </w:t>
              </w:r>
              <w:r w:rsidR="00C171A0" w:rsidRPr="00410A2B">
                <w:rPr>
                  <w:rFonts w:ascii="Times New Roman" w:hAnsi="Times New Roman" w:cs="Traditional Arabic"/>
                  <w:sz w:val="18"/>
                  <w:szCs w:val="28"/>
                  <w:rtl/>
                </w:rPr>
                <w:t>ال</w:t>
              </w:r>
              <w:r w:rsidR="0023359D" w:rsidRPr="00410A2B">
                <w:rPr>
                  <w:rFonts w:ascii="Times New Roman" w:hAnsi="Times New Roman" w:cs="Traditional Arabic"/>
                  <w:sz w:val="18"/>
                  <w:szCs w:val="28"/>
                  <w:rtl/>
                </w:rPr>
                <w:t>بلدان</w:t>
              </w:r>
              <w:r w:rsidR="00C171A0" w:rsidRPr="00410A2B">
                <w:rPr>
                  <w:rFonts w:ascii="Times New Roman" w:hAnsi="Times New Roman" w:cs="Traditional Arabic"/>
                  <w:sz w:val="18"/>
                  <w:szCs w:val="28"/>
                  <w:rtl/>
                </w:rPr>
                <w:t xml:space="preserve"> ب</w:t>
              </w:r>
              <w:r w:rsidR="007E46A6" w:rsidRPr="00410A2B">
                <w:rPr>
                  <w:rFonts w:ascii="Times New Roman" w:hAnsi="Times New Roman" w:cs="Traditional Arabic"/>
                  <w:sz w:val="18"/>
                  <w:szCs w:val="28"/>
                  <w:rtl/>
                </w:rPr>
                <w:t xml:space="preserve">صورة </w:t>
              </w:r>
              <w:r w:rsidR="00C171A0" w:rsidRPr="00410A2B">
                <w:rPr>
                  <w:rFonts w:ascii="Times New Roman" w:hAnsi="Times New Roman" w:cs="Traditional Arabic"/>
                  <w:sz w:val="18"/>
                  <w:szCs w:val="28"/>
                  <w:rtl/>
                </w:rPr>
                <w:t>متزايد</w:t>
              </w:r>
              <w:r w:rsidR="007E46A6" w:rsidRPr="00410A2B">
                <w:rPr>
                  <w:rFonts w:ascii="Times New Roman" w:hAnsi="Times New Roman" w:cs="Traditional Arabic"/>
                  <w:sz w:val="18"/>
                  <w:szCs w:val="28"/>
                  <w:rtl/>
                </w:rPr>
                <w:t>ة</w:t>
              </w:r>
              <w:r w:rsidR="00C171A0" w:rsidRPr="00410A2B">
                <w:rPr>
                  <w:rFonts w:ascii="Times New Roman" w:hAnsi="Times New Roman" w:cs="Traditional Arabic"/>
                  <w:sz w:val="18"/>
                  <w:szCs w:val="28"/>
                  <w:rtl/>
                </w:rPr>
                <w:t xml:space="preserve"> </w:t>
              </w:r>
              <w:r w:rsidR="007E46A6" w:rsidRPr="00410A2B">
                <w:rPr>
                  <w:rFonts w:ascii="Times New Roman" w:hAnsi="Times New Roman" w:cs="Traditional Arabic"/>
                  <w:sz w:val="18"/>
                  <w:szCs w:val="28"/>
                  <w:rtl/>
                </w:rPr>
                <w:t xml:space="preserve">بالوقاية </w:t>
              </w:r>
              <w:r w:rsidR="00C171A0" w:rsidRPr="00410A2B">
                <w:rPr>
                  <w:rFonts w:ascii="Times New Roman" w:hAnsi="Times New Roman" w:cs="Traditional Arabic"/>
                  <w:sz w:val="18"/>
                  <w:szCs w:val="28"/>
                  <w:rtl/>
                </w:rPr>
                <w:t>من التأثيرات البيئية للكوارث والنزاعات</w:t>
              </w:r>
              <w:r w:rsidR="007E46A6" w:rsidRPr="00410A2B">
                <w:rPr>
                  <w:rFonts w:ascii="Times New Roman" w:hAnsi="Times New Roman" w:cs="Traditional Arabic"/>
                  <w:sz w:val="18"/>
                  <w:szCs w:val="28"/>
                  <w:rtl/>
                </w:rPr>
                <w:t xml:space="preserve"> والتقليل منها</w:t>
              </w:r>
              <w:r w:rsidR="00C171A0" w:rsidRPr="00410A2B">
                <w:rPr>
                  <w:rFonts w:ascii="Times New Roman" w:hAnsi="Times New Roman" w:cs="Traditional Arabic"/>
                  <w:sz w:val="18"/>
                  <w:szCs w:val="28"/>
                  <w:rtl/>
                </w:rPr>
                <w:t>، مع بناء ا</w:t>
              </w:r>
              <w:r w:rsidR="005B7183" w:rsidRPr="00410A2B">
                <w:rPr>
                  <w:rFonts w:ascii="Times New Roman" w:hAnsi="Times New Roman" w:cs="Traditional Arabic"/>
                  <w:sz w:val="18"/>
                  <w:szCs w:val="28"/>
                  <w:rtl/>
                </w:rPr>
                <w:t>لقدر</w:t>
              </w:r>
              <w:r w:rsidR="007E46A6" w:rsidRPr="00410A2B">
                <w:rPr>
                  <w:rFonts w:ascii="Times New Roman" w:hAnsi="Times New Roman" w:cs="Traditional Arabic"/>
                  <w:sz w:val="18"/>
                  <w:szCs w:val="28"/>
                  <w:rtl/>
                </w:rPr>
                <w:t>ات</w:t>
              </w:r>
              <w:r w:rsidR="005B7183" w:rsidRPr="00410A2B">
                <w:rPr>
                  <w:rFonts w:ascii="Times New Roman" w:hAnsi="Times New Roman" w:cs="Traditional Arabic"/>
                  <w:sz w:val="18"/>
                  <w:szCs w:val="28"/>
                  <w:rtl/>
                </w:rPr>
                <w:t xml:space="preserve"> على الصمود أمام ا</w:t>
              </w:r>
              <w:r w:rsidR="00C171A0" w:rsidRPr="00410A2B">
                <w:rPr>
                  <w:rFonts w:ascii="Times New Roman" w:hAnsi="Times New Roman" w:cs="Traditional Arabic"/>
                  <w:sz w:val="18"/>
                  <w:szCs w:val="28"/>
                  <w:rtl/>
                </w:rPr>
                <w:t>لأزمات المستقبلية</w:t>
              </w:r>
              <w:r w:rsidR="00B83FE7" w:rsidRPr="00410A2B">
                <w:rPr>
                  <w:rFonts w:ascii="Times New Roman" w:hAnsi="Times New Roman" w:cs="Traditional Arabic"/>
                  <w:sz w:val="18"/>
                  <w:szCs w:val="28"/>
                  <w:vertAlign w:val="superscript"/>
                  <w:rtl/>
                </w:rPr>
                <w:t>(</w:t>
              </w:r>
              <w:r w:rsidR="00C171A0" w:rsidRPr="00410A2B">
                <w:rPr>
                  <w:rStyle w:val="FootnoteReference"/>
                  <w:rFonts w:ascii="Times New Roman" w:hAnsi="Times New Roman" w:cs="Traditional Arabic"/>
                  <w:sz w:val="18"/>
                  <w:szCs w:val="28"/>
                </w:rPr>
                <w:footnoteReference w:id="20"/>
              </w:r>
              <w:r w:rsidR="00C171A0" w:rsidRPr="00410A2B">
                <w:rPr>
                  <w:rFonts w:ascii="Times New Roman" w:hAnsi="Times New Roman" w:cs="Traditional Arabic"/>
                  <w:sz w:val="18"/>
                  <w:szCs w:val="28"/>
                  <w:vertAlign w:val="superscript"/>
                </w:rPr>
                <w:t>‬</w:t>
              </w:r>
              <w:r w:rsidR="00C171A0" w:rsidRPr="00410A2B">
                <w:rPr>
                  <w:rFonts w:ascii="Times New Roman" w:hAnsi="Times New Roman" w:cs="Traditional Arabic"/>
                  <w:sz w:val="18"/>
                  <w:szCs w:val="28"/>
                  <w:vertAlign w:val="superscript"/>
                </w:rPr>
                <w:t>‬</w:t>
              </w:r>
              <w:r w:rsidR="00C171A0" w:rsidRPr="00410A2B">
                <w:rPr>
                  <w:rFonts w:ascii="Times New Roman" w:hAnsi="Times New Roman" w:cs="Traditional Arabic"/>
                  <w:sz w:val="18"/>
                  <w:szCs w:val="28"/>
                  <w:vertAlign w:val="superscript"/>
                </w:rPr>
                <w:t>‬</w:t>
              </w:r>
              <w:r w:rsidR="00EE45F7" w:rsidRPr="00410A2B">
                <w:rPr>
                  <w:rFonts w:ascii="Times New Roman" w:hAnsi="Times New Roman" w:cs="Traditional Arabic"/>
                  <w:sz w:val="18"/>
                  <w:szCs w:val="28"/>
                  <w:vertAlign w:val="superscript"/>
                </w:rPr>
                <w:t>‬</w:t>
              </w:r>
              <w:r w:rsidR="00BE1FA9" w:rsidRPr="00410A2B">
                <w:rPr>
                  <w:rFonts w:ascii="Times New Roman" w:hAnsi="Times New Roman" w:cs="Traditional Arabic"/>
                  <w:sz w:val="18"/>
                  <w:szCs w:val="28"/>
                  <w:vertAlign w:val="superscript"/>
                </w:rPr>
                <w:t>‬</w:t>
              </w:r>
              <w:r w:rsidR="002E163F" w:rsidRPr="00410A2B">
                <w:rPr>
                  <w:rFonts w:ascii="Times New Roman" w:hAnsi="Times New Roman" w:cs="Traditional Arabic"/>
                  <w:sz w:val="18"/>
                  <w:szCs w:val="28"/>
                  <w:vertAlign w:val="superscript"/>
                </w:rPr>
                <w:t>‬</w:t>
              </w:r>
              <w:r w:rsidR="003F6DAF" w:rsidRPr="00410A2B">
                <w:rPr>
                  <w:rFonts w:ascii="Times New Roman" w:hAnsi="Times New Roman" w:cs="Traditional Arabic"/>
                  <w:sz w:val="18"/>
                  <w:szCs w:val="28"/>
                  <w:vertAlign w:val="superscript"/>
                </w:rPr>
                <w:t>‬</w:t>
              </w:r>
              <w:r w:rsidR="0028238C" w:rsidRPr="00410A2B">
                <w:rPr>
                  <w:rFonts w:ascii="Times New Roman" w:hAnsi="Times New Roman" w:cs="Traditional Arabic"/>
                  <w:sz w:val="18"/>
                  <w:szCs w:val="28"/>
                  <w:vertAlign w:val="superscript"/>
                </w:rPr>
                <w:t>‬</w:t>
              </w:r>
              <w:r w:rsidR="0033531C" w:rsidRPr="00410A2B">
                <w:rPr>
                  <w:rFonts w:ascii="Times New Roman" w:hAnsi="Times New Roman" w:cs="Traditional Arabic"/>
                  <w:sz w:val="18"/>
                  <w:szCs w:val="28"/>
                  <w:vertAlign w:val="superscript"/>
                </w:rPr>
                <w:t>‬</w:t>
              </w:r>
              <w:r w:rsidR="004C04AB" w:rsidRPr="00410A2B">
                <w:rPr>
                  <w:rFonts w:ascii="Times New Roman" w:hAnsi="Times New Roman" w:cs="Traditional Arabic"/>
                  <w:sz w:val="18"/>
                  <w:szCs w:val="28"/>
                  <w:vertAlign w:val="superscript"/>
                </w:rPr>
                <w:t>‬</w:t>
              </w:r>
              <w:r w:rsidR="00B83FE7" w:rsidRPr="00410A2B">
                <w:rPr>
                  <w:rFonts w:ascii="Times New Roman" w:hAnsi="Times New Roman" w:cs="Traditional Arabic"/>
                  <w:sz w:val="18"/>
                  <w:szCs w:val="28"/>
                  <w:vertAlign w:val="superscript"/>
                  <w:rtl/>
                </w:rPr>
                <w:t>)</w:t>
              </w:r>
              <w:r w:rsidR="00634DF4" w:rsidRPr="00410A2B">
                <w:rPr>
                  <w:rFonts w:ascii="Times New Roman" w:hAnsi="Times New Roman" w:cs="Traditional Arabic"/>
                  <w:sz w:val="18"/>
                  <w:szCs w:val="28"/>
                </w:rPr>
                <w:t>‬</w:t>
              </w:r>
              <w:r w:rsidR="00B202E7" w:rsidRPr="00410A2B">
                <w:rPr>
                  <w:rFonts w:ascii="Times New Roman" w:hAnsi="Times New Roman" w:cs="Traditional Arabic"/>
                  <w:sz w:val="18"/>
                  <w:szCs w:val="28"/>
                </w:rPr>
                <w:t>‬</w:t>
              </w:r>
              <w:r w:rsidR="008F2C7C" w:rsidRPr="00410A2B">
                <w:rPr>
                  <w:rFonts w:ascii="Times New Roman" w:hAnsi="Times New Roman" w:cs="Traditional Arabic"/>
                  <w:sz w:val="18"/>
                  <w:szCs w:val="28"/>
                </w:rPr>
                <w:t>‬</w:t>
              </w:r>
              <w:r w:rsidR="00701457" w:rsidRPr="00410A2B">
                <w:rPr>
                  <w:rFonts w:ascii="Times New Roman" w:hAnsi="Times New Roman" w:cs="Traditional Arabic"/>
                  <w:sz w:val="18"/>
                  <w:szCs w:val="28"/>
                </w:rPr>
                <w:t>‬</w:t>
              </w:r>
              <w:r w:rsidR="007924D3" w:rsidRPr="00410A2B">
                <w:rPr>
                  <w:rFonts w:ascii="Times New Roman" w:hAnsi="Times New Roman" w:cs="Traditional Arabic"/>
                  <w:sz w:val="18"/>
                  <w:szCs w:val="28"/>
                </w:rPr>
                <w:t>‬</w:t>
              </w:r>
              <w:r w:rsidR="00981B6A" w:rsidRPr="00410A2B">
                <w:rPr>
                  <w:rFonts w:ascii="Times New Roman" w:hAnsi="Times New Roman" w:cs="Traditional Arabic"/>
                  <w:sz w:val="18"/>
                  <w:szCs w:val="28"/>
                </w:rPr>
                <w:t>‬</w:t>
              </w:r>
              <w:r w:rsidR="000855AD" w:rsidRPr="00410A2B">
                <w:rPr>
                  <w:rFonts w:ascii="Times New Roman" w:hAnsi="Times New Roman" w:cs="Traditional Arabic"/>
                  <w:sz w:val="18"/>
                  <w:szCs w:val="28"/>
                </w:rPr>
                <w:t>‬</w:t>
              </w:r>
              <w:r w:rsidR="00550A9D" w:rsidRPr="00410A2B">
                <w:rPr>
                  <w:rFonts w:ascii="Times New Roman" w:hAnsi="Times New Roman" w:cs="Traditional Arabic"/>
                  <w:sz w:val="18"/>
                  <w:szCs w:val="28"/>
                </w:rPr>
                <w:t>‬</w:t>
              </w:r>
              <w:r w:rsidR="00F63723" w:rsidRPr="00410A2B">
                <w:rPr>
                  <w:rFonts w:ascii="Times New Roman" w:hAnsi="Times New Roman" w:cs="Traditional Arabic"/>
                  <w:sz w:val="18"/>
                  <w:szCs w:val="28"/>
                </w:rPr>
                <w:t>‬</w:t>
              </w:r>
              <w:r w:rsidR="002E0341" w:rsidRPr="00410A2B">
                <w:rPr>
                  <w:rFonts w:ascii="Times New Roman" w:hAnsi="Times New Roman" w:cs="Traditional Arabic"/>
                  <w:sz w:val="18"/>
                  <w:szCs w:val="28"/>
                </w:rPr>
                <w:t>‬</w:t>
              </w:r>
              <w:r w:rsidR="003B482B" w:rsidRPr="00410A2B">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C171A0" w:rsidRPr="00ED71E5" w14:paraId="2518E64F" w14:textId="77777777" w:rsidTr="00A95AAF">
        <w:trPr>
          <w:trHeight w:val="519"/>
          <w:tblHeader/>
        </w:trPr>
        <w:tc>
          <w:tcPr>
            <w:tcW w:w="2693" w:type="dxa"/>
            <w:tcBorders>
              <w:left w:val="nil"/>
              <w:bottom w:val="single" w:sz="12" w:space="0" w:color="auto"/>
              <w:right w:val="nil"/>
            </w:tcBorders>
          </w:tcPr>
          <w:p w14:paraId="5354876D" w14:textId="41827E41" w:rsidR="00C171A0" w:rsidRPr="00410A2B" w:rsidRDefault="00523AF1" w:rsidP="00410A2B">
            <w:pPr>
              <w:pStyle w:val="00NumberedParas"/>
              <w:bidi/>
              <w:spacing w:after="60" w:line="340" w:lineRule="exact"/>
              <w:ind w:left="538" w:hanging="357"/>
              <w:rPr>
                <w:rFonts w:ascii="Times New Roman" w:hAnsi="Times New Roman" w:cs="Traditional Arabic"/>
                <w:i/>
                <w:iCs/>
                <w:sz w:val="18"/>
                <w:szCs w:val="28"/>
              </w:rPr>
            </w:pPr>
            <w:r w:rsidRPr="00410A2B">
              <w:rPr>
                <w:rFonts w:ascii="Times New Roman" w:hAnsi="Times New Roman" w:cs="Traditional Arabic"/>
                <w:i/>
                <w:iCs/>
                <w:sz w:val="18"/>
                <w:szCs w:val="28"/>
                <w:rtl/>
              </w:rPr>
              <w:t>الإنجازات المتوقعة</w:t>
            </w:r>
            <w:r w:rsidR="00C171A0" w:rsidRPr="00410A2B">
              <w:rPr>
                <w:rFonts w:ascii="Times New Roman" w:hAnsi="Times New Roman" w:cs="Traditional Arabic"/>
                <w:i/>
                <w:iCs/>
                <w:sz w:val="18"/>
                <w:szCs w:val="28"/>
                <w:rtl/>
              </w:rPr>
              <w:t xml:space="preserve"> من الأمانة</w:t>
            </w:r>
          </w:p>
        </w:tc>
        <w:tc>
          <w:tcPr>
            <w:tcW w:w="2836" w:type="dxa"/>
            <w:tcBorders>
              <w:left w:val="nil"/>
              <w:bottom w:val="single" w:sz="12" w:space="0" w:color="auto"/>
              <w:right w:val="nil"/>
            </w:tcBorders>
          </w:tcPr>
          <w:p w14:paraId="6CDC3B09" w14:textId="46325C41" w:rsidR="00C171A0" w:rsidRPr="00410A2B" w:rsidRDefault="00C171A0" w:rsidP="00410A2B">
            <w:pPr>
              <w:keepNext/>
              <w:spacing w:after="60" w:line="340" w:lineRule="exact"/>
              <w:rPr>
                <w:rFonts w:cs="Traditional Arabic"/>
                <w:i/>
                <w:iCs/>
                <w:sz w:val="18"/>
                <w:szCs w:val="28"/>
              </w:rPr>
            </w:pPr>
            <w:r w:rsidRPr="00410A2B">
              <w:rPr>
                <w:rFonts w:cs="Traditional Arabic"/>
                <w:i/>
                <w:iCs/>
                <w:sz w:val="18"/>
                <w:szCs w:val="28"/>
                <w:rtl/>
              </w:rPr>
              <w:t>مؤشرات ال</w:t>
            </w:r>
            <w:r w:rsidR="00523AF1" w:rsidRPr="00410A2B">
              <w:rPr>
                <w:rFonts w:cs="Traditional Arabic"/>
                <w:i/>
                <w:iCs/>
                <w:sz w:val="18"/>
                <w:szCs w:val="28"/>
                <w:rtl/>
              </w:rPr>
              <w:t>إنجاز</w:t>
            </w:r>
          </w:p>
        </w:tc>
        <w:tc>
          <w:tcPr>
            <w:tcW w:w="2835" w:type="dxa"/>
            <w:tcBorders>
              <w:left w:val="nil"/>
              <w:bottom w:val="single" w:sz="12" w:space="0" w:color="auto"/>
              <w:right w:val="nil"/>
            </w:tcBorders>
          </w:tcPr>
          <w:p w14:paraId="57D1C254" w14:textId="77777777" w:rsidR="00C171A0" w:rsidRPr="00410A2B" w:rsidRDefault="00C171A0" w:rsidP="00410A2B">
            <w:pPr>
              <w:keepNext/>
              <w:spacing w:after="60" w:line="340" w:lineRule="exact"/>
              <w:rPr>
                <w:rFonts w:cs="Traditional Arabic"/>
                <w:b/>
                <w:sz w:val="18"/>
                <w:szCs w:val="28"/>
              </w:rPr>
            </w:pPr>
          </w:p>
        </w:tc>
      </w:tr>
      <w:tr w:rsidR="00C171A0" w:rsidRPr="00ED71E5" w14:paraId="3F4EBB06" w14:textId="77777777" w:rsidTr="00A95AAF">
        <w:trPr>
          <w:trHeight w:val="528"/>
        </w:trPr>
        <w:tc>
          <w:tcPr>
            <w:tcW w:w="2693" w:type="dxa"/>
            <w:tcBorders>
              <w:top w:val="single" w:sz="12" w:space="0" w:color="auto"/>
              <w:left w:val="nil"/>
              <w:bottom w:val="nil"/>
              <w:right w:val="nil"/>
            </w:tcBorders>
          </w:tcPr>
          <w:p w14:paraId="47483DB7" w14:textId="6C05E139" w:rsidR="00C171A0" w:rsidRPr="00410A2B" w:rsidRDefault="00C171A0" w:rsidP="0050489F">
            <w:pPr>
              <w:pStyle w:val="00NumberedParas"/>
              <w:tabs>
                <w:tab w:val="clear" w:pos="540"/>
              </w:tabs>
              <w:bidi/>
              <w:spacing w:after="60" w:line="340" w:lineRule="exact"/>
              <w:ind w:left="0" w:firstLine="0"/>
              <w:jc w:val="left"/>
              <w:rPr>
                <w:rFonts w:ascii="Times New Roman" w:hAnsi="Times New Roman" w:cs="Traditional Arabic"/>
                <w:b/>
                <w:sz w:val="18"/>
                <w:szCs w:val="28"/>
              </w:rPr>
            </w:pPr>
            <w:r w:rsidRPr="00410A2B">
              <w:rPr>
                <w:rFonts w:ascii="Times New Roman" w:hAnsi="Times New Roman" w:cs="Traditional Arabic"/>
                <w:sz w:val="18"/>
                <w:szCs w:val="28"/>
                <w:rtl/>
              </w:rPr>
              <w:t>(أ)</w:t>
            </w:r>
            <w:r w:rsidR="00D95213" w:rsidRPr="00410A2B">
              <w:rPr>
                <w:rFonts w:ascii="Times New Roman" w:hAnsi="Times New Roman" w:cs="Traditional Arabic"/>
                <w:b/>
                <w:bCs/>
                <w:sz w:val="18"/>
                <w:szCs w:val="28"/>
              </w:rPr>
              <w:tab/>
            </w:r>
            <w:r w:rsidR="007E46A6" w:rsidRPr="00410A2B">
              <w:rPr>
                <w:rFonts w:ascii="Times New Roman" w:hAnsi="Times New Roman" w:cs="Traditional Arabic"/>
                <w:sz w:val="18"/>
                <w:szCs w:val="28"/>
                <w:rtl/>
              </w:rPr>
              <w:t xml:space="preserve">دماج </w:t>
            </w:r>
            <w:r w:rsidRPr="00410A2B">
              <w:rPr>
                <w:rFonts w:ascii="Times New Roman" w:hAnsi="Times New Roman" w:cs="Traditional Arabic"/>
                <w:sz w:val="18"/>
                <w:szCs w:val="28"/>
                <w:rtl/>
              </w:rPr>
              <w:t>ال</w:t>
            </w:r>
            <w:r w:rsidR="0023359D" w:rsidRPr="00410A2B">
              <w:rPr>
                <w:rFonts w:ascii="Times New Roman" w:hAnsi="Times New Roman" w:cs="Traditional Arabic"/>
                <w:sz w:val="18"/>
                <w:szCs w:val="28"/>
                <w:rtl/>
              </w:rPr>
              <w:t>بلدان</w:t>
            </w:r>
            <w:r w:rsidRPr="00410A2B">
              <w:rPr>
                <w:rFonts w:ascii="Times New Roman" w:hAnsi="Times New Roman" w:cs="Traditional Arabic"/>
                <w:sz w:val="18"/>
                <w:szCs w:val="28"/>
                <w:rtl/>
              </w:rPr>
              <w:t xml:space="preserve"> والشركاء الدولي</w:t>
            </w:r>
            <w:r w:rsidR="007E46A6" w:rsidRPr="00410A2B">
              <w:rPr>
                <w:rFonts w:ascii="Times New Roman" w:hAnsi="Times New Roman" w:cs="Traditional Arabic"/>
                <w:sz w:val="18"/>
                <w:szCs w:val="28"/>
                <w:rtl/>
              </w:rPr>
              <w:t>ي</w:t>
            </w:r>
            <w:r w:rsidRPr="00410A2B">
              <w:rPr>
                <w:rFonts w:ascii="Times New Roman" w:hAnsi="Times New Roman" w:cs="Traditional Arabic"/>
                <w:sz w:val="18"/>
                <w:szCs w:val="28"/>
                <w:rtl/>
              </w:rPr>
              <w:t>ن الإجراءات البيئية للحد من المخاطر في السياسات والأطر الرئيسية</w:t>
            </w:r>
            <w:r w:rsidR="00B83FE7" w:rsidRPr="00410A2B">
              <w:rPr>
                <w:rFonts w:ascii="Times New Roman" w:hAnsi="Times New Roman" w:cs="Traditional Arabic"/>
                <w:sz w:val="18"/>
                <w:szCs w:val="28"/>
                <w:vertAlign w:val="superscript"/>
                <w:rtl/>
              </w:rPr>
              <w:t>(</w:t>
            </w:r>
            <w:r w:rsidRPr="00410A2B">
              <w:rPr>
                <w:rStyle w:val="FootnoteReference"/>
                <w:rFonts w:ascii="Times New Roman" w:hAnsi="Times New Roman" w:cs="Traditional Arabic"/>
                <w:sz w:val="18"/>
                <w:szCs w:val="28"/>
              </w:rPr>
              <w:footnoteReference w:id="21"/>
            </w:r>
            <w:r w:rsidR="00B83FE7" w:rsidRPr="00410A2B">
              <w:rPr>
                <w:rFonts w:ascii="Times New Roman" w:hAnsi="Times New Roman" w:cs="Traditional Arabic"/>
                <w:sz w:val="18"/>
                <w:szCs w:val="28"/>
                <w:vertAlign w:val="superscript"/>
                <w:rtl/>
              </w:rPr>
              <w:t>)</w:t>
            </w:r>
          </w:p>
        </w:tc>
        <w:tc>
          <w:tcPr>
            <w:tcW w:w="2836" w:type="dxa"/>
            <w:tcBorders>
              <w:top w:val="single" w:sz="12" w:space="0" w:color="auto"/>
              <w:left w:val="nil"/>
              <w:bottom w:val="nil"/>
              <w:right w:val="nil"/>
            </w:tcBorders>
          </w:tcPr>
          <w:p w14:paraId="3974673A" w14:textId="10FDCF20" w:rsidR="00C171A0" w:rsidRPr="00410A2B" w:rsidRDefault="00B83FE7" w:rsidP="00410A2B">
            <w:pPr>
              <w:keepNext/>
              <w:keepLines/>
              <w:spacing w:after="60" w:line="340" w:lineRule="exact"/>
              <w:rPr>
                <w:rFonts w:cs="Traditional Arabic"/>
                <w:sz w:val="18"/>
                <w:szCs w:val="28"/>
                <w:rtl/>
              </w:rPr>
            </w:pPr>
            <w:r w:rsidRPr="00410A2B">
              <w:rPr>
                <w:rFonts w:cs="Traditional Arabic"/>
                <w:sz w:val="18"/>
                <w:szCs w:val="28"/>
                <w:rtl/>
              </w:rPr>
              <w:t>’1‘</w:t>
            </w:r>
            <w:r w:rsidR="00D95213" w:rsidRPr="00410A2B">
              <w:rPr>
                <w:rFonts w:cs="Traditional Arabic"/>
                <w:b/>
                <w:bCs/>
                <w:sz w:val="18"/>
                <w:szCs w:val="28"/>
              </w:rPr>
              <w:tab/>
            </w:r>
            <w:r w:rsidR="00C171A0" w:rsidRPr="00410A2B">
              <w:rPr>
                <w:rFonts w:cs="Traditional Arabic"/>
                <w:sz w:val="18"/>
                <w:szCs w:val="28"/>
                <w:rtl/>
              </w:rPr>
              <w:t>زيادة نسبة ال</w:t>
            </w:r>
            <w:r w:rsidR="0023359D" w:rsidRPr="00410A2B">
              <w:rPr>
                <w:rFonts w:cs="Traditional Arabic"/>
                <w:sz w:val="18"/>
                <w:szCs w:val="28"/>
                <w:rtl/>
              </w:rPr>
              <w:t>بلدان</w:t>
            </w:r>
            <w:r w:rsidR="00C171A0" w:rsidRPr="00410A2B">
              <w:rPr>
                <w:rFonts w:cs="Traditional Arabic"/>
                <w:sz w:val="18"/>
                <w:szCs w:val="28"/>
                <w:rtl/>
              </w:rPr>
              <w:t xml:space="preserve"> التي </w:t>
            </w:r>
            <w:r w:rsidR="007E46A6" w:rsidRPr="00410A2B">
              <w:rPr>
                <w:rFonts w:cs="Traditional Arabic"/>
                <w:sz w:val="18"/>
                <w:szCs w:val="28"/>
                <w:rtl/>
              </w:rPr>
              <w:t xml:space="preserve">تعالج </w:t>
            </w:r>
            <w:r w:rsidR="00C171A0" w:rsidRPr="00410A2B">
              <w:rPr>
                <w:rFonts w:cs="Traditional Arabic"/>
                <w:sz w:val="18"/>
                <w:szCs w:val="28"/>
                <w:rtl/>
              </w:rPr>
              <w:t xml:space="preserve">فيها المسائل البيئية </w:t>
            </w:r>
            <w:r w:rsidR="007E46A6" w:rsidRPr="00410A2B">
              <w:rPr>
                <w:rFonts w:cs="Traditional Arabic"/>
                <w:sz w:val="18"/>
                <w:szCs w:val="28"/>
                <w:rtl/>
              </w:rPr>
              <w:t>ضمن</w:t>
            </w:r>
            <w:r w:rsidR="00C171A0" w:rsidRPr="00410A2B">
              <w:rPr>
                <w:rFonts w:cs="Traditional Arabic"/>
                <w:sz w:val="18"/>
                <w:szCs w:val="28"/>
                <w:rtl/>
              </w:rPr>
              <w:t xml:space="preserve"> الاستراتيجيات الوطنية للحد من المخاطر</w:t>
            </w:r>
          </w:p>
          <w:p w14:paraId="41A8FC6E" w14:textId="77777777"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t>وحدة القياس:</w:t>
            </w:r>
          </w:p>
          <w:p w14:paraId="0AE8D212" w14:textId="4D44523F" w:rsidR="00C171A0" w:rsidRPr="00410A2B" w:rsidRDefault="00C171A0" w:rsidP="00410A2B">
            <w:pPr>
              <w:keepNext/>
              <w:keepLines/>
              <w:tabs>
                <w:tab w:val="left" w:pos="479"/>
                <w:tab w:val="left" w:pos="529"/>
                <w:tab w:val="left" w:pos="839"/>
                <w:tab w:val="left" w:pos="1440"/>
                <w:tab w:val="left" w:pos="1915"/>
                <w:tab w:val="left" w:pos="2880"/>
                <w:tab w:val="left" w:pos="3355"/>
              </w:tabs>
              <w:spacing w:after="60" w:line="340" w:lineRule="exact"/>
              <w:rPr>
                <w:rFonts w:cs="Traditional Arabic"/>
                <w:sz w:val="18"/>
                <w:szCs w:val="28"/>
              </w:rPr>
            </w:pPr>
            <w:r w:rsidRPr="00410A2B">
              <w:rPr>
                <w:rFonts w:cs="Traditional Arabic"/>
                <w:sz w:val="18"/>
                <w:szCs w:val="28"/>
                <w:rtl/>
              </w:rPr>
              <w:t>نسبة ال</w:t>
            </w:r>
            <w:r w:rsidR="0023359D" w:rsidRPr="00410A2B">
              <w:rPr>
                <w:rFonts w:cs="Traditional Arabic"/>
                <w:sz w:val="18"/>
                <w:szCs w:val="28"/>
                <w:rtl/>
              </w:rPr>
              <w:t>بلدان</w:t>
            </w:r>
            <w:r w:rsidRPr="00410A2B">
              <w:rPr>
                <w:rFonts w:cs="Traditional Arabic"/>
                <w:sz w:val="18"/>
                <w:szCs w:val="28"/>
                <w:rtl/>
              </w:rPr>
              <w:t xml:space="preserve"> التي تتبنى وتنفذ استراتيجيات وطنية للحد من المخاطر بما يتمشى مع إطار سِنداي للحد من مخاطر الكوارث للفترة 2015-2030</w:t>
            </w:r>
            <w:r w:rsidR="00B83FE7" w:rsidRPr="00410A2B">
              <w:rPr>
                <w:rFonts w:cs="Traditional Arabic"/>
                <w:sz w:val="18"/>
                <w:szCs w:val="28"/>
                <w:vertAlign w:val="superscript"/>
                <w:rtl/>
              </w:rPr>
              <w:t>(</w:t>
            </w:r>
            <w:r w:rsidRPr="00410A2B">
              <w:rPr>
                <w:rStyle w:val="FootnoteReference"/>
                <w:rFonts w:cs="Traditional Arabic"/>
                <w:sz w:val="18"/>
                <w:szCs w:val="28"/>
              </w:rPr>
              <w:footnoteReference w:id="22"/>
            </w:r>
            <w:r w:rsidR="00B83FE7" w:rsidRPr="00410A2B">
              <w:rPr>
                <w:rFonts w:cs="Traditional Arabic"/>
                <w:sz w:val="18"/>
                <w:szCs w:val="28"/>
                <w:vertAlign w:val="superscript"/>
                <w:rtl/>
              </w:rPr>
              <w:t>)</w:t>
            </w:r>
          </w:p>
        </w:tc>
        <w:tc>
          <w:tcPr>
            <w:tcW w:w="2835" w:type="dxa"/>
            <w:tcBorders>
              <w:top w:val="single" w:sz="12" w:space="0" w:color="auto"/>
              <w:left w:val="nil"/>
              <w:bottom w:val="nil"/>
              <w:right w:val="nil"/>
            </w:tcBorders>
          </w:tcPr>
          <w:p w14:paraId="20CFA24E" w14:textId="0C68BE5B" w:rsidR="00C171A0" w:rsidRPr="00410A2B" w:rsidRDefault="00C171A0" w:rsidP="00410A2B">
            <w:pPr>
              <w:keepNext/>
              <w:keepLines/>
              <w:tabs>
                <w:tab w:val="left" w:pos="479"/>
                <w:tab w:val="left" w:pos="529"/>
                <w:tab w:val="left" w:pos="965"/>
                <w:tab w:val="left" w:pos="1422"/>
                <w:tab w:val="left" w:pos="1915"/>
                <w:tab w:val="left" w:pos="2880"/>
                <w:tab w:val="left" w:pos="3355"/>
              </w:tabs>
              <w:spacing w:after="60" w:line="340" w:lineRule="exact"/>
              <w:contextualSpacing/>
              <w:rPr>
                <w:rFonts w:cs="Traditional Arabic"/>
                <w:sz w:val="18"/>
                <w:szCs w:val="28"/>
              </w:rPr>
            </w:pPr>
            <w:r w:rsidRPr="00410A2B">
              <w:rPr>
                <w:rFonts w:cs="Traditional Arabic"/>
                <w:b/>
                <w:bCs/>
                <w:sz w:val="18"/>
                <w:szCs w:val="28"/>
                <w:rtl/>
              </w:rPr>
              <w:t xml:space="preserve">كانون </w:t>
            </w:r>
            <w:r w:rsidR="00B83FE7" w:rsidRPr="00410A2B">
              <w:rPr>
                <w:rFonts w:cs="Traditional Arabic"/>
                <w:b/>
                <w:bCs/>
                <w:sz w:val="18"/>
                <w:szCs w:val="28"/>
                <w:rtl/>
              </w:rPr>
              <w:t>ال</w:t>
            </w:r>
            <w:r w:rsidRPr="00410A2B">
              <w:rPr>
                <w:rFonts w:cs="Traditional Arabic"/>
                <w:b/>
                <w:bCs/>
                <w:sz w:val="18"/>
                <w:szCs w:val="28"/>
                <w:rtl/>
              </w:rPr>
              <w:t xml:space="preserve">أول/ديسمبر 2015 (خط الأساس): </w:t>
            </w:r>
            <w:r w:rsidR="00521142" w:rsidRPr="00410A2B">
              <w:rPr>
                <w:rFonts w:cs="Traditional Arabic"/>
                <w:sz w:val="18"/>
                <w:szCs w:val="28"/>
                <w:rtl/>
              </w:rPr>
              <w:t>يُقرر لاحقاً</w:t>
            </w:r>
          </w:p>
          <w:p w14:paraId="589252CA" w14:textId="30D46720" w:rsidR="00C171A0" w:rsidRPr="00410A2B" w:rsidRDefault="00C171A0" w:rsidP="00410A2B">
            <w:pPr>
              <w:keepNext/>
              <w:keepLines/>
              <w:spacing w:after="60" w:line="340" w:lineRule="exact"/>
              <w:rPr>
                <w:rFonts w:cs="Traditional Arabic"/>
                <w:sz w:val="18"/>
                <w:szCs w:val="28"/>
              </w:rPr>
            </w:pPr>
            <w:r w:rsidRPr="00410A2B">
              <w:rPr>
                <w:rFonts w:cs="Traditional Arabic"/>
                <w:b/>
                <w:bCs/>
                <w:sz w:val="18"/>
                <w:szCs w:val="28"/>
                <w:rtl/>
              </w:rPr>
              <w:t xml:space="preserve">كانون </w:t>
            </w:r>
            <w:r w:rsidR="00B83FE7" w:rsidRPr="00410A2B">
              <w:rPr>
                <w:rFonts w:cs="Traditional Arabic"/>
                <w:b/>
                <w:bCs/>
                <w:sz w:val="18"/>
                <w:szCs w:val="28"/>
                <w:rtl/>
              </w:rPr>
              <w:t>ال</w:t>
            </w:r>
            <w:r w:rsidRPr="00410A2B">
              <w:rPr>
                <w:rFonts w:cs="Traditional Arabic"/>
                <w:b/>
                <w:bCs/>
                <w:sz w:val="18"/>
                <w:szCs w:val="28"/>
                <w:rtl/>
              </w:rPr>
              <w:t xml:space="preserve">أول/ديسمبر 2017 </w:t>
            </w:r>
            <w:r w:rsidR="00462FB5" w:rsidRPr="00410A2B">
              <w:rPr>
                <w:rFonts w:cs="Traditional Arabic"/>
                <w:b/>
                <w:bCs/>
                <w:sz w:val="18"/>
                <w:szCs w:val="28"/>
                <w:rtl/>
              </w:rPr>
              <w:t>(المتوقع)</w:t>
            </w:r>
            <w:r w:rsidRPr="00410A2B">
              <w:rPr>
                <w:rFonts w:cs="Traditional Arabic"/>
                <w:b/>
                <w:bCs/>
                <w:sz w:val="18"/>
                <w:szCs w:val="28"/>
                <w:rtl/>
              </w:rPr>
              <w:t>:</w:t>
            </w:r>
            <w:r w:rsidRPr="00410A2B">
              <w:rPr>
                <w:rFonts w:cs="Traditional Arabic"/>
                <w:sz w:val="18"/>
                <w:szCs w:val="28"/>
                <w:rtl/>
              </w:rPr>
              <w:t xml:space="preserve"> </w:t>
            </w:r>
            <w:r w:rsidR="00521142" w:rsidRPr="00410A2B">
              <w:rPr>
                <w:rFonts w:cs="Traditional Arabic"/>
                <w:sz w:val="18"/>
                <w:szCs w:val="28"/>
                <w:rtl/>
              </w:rPr>
              <w:t>يُقرر لاحقاً</w:t>
            </w:r>
            <w:r w:rsidRPr="00410A2B">
              <w:rPr>
                <w:rFonts w:cs="Traditional Arabic"/>
                <w:sz w:val="18"/>
                <w:szCs w:val="28"/>
                <w:rtl/>
              </w:rPr>
              <w:t xml:space="preserve"> </w:t>
            </w:r>
          </w:p>
          <w:p w14:paraId="007F0207" w14:textId="7D9B09BF"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t xml:space="preserve">التقدم </w:t>
            </w:r>
            <w:r w:rsidR="00A21131" w:rsidRPr="00410A2B">
              <w:rPr>
                <w:rFonts w:cs="Traditional Arabic"/>
                <w:b/>
                <w:bCs/>
                <w:sz w:val="18"/>
                <w:szCs w:val="28"/>
                <w:rtl/>
              </w:rPr>
              <w:t>المتوقع بحلول</w:t>
            </w:r>
            <w:r w:rsidR="00A21131" w:rsidRPr="00410A2B" w:rsidDel="001D47DF">
              <w:rPr>
                <w:rFonts w:cs="Traditional Arabic"/>
                <w:b/>
                <w:bCs/>
                <w:sz w:val="18"/>
                <w:szCs w:val="28"/>
                <w:rtl/>
              </w:rPr>
              <w:t xml:space="preserve"> </w:t>
            </w:r>
            <w:r w:rsidR="001D47DF" w:rsidRPr="00410A2B">
              <w:rPr>
                <w:rFonts w:cs="Traditional Arabic"/>
                <w:b/>
                <w:bCs/>
                <w:sz w:val="18"/>
                <w:szCs w:val="28"/>
                <w:rtl/>
              </w:rPr>
              <w:t>كانون الأول</w:t>
            </w:r>
            <w:r w:rsidRPr="00410A2B">
              <w:rPr>
                <w:rFonts w:cs="Traditional Arabic"/>
                <w:b/>
                <w:bCs/>
                <w:sz w:val="18"/>
                <w:szCs w:val="28"/>
                <w:rtl/>
              </w:rPr>
              <w:t>/ديسمبر 2018:</w:t>
            </w:r>
            <w:r w:rsidRPr="00410A2B">
              <w:rPr>
                <w:rFonts w:cs="Traditional Arabic"/>
                <w:sz w:val="18"/>
                <w:szCs w:val="28"/>
                <w:rtl/>
              </w:rPr>
              <w:t xml:space="preserve"> </w:t>
            </w:r>
            <w:r w:rsidR="00462FB5" w:rsidRPr="00410A2B">
              <w:rPr>
                <w:rFonts w:cs="Traditional Arabic"/>
                <w:sz w:val="18"/>
                <w:szCs w:val="28"/>
                <w:rtl/>
              </w:rPr>
              <w:t xml:space="preserve">+ </w:t>
            </w:r>
            <w:r w:rsidRPr="00410A2B">
              <w:rPr>
                <w:rFonts w:cs="Traditional Arabic"/>
                <w:sz w:val="18"/>
                <w:szCs w:val="28"/>
                <w:rtl/>
              </w:rPr>
              <w:t xml:space="preserve">2 </w:t>
            </w:r>
            <w:r w:rsidR="007E46A6" w:rsidRPr="00410A2B">
              <w:rPr>
                <w:rFonts w:cs="Traditional Arabic"/>
                <w:sz w:val="18"/>
                <w:szCs w:val="28"/>
                <w:rtl/>
              </w:rPr>
              <w:t xml:space="preserve">في المائة </w:t>
            </w:r>
            <w:r w:rsidRPr="00410A2B">
              <w:rPr>
                <w:rFonts w:cs="Traditional Arabic"/>
                <w:sz w:val="18"/>
                <w:szCs w:val="28"/>
                <w:rtl/>
              </w:rPr>
              <w:t>(2</w:t>
            </w:r>
            <w:r w:rsidR="007E46A6" w:rsidRPr="00410A2B">
              <w:rPr>
                <w:rFonts w:cs="Traditional Arabic"/>
                <w:sz w:val="18"/>
                <w:szCs w:val="28"/>
                <w:rtl/>
              </w:rPr>
              <w:t xml:space="preserve"> في المائة</w:t>
            </w:r>
            <w:r w:rsidRPr="00410A2B">
              <w:rPr>
                <w:rFonts w:cs="Traditional Arabic"/>
                <w:sz w:val="18"/>
                <w:szCs w:val="28"/>
                <w:rtl/>
              </w:rPr>
              <w:t>)</w:t>
            </w:r>
          </w:p>
          <w:p w14:paraId="237D7693" w14:textId="700D9FB0" w:rsidR="00C171A0" w:rsidRPr="00410A2B" w:rsidRDefault="00C171A0" w:rsidP="00410A2B">
            <w:pPr>
              <w:keepNext/>
              <w:keepLines/>
              <w:spacing w:after="60" w:line="340" w:lineRule="exact"/>
              <w:rPr>
                <w:rFonts w:cs="Traditional Arabic"/>
                <w:b/>
                <w:sz w:val="18"/>
                <w:szCs w:val="28"/>
              </w:rPr>
            </w:pPr>
            <w:r w:rsidRPr="00410A2B">
              <w:rPr>
                <w:rFonts w:cs="Traditional Arabic"/>
                <w:sz w:val="18"/>
                <w:szCs w:val="28"/>
                <w:rtl/>
              </w:rPr>
              <w:t xml:space="preserve">التقدّم المتوقع </w:t>
            </w:r>
            <w:r w:rsidR="00A21131" w:rsidRPr="00410A2B">
              <w:rPr>
                <w:rFonts w:cs="Traditional Arabic"/>
                <w:b/>
                <w:bCs/>
                <w:sz w:val="18"/>
                <w:szCs w:val="28"/>
                <w:rtl/>
              </w:rPr>
              <w:t>بحلول</w:t>
            </w:r>
            <w:r w:rsidRPr="00410A2B">
              <w:rPr>
                <w:rFonts w:cs="Traditional Arabic"/>
                <w:sz w:val="18"/>
                <w:szCs w:val="28"/>
                <w:rtl/>
              </w:rPr>
              <w:t xml:space="preserve"> </w:t>
            </w:r>
            <w:r w:rsidR="00B83FE7" w:rsidRPr="00410A2B">
              <w:rPr>
                <w:rFonts w:cs="Traditional Arabic"/>
                <w:sz w:val="18"/>
                <w:szCs w:val="28"/>
                <w:rtl/>
              </w:rPr>
              <w:t xml:space="preserve">حزيران/يونيه </w:t>
            </w:r>
            <w:r w:rsidRPr="00410A2B">
              <w:rPr>
                <w:rFonts w:cs="Traditional Arabic"/>
                <w:sz w:val="18"/>
                <w:szCs w:val="28"/>
                <w:rtl/>
              </w:rPr>
              <w:t>2019:</w:t>
            </w:r>
            <w:r w:rsidR="007D3FEB" w:rsidRPr="00410A2B">
              <w:rPr>
                <w:rFonts w:cs="Traditional Arabic"/>
                <w:sz w:val="18"/>
                <w:szCs w:val="28"/>
                <w:rtl/>
              </w:rPr>
              <w:t xml:space="preserve"> </w:t>
            </w:r>
            <w:r w:rsidRPr="00410A2B">
              <w:rPr>
                <w:rFonts w:cs="Traditional Arabic"/>
                <w:b/>
                <w:bCs/>
                <w:sz w:val="18"/>
                <w:szCs w:val="28"/>
                <w:rtl/>
              </w:rPr>
              <w:t>+1 في المائة (3 في المائة)</w:t>
            </w:r>
          </w:p>
          <w:p w14:paraId="1F3AA971" w14:textId="55B42383"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t xml:space="preserve">كانون </w:t>
            </w:r>
            <w:r w:rsidR="00B83FE7" w:rsidRPr="00410A2B">
              <w:rPr>
                <w:rFonts w:cs="Traditional Arabic"/>
                <w:b/>
                <w:bCs/>
                <w:sz w:val="18"/>
                <w:szCs w:val="28"/>
                <w:rtl/>
              </w:rPr>
              <w:t>ال</w:t>
            </w:r>
            <w:r w:rsidRPr="00410A2B">
              <w:rPr>
                <w:rFonts w:cs="Traditional Arabic"/>
                <w:b/>
                <w:bCs/>
                <w:sz w:val="18"/>
                <w:szCs w:val="28"/>
                <w:rtl/>
              </w:rPr>
              <w:t>أول/ديسمبر</w:t>
            </w:r>
            <w:r w:rsidR="00450472" w:rsidRPr="00410A2B">
              <w:rPr>
                <w:rFonts w:cs="Traditional Arabic"/>
                <w:b/>
                <w:bCs/>
                <w:sz w:val="18"/>
                <w:szCs w:val="28"/>
                <w:rtl/>
              </w:rPr>
              <w:t xml:space="preserve"> </w:t>
            </w:r>
            <w:r w:rsidRPr="00410A2B">
              <w:rPr>
                <w:rFonts w:cs="Traditional Arabic"/>
                <w:b/>
                <w:bCs/>
                <w:sz w:val="18"/>
                <w:szCs w:val="28"/>
                <w:rtl/>
              </w:rPr>
              <w:t xml:space="preserve">2019: </w:t>
            </w:r>
            <w:r w:rsidR="00462FB5" w:rsidRPr="00410A2B">
              <w:rPr>
                <w:rFonts w:cs="Traditional Arabic"/>
                <w:sz w:val="18"/>
                <w:szCs w:val="28"/>
                <w:rtl/>
              </w:rPr>
              <w:t xml:space="preserve">+ </w:t>
            </w:r>
            <w:r w:rsidRPr="00410A2B">
              <w:rPr>
                <w:rFonts w:cs="Traditional Arabic"/>
                <w:sz w:val="18"/>
                <w:szCs w:val="28"/>
                <w:rtl/>
              </w:rPr>
              <w:t>1 في المائة (4 في المائة)</w:t>
            </w:r>
          </w:p>
          <w:p w14:paraId="28831055" w14:textId="77777777"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lastRenderedPageBreak/>
              <w:t>مصادر المعلومات وخطة التحليل:</w:t>
            </w:r>
          </w:p>
          <w:p w14:paraId="47165885" w14:textId="7AC34D1A" w:rsidR="00C171A0" w:rsidRPr="00410A2B" w:rsidRDefault="007E46A6" w:rsidP="00410A2B">
            <w:pPr>
              <w:keepNext/>
              <w:keepLines/>
              <w:spacing w:after="60" w:line="340" w:lineRule="exact"/>
              <w:rPr>
                <w:rFonts w:cs="Traditional Arabic"/>
                <w:b/>
                <w:sz w:val="18"/>
                <w:szCs w:val="28"/>
              </w:rPr>
            </w:pPr>
            <w:r w:rsidRPr="00410A2B">
              <w:rPr>
                <w:rFonts w:cs="Traditional Arabic"/>
                <w:sz w:val="18"/>
                <w:szCs w:val="28"/>
                <w:rtl/>
              </w:rPr>
              <w:t>تقاري</w:t>
            </w:r>
            <w:r w:rsidR="00D3111A" w:rsidRPr="00410A2B">
              <w:rPr>
                <w:rFonts w:cs="Traditional Arabic"/>
                <w:sz w:val="18"/>
                <w:szCs w:val="28"/>
                <w:rtl/>
              </w:rPr>
              <w:t>ر</w:t>
            </w:r>
            <w:r w:rsidRPr="00410A2B">
              <w:rPr>
                <w:rFonts w:cs="Traditional Arabic"/>
                <w:sz w:val="18"/>
                <w:szCs w:val="28"/>
                <w:rtl/>
              </w:rPr>
              <w:t xml:space="preserve"> </w:t>
            </w:r>
            <w:r w:rsidR="00C171A0" w:rsidRPr="00410A2B">
              <w:rPr>
                <w:rFonts w:cs="Traditional Arabic"/>
                <w:sz w:val="18"/>
                <w:szCs w:val="28"/>
                <w:rtl/>
              </w:rPr>
              <w:t>الدول الأعضاء</w:t>
            </w:r>
            <w:r w:rsidRPr="00410A2B">
              <w:rPr>
                <w:rFonts w:cs="Traditional Arabic"/>
                <w:sz w:val="18"/>
                <w:szCs w:val="28"/>
                <w:vertAlign w:val="superscript"/>
                <w:rtl/>
              </w:rPr>
              <w:t>(</w:t>
            </w:r>
            <w:r w:rsidRPr="00410A2B">
              <w:rPr>
                <w:rStyle w:val="FootnoteReference"/>
                <w:rFonts w:cs="Traditional Arabic"/>
                <w:sz w:val="18"/>
                <w:szCs w:val="28"/>
                <w:rtl/>
              </w:rPr>
              <w:footnoteReference w:id="23"/>
            </w:r>
            <w:r w:rsidRPr="00410A2B">
              <w:rPr>
                <w:rFonts w:cs="Traditional Arabic"/>
                <w:sz w:val="18"/>
                <w:szCs w:val="28"/>
                <w:vertAlign w:val="superscript"/>
                <w:rtl/>
              </w:rPr>
              <w:t>)</w:t>
            </w:r>
            <w:r w:rsidR="00C171A0" w:rsidRPr="00410A2B">
              <w:rPr>
                <w:rFonts w:cs="Traditional Arabic"/>
                <w:sz w:val="18"/>
                <w:szCs w:val="28"/>
                <w:vertAlign w:val="superscript"/>
                <w:rtl/>
              </w:rPr>
              <w:t xml:space="preserve"> </w:t>
            </w:r>
          </w:p>
        </w:tc>
      </w:tr>
      <w:tr w:rsidR="00C171A0" w:rsidRPr="00ED71E5" w14:paraId="78955753" w14:textId="77777777" w:rsidTr="00A95AAF">
        <w:trPr>
          <w:trHeight w:val="902"/>
        </w:trPr>
        <w:tc>
          <w:tcPr>
            <w:tcW w:w="2693" w:type="dxa"/>
            <w:tcBorders>
              <w:top w:val="nil"/>
              <w:left w:val="nil"/>
              <w:right w:val="nil"/>
            </w:tcBorders>
          </w:tcPr>
          <w:p w14:paraId="4A69A919" w14:textId="77777777" w:rsidR="00C171A0" w:rsidRPr="00410A2B" w:rsidRDefault="00C171A0" w:rsidP="0050489F">
            <w:pPr>
              <w:pStyle w:val="00NumberedParas"/>
              <w:tabs>
                <w:tab w:val="clear" w:pos="540"/>
              </w:tabs>
              <w:bidi/>
              <w:spacing w:after="60" w:line="340" w:lineRule="exact"/>
              <w:ind w:left="0" w:firstLine="0"/>
              <w:rPr>
                <w:rFonts w:ascii="Times New Roman" w:hAnsi="Times New Roman" w:cs="Traditional Arabic"/>
                <w:sz w:val="18"/>
                <w:szCs w:val="28"/>
              </w:rPr>
            </w:pPr>
          </w:p>
        </w:tc>
        <w:tc>
          <w:tcPr>
            <w:tcW w:w="2836" w:type="dxa"/>
            <w:tcBorders>
              <w:top w:val="nil"/>
              <w:left w:val="nil"/>
              <w:right w:val="nil"/>
            </w:tcBorders>
          </w:tcPr>
          <w:p w14:paraId="52890EB4" w14:textId="299B9A04" w:rsidR="00C171A0" w:rsidRPr="00410A2B" w:rsidRDefault="00450472" w:rsidP="00410A2B">
            <w:pPr>
              <w:keepNext/>
              <w:keepLines/>
              <w:tabs>
                <w:tab w:val="left" w:pos="479"/>
                <w:tab w:val="left" w:pos="529"/>
                <w:tab w:val="left" w:pos="839"/>
                <w:tab w:val="left" w:pos="1440"/>
                <w:tab w:val="left" w:pos="1915"/>
                <w:tab w:val="left" w:pos="2880"/>
                <w:tab w:val="left" w:pos="3355"/>
              </w:tabs>
              <w:spacing w:after="60" w:line="340" w:lineRule="exact"/>
              <w:jc w:val="both"/>
              <w:rPr>
                <w:rFonts w:cs="Traditional Arabic"/>
                <w:sz w:val="18"/>
                <w:szCs w:val="28"/>
              </w:rPr>
            </w:pPr>
            <w:r w:rsidRPr="00410A2B">
              <w:rPr>
                <w:rFonts w:cs="Traditional Arabic"/>
                <w:sz w:val="18"/>
                <w:szCs w:val="28"/>
                <w:rtl/>
              </w:rPr>
              <w:t>’2‘</w:t>
            </w:r>
            <w:r w:rsidR="00D95213" w:rsidRPr="00410A2B">
              <w:rPr>
                <w:rFonts w:cs="Traditional Arabic"/>
                <w:b/>
                <w:bCs/>
                <w:sz w:val="18"/>
                <w:szCs w:val="28"/>
              </w:rPr>
              <w:tab/>
            </w:r>
            <w:r w:rsidR="00C171A0" w:rsidRPr="00410A2B">
              <w:rPr>
                <w:rFonts w:cs="Traditional Arabic"/>
                <w:sz w:val="18"/>
                <w:szCs w:val="28"/>
                <w:rtl/>
              </w:rPr>
              <w:t xml:space="preserve">زيادة عدد </w:t>
            </w:r>
            <w:r w:rsidR="00081345" w:rsidRPr="00410A2B">
              <w:rPr>
                <w:rFonts w:cs="Traditional Arabic"/>
                <w:sz w:val="18"/>
                <w:szCs w:val="28"/>
                <w:rtl/>
              </w:rPr>
              <w:t>ال</w:t>
            </w:r>
            <w:r w:rsidR="00C171A0" w:rsidRPr="00410A2B">
              <w:rPr>
                <w:rFonts w:cs="Traditional Arabic"/>
                <w:sz w:val="18"/>
                <w:szCs w:val="28"/>
                <w:rtl/>
              </w:rPr>
              <w:t xml:space="preserve">سياسات </w:t>
            </w:r>
            <w:r w:rsidR="00081345" w:rsidRPr="00410A2B">
              <w:rPr>
                <w:rFonts w:cs="Traditional Arabic"/>
                <w:sz w:val="18"/>
                <w:szCs w:val="28"/>
                <w:rtl/>
              </w:rPr>
              <w:t xml:space="preserve">المتعلقة بالحد من المخاطر التي يضعها </w:t>
            </w:r>
            <w:r w:rsidR="00C171A0" w:rsidRPr="00410A2B">
              <w:rPr>
                <w:rFonts w:cs="Traditional Arabic"/>
                <w:sz w:val="18"/>
                <w:szCs w:val="28"/>
                <w:rtl/>
              </w:rPr>
              <w:t>الشركاء الدولي</w:t>
            </w:r>
            <w:r w:rsidR="00081345" w:rsidRPr="00410A2B">
              <w:rPr>
                <w:rFonts w:cs="Traditional Arabic"/>
                <w:sz w:val="18"/>
                <w:szCs w:val="28"/>
                <w:rtl/>
              </w:rPr>
              <w:t>و</w:t>
            </w:r>
            <w:r w:rsidR="00C171A0" w:rsidRPr="00410A2B">
              <w:rPr>
                <w:rFonts w:cs="Traditional Arabic"/>
                <w:sz w:val="18"/>
                <w:szCs w:val="28"/>
                <w:rtl/>
              </w:rPr>
              <w:t>ن</w:t>
            </w:r>
            <w:r w:rsidR="00C74E55" w:rsidRPr="00410A2B">
              <w:rPr>
                <w:rFonts w:cs="Traditional Arabic"/>
                <w:sz w:val="18"/>
                <w:szCs w:val="28"/>
                <w:rtl/>
              </w:rPr>
              <w:t xml:space="preserve"> </w:t>
            </w:r>
            <w:r w:rsidR="00C171A0" w:rsidRPr="00410A2B">
              <w:rPr>
                <w:rFonts w:cs="Traditional Arabic"/>
                <w:sz w:val="18"/>
                <w:szCs w:val="28"/>
                <w:rtl/>
              </w:rPr>
              <w:t xml:space="preserve">وتدمج أفضل ممارسات إدارة الموارد الطبيعية المستدامة التي </w:t>
            </w:r>
            <w:r w:rsidR="00081345" w:rsidRPr="00410A2B">
              <w:rPr>
                <w:rFonts w:cs="Traditional Arabic"/>
                <w:sz w:val="18"/>
                <w:szCs w:val="28"/>
                <w:rtl/>
              </w:rPr>
              <w:t xml:space="preserve">ينادي بها </w:t>
            </w:r>
            <w:r w:rsidR="00C171A0" w:rsidRPr="00410A2B">
              <w:rPr>
                <w:rFonts w:cs="Traditional Arabic"/>
                <w:sz w:val="18"/>
                <w:szCs w:val="28"/>
                <w:rtl/>
              </w:rPr>
              <w:t xml:space="preserve">برنامج </w:t>
            </w:r>
            <w:r w:rsidR="00081345" w:rsidRPr="00410A2B">
              <w:rPr>
                <w:rFonts w:cs="Traditional Arabic"/>
                <w:sz w:val="18"/>
                <w:szCs w:val="28"/>
                <w:rtl/>
              </w:rPr>
              <w:t>ا</w:t>
            </w:r>
            <w:r w:rsidR="00C171A0" w:rsidRPr="00410A2B">
              <w:rPr>
                <w:rFonts w:cs="Traditional Arabic"/>
                <w:sz w:val="18"/>
                <w:szCs w:val="28"/>
                <w:rtl/>
              </w:rPr>
              <w:t>لبيئة</w:t>
            </w:r>
            <w:r w:rsidR="00C56497" w:rsidRPr="00410A2B">
              <w:rPr>
                <w:rFonts w:cs="Traditional Arabic"/>
                <w:sz w:val="18"/>
                <w:szCs w:val="28"/>
                <w:vertAlign w:val="superscript"/>
                <w:rtl/>
              </w:rPr>
              <w:t>(</w:t>
            </w:r>
            <w:r w:rsidR="00C171A0" w:rsidRPr="00410A2B">
              <w:rPr>
                <w:rStyle w:val="FootnoteReference"/>
                <w:rFonts w:cs="Traditional Arabic"/>
                <w:sz w:val="18"/>
                <w:szCs w:val="28"/>
              </w:rPr>
              <w:footnoteReference w:id="24"/>
            </w:r>
            <w:r w:rsidR="00C56497" w:rsidRPr="00410A2B">
              <w:rPr>
                <w:rFonts w:cs="Traditional Arabic"/>
                <w:sz w:val="18"/>
                <w:szCs w:val="28"/>
                <w:vertAlign w:val="superscript"/>
                <w:rtl/>
              </w:rPr>
              <w:t>)</w:t>
            </w:r>
          </w:p>
          <w:p w14:paraId="6F05FB6F" w14:textId="77777777"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t>وحدة القياس:</w:t>
            </w:r>
          </w:p>
          <w:p w14:paraId="538BCEAE" w14:textId="524AC022" w:rsidR="00C171A0" w:rsidRPr="00410A2B" w:rsidRDefault="00C171A0" w:rsidP="00410A2B">
            <w:pPr>
              <w:keepNext/>
              <w:keepLines/>
              <w:spacing w:after="60" w:line="340" w:lineRule="exact"/>
              <w:rPr>
                <w:rFonts w:cs="Traditional Arabic"/>
                <w:sz w:val="18"/>
                <w:szCs w:val="28"/>
              </w:rPr>
            </w:pPr>
            <w:r w:rsidRPr="00410A2B">
              <w:rPr>
                <w:rFonts w:cs="Traditional Arabic"/>
                <w:sz w:val="18"/>
                <w:szCs w:val="28"/>
                <w:rtl/>
              </w:rPr>
              <w:t xml:space="preserve">عدد السياسات </w:t>
            </w:r>
            <w:r w:rsidR="00081345" w:rsidRPr="00410A2B">
              <w:rPr>
                <w:rFonts w:cs="Traditional Arabic"/>
                <w:sz w:val="18"/>
                <w:szCs w:val="28"/>
                <w:rtl/>
              </w:rPr>
              <w:t>التي لها أهمية فيما يتعلق با</w:t>
            </w:r>
            <w:r w:rsidRPr="00410A2B">
              <w:rPr>
                <w:rFonts w:cs="Traditional Arabic"/>
                <w:sz w:val="18"/>
                <w:szCs w:val="28"/>
                <w:rtl/>
              </w:rPr>
              <w:t xml:space="preserve">لاستراتيجية </w:t>
            </w:r>
            <w:r w:rsidR="00081345" w:rsidRPr="00410A2B">
              <w:rPr>
                <w:rFonts w:cs="Traditional Arabic"/>
                <w:sz w:val="18"/>
                <w:szCs w:val="28"/>
                <w:rtl/>
              </w:rPr>
              <w:t xml:space="preserve">العامة للمنظمة </w:t>
            </w:r>
            <w:r w:rsidRPr="00410A2B">
              <w:rPr>
                <w:rFonts w:cs="Traditional Arabic"/>
                <w:sz w:val="18"/>
                <w:szCs w:val="28"/>
                <w:rtl/>
              </w:rPr>
              <w:t>و</w:t>
            </w:r>
            <w:r w:rsidR="00081345" w:rsidRPr="00410A2B">
              <w:rPr>
                <w:rFonts w:cs="Traditional Arabic"/>
                <w:sz w:val="18"/>
                <w:szCs w:val="28"/>
                <w:rtl/>
              </w:rPr>
              <w:t>توجيهها</w:t>
            </w:r>
            <w:r w:rsidR="00C74E55" w:rsidRPr="00410A2B">
              <w:rPr>
                <w:rFonts w:cs="Traditional Arabic"/>
                <w:sz w:val="18"/>
                <w:szCs w:val="28"/>
                <w:rtl/>
              </w:rPr>
              <w:t xml:space="preserve"> </w:t>
            </w:r>
            <w:r w:rsidRPr="00410A2B">
              <w:rPr>
                <w:rFonts w:cs="Traditional Arabic"/>
                <w:sz w:val="18"/>
                <w:szCs w:val="28"/>
                <w:rtl/>
              </w:rPr>
              <w:t xml:space="preserve">التي تدمج المناهج البيئية في </w:t>
            </w:r>
            <w:r w:rsidR="00081345" w:rsidRPr="00410A2B">
              <w:rPr>
                <w:rFonts w:cs="Traditional Arabic"/>
                <w:sz w:val="18"/>
                <w:szCs w:val="28"/>
                <w:rtl/>
              </w:rPr>
              <w:t xml:space="preserve">تدابير </w:t>
            </w:r>
            <w:r w:rsidRPr="00410A2B">
              <w:rPr>
                <w:rFonts w:cs="Traditional Arabic"/>
                <w:sz w:val="18"/>
                <w:szCs w:val="28"/>
                <w:rtl/>
              </w:rPr>
              <w:t>الحد من المخاطر</w:t>
            </w:r>
          </w:p>
        </w:tc>
        <w:tc>
          <w:tcPr>
            <w:tcW w:w="2835" w:type="dxa"/>
            <w:tcBorders>
              <w:top w:val="nil"/>
              <w:left w:val="nil"/>
              <w:right w:val="nil"/>
            </w:tcBorders>
          </w:tcPr>
          <w:p w14:paraId="3584BEB5" w14:textId="68E2E63C" w:rsidR="00C171A0" w:rsidRPr="00410A2B" w:rsidRDefault="00C171A0" w:rsidP="001A1068">
            <w:pPr>
              <w:keepNext/>
              <w:keepLines/>
              <w:tabs>
                <w:tab w:val="left" w:pos="479"/>
                <w:tab w:val="left" w:pos="1422"/>
              </w:tabs>
              <w:spacing w:after="60" w:line="340" w:lineRule="exact"/>
              <w:rPr>
                <w:rFonts w:cs="Traditional Arabic"/>
                <w:b/>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أول/ديسمبر 2015 (خط الأساس):</w:t>
            </w:r>
            <w:r w:rsidRPr="00410A2B">
              <w:rPr>
                <w:rFonts w:cs="Traditional Arabic"/>
                <w:sz w:val="18"/>
                <w:szCs w:val="28"/>
                <w:rtl/>
              </w:rPr>
              <w:t xml:space="preserve"> 23 منذ 2010</w:t>
            </w:r>
            <w:r w:rsidR="001A1068" w:rsidRPr="00410A2B">
              <w:rPr>
                <w:rFonts w:cs="Traditional Arabic"/>
                <w:sz w:val="18"/>
                <w:szCs w:val="28"/>
                <w:vertAlign w:val="superscript"/>
                <w:rtl/>
              </w:rPr>
              <w:t>(</w:t>
            </w:r>
            <w:r w:rsidR="001A1068" w:rsidRPr="00410A2B">
              <w:rPr>
                <w:rStyle w:val="FootnoteReference"/>
                <w:rFonts w:cs="Traditional Arabic"/>
                <w:sz w:val="18"/>
                <w:szCs w:val="28"/>
                <w:rtl/>
              </w:rPr>
              <w:footnoteReference w:id="25"/>
            </w:r>
            <w:r w:rsidR="001A1068" w:rsidRPr="00410A2B">
              <w:rPr>
                <w:rFonts w:cs="Traditional Arabic"/>
                <w:sz w:val="18"/>
                <w:szCs w:val="28"/>
                <w:vertAlign w:val="superscript"/>
                <w:rtl/>
              </w:rPr>
              <w:t>)</w:t>
            </w:r>
          </w:p>
          <w:p w14:paraId="4094E2E5" w14:textId="7EC37130" w:rsidR="00C171A0" w:rsidRPr="00410A2B" w:rsidRDefault="00C171A0" w:rsidP="00410A2B">
            <w:pPr>
              <w:keepNext/>
              <w:keepLines/>
              <w:tabs>
                <w:tab w:val="left" w:pos="0"/>
                <w:tab w:val="left" w:pos="1422"/>
              </w:tabs>
              <w:spacing w:after="60" w:line="340" w:lineRule="exact"/>
              <w:rPr>
                <w:rFonts w:cs="Traditional Arabic"/>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 2017 </w:t>
            </w:r>
            <w:r w:rsidR="00462FB5" w:rsidRPr="00410A2B">
              <w:rPr>
                <w:rFonts w:cs="Traditional Arabic"/>
                <w:b/>
                <w:bCs/>
                <w:sz w:val="18"/>
                <w:szCs w:val="28"/>
                <w:rtl/>
              </w:rPr>
              <w:t>(المتوقع)</w:t>
            </w:r>
            <w:r w:rsidRPr="00410A2B">
              <w:rPr>
                <w:rFonts w:cs="Traditional Arabic"/>
                <w:b/>
                <w:bCs/>
                <w:sz w:val="18"/>
                <w:szCs w:val="28"/>
                <w:rtl/>
              </w:rPr>
              <w:t xml:space="preserve">: </w:t>
            </w:r>
            <w:r w:rsidRPr="00410A2B">
              <w:rPr>
                <w:rFonts w:cs="Traditional Arabic"/>
                <w:sz w:val="18"/>
                <w:szCs w:val="28"/>
                <w:rtl/>
              </w:rPr>
              <w:t>+4 (27)</w:t>
            </w:r>
          </w:p>
          <w:p w14:paraId="2AD14D6D" w14:textId="103A9B6B" w:rsidR="00C171A0" w:rsidRPr="00410A2B" w:rsidRDefault="00C171A0" w:rsidP="00410A2B">
            <w:pPr>
              <w:keepNext/>
              <w:keepLines/>
              <w:spacing w:after="60" w:line="340" w:lineRule="exact"/>
              <w:rPr>
                <w:rFonts w:cs="Traditional Arabic"/>
                <w:b/>
                <w:sz w:val="18"/>
                <w:szCs w:val="28"/>
              </w:rPr>
            </w:pPr>
            <w:r w:rsidRPr="00410A2B">
              <w:rPr>
                <w:rFonts w:cs="Traditional Arabic"/>
                <w:b/>
                <w:bCs/>
                <w:sz w:val="18"/>
                <w:szCs w:val="28"/>
                <w:rtl/>
              </w:rPr>
              <w:t xml:space="preserve">التقدم المتوقع </w:t>
            </w:r>
            <w:r w:rsidR="00A21131" w:rsidRPr="00410A2B">
              <w:rPr>
                <w:rFonts w:cs="Traditional Arabic"/>
                <w:b/>
                <w:bCs/>
                <w:sz w:val="18"/>
                <w:szCs w:val="28"/>
                <w:rtl/>
              </w:rPr>
              <w:t>بحلول</w:t>
            </w:r>
            <w:r w:rsidRPr="00410A2B">
              <w:rPr>
                <w:rFonts w:cs="Traditional Arabic"/>
                <w:b/>
                <w:bCs/>
                <w:sz w:val="18"/>
                <w:szCs w:val="28"/>
                <w:rtl/>
              </w:rPr>
              <w:t xml:space="preserve"> </w:t>
            </w:r>
            <w:r w:rsidR="001D47DF" w:rsidRPr="00410A2B">
              <w:rPr>
                <w:rFonts w:cs="Traditional Arabic"/>
                <w:b/>
                <w:bCs/>
                <w:sz w:val="18"/>
                <w:szCs w:val="28"/>
                <w:rtl/>
              </w:rPr>
              <w:t>كانون الأول</w:t>
            </w:r>
            <w:r w:rsidRPr="00410A2B">
              <w:rPr>
                <w:rFonts w:cs="Traditional Arabic"/>
                <w:b/>
                <w:bCs/>
                <w:sz w:val="18"/>
                <w:szCs w:val="28"/>
                <w:rtl/>
              </w:rPr>
              <w:t>/ديسمبر 2018:</w:t>
            </w:r>
            <w:r w:rsidRPr="00410A2B">
              <w:rPr>
                <w:rFonts w:cs="Traditional Arabic"/>
                <w:sz w:val="18"/>
                <w:szCs w:val="28"/>
                <w:rtl/>
              </w:rPr>
              <w:t xml:space="preserve"> +2 (29)</w:t>
            </w:r>
          </w:p>
          <w:p w14:paraId="3A940718" w14:textId="33691B4F" w:rsidR="00C171A0" w:rsidRPr="00410A2B" w:rsidRDefault="00C171A0" w:rsidP="00410A2B">
            <w:pPr>
              <w:keepNext/>
              <w:keepLines/>
              <w:tabs>
                <w:tab w:val="left" w:pos="0"/>
                <w:tab w:val="left" w:pos="1422"/>
              </w:tabs>
              <w:spacing w:after="60" w:line="340" w:lineRule="exact"/>
              <w:rPr>
                <w:rFonts w:cs="Traditional Arabic"/>
                <w:b/>
                <w:sz w:val="18"/>
                <w:szCs w:val="28"/>
              </w:rPr>
            </w:pPr>
            <w:r w:rsidRPr="00410A2B">
              <w:rPr>
                <w:rFonts w:cs="Traditional Arabic"/>
                <w:b/>
                <w:bCs/>
                <w:sz w:val="18"/>
                <w:szCs w:val="28"/>
                <w:rtl/>
              </w:rPr>
              <w:t xml:space="preserve">التقدم المتوقع </w:t>
            </w:r>
            <w:r w:rsidR="00A21131" w:rsidRPr="00410A2B">
              <w:rPr>
                <w:rFonts w:cs="Traditional Arabic"/>
                <w:b/>
                <w:bCs/>
                <w:sz w:val="18"/>
                <w:szCs w:val="28"/>
                <w:rtl/>
              </w:rPr>
              <w:t>بحلول</w:t>
            </w:r>
            <w:r w:rsidRPr="00410A2B">
              <w:rPr>
                <w:rFonts w:cs="Traditional Arabic"/>
                <w:b/>
                <w:bCs/>
                <w:sz w:val="18"/>
                <w:szCs w:val="28"/>
                <w:rtl/>
              </w:rPr>
              <w:t xml:space="preserve"> حزيران/يونيه 2019: </w:t>
            </w:r>
            <w:r w:rsidRPr="00410A2B">
              <w:rPr>
                <w:rFonts w:cs="Traditional Arabic"/>
                <w:sz w:val="18"/>
                <w:szCs w:val="28"/>
                <w:rtl/>
              </w:rPr>
              <w:t>+1 (30)</w:t>
            </w:r>
          </w:p>
          <w:p w14:paraId="5BE0FBE8" w14:textId="77777777" w:rsidR="00C171A0" w:rsidRPr="00410A2B" w:rsidRDefault="00C171A0" w:rsidP="00410A2B">
            <w:pPr>
              <w:keepNext/>
              <w:keepLines/>
              <w:tabs>
                <w:tab w:val="left" w:pos="0"/>
                <w:tab w:val="left" w:pos="1422"/>
              </w:tabs>
              <w:spacing w:after="60" w:line="340" w:lineRule="exact"/>
              <w:rPr>
                <w:rFonts w:cs="Traditional Arabic"/>
                <w:b/>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 2019: </w:t>
            </w:r>
            <w:r w:rsidRPr="00410A2B">
              <w:rPr>
                <w:rFonts w:cs="Traditional Arabic"/>
                <w:sz w:val="18"/>
                <w:szCs w:val="28"/>
                <w:rtl/>
              </w:rPr>
              <w:t>+1 (31)</w:t>
            </w:r>
          </w:p>
          <w:p w14:paraId="612CEB77" w14:textId="77777777" w:rsidR="00C171A0" w:rsidRPr="00410A2B" w:rsidRDefault="00C171A0" w:rsidP="00410A2B">
            <w:pPr>
              <w:keepNext/>
              <w:keepLines/>
              <w:tabs>
                <w:tab w:val="left" w:pos="479"/>
                <w:tab w:val="left" w:pos="965"/>
                <w:tab w:val="left" w:pos="1440"/>
                <w:tab w:val="left" w:pos="1915"/>
                <w:tab w:val="left" w:pos="2880"/>
                <w:tab w:val="left" w:pos="3355"/>
              </w:tabs>
              <w:spacing w:after="60" w:line="340" w:lineRule="exact"/>
              <w:rPr>
                <w:rFonts w:cs="Traditional Arabic"/>
                <w:b/>
                <w:sz w:val="18"/>
                <w:szCs w:val="28"/>
              </w:rPr>
            </w:pPr>
            <w:r w:rsidRPr="00410A2B">
              <w:rPr>
                <w:rFonts w:cs="Traditional Arabic"/>
                <w:b/>
                <w:bCs/>
                <w:sz w:val="18"/>
                <w:szCs w:val="28"/>
                <w:rtl/>
              </w:rPr>
              <w:t>مصادر المعلومات وخطة التحليل:</w:t>
            </w:r>
          </w:p>
          <w:p w14:paraId="13521B8F" w14:textId="62496B75" w:rsidR="00C171A0" w:rsidRPr="00410A2B" w:rsidRDefault="00C171A0" w:rsidP="00410A2B">
            <w:pPr>
              <w:keepNext/>
              <w:keepLines/>
              <w:tabs>
                <w:tab w:val="left" w:pos="276"/>
                <w:tab w:val="left" w:pos="1422"/>
              </w:tabs>
              <w:spacing w:after="60" w:line="340" w:lineRule="exact"/>
              <w:rPr>
                <w:rFonts w:cs="Traditional Arabic"/>
                <w:sz w:val="18"/>
                <w:szCs w:val="28"/>
              </w:rPr>
            </w:pPr>
            <w:r w:rsidRPr="00410A2B">
              <w:rPr>
                <w:rFonts w:cs="Traditional Arabic"/>
                <w:sz w:val="18"/>
                <w:szCs w:val="28"/>
                <w:rtl/>
              </w:rPr>
              <w:t xml:space="preserve">(أ) </w:t>
            </w:r>
            <w:r w:rsidR="00081345" w:rsidRPr="00410A2B">
              <w:rPr>
                <w:rFonts w:cs="Traditional Arabic"/>
                <w:sz w:val="18"/>
                <w:szCs w:val="28"/>
                <w:rtl/>
              </w:rPr>
              <w:t>ال</w:t>
            </w:r>
            <w:r w:rsidRPr="00410A2B">
              <w:rPr>
                <w:rFonts w:cs="Traditional Arabic"/>
                <w:sz w:val="18"/>
                <w:szCs w:val="28"/>
                <w:rtl/>
              </w:rPr>
              <w:t>تقارير و</w:t>
            </w:r>
            <w:r w:rsidR="00081345" w:rsidRPr="00410A2B">
              <w:rPr>
                <w:rFonts w:cs="Traditional Arabic"/>
                <w:sz w:val="18"/>
                <w:szCs w:val="28"/>
                <w:rtl/>
              </w:rPr>
              <w:t>ال</w:t>
            </w:r>
            <w:r w:rsidRPr="00410A2B">
              <w:rPr>
                <w:rFonts w:cs="Traditional Arabic"/>
                <w:sz w:val="18"/>
                <w:szCs w:val="28"/>
                <w:rtl/>
              </w:rPr>
              <w:t xml:space="preserve">استطلاعات </w:t>
            </w:r>
            <w:r w:rsidR="00081345" w:rsidRPr="00410A2B">
              <w:rPr>
                <w:rFonts w:cs="Traditional Arabic"/>
                <w:sz w:val="18"/>
                <w:szCs w:val="28"/>
                <w:rtl/>
              </w:rPr>
              <w:t xml:space="preserve">الصادرة عن الشركاء </w:t>
            </w:r>
            <w:r w:rsidRPr="00410A2B">
              <w:rPr>
                <w:rFonts w:cs="Traditional Arabic"/>
                <w:sz w:val="18"/>
                <w:szCs w:val="28"/>
                <w:rtl/>
              </w:rPr>
              <w:t>الدولي</w:t>
            </w:r>
            <w:r w:rsidR="00081345" w:rsidRPr="00410A2B">
              <w:rPr>
                <w:rFonts w:cs="Traditional Arabic"/>
                <w:sz w:val="18"/>
                <w:szCs w:val="28"/>
                <w:rtl/>
              </w:rPr>
              <w:t>ين</w:t>
            </w:r>
            <w:r w:rsidRPr="00410A2B">
              <w:rPr>
                <w:rFonts w:cs="Traditional Arabic"/>
                <w:sz w:val="18"/>
                <w:szCs w:val="28"/>
                <w:rtl/>
              </w:rPr>
              <w:t xml:space="preserve"> </w:t>
            </w:r>
          </w:p>
          <w:p w14:paraId="4FF802EE" w14:textId="26847D79" w:rsidR="00C171A0" w:rsidRPr="00410A2B" w:rsidRDefault="00C171A0" w:rsidP="00410A2B">
            <w:pPr>
              <w:keepNext/>
              <w:keepLines/>
              <w:tabs>
                <w:tab w:val="left" w:pos="479"/>
                <w:tab w:val="left" w:pos="839"/>
                <w:tab w:val="left" w:pos="1422"/>
              </w:tabs>
              <w:spacing w:after="60" w:line="340" w:lineRule="exact"/>
              <w:rPr>
                <w:rFonts w:cs="Traditional Arabic"/>
                <w:b/>
                <w:sz w:val="18"/>
                <w:szCs w:val="28"/>
              </w:rPr>
            </w:pPr>
            <w:r w:rsidRPr="00410A2B">
              <w:rPr>
                <w:rFonts w:cs="Traditional Arabic"/>
                <w:sz w:val="18"/>
                <w:szCs w:val="28"/>
                <w:rtl/>
              </w:rPr>
              <w:t xml:space="preserve">(ب) مراجع </w:t>
            </w:r>
            <w:r w:rsidR="00081345" w:rsidRPr="00410A2B">
              <w:rPr>
                <w:rFonts w:cs="Traditional Arabic"/>
                <w:sz w:val="18"/>
                <w:szCs w:val="28"/>
                <w:rtl/>
              </w:rPr>
              <w:t xml:space="preserve">سياسات </w:t>
            </w:r>
            <w:r w:rsidRPr="00410A2B">
              <w:rPr>
                <w:rFonts w:cs="Traditional Arabic"/>
                <w:sz w:val="18"/>
                <w:szCs w:val="28"/>
                <w:rtl/>
              </w:rPr>
              <w:t>برنامج البيئة</w:t>
            </w:r>
          </w:p>
        </w:tc>
      </w:tr>
      <w:tr w:rsidR="00C171A0" w:rsidRPr="00ED71E5" w14:paraId="1DBBA734" w14:textId="77777777" w:rsidTr="00A95AAF">
        <w:trPr>
          <w:trHeight w:val="3630"/>
        </w:trPr>
        <w:tc>
          <w:tcPr>
            <w:tcW w:w="2693" w:type="dxa"/>
            <w:tcBorders>
              <w:left w:val="nil"/>
              <w:bottom w:val="nil"/>
              <w:right w:val="nil"/>
            </w:tcBorders>
          </w:tcPr>
          <w:p w14:paraId="1443F674" w14:textId="31ADA438" w:rsidR="00C171A0" w:rsidRPr="00410A2B" w:rsidRDefault="00C171A0" w:rsidP="0050489F">
            <w:pPr>
              <w:pStyle w:val="00NumberedParas"/>
              <w:tabs>
                <w:tab w:val="clear" w:pos="540"/>
              </w:tabs>
              <w:bidi/>
              <w:spacing w:after="60" w:line="340" w:lineRule="exact"/>
              <w:ind w:left="0" w:firstLine="0"/>
              <w:jc w:val="left"/>
              <w:rPr>
                <w:rFonts w:ascii="Times New Roman" w:hAnsi="Times New Roman" w:cs="Traditional Arabic"/>
                <w:sz w:val="18"/>
                <w:szCs w:val="28"/>
              </w:rPr>
            </w:pPr>
            <w:r w:rsidRPr="00410A2B">
              <w:rPr>
                <w:rFonts w:ascii="Times New Roman" w:hAnsi="Times New Roman" w:cs="Traditional Arabic"/>
                <w:sz w:val="18"/>
                <w:szCs w:val="28"/>
                <w:rtl/>
              </w:rPr>
              <w:lastRenderedPageBreak/>
              <w:t>(ب)</w:t>
            </w:r>
            <w:r w:rsidR="0048391F" w:rsidRPr="00410A2B">
              <w:rPr>
                <w:rFonts w:ascii="Times New Roman" w:hAnsi="Times New Roman" w:cs="Traditional Arabic"/>
                <w:b/>
                <w:bCs/>
                <w:sz w:val="18"/>
                <w:szCs w:val="28"/>
              </w:rPr>
              <w:t xml:space="preserve"> </w:t>
            </w:r>
            <w:r w:rsidR="0048391F" w:rsidRPr="00410A2B">
              <w:rPr>
                <w:rFonts w:ascii="Times New Roman" w:hAnsi="Times New Roman" w:cs="Traditional Arabic"/>
                <w:b/>
                <w:bCs/>
                <w:sz w:val="18"/>
                <w:szCs w:val="28"/>
              </w:rPr>
              <w:tab/>
            </w:r>
            <w:r w:rsidR="00D95213" w:rsidRPr="00410A2B">
              <w:rPr>
                <w:rFonts w:ascii="Times New Roman" w:hAnsi="Times New Roman" w:cs="Traditional Arabic"/>
                <w:sz w:val="18"/>
                <w:szCs w:val="28"/>
                <w:rtl/>
              </w:rPr>
              <w:t>اشتمال</w:t>
            </w:r>
            <w:r w:rsidR="00384247" w:rsidRPr="00410A2B">
              <w:rPr>
                <w:rFonts w:ascii="Times New Roman" w:hAnsi="Times New Roman" w:cs="Traditional Arabic"/>
                <w:sz w:val="18"/>
                <w:szCs w:val="28"/>
                <w:rtl/>
              </w:rPr>
              <w:t xml:space="preserve"> ال</w:t>
            </w:r>
            <w:r w:rsidRPr="00410A2B">
              <w:rPr>
                <w:rFonts w:ascii="Times New Roman" w:hAnsi="Times New Roman" w:cs="Traditional Arabic"/>
                <w:sz w:val="18"/>
                <w:szCs w:val="28"/>
                <w:rtl/>
              </w:rPr>
              <w:t xml:space="preserve">استجابة </w:t>
            </w:r>
            <w:r w:rsidR="00384247" w:rsidRPr="00410A2B">
              <w:rPr>
                <w:rFonts w:ascii="Times New Roman" w:hAnsi="Times New Roman" w:cs="Traditional Arabic"/>
                <w:sz w:val="18"/>
                <w:szCs w:val="28"/>
                <w:rtl/>
              </w:rPr>
              <w:t xml:space="preserve">لحالات </w:t>
            </w:r>
            <w:r w:rsidRPr="00410A2B">
              <w:rPr>
                <w:rFonts w:ascii="Times New Roman" w:hAnsi="Times New Roman" w:cs="Traditional Arabic"/>
                <w:sz w:val="18"/>
                <w:szCs w:val="28"/>
                <w:rtl/>
              </w:rPr>
              <w:t>الطوارئ وخطط التعافي بعد الأزم</w:t>
            </w:r>
            <w:r w:rsidR="00384247" w:rsidRPr="00410A2B">
              <w:rPr>
                <w:rFonts w:ascii="Times New Roman" w:hAnsi="Times New Roman" w:cs="Traditional Arabic"/>
                <w:sz w:val="18"/>
                <w:szCs w:val="28"/>
                <w:rtl/>
              </w:rPr>
              <w:t>ات</w:t>
            </w:r>
            <w:r w:rsidRPr="00410A2B">
              <w:rPr>
                <w:rFonts w:ascii="Times New Roman" w:hAnsi="Times New Roman" w:cs="Traditional Arabic"/>
                <w:sz w:val="18"/>
                <w:szCs w:val="28"/>
                <w:rtl/>
              </w:rPr>
              <w:t xml:space="preserve"> </w:t>
            </w:r>
            <w:r w:rsidR="00384247" w:rsidRPr="00410A2B">
              <w:rPr>
                <w:rFonts w:ascii="Times New Roman" w:hAnsi="Times New Roman" w:cs="Traditional Arabic"/>
                <w:sz w:val="18"/>
                <w:szCs w:val="28"/>
                <w:rtl/>
              </w:rPr>
              <w:t xml:space="preserve">على </w:t>
            </w:r>
            <w:r w:rsidRPr="00410A2B">
              <w:rPr>
                <w:rFonts w:ascii="Times New Roman" w:hAnsi="Times New Roman" w:cs="Traditional Arabic"/>
                <w:sz w:val="18"/>
                <w:szCs w:val="28"/>
                <w:rtl/>
              </w:rPr>
              <w:t xml:space="preserve">الاعتبارات البيئية </w:t>
            </w:r>
            <w:r w:rsidR="00384247" w:rsidRPr="00410A2B">
              <w:rPr>
                <w:rFonts w:ascii="Times New Roman" w:hAnsi="Times New Roman" w:cs="Traditional Arabic"/>
                <w:sz w:val="18"/>
                <w:szCs w:val="28"/>
                <w:rtl/>
              </w:rPr>
              <w:t xml:space="preserve">من أجل </w:t>
            </w:r>
            <w:r w:rsidRPr="00410A2B">
              <w:rPr>
                <w:rFonts w:ascii="Times New Roman" w:hAnsi="Times New Roman" w:cs="Traditional Arabic"/>
                <w:sz w:val="18"/>
                <w:szCs w:val="28"/>
                <w:rtl/>
              </w:rPr>
              <w:t>زيادة استدامة التعافي</w:t>
            </w:r>
          </w:p>
        </w:tc>
        <w:tc>
          <w:tcPr>
            <w:tcW w:w="2836" w:type="dxa"/>
            <w:tcBorders>
              <w:left w:val="nil"/>
              <w:bottom w:val="nil"/>
              <w:right w:val="nil"/>
            </w:tcBorders>
          </w:tcPr>
          <w:p w14:paraId="0E5277D1" w14:textId="5B2CD88D" w:rsidR="00C171A0" w:rsidRPr="00410A2B" w:rsidRDefault="00450472" w:rsidP="00410A2B">
            <w:pPr>
              <w:keepNext/>
              <w:keepLines/>
              <w:tabs>
                <w:tab w:val="left" w:pos="529"/>
              </w:tabs>
              <w:spacing w:before="40" w:after="60" w:line="340" w:lineRule="exact"/>
              <w:jc w:val="both"/>
              <w:rPr>
                <w:rFonts w:cs="Traditional Arabic"/>
                <w:sz w:val="18"/>
                <w:szCs w:val="28"/>
              </w:rPr>
            </w:pPr>
            <w:r w:rsidRPr="00410A2B">
              <w:rPr>
                <w:rFonts w:cs="Traditional Arabic"/>
                <w:sz w:val="18"/>
                <w:szCs w:val="28"/>
                <w:rtl/>
              </w:rPr>
              <w:t>’1‘</w:t>
            </w:r>
            <w:r w:rsidR="00D95213" w:rsidRPr="00410A2B">
              <w:rPr>
                <w:rFonts w:cs="Traditional Arabic"/>
                <w:b/>
                <w:bCs/>
                <w:sz w:val="18"/>
                <w:szCs w:val="28"/>
              </w:rPr>
              <w:tab/>
            </w:r>
            <w:r w:rsidR="00C171A0" w:rsidRPr="00410A2B">
              <w:rPr>
                <w:rFonts w:cs="Traditional Arabic"/>
                <w:sz w:val="18"/>
                <w:szCs w:val="28"/>
                <w:rtl/>
              </w:rPr>
              <w:t xml:space="preserve">نسبة </w:t>
            </w:r>
            <w:r w:rsidR="00384247" w:rsidRPr="00410A2B">
              <w:rPr>
                <w:rFonts w:cs="Traditional Arabic"/>
                <w:sz w:val="18"/>
                <w:szCs w:val="28"/>
                <w:rtl/>
              </w:rPr>
              <w:t>ال</w:t>
            </w:r>
            <w:r w:rsidR="00C171A0" w:rsidRPr="00410A2B">
              <w:rPr>
                <w:rFonts w:cs="Traditional Arabic"/>
                <w:sz w:val="18"/>
                <w:szCs w:val="28"/>
                <w:rtl/>
              </w:rPr>
              <w:t xml:space="preserve">طلبات </w:t>
            </w:r>
            <w:r w:rsidR="00384247" w:rsidRPr="00410A2B">
              <w:rPr>
                <w:rFonts w:cs="Traditional Arabic"/>
                <w:sz w:val="18"/>
                <w:szCs w:val="28"/>
                <w:rtl/>
              </w:rPr>
              <w:t xml:space="preserve">التي تقدمها </w:t>
            </w:r>
            <w:r w:rsidR="00C171A0" w:rsidRPr="00410A2B">
              <w:rPr>
                <w:rFonts w:cs="Traditional Arabic"/>
                <w:sz w:val="18"/>
                <w:szCs w:val="28"/>
                <w:rtl/>
              </w:rPr>
              <w:t>ال</w:t>
            </w:r>
            <w:r w:rsidR="0023359D" w:rsidRPr="00410A2B">
              <w:rPr>
                <w:rFonts w:cs="Traditional Arabic"/>
                <w:sz w:val="18"/>
                <w:szCs w:val="28"/>
                <w:rtl/>
              </w:rPr>
              <w:t>بلدان</w:t>
            </w:r>
            <w:r w:rsidR="00C171A0" w:rsidRPr="00410A2B">
              <w:rPr>
                <w:rFonts w:cs="Traditional Arabic"/>
                <w:sz w:val="18"/>
                <w:szCs w:val="28"/>
                <w:rtl/>
              </w:rPr>
              <w:t xml:space="preserve"> </w:t>
            </w:r>
            <w:r w:rsidR="00384247" w:rsidRPr="00410A2B">
              <w:rPr>
                <w:rFonts w:cs="Traditional Arabic"/>
                <w:sz w:val="18"/>
                <w:szCs w:val="28"/>
                <w:rtl/>
              </w:rPr>
              <w:t>ل</w:t>
            </w:r>
            <w:r w:rsidR="00C171A0" w:rsidRPr="00410A2B">
              <w:rPr>
                <w:rFonts w:cs="Traditional Arabic"/>
                <w:sz w:val="18"/>
                <w:szCs w:val="28"/>
                <w:rtl/>
              </w:rPr>
              <w:t xml:space="preserve">لاستجابة </w:t>
            </w:r>
            <w:r w:rsidR="00384247" w:rsidRPr="00410A2B">
              <w:rPr>
                <w:rFonts w:cs="Traditional Arabic"/>
                <w:sz w:val="18"/>
                <w:szCs w:val="28"/>
                <w:rtl/>
              </w:rPr>
              <w:t xml:space="preserve">لحالات </w:t>
            </w:r>
            <w:r w:rsidR="00C171A0" w:rsidRPr="00410A2B">
              <w:rPr>
                <w:rFonts w:cs="Traditional Arabic"/>
                <w:sz w:val="18"/>
                <w:szCs w:val="28"/>
                <w:rtl/>
              </w:rPr>
              <w:t>الطوارئ التي يفي بها برنامج البيئة</w:t>
            </w:r>
          </w:p>
          <w:p w14:paraId="0CCB3ED5" w14:textId="77777777" w:rsidR="00C171A0" w:rsidRPr="00410A2B" w:rsidRDefault="00C171A0" w:rsidP="00410A2B">
            <w:pPr>
              <w:keepNext/>
              <w:keepLines/>
              <w:tabs>
                <w:tab w:val="left" w:pos="529"/>
              </w:tabs>
              <w:spacing w:before="40" w:after="60" w:line="340" w:lineRule="exact"/>
              <w:rPr>
                <w:rFonts w:cs="Traditional Arabic"/>
                <w:b/>
                <w:sz w:val="18"/>
                <w:szCs w:val="28"/>
                <w:rtl/>
              </w:rPr>
            </w:pPr>
            <w:r w:rsidRPr="00410A2B">
              <w:rPr>
                <w:rFonts w:cs="Traditional Arabic"/>
                <w:b/>
                <w:bCs/>
                <w:sz w:val="18"/>
                <w:szCs w:val="28"/>
                <w:rtl/>
              </w:rPr>
              <w:t>وحدة القياس:</w:t>
            </w:r>
          </w:p>
          <w:p w14:paraId="6C3623CE" w14:textId="15CE69A4" w:rsidR="00C171A0" w:rsidRPr="00410A2B" w:rsidRDefault="00C171A0" w:rsidP="00410A2B">
            <w:pPr>
              <w:keepNext/>
              <w:keepLines/>
              <w:tabs>
                <w:tab w:val="left" w:pos="479"/>
                <w:tab w:val="left" w:pos="529"/>
                <w:tab w:val="left" w:pos="839"/>
                <w:tab w:val="left" w:pos="1440"/>
                <w:tab w:val="left" w:pos="1915"/>
                <w:tab w:val="left" w:pos="2880"/>
                <w:tab w:val="left" w:pos="3355"/>
              </w:tabs>
              <w:spacing w:after="60" w:line="340" w:lineRule="exact"/>
              <w:jc w:val="both"/>
              <w:rPr>
                <w:rFonts w:cs="Traditional Arabic"/>
                <w:sz w:val="18"/>
                <w:szCs w:val="28"/>
              </w:rPr>
            </w:pPr>
            <w:r w:rsidRPr="00410A2B">
              <w:rPr>
                <w:rFonts w:cs="Traditional Arabic"/>
                <w:sz w:val="18"/>
                <w:szCs w:val="28"/>
                <w:rtl/>
              </w:rPr>
              <w:t xml:space="preserve">نسبة الطلبات الرسمية </w:t>
            </w:r>
            <w:r w:rsidR="00E019CD" w:rsidRPr="00410A2B">
              <w:rPr>
                <w:rFonts w:cs="Traditional Arabic"/>
                <w:sz w:val="18"/>
                <w:szCs w:val="28"/>
                <w:rtl/>
              </w:rPr>
              <w:t xml:space="preserve">للحصول على المساعدة من </w:t>
            </w:r>
            <w:r w:rsidRPr="00410A2B">
              <w:rPr>
                <w:rFonts w:cs="Traditional Arabic"/>
                <w:sz w:val="18"/>
                <w:szCs w:val="28"/>
                <w:rtl/>
              </w:rPr>
              <w:t>برنامج البيئة في حال</w:t>
            </w:r>
            <w:r w:rsidR="00E019CD" w:rsidRPr="00410A2B">
              <w:rPr>
                <w:rFonts w:cs="Traditional Arabic"/>
                <w:sz w:val="18"/>
                <w:szCs w:val="28"/>
                <w:rtl/>
              </w:rPr>
              <w:t>ات</w:t>
            </w:r>
            <w:r w:rsidRPr="00410A2B">
              <w:rPr>
                <w:rFonts w:cs="Traditional Arabic"/>
                <w:sz w:val="18"/>
                <w:szCs w:val="28"/>
                <w:rtl/>
              </w:rPr>
              <w:t xml:space="preserve"> الكوارث أو النزاعات التي </w:t>
            </w:r>
            <w:r w:rsidR="00E019CD" w:rsidRPr="00410A2B">
              <w:rPr>
                <w:rFonts w:cs="Traditional Arabic"/>
                <w:sz w:val="18"/>
                <w:szCs w:val="28"/>
                <w:rtl/>
              </w:rPr>
              <w:t xml:space="preserve">ترد </w:t>
            </w:r>
            <w:r w:rsidRPr="00410A2B">
              <w:rPr>
                <w:rFonts w:cs="Traditional Arabic"/>
                <w:sz w:val="18"/>
                <w:szCs w:val="28"/>
                <w:rtl/>
              </w:rPr>
              <w:t>من الحكوم</w:t>
            </w:r>
            <w:r w:rsidR="00E019CD" w:rsidRPr="00410A2B">
              <w:rPr>
                <w:rFonts w:cs="Traditional Arabic"/>
                <w:sz w:val="18"/>
                <w:szCs w:val="28"/>
                <w:rtl/>
              </w:rPr>
              <w:t>ات</w:t>
            </w:r>
            <w:r w:rsidRPr="00410A2B">
              <w:rPr>
                <w:rFonts w:cs="Traditional Arabic"/>
                <w:sz w:val="18"/>
                <w:szCs w:val="28"/>
                <w:rtl/>
              </w:rPr>
              <w:t xml:space="preserve"> أو </w:t>
            </w:r>
            <w:r w:rsidR="00E019CD" w:rsidRPr="00410A2B">
              <w:rPr>
                <w:rFonts w:cs="Traditional Arabic"/>
                <w:sz w:val="18"/>
                <w:szCs w:val="28"/>
                <w:rtl/>
              </w:rPr>
              <w:t xml:space="preserve">من </w:t>
            </w:r>
            <w:r w:rsidRPr="00410A2B">
              <w:rPr>
                <w:rFonts w:cs="Traditional Arabic"/>
                <w:sz w:val="18"/>
                <w:szCs w:val="28"/>
                <w:rtl/>
              </w:rPr>
              <w:t xml:space="preserve">منسق </w:t>
            </w:r>
            <w:r w:rsidR="00450472" w:rsidRPr="00410A2B">
              <w:rPr>
                <w:rFonts w:cs="Traditional Arabic"/>
                <w:sz w:val="18"/>
                <w:szCs w:val="28"/>
                <w:rtl/>
              </w:rPr>
              <w:t xml:space="preserve">الشؤون </w:t>
            </w:r>
            <w:r w:rsidRPr="00410A2B">
              <w:rPr>
                <w:rFonts w:cs="Traditional Arabic"/>
                <w:sz w:val="18"/>
                <w:szCs w:val="28"/>
                <w:rtl/>
              </w:rPr>
              <w:t xml:space="preserve">الإنسانية </w:t>
            </w:r>
            <w:r w:rsidR="00E019CD" w:rsidRPr="00410A2B">
              <w:rPr>
                <w:rFonts w:cs="Traditional Arabic"/>
                <w:sz w:val="18"/>
                <w:szCs w:val="28"/>
                <w:rtl/>
              </w:rPr>
              <w:t>في ال</w:t>
            </w:r>
            <w:r w:rsidRPr="00410A2B">
              <w:rPr>
                <w:rFonts w:cs="Traditional Arabic"/>
                <w:sz w:val="18"/>
                <w:szCs w:val="28"/>
                <w:rtl/>
              </w:rPr>
              <w:t>أمم المتحدة، حيث تم نشر فريق لبرنامج البيئة إما بمفرده أو</w:t>
            </w:r>
            <w:r w:rsidR="00E019CD" w:rsidRPr="00410A2B">
              <w:rPr>
                <w:rFonts w:cs="Traditional Arabic"/>
                <w:sz w:val="18"/>
                <w:szCs w:val="28"/>
                <w:rtl/>
              </w:rPr>
              <w:t xml:space="preserve"> في إطار</w:t>
            </w:r>
            <w:r w:rsidRPr="00410A2B">
              <w:rPr>
                <w:rFonts w:cs="Traditional Arabic"/>
                <w:sz w:val="18"/>
                <w:szCs w:val="28"/>
                <w:rtl/>
              </w:rPr>
              <w:t xml:space="preserve"> فريق مشترك</w:t>
            </w:r>
          </w:p>
        </w:tc>
        <w:tc>
          <w:tcPr>
            <w:tcW w:w="2835" w:type="dxa"/>
            <w:tcBorders>
              <w:left w:val="nil"/>
              <w:bottom w:val="nil"/>
              <w:right w:val="nil"/>
            </w:tcBorders>
          </w:tcPr>
          <w:p w14:paraId="7408790A" w14:textId="77777777" w:rsidR="00C171A0" w:rsidRPr="00410A2B" w:rsidRDefault="00C171A0" w:rsidP="00FB6BA7">
            <w:pPr>
              <w:keepNext/>
              <w:keepLines/>
              <w:tabs>
                <w:tab w:val="left" w:pos="92"/>
                <w:tab w:val="left" w:pos="1422"/>
              </w:tabs>
              <w:spacing w:before="40" w:after="40" w:line="320" w:lineRule="exact"/>
              <w:rPr>
                <w:rFonts w:cs="Traditional Arabic"/>
                <w:b/>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 2015 (خط الأساس): </w:t>
            </w:r>
            <w:r w:rsidRPr="00410A2B">
              <w:rPr>
                <w:rFonts w:cs="Traditional Arabic"/>
                <w:sz w:val="18"/>
                <w:szCs w:val="28"/>
                <w:rtl/>
              </w:rPr>
              <w:t>100 في المائة</w:t>
            </w:r>
          </w:p>
          <w:p w14:paraId="0418615C" w14:textId="5B14F71C" w:rsidR="00C171A0" w:rsidRPr="00410A2B" w:rsidRDefault="00C171A0" w:rsidP="00FB6BA7">
            <w:pPr>
              <w:keepNext/>
              <w:keepLines/>
              <w:tabs>
                <w:tab w:val="left" w:pos="92"/>
                <w:tab w:val="left" w:pos="1422"/>
              </w:tabs>
              <w:spacing w:before="40" w:after="40" w:line="320" w:lineRule="exact"/>
              <w:rPr>
                <w:rFonts w:cs="Traditional Arabic"/>
                <w:b/>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أول/ديسمبر 2017:</w:t>
            </w:r>
            <w:r w:rsidRPr="00410A2B">
              <w:rPr>
                <w:rFonts w:cs="Traditional Arabic"/>
                <w:sz w:val="18"/>
                <w:szCs w:val="28"/>
                <w:rtl/>
              </w:rPr>
              <w:t xml:space="preserve"> 90 في المائة (من </w:t>
            </w:r>
            <w:r w:rsidR="00E019CD" w:rsidRPr="00410A2B">
              <w:rPr>
                <w:rFonts w:cs="Traditional Arabic"/>
                <w:sz w:val="18"/>
                <w:szCs w:val="28"/>
                <w:rtl/>
              </w:rPr>
              <w:t xml:space="preserve">مجموع </w:t>
            </w:r>
            <w:r w:rsidRPr="00410A2B">
              <w:rPr>
                <w:rFonts w:cs="Traditional Arabic"/>
                <w:sz w:val="18"/>
                <w:szCs w:val="28"/>
                <w:rtl/>
              </w:rPr>
              <w:t xml:space="preserve">الطلبات </w:t>
            </w:r>
            <w:r w:rsidR="00E019CD" w:rsidRPr="00410A2B">
              <w:rPr>
                <w:rFonts w:cs="Traditional Arabic"/>
                <w:sz w:val="18"/>
                <w:szCs w:val="28"/>
                <w:rtl/>
              </w:rPr>
              <w:t>الوردة</w:t>
            </w:r>
            <w:r w:rsidRPr="00410A2B">
              <w:rPr>
                <w:rFonts w:cs="Traditional Arabic"/>
                <w:sz w:val="18"/>
                <w:szCs w:val="28"/>
                <w:rtl/>
              </w:rPr>
              <w:t>)</w:t>
            </w:r>
          </w:p>
          <w:p w14:paraId="365BA91D" w14:textId="34BD1840" w:rsidR="00C171A0" w:rsidRPr="00410A2B" w:rsidRDefault="00462FB5" w:rsidP="00FB6BA7">
            <w:pPr>
              <w:keepNext/>
              <w:keepLines/>
              <w:tabs>
                <w:tab w:val="left" w:pos="92"/>
                <w:tab w:val="left" w:pos="1422"/>
              </w:tabs>
              <w:spacing w:before="40" w:after="40" w:line="320" w:lineRule="exact"/>
              <w:rPr>
                <w:rFonts w:cs="Traditional Arabic"/>
                <w:sz w:val="18"/>
                <w:szCs w:val="28"/>
              </w:rPr>
            </w:pPr>
            <w:r w:rsidRPr="00410A2B">
              <w:rPr>
                <w:rFonts w:cs="Traditional Arabic"/>
                <w:b/>
                <w:bCs/>
                <w:sz w:val="18"/>
                <w:szCs w:val="28"/>
                <w:rtl/>
              </w:rPr>
              <w:t xml:space="preserve">التقدم المتوقع بحلول كانون الأول/ديسمبر </w:t>
            </w:r>
            <w:r w:rsidR="00C171A0" w:rsidRPr="00410A2B">
              <w:rPr>
                <w:rFonts w:cs="Traditional Arabic"/>
                <w:b/>
                <w:bCs/>
                <w:sz w:val="18"/>
                <w:szCs w:val="28"/>
                <w:rtl/>
              </w:rPr>
              <w:t>2018:</w:t>
            </w:r>
            <w:r w:rsidR="00C171A0" w:rsidRPr="00410A2B">
              <w:rPr>
                <w:rFonts w:cs="Traditional Arabic"/>
                <w:sz w:val="18"/>
                <w:szCs w:val="28"/>
                <w:rtl/>
              </w:rPr>
              <w:t xml:space="preserve"> </w:t>
            </w:r>
            <w:r w:rsidRPr="00410A2B">
              <w:rPr>
                <w:rFonts w:cs="Traditional Arabic"/>
                <w:sz w:val="18"/>
                <w:szCs w:val="28"/>
                <w:rtl/>
              </w:rPr>
              <w:t xml:space="preserve">+ </w:t>
            </w:r>
            <w:r w:rsidR="00450472" w:rsidRPr="00410A2B">
              <w:rPr>
                <w:rFonts w:cs="Traditional Arabic"/>
                <w:sz w:val="18"/>
                <w:szCs w:val="28"/>
                <w:rtl/>
              </w:rPr>
              <w:t xml:space="preserve">صفر </w:t>
            </w:r>
            <w:r w:rsidR="00E019CD" w:rsidRPr="00410A2B">
              <w:rPr>
                <w:rFonts w:cs="Traditional Arabic"/>
                <w:sz w:val="18"/>
                <w:szCs w:val="28"/>
                <w:rtl/>
              </w:rPr>
              <w:t xml:space="preserve">في المائة </w:t>
            </w:r>
            <w:r w:rsidR="00C171A0" w:rsidRPr="00410A2B">
              <w:rPr>
                <w:rFonts w:cs="Traditional Arabic"/>
                <w:sz w:val="18"/>
                <w:szCs w:val="28"/>
                <w:rtl/>
              </w:rPr>
              <w:t>(90 في المائة</w:t>
            </w:r>
            <w:r w:rsidR="00E019CD" w:rsidRPr="00410A2B">
              <w:rPr>
                <w:rFonts w:cs="Traditional Arabic"/>
                <w:sz w:val="18"/>
                <w:szCs w:val="28"/>
                <w:rtl/>
              </w:rPr>
              <w:t xml:space="preserve"> على الأقل</w:t>
            </w:r>
            <w:r w:rsidR="00C171A0" w:rsidRPr="00410A2B">
              <w:rPr>
                <w:rFonts w:cs="Traditional Arabic"/>
                <w:sz w:val="18"/>
                <w:szCs w:val="28"/>
                <w:rtl/>
              </w:rPr>
              <w:t>)</w:t>
            </w:r>
          </w:p>
          <w:p w14:paraId="75739B31" w14:textId="6CB74AC3" w:rsidR="00C171A0" w:rsidRPr="00410A2B" w:rsidRDefault="00C171A0" w:rsidP="00FB6BA7">
            <w:pPr>
              <w:keepNext/>
              <w:keepLines/>
              <w:tabs>
                <w:tab w:val="left" w:pos="92"/>
                <w:tab w:val="left" w:pos="1422"/>
              </w:tabs>
              <w:spacing w:before="40" w:after="40" w:line="320" w:lineRule="exact"/>
              <w:rPr>
                <w:rFonts w:cs="Traditional Arabic"/>
                <w:sz w:val="18"/>
                <w:szCs w:val="28"/>
              </w:rPr>
            </w:pPr>
            <w:r w:rsidRPr="00410A2B">
              <w:rPr>
                <w:rFonts w:cs="Traditional Arabic"/>
                <w:b/>
                <w:bCs/>
                <w:sz w:val="18"/>
                <w:szCs w:val="28"/>
                <w:rtl/>
              </w:rPr>
              <w:t xml:space="preserve">التقدّم المتوقع </w:t>
            </w:r>
            <w:r w:rsidR="00A21131" w:rsidRPr="00410A2B">
              <w:rPr>
                <w:rFonts w:cs="Traditional Arabic"/>
                <w:b/>
                <w:bCs/>
                <w:sz w:val="18"/>
                <w:szCs w:val="28"/>
                <w:rtl/>
              </w:rPr>
              <w:t>بحلول</w:t>
            </w:r>
            <w:r w:rsidRPr="00410A2B">
              <w:rPr>
                <w:rFonts w:cs="Traditional Arabic"/>
                <w:b/>
                <w:bCs/>
                <w:sz w:val="18"/>
                <w:szCs w:val="28"/>
                <w:rtl/>
              </w:rPr>
              <w:t xml:space="preserve"> </w:t>
            </w:r>
            <w:r w:rsidR="00450472" w:rsidRPr="00410A2B">
              <w:rPr>
                <w:rFonts w:cs="Traditional Arabic"/>
                <w:b/>
                <w:bCs/>
                <w:sz w:val="18"/>
                <w:szCs w:val="28"/>
                <w:rtl/>
              </w:rPr>
              <w:t xml:space="preserve">حزيران/يونيه </w:t>
            </w:r>
            <w:r w:rsidRPr="00410A2B">
              <w:rPr>
                <w:rFonts w:cs="Traditional Arabic"/>
                <w:b/>
                <w:bCs/>
                <w:sz w:val="18"/>
                <w:szCs w:val="28"/>
                <w:rtl/>
              </w:rPr>
              <w:t>2019:</w:t>
            </w:r>
            <w:r w:rsidR="007D3FEB" w:rsidRPr="00410A2B">
              <w:rPr>
                <w:rFonts w:cs="Traditional Arabic"/>
                <w:b/>
                <w:bCs/>
                <w:sz w:val="18"/>
                <w:szCs w:val="28"/>
                <w:rtl/>
              </w:rPr>
              <w:t xml:space="preserve"> </w:t>
            </w:r>
            <w:r w:rsidRPr="00410A2B">
              <w:rPr>
                <w:rFonts w:cs="Traditional Arabic"/>
                <w:sz w:val="18"/>
                <w:szCs w:val="28"/>
                <w:rtl/>
              </w:rPr>
              <w:t>+</w:t>
            </w:r>
            <w:r w:rsidR="00E019CD" w:rsidRPr="00410A2B">
              <w:rPr>
                <w:rFonts w:cs="Traditional Arabic"/>
                <w:sz w:val="18"/>
                <w:szCs w:val="28"/>
                <w:rtl/>
              </w:rPr>
              <w:t xml:space="preserve"> صفر</w:t>
            </w:r>
            <w:r w:rsidRPr="00410A2B">
              <w:rPr>
                <w:rFonts w:cs="Traditional Arabic"/>
                <w:sz w:val="18"/>
                <w:szCs w:val="28"/>
                <w:rtl/>
              </w:rPr>
              <w:t xml:space="preserve"> في المائة </w:t>
            </w:r>
            <w:r w:rsidR="00E019CD" w:rsidRPr="00410A2B">
              <w:rPr>
                <w:rFonts w:cs="Traditional Arabic"/>
                <w:sz w:val="18"/>
                <w:szCs w:val="28"/>
                <w:rtl/>
              </w:rPr>
              <w:t>(90 في المائة على الأقل)</w:t>
            </w:r>
          </w:p>
          <w:p w14:paraId="6F15A8F3" w14:textId="1E66C933" w:rsidR="00C171A0" w:rsidRPr="00410A2B" w:rsidRDefault="00C171A0" w:rsidP="00FB6BA7">
            <w:pPr>
              <w:keepNext/>
              <w:keepLines/>
              <w:tabs>
                <w:tab w:val="left" w:pos="92"/>
                <w:tab w:val="left" w:pos="1422"/>
              </w:tabs>
              <w:spacing w:before="40" w:after="40" w:line="320" w:lineRule="exact"/>
              <w:rPr>
                <w:rFonts w:cs="Traditional Arabic"/>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أول/ديسمبر2019: </w:t>
            </w:r>
            <w:r w:rsidRPr="00410A2B">
              <w:rPr>
                <w:rFonts w:cs="Traditional Arabic"/>
                <w:sz w:val="18"/>
                <w:szCs w:val="28"/>
                <w:rtl/>
              </w:rPr>
              <w:t>+</w:t>
            </w:r>
            <w:r w:rsidR="00E019CD" w:rsidRPr="00410A2B">
              <w:rPr>
                <w:rFonts w:cs="Traditional Arabic"/>
                <w:sz w:val="18"/>
                <w:szCs w:val="28"/>
                <w:rtl/>
              </w:rPr>
              <w:t xml:space="preserve"> </w:t>
            </w:r>
            <w:r w:rsidR="00450472" w:rsidRPr="00410A2B">
              <w:rPr>
                <w:rFonts w:cs="Traditional Arabic"/>
                <w:sz w:val="18"/>
                <w:szCs w:val="28"/>
                <w:rtl/>
              </w:rPr>
              <w:t xml:space="preserve">صفر </w:t>
            </w:r>
            <w:r w:rsidRPr="00410A2B">
              <w:rPr>
                <w:rFonts w:cs="Traditional Arabic"/>
                <w:sz w:val="18"/>
                <w:szCs w:val="28"/>
                <w:rtl/>
              </w:rPr>
              <w:t xml:space="preserve">في المائة </w:t>
            </w:r>
            <w:r w:rsidR="00E019CD" w:rsidRPr="00410A2B">
              <w:rPr>
                <w:rFonts w:cs="Traditional Arabic"/>
                <w:sz w:val="18"/>
                <w:szCs w:val="28"/>
                <w:rtl/>
              </w:rPr>
              <w:t>(90 في المائة على الأقل)</w:t>
            </w:r>
          </w:p>
          <w:p w14:paraId="2CFF5FC0" w14:textId="77777777" w:rsidR="00C171A0" w:rsidRPr="00410A2B" w:rsidRDefault="00C171A0" w:rsidP="00FB6BA7">
            <w:pPr>
              <w:keepNext/>
              <w:keepLines/>
              <w:tabs>
                <w:tab w:val="left" w:pos="0"/>
                <w:tab w:val="left" w:pos="1422"/>
              </w:tabs>
              <w:spacing w:before="40" w:after="40" w:line="320" w:lineRule="exact"/>
              <w:rPr>
                <w:rFonts w:cs="Traditional Arabic"/>
                <w:b/>
                <w:sz w:val="18"/>
                <w:szCs w:val="28"/>
              </w:rPr>
            </w:pPr>
            <w:r w:rsidRPr="00410A2B">
              <w:rPr>
                <w:rFonts w:cs="Traditional Arabic"/>
                <w:b/>
                <w:bCs/>
                <w:sz w:val="18"/>
                <w:szCs w:val="28"/>
                <w:rtl/>
              </w:rPr>
              <w:t xml:space="preserve">مصادر المعلومات وخطة التحليل: </w:t>
            </w:r>
          </w:p>
          <w:p w14:paraId="5C090AC3" w14:textId="7C186252" w:rsidR="00C171A0" w:rsidRPr="00410A2B" w:rsidRDefault="00C171A0" w:rsidP="00FB6BA7">
            <w:pPr>
              <w:pStyle w:val="ListParagraph"/>
              <w:keepNext/>
              <w:keepLines/>
              <w:numPr>
                <w:ilvl w:val="0"/>
                <w:numId w:val="26"/>
              </w:numPr>
              <w:tabs>
                <w:tab w:val="left" w:pos="0"/>
                <w:tab w:val="right" w:pos="471"/>
              </w:tabs>
              <w:bidi/>
              <w:spacing w:after="40" w:line="320" w:lineRule="exact"/>
              <w:ind w:left="35" w:firstLine="23"/>
              <w:jc w:val="both"/>
              <w:rPr>
                <w:rFonts w:cs="Traditional Arabic"/>
                <w:sz w:val="18"/>
                <w:szCs w:val="28"/>
              </w:rPr>
            </w:pPr>
            <w:r w:rsidRPr="00410A2B">
              <w:rPr>
                <w:rFonts w:cs="Traditional Arabic"/>
                <w:sz w:val="18"/>
                <w:szCs w:val="28"/>
                <w:rtl/>
              </w:rPr>
              <w:t xml:space="preserve">قائمة الطلبات الرسمية </w:t>
            </w:r>
            <w:r w:rsidR="00016BD9" w:rsidRPr="00410A2B">
              <w:rPr>
                <w:rFonts w:cs="Traditional Arabic"/>
                <w:sz w:val="18"/>
                <w:szCs w:val="28"/>
                <w:rtl/>
              </w:rPr>
              <w:t>الواردة لدى</w:t>
            </w:r>
            <w:r w:rsidRPr="00410A2B">
              <w:rPr>
                <w:rFonts w:cs="Traditional Arabic"/>
                <w:sz w:val="18"/>
                <w:szCs w:val="28"/>
                <w:rtl/>
              </w:rPr>
              <w:t xml:space="preserve"> وحدة البيئة المشتركة (برنامج الأمم المتحدة للبيئة-</w:t>
            </w:r>
            <w:r w:rsidR="00450472" w:rsidRPr="00410A2B">
              <w:rPr>
                <w:rFonts w:cs="Traditional Arabic"/>
                <w:sz w:val="18"/>
                <w:szCs w:val="28"/>
                <w:rtl/>
              </w:rPr>
              <w:t xml:space="preserve"> </w:t>
            </w:r>
            <w:r w:rsidRPr="00410A2B">
              <w:rPr>
                <w:rFonts w:cs="Traditional Arabic"/>
                <w:sz w:val="18"/>
                <w:szCs w:val="28"/>
                <w:rtl/>
              </w:rPr>
              <w:t xml:space="preserve">مكتب تنسيق </w:t>
            </w:r>
            <w:r w:rsidR="00450472" w:rsidRPr="00410A2B">
              <w:rPr>
                <w:rFonts w:cs="Traditional Arabic"/>
                <w:sz w:val="18"/>
                <w:szCs w:val="28"/>
                <w:rtl/>
              </w:rPr>
              <w:t xml:space="preserve">الشؤون </w:t>
            </w:r>
            <w:r w:rsidRPr="00410A2B">
              <w:rPr>
                <w:rFonts w:cs="Traditional Arabic"/>
                <w:sz w:val="18"/>
                <w:szCs w:val="28"/>
                <w:rtl/>
              </w:rPr>
              <w:t xml:space="preserve">الإنسانية) أو فرع إدارة </w:t>
            </w:r>
            <w:r w:rsidR="00016BD9" w:rsidRPr="00410A2B">
              <w:rPr>
                <w:rFonts w:cs="Traditional Arabic"/>
                <w:sz w:val="18"/>
                <w:szCs w:val="28"/>
                <w:rtl/>
              </w:rPr>
              <w:t>الكوارث و</w:t>
            </w:r>
            <w:r w:rsidRPr="00410A2B">
              <w:rPr>
                <w:rFonts w:cs="Traditional Arabic"/>
                <w:sz w:val="18"/>
                <w:szCs w:val="28"/>
                <w:rtl/>
              </w:rPr>
              <w:t xml:space="preserve">ما بعد النزاعات </w:t>
            </w:r>
            <w:r w:rsidR="00016BD9" w:rsidRPr="00410A2B">
              <w:rPr>
                <w:rFonts w:cs="Traditional Arabic"/>
                <w:sz w:val="18"/>
                <w:szCs w:val="28"/>
                <w:rtl/>
              </w:rPr>
              <w:t>التبع ل</w:t>
            </w:r>
            <w:r w:rsidRPr="00410A2B">
              <w:rPr>
                <w:rFonts w:cs="Traditional Arabic"/>
                <w:sz w:val="18"/>
                <w:szCs w:val="28"/>
                <w:rtl/>
              </w:rPr>
              <w:t>برنامج البيئة.</w:t>
            </w:r>
          </w:p>
          <w:p w14:paraId="61EEB5A7" w14:textId="266EB98E" w:rsidR="00C171A0" w:rsidRPr="00410A2B" w:rsidRDefault="00C171A0" w:rsidP="00FB6BA7">
            <w:pPr>
              <w:pStyle w:val="ListParagraph"/>
              <w:keepNext/>
              <w:keepLines/>
              <w:numPr>
                <w:ilvl w:val="0"/>
                <w:numId w:val="26"/>
              </w:numPr>
              <w:tabs>
                <w:tab w:val="left" w:pos="0"/>
                <w:tab w:val="right" w:pos="471"/>
              </w:tabs>
              <w:bidi/>
              <w:spacing w:after="40" w:line="320" w:lineRule="exact"/>
              <w:ind w:left="35" w:firstLine="23"/>
              <w:jc w:val="both"/>
              <w:rPr>
                <w:rFonts w:cs="Traditional Arabic"/>
                <w:b/>
                <w:sz w:val="18"/>
                <w:szCs w:val="28"/>
              </w:rPr>
            </w:pPr>
            <w:r w:rsidRPr="00410A2B">
              <w:rPr>
                <w:rFonts w:cs="Traditional Arabic"/>
                <w:sz w:val="18"/>
                <w:szCs w:val="28"/>
                <w:rtl/>
              </w:rPr>
              <w:t>التقييم</w:t>
            </w:r>
            <w:r w:rsidR="00016BD9" w:rsidRPr="00410A2B">
              <w:rPr>
                <w:rFonts w:cs="Traditional Arabic"/>
                <w:sz w:val="18"/>
                <w:szCs w:val="28"/>
                <w:rtl/>
              </w:rPr>
              <w:t>ات</w:t>
            </w:r>
            <w:r w:rsidRPr="00410A2B">
              <w:rPr>
                <w:rFonts w:cs="Traditional Arabic"/>
                <w:sz w:val="18"/>
                <w:szCs w:val="28"/>
                <w:rtl/>
              </w:rPr>
              <w:t xml:space="preserve"> </w:t>
            </w:r>
            <w:r w:rsidR="00016BD9" w:rsidRPr="00410A2B">
              <w:rPr>
                <w:rFonts w:cs="Traditional Arabic"/>
                <w:sz w:val="18"/>
                <w:szCs w:val="28"/>
                <w:rtl/>
              </w:rPr>
              <w:t>والتقارير عن البعثات</w:t>
            </w:r>
            <w:r w:rsidR="00C74E55" w:rsidRPr="00410A2B">
              <w:rPr>
                <w:rFonts w:cs="Traditional Arabic"/>
                <w:sz w:val="18"/>
                <w:szCs w:val="28"/>
                <w:rtl/>
              </w:rPr>
              <w:t xml:space="preserve"> </w:t>
            </w:r>
            <w:r w:rsidRPr="00410A2B">
              <w:rPr>
                <w:rFonts w:cs="Traditional Arabic"/>
                <w:sz w:val="18"/>
                <w:szCs w:val="28"/>
                <w:rtl/>
              </w:rPr>
              <w:t>وتقارير الم</w:t>
            </w:r>
            <w:r w:rsidR="00016BD9" w:rsidRPr="00410A2B">
              <w:rPr>
                <w:rFonts w:cs="Traditional Arabic"/>
                <w:b/>
                <w:sz w:val="18"/>
                <w:szCs w:val="28"/>
                <w:rtl/>
              </w:rPr>
              <w:t>انحين</w:t>
            </w:r>
          </w:p>
        </w:tc>
      </w:tr>
      <w:tr w:rsidR="00C171A0" w:rsidRPr="00ED71E5" w14:paraId="4019124E" w14:textId="77777777" w:rsidTr="00A95AAF">
        <w:trPr>
          <w:trHeight w:val="839"/>
        </w:trPr>
        <w:tc>
          <w:tcPr>
            <w:tcW w:w="2693" w:type="dxa"/>
            <w:tcBorders>
              <w:top w:val="nil"/>
              <w:left w:val="nil"/>
              <w:bottom w:val="single" w:sz="4" w:space="0" w:color="auto"/>
              <w:right w:val="nil"/>
            </w:tcBorders>
          </w:tcPr>
          <w:p w14:paraId="430A4012" w14:textId="77777777" w:rsidR="00C171A0" w:rsidRPr="00410A2B" w:rsidRDefault="00C171A0" w:rsidP="0050489F">
            <w:pPr>
              <w:spacing w:after="60" w:line="340" w:lineRule="exact"/>
              <w:rPr>
                <w:rFonts w:cs="Traditional Arabic"/>
                <w:sz w:val="18"/>
                <w:szCs w:val="28"/>
              </w:rPr>
            </w:pPr>
          </w:p>
        </w:tc>
        <w:tc>
          <w:tcPr>
            <w:tcW w:w="2836" w:type="dxa"/>
            <w:tcBorders>
              <w:top w:val="nil"/>
              <w:left w:val="nil"/>
              <w:bottom w:val="single" w:sz="4" w:space="0" w:color="auto"/>
              <w:right w:val="nil"/>
            </w:tcBorders>
          </w:tcPr>
          <w:p w14:paraId="7B48C5A2" w14:textId="5DD6F7D7" w:rsidR="00C171A0" w:rsidRPr="00410A2B" w:rsidRDefault="00450472" w:rsidP="00410A2B">
            <w:pPr>
              <w:tabs>
                <w:tab w:val="left" w:pos="529"/>
              </w:tabs>
              <w:spacing w:before="40" w:after="60" w:line="340" w:lineRule="exact"/>
              <w:rPr>
                <w:rFonts w:cs="Traditional Arabic"/>
                <w:b/>
                <w:sz w:val="18"/>
                <w:szCs w:val="28"/>
              </w:rPr>
            </w:pPr>
            <w:r w:rsidRPr="00410A2B">
              <w:rPr>
                <w:rFonts w:cs="Traditional Arabic"/>
                <w:sz w:val="18"/>
                <w:szCs w:val="28"/>
                <w:rtl/>
              </w:rPr>
              <w:t>’2‘</w:t>
            </w:r>
            <w:r w:rsidR="00D95213" w:rsidRPr="00410A2B">
              <w:rPr>
                <w:rFonts w:cs="Traditional Arabic"/>
                <w:b/>
                <w:bCs/>
                <w:sz w:val="18"/>
                <w:szCs w:val="28"/>
              </w:rPr>
              <w:tab/>
            </w:r>
            <w:r w:rsidR="00C171A0" w:rsidRPr="00410A2B">
              <w:rPr>
                <w:rFonts w:cs="Traditional Arabic"/>
                <w:sz w:val="18"/>
                <w:szCs w:val="28"/>
                <w:rtl/>
              </w:rPr>
              <w:t>نسبة خطط التعافي بعد الأزمة التي تضعها الحكومات أو الشركاء الدوليون</w:t>
            </w:r>
            <w:r w:rsidR="00324A8C" w:rsidRPr="00410A2B">
              <w:rPr>
                <w:rFonts w:cs="Traditional Arabic"/>
                <w:sz w:val="18"/>
                <w:szCs w:val="28"/>
                <w:vertAlign w:val="superscript"/>
                <w:rtl/>
              </w:rPr>
              <w:t>(</w:t>
            </w:r>
            <w:r w:rsidR="00324A8C" w:rsidRPr="00410A2B">
              <w:rPr>
                <w:rStyle w:val="FootnoteReference"/>
                <w:rFonts w:cs="Traditional Arabic"/>
                <w:sz w:val="18"/>
                <w:szCs w:val="28"/>
              </w:rPr>
              <w:footnoteReference w:id="26"/>
            </w:r>
            <w:r w:rsidR="00324A8C" w:rsidRPr="00410A2B">
              <w:rPr>
                <w:rFonts w:cs="Traditional Arabic"/>
                <w:b/>
                <w:sz w:val="18"/>
                <w:szCs w:val="28"/>
                <w:vertAlign w:val="superscript"/>
                <w:rtl/>
              </w:rPr>
              <w:t>)</w:t>
            </w:r>
            <w:r w:rsidR="00324A8C" w:rsidRPr="00410A2B">
              <w:rPr>
                <w:rFonts w:cs="Traditional Arabic"/>
                <w:sz w:val="18"/>
                <w:szCs w:val="28"/>
                <w:rtl/>
              </w:rPr>
              <w:t xml:space="preserve"> </w:t>
            </w:r>
            <w:r w:rsidR="00C171A0" w:rsidRPr="00410A2B">
              <w:rPr>
                <w:rFonts w:cs="Traditional Arabic"/>
                <w:sz w:val="18"/>
                <w:szCs w:val="28"/>
                <w:rtl/>
              </w:rPr>
              <w:t xml:space="preserve">وتدمج توصيات </w:t>
            </w:r>
            <w:r w:rsidR="00016BD9" w:rsidRPr="00410A2B">
              <w:rPr>
                <w:rFonts w:cs="Traditional Arabic"/>
                <w:sz w:val="18"/>
                <w:szCs w:val="28"/>
                <w:rtl/>
              </w:rPr>
              <w:t xml:space="preserve">منبثقة عن تقييمات </w:t>
            </w:r>
            <w:r w:rsidR="00C171A0" w:rsidRPr="00410A2B">
              <w:rPr>
                <w:rFonts w:cs="Traditional Arabic"/>
                <w:sz w:val="18"/>
                <w:szCs w:val="28"/>
                <w:rtl/>
              </w:rPr>
              <w:t>برنامج البيئة</w:t>
            </w:r>
            <w:r w:rsidR="00324A8C" w:rsidRPr="00410A2B">
              <w:rPr>
                <w:rFonts w:cs="Traditional Arabic"/>
                <w:sz w:val="18"/>
                <w:szCs w:val="28"/>
                <w:vertAlign w:val="superscript"/>
                <w:rtl/>
              </w:rPr>
              <w:t>(</w:t>
            </w:r>
            <w:r w:rsidR="00324A8C" w:rsidRPr="00410A2B">
              <w:rPr>
                <w:rStyle w:val="FootnoteReference"/>
                <w:rFonts w:cs="Traditional Arabic"/>
                <w:sz w:val="18"/>
                <w:szCs w:val="28"/>
                <w:rtl/>
              </w:rPr>
              <w:footnoteReference w:id="27"/>
            </w:r>
            <w:r w:rsidR="00324A8C" w:rsidRPr="00410A2B">
              <w:rPr>
                <w:rFonts w:cs="Traditional Arabic"/>
                <w:sz w:val="18"/>
                <w:szCs w:val="28"/>
                <w:vertAlign w:val="superscript"/>
                <w:rtl/>
              </w:rPr>
              <w:t xml:space="preserve">) </w:t>
            </w:r>
          </w:p>
          <w:p w14:paraId="31D2C28D" w14:textId="77777777" w:rsidR="00C171A0" w:rsidRPr="00410A2B" w:rsidRDefault="00C171A0" w:rsidP="00410A2B">
            <w:pPr>
              <w:tabs>
                <w:tab w:val="left" w:pos="529"/>
              </w:tabs>
              <w:spacing w:before="40" w:after="60" w:line="340" w:lineRule="exact"/>
              <w:rPr>
                <w:rFonts w:cs="Traditional Arabic"/>
                <w:b/>
                <w:sz w:val="18"/>
                <w:szCs w:val="28"/>
              </w:rPr>
            </w:pPr>
            <w:r w:rsidRPr="00410A2B">
              <w:rPr>
                <w:rFonts w:cs="Traditional Arabic"/>
                <w:b/>
                <w:bCs/>
                <w:sz w:val="18"/>
                <w:szCs w:val="28"/>
                <w:rtl/>
              </w:rPr>
              <w:t xml:space="preserve">وحدة القياس: </w:t>
            </w:r>
          </w:p>
          <w:p w14:paraId="7D7E67DF" w14:textId="46052EB3" w:rsidR="00C171A0" w:rsidRPr="00410A2B" w:rsidRDefault="00C171A0" w:rsidP="00410A2B">
            <w:pPr>
              <w:tabs>
                <w:tab w:val="left" w:pos="529"/>
              </w:tabs>
              <w:suppressAutoHyphens/>
              <w:spacing w:before="40" w:after="60" w:line="340" w:lineRule="exact"/>
              <w:rPr>
                <w:rFonts w:cs="Traditional Arabic"/>
                <w:sz w:val="18"/>
                <w:szCs w:val="28"/>
              </w:rPr>
            </w:pPr>
            <w:r w:rsidRPr="00410A2B">
              <w:rPr>
                <w:rFonts w:cs="Traditional Arabic"/>
                <w:sz w:val="18"/>
                <w:szCs w:val="28"/>
                <w:rtl/>
              </w:rPr>
              <w:lastRenderedPageBreak/>
              <w:t xml:space="preserve">نسبة خطط التعافي بعد الأزمة التي تدمج توصيات برنامج البيئة بعد ستة أشهر كنسبة </w:t>
            </w:r>
            <w:r w:rsidR="00016BD9" w:rsidRPr="00410A2B">
              <w:rPr>
                <w:rFonts w:cs="Traditional Arabic"/>
                <w:sz w:val="18"/>
                <w:szCs w:val="28"/>
                <w:rtl/>
              </w:rPr>
              <w:t xml:space="preserve">متدرجة من </w:t>
            </w:r>
            <w:r w:rsidRPr="00410A2B">
              <w:rPr>
                <w:rFonts w:cs="Traditional Arabic"/>
                <w:sz w:val="18"/>
                <w:szCs w:val="28"/>
                <w:rtl/>
              </w:rPr>
              <w:t>إجمالي عدد التقييمات الم</w:t>
            </w:r>
            <w:r w:rsidR="00016BD9" w:rsidRPr="00410A2B">
              <w:rPr>
                <w:rFonts w:cs="Traditional Arabic"/>
                <w:sz w:val="18"/>
                <w:szCs w:val="28"/>
                <w:rtl/>
              </w:rPr>
              <w:t>نفذة</w:t>
            </w:r>
            <w:r w:rsidRPr="00410A2B">
              <w:rPr>
                <w:rFonts w:cs="Traditional Arabic"/>
                <w:sz w:val="18"/>
                <w:szCs w:val="28"/>
                <w:rtl/>
              </w:rPr>
              <w:t xml:space="preserve"> على مدى السنوات الخمس السابقة</w:t>
            </w:r>
          </w:p>
        </w:tc>
        <w:tc>
          <w:tcPr>
            <w:tcW w:w="2835" w:type="dxa"/>
            <w:tcBorders>
              <w:top w:val="nil"/>
              <w:left w:val="nil"/>
              <w:bottom w:val="single" w:sz="4" w:space="0" w:color="auto"/>
              <w:right w:val="nil"/>
            </w:tcBorders>
          </w:tcPr>
          <w:p w14:paraId="7563CF3E" w14:textId="77777777" w:rsidR="00C171A0" w:rsidRPr="00410A2B" w:rsidRDefault="00C171A0" w:rsidP="00FB6BA7">
            <w:pPr>
              <w:tabs>
                <w:tab w:val="left" w:pos="92"/>
                <w:tab w:val="left" w:pos="1422"/>
              </w:tabs>
              <w:spacing w:before="40" w:after="40" w:line="320" w:lineRule="exact"/>
              <w:rPr>
                <w:rFonts w:cs="Traditional Arabic"/>
                <w:sz w:val="18"/>
                <w:szCs w:val="28"/>
              </w:rPr>
            </w:pPr>
            <w:r w:rsidRPr="00410A2B">
              <w:rPr>
                <w:rFonts w:cs="Traditional Arabic"/>
                <w:b/>
                <w:bCs/>
                <w:sz w:val="18"/>
                <w:szCs w:val="28"/>
                <w:rtl/>
              </w:rPr>
              <w:lastRenderedPageBreak/>
              <w:t xml:space="preserve">كانون </w:t>
            </w:r>
            <w:r w:rsidR="00450472" w:rsidRPr="00410A2B">
              <w:rPr>
                <w:rFonts w:cs="Traditional Arabic"/>
                <w:b/>
                <w:bCs/>
                <w:sz w:val="18"/>
                <w:szCs w:val="28"/>
                <w:rtl/>
              </w:rPr>
              <w:t>ال</w:t>
            </w:r>
            <w:r w:rsidRPr="00410A2B">
              <w:rPr>
                <w:rFonts w:cs="Traditional Arabic"/>
                <w:b/>
                <w:bCs/>
                <w:sz w:val="18"/>
                <w:szCs w:val="28"/>
                <w:rtl/>
              </w:rPr>
              <w:t>أول/ديسمبر 2015 (خط الأساس):</w:t>
            </w:r>
            <w:r w:rsidRPr="00410A2B">
              <w:rPr>
                <w:rFonts w:cs="Traditional Arabic"/>
                <w:sz w:val="18"/>
                <w:szCs w:val="28"/>
                <w:rtl/>
              </w:rPr>
              <w:t xml:space="preserve"> 88 في المائة</w:t>
            </w:r>
            <w:r w:rsidR="00324A8C" w:rsidRPr="00410A2B">
              <w:rPr>
                <w:rFonts w:cs="Traditional Arabic"/>
                <w:sz w:val="18"/>
                <w:szCs w:val="28"/>
                <w:vertAlign w:val="superscript"/>
                <w:rtl/>
              </w:rPr>
              <w:t>(</w:t>
            </w:r>
            <w:r w:rsidR="00324A8C" w:rsidRPr="00410A2B">
              <w:rPr>
                <w:rFonts w:cs="Traditional Arabic"/>
                <w:sz w:val="18"/>
                <w:szCs w:val="28"/>
                <w:vertAlign w:val="superscript"/>
              </w:rPr>
              <w:footnoteReference w:id="28"/>
            </w:r>
            <w:r w:rsidR="00324A8C" w:rsidRPr="00410A2B">
              <w:rPr>
                <w:rFonts w:cs="Traditional Arabic"/>
                <w:sz w:val="18"/>
                <w:szCs w:val="28"/>
                <w:vertAlign w:val="superscript"/>
                <w:rtl/>
              </w:rPr>
              <w:t xml:space="preserve">) </w:t>
            </w:r>
          </w:p>
          <w:p w14:paraId="111279D5" w14:textId="3E723751" w:rsidR="00C171A0" w:rsidRDefault="00C171A0" w:rsidP="00FB6BA7">
            <w:pPr>
              <w:tabs>
                <w:tab w:val="left" w:pos="92"/>
                <w:tab w:val="left" w:pos="1422"/>
              </w:tabs>
              <w:spacing w:before="40" w:after="40" w:line="320" w:lineRule="exact"/>
              <w:rPr>
                <w:rFonts w:cs="Traditional Arabic"/>
                <w:sz w:val="18"/>
                <w:szCs w:val="28"/>
                <w:rtl/>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أول/ديسمبر2017 </w:t>
            </w:r>
            <w:r w:rsidR="00462FB5" w:rsidRPr="00410A2B">
              <w:rPr>
                <w:rFonts w:cs="Traditional Arabic"/>
                <w:b/>
                <w:bCs/>
                <w:sz w:val="18"/>
                <w:szCs w:val="28"/>
                <w:rtl/>
              </w:rPr>
              <w:t>(المتوقع)</w:t>
            </w:r>
            <w:r w:rsidRPr="00410A2B">
              <w:rPr>
                <w:rFonts w:cs="Traditional Arabic"/>
                <w:b/>
                <w:bCs/>
                <w:sz w:val="18"/>
                <w:szCs w:val="28"/>
                <w:rtl/>
              </w:rPr>
              <w:t xml:space="preserve">: </w:t>
            </w:r>
            <w:r w:rsidR="00462FB5" w:rsidRPr="00410A2B">
              <w:rPr>
                <w:rFonts w:cs="Traditional Arabic"/>
                <w:sz w:val="18"/>
                <w:szCs w:val="28"/>
                <w:rtl/>
              </w:rPr>
              <w:t xml:space="preserve">+ </w:t>
            </w:r>
            <w:r w:rsidR="00016BD9" w:rsidRPr="00410A2B">
              <w:rPr>
                <w:rFonts w:cs="Traditional Arabic"/>
                <w:sz w:val="18"/>
                <w:szCs w:val="28"/>
                <w:rtl/>
              </w:rPr>
              <w:t>صفر</w:t>
            </w:r>
            <w:r w:rsidRPr="00410A2B">
              <w:rPr>
                <w:rFonts w:cs="Traditional Arabic"/>
                <w:sz w:val="18"/>
                <w:szCs w:val="28"/>
                <w:rtl/>
              </w:rPr>
              <w:t xml:space="preserve"> في المائة (88 في المائة)</w:t>
            </w:r>
          </w:p>
          <w:p w14:paraId="0CD8A10C" w14:textId="28E3701E" w:rsidR="00C171A0" w:rsidRPr="00410A2B" w:rsidRDefault="00462FB5" w:rsidP="00FB6BA7">
            <w:pPr>
              <w:tabs>
                <w:tab w:val="left" w:pos="92"/>
                <w:tab w:val="left" w:pos="1422"/>
              </w:tabs>
              <w:spacing w:before="40" w:after="40" w:line="320" w:lineRule="exact"/>
              <w:rPr>
                <w:rFonts w:cs="Traditional Arabic"/>
                <w:sz w:val="18"/>
                <w:szCs w:val="28"/>
              </w:rPr>
            </w:pPr>
            <w:r w:rsidRPr="00410A2B">
              <w:rPr>
                <w:rFonts w:cs="Traditional Arabic"/>
                <w:b/>
                <w:bCs/>
                <w:sz w:val="18"/>
                <w:szCs w:val="28"/>
                <w:rtl/>
              </w:rPr>
              <w:t xml:space="preserve">التقدم المتوقع بحلول كانون </w:t>
            </w:r>
            <w:r w:rsidRPr="00410A2B">
              <w:rPr>
                <w:rFonts w:cs="Traditional Arabic"/>
                <w:b/>
                <w:bCs/>
                <w:sz w:val="18"/>
                <w:szCs w:val="28"/>
                <w:rtl/>
              </w:rPr>
              <w:lastRenderedPageBreak/>
              <w:t xml:space="preserve">الأول/ديسمبر </w:t>
            </w:r>
            <w:r w:rsidR="00C171A0" w:rsidRPr="00410A2B">
              <w:rPr>
                <w:rFonts w:cs="Traditional Arabic"/>
                <w:b/>
                <w:bCs/>
                <w:sz w:val="18"/>
                <w:szCs w:val="28"/>
                <w:rtl/>
              </w:rPr>
              <w:t>2018:</w:t>
            </w:r>
            <w:r w:rsidR="00C171A0" w:rsidRPr="00410A2B">
              <w:rPr>
                <w:rFonts w:cs="Traditional Arabic"/>
                <w:sz w:val="18"/>
                <w:szCs w:val="28"/>
                <w:rtl/>
              </w:rPr>
              <w:t xml:space="preserve"> </w:t>
            </w:r>
            <w:r w:rsidRPr="00410A2B">
              <w:rPr>
                <w:rFonts w:cs="Traditional Arabic"/>
                <w:sz w:val="18"/>
                <w:szCs w:val="28"/>
                <w:rtl/>
              </w:rPr>
              <w:t xml:space="preserve">+ </w:t>
            </w:r>
            <w:r w:rsidR="00016BD9" w:rsidRPr="00410A2B">
              <w:rPr>
                <w:rFonts w:cs="Traditional Arabic"/>
                <w:sz w:val="18"/>
                <w:szCs w:val="28"/>
                <w:rtl/>
              </w:rPr>
              <w:t xml:space="preserve">صفر </w:t>
            </w:r>
            <w:r w:rsidR="00C171A0" w:rsidRPr="00410A2B">
              <w:rPr>
                <w:rFonts w:cs="Traditional Arabic"/>
                <w:sz w:val="18"/>
                <w:szCs w:val="28"/>
                <w:rtl/>
              </w:rPr>
              <w:t>(85 في المائة</w:t>
            </w:r>
            <w:r w:rsidR="00016BD9" w:rsidRPr="00410A2B">
              <w:rPr>
                <w:rFonts w:cs="Traditional Arabic"/>
                <w:sz w:val="18"/>
                <w:szCs w:val="28"/>
                <w:rtl/>
              </w:rPr>
              <w:t xml:space="preserve"> على الأقل</w:t>
            </w:r>
            <w:r w:rsidR="00C171A0" w:rsidRPr="00410A2B">
              <w:rPr>
                <w:rFonts w:cs="Traditional Arabic"/>
                <w:sz w:val="18"/>
                <w:szCs w:val="28"/>
                <w:rtl/>
              </w:rPr>
              <w:t>)</w:t>
            </w:r>
          </w:p>
          <w:p w14:paraId="6DA6F377" w14:textId="474F6FA4" w:rsidR="00C171A0" w:rsidRPr="00410A2B" w:rsidRDefault="00C171A0" w:rsidP="00FB6BA7">
            <w:pPr>
              <w:tabs>
                <w:tab w:val="left" w:pos="92"/>
                <w:tab w:val="left" w:pos="1422"/>
              </w:tabs>
              <w:spacing w:before="40" w:after="40" w:line="320" w:lineRule="exact"/>
              <w:rPr>
                <w:rFonts w:cs="Traditional Arabic"/>
                <w:sz w:val="18"/>
                <w:szCs w:val="28"/>
              </w:rPr>
            </w:pPr>
            <w:r w:rsidRPr="00410A2B">
              <w:rPr>
                <w:rFonts w:cs="Traditional Arabic"/>
                <w:b/>
                <w:bCs/>
                <w:sz w:val="18"/>
                <w:szCs w:val="28"/>
                <w:rtl/>
              </w:rPr>
              <w:t xml:space="preserve">التقدم المتوقع </w:t>
            </w:r>
            <w:r w:rsidR="00A21131" w:rsidRPr="00410A2B">
              <w:rPr>
                <w:rFonts w:cs="Traditional Arabic"/>
                <w:b/>
                <w:bCs/>
                <w:sz w:val="18"/>
                <w:szCs w:val="28"/>
                <w:rtl/>
              </w:rPr>
              <w:t>بحلول</w:t>
            </w:r>
            <w:r w:rsidRPr="00410A2B">
              <w:rPr>
                <w:rFonts w:cs="Traditional Arabic"/>
                <w:b/>
                <w:bCs/>
                <w:sz w:val="18"/>
                <w:szCs w:val="28"/>
                <w:rtl/>
              </w:rPr>
              <w:t xml:space="preserve"> حزيران/يونيه 2019: </w:t>
            </w:r>
            <w:r w:rsidR="00462FB5" w:rsidRPr="00410A2B">
              <w:rPr>
                <w:rFonts w:cs="Traditional Arabic"/>
                <w:sz w:val="18"/>
                <w:szCs w:val="28"/>
                <w:rtl/>
              </w:rPr>
              <w:t xml:space="preserve">+ </w:t>
            </w:r>
            <w:r w:rsidR="00016BD9" w:rsidRPr="00410A2B">
              <w:rPr>
                <w:rFonts w:cs="Traditional Arabic"/>
                <w:sz w:val="18"/>
                <w:szCs w:val="28"/>
                <w:rtl/>
              </w:rPr>
              <w:t xml:space="preserve">صفر </w:t>
            </w:r>
            <w:r w:rsidRPr="00410A2B">
              <w:rPr>
                <w:rFonts w:cs="Traditional Arabic"/>
                <w:sz w:val="18"/>
                <w:szCs w:val="28"/>
                <w:rtl/>
              </w:rPr>
              <w:t>(85 في المائة</w:t>
            </w:r>
            <w:r w:rsidR="00016BD9" w:rsidRPr="00410A2B">
              <w:rPr>
                <w:rFonts w:cs="Traditional Arabic"/>
                <w:sz w:val="18"/>
                <w:szCs w:val="28"/>
                <w:rtl/>
              </w:rPr>
              <w:t xml:space="preserve"> على الأقل</w:t>
            </w:r>
            <w:r w:rsidRPr="00410A2B">
              <w:rPr>
                <w:rFonts w:cs="Traditional Arabic"/>
                <w:sz w:val="18"/>
                <w:szCs w:val="28"/>
                <w:rtl/>
              </w:rPr>
              <w:t>)</w:t>
            </w:r>
          </w:p>
          <w:p w14:paraId="38D71F95" w14:textId="7A626CF6" w:rsidR="00C171A0" w:rsidRPr="00410A2B" w:rsidRDefault="00C171A0" w:rsidP="00FB6BA7">
            <w:pPr>
              <w:tabs>
                <w:tab w:val="left" w:pos="92"/>
                <w:tab w:val="left" w:pos="1422"/>
              </w:tabs>
              <w:spacing w:after="40" w:line="320" w:lineRule="exact"/>
              <w:rPr>
                <w:rFonts w:cs="Traditional Arabic"/>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أول/ديسمبر2019: </w:t>
            </w:r>
            <w:r w:rsidRPr="00410A2B">
              <w:rPr>
                <w:rFonts w:cs="Traditional Arabic"/>
                <w:sz w:val="18"/>
                <w:szCs w:val="28"/>
                <w:rtl/>
              </w:rPr>
              <w:t>+</w:t>
            </w:r>
            <w:r w:rsidR="00016BD9" w:rsidRPr="00410A2B">
              <w:rPr>
                <w:rFonts w:cs="Traditional Arabic"/>
                <w:sz w:val="18"/>
                <w:szCs w:val="28"/>
                <w:rtl/>
              </w:rPr>
              <w:t xml:space="preserve"> </w:t>
            </w:r>
            <w:r w:rsidR="00450472" w:rsidRPr="00410A2B">
              <w:rPr>
                <w:rFonts w:cs="Traditional Arabic"/>
                <w:sz w:val="18"/>
                <w:szCs w:val="28"/>
                <w:rtl/>
              </w:rPr>
              <w:t xml:space="preserve">صفر </w:t>
            </w:r>
            <w:r w:rsidRPr="00410A2B">
              <w:rPr>
                <w:rFonts w:cs="Traditional Arabic"/>
                <w:sz w:val="18"/>
                <w:szCs w:val="28"/>
                <w:rtl/>
              </w:rPr>
              <w:t>في المائة (85 في المائة</w:t>
            </w:r>
            <w:r w:rsidR="00016BD9" w:rsidRPr="00410A2B">
              <w:rPr>
                <w:rFonts w:cs="Traditional Arabic"/>
                <w:sz w:val="18"/>
                <w:szCs w:val="28"/>
                <w:rtl/>
              </w:rPr>
              <w:t xml:space="preserve"> على الأقل</w:t>
            </w:r>
            <w:r w:rsidRPr="00410A2B">
              <w:rPr>
                <w:rFonts w:cs="Traditional Arabic"/>
                <w:sz w:val="18"/>
                <w:szCs w:val="28"/>
                <w:rtl/>
              </w:rPr>
              <w:t>)</w:t>
            </w:r>
          </w:p>
          <w:p w14:paraId="2FE35AA4" w14:textId="47CEC8CC" w:rsidR="00C171A0" w:rsidRPr="00410A2B" w:rsidRDefault="00C171A0" w:rsidP="00FB6BA7">
            <w:pPr>
              <w:tabs>
                <w:tab w:val="left" w:pos="92"/>
                <w:tab w:val="left" w:pos="479"/>
                <w:tab w:val="left" w:pos="965"/>
                <w:tab w:val="left" w:pos="1440"/>
                <w:tab w:val="left" w:pos="1915"/>
                <w:tab w:val="left" w:pos="2880"/>
                <w:tab w:val="left" w:pos="3355"/>
              </w:tabs>
              <w:spacing w:before="40" w:after="40" w:line="320" w:lineRule="exact"/>
              <w:rPr>
                <w:rFonts w:cs="Traditional Arabic"/>
                <w:b/>
                <w:sz w:val="18"/>
                <w:szCs w:val="28"/>
              </w:rPr>
            </w:pPr>
            <w:r w:rsidRPr="00410A2B">
              <w:rPr>
                <w:rFonts w:cs="Traditional Arabic"/>
                <w:b/>
                <w:bCs/>
                <w:sz w:val="18"/>
                <w:szCs w:val="28"/>
                <w:rtl/>
              </w:rPr>
              <w:t>مصادر المعلومات وخطة التحليل:</w:t>
            </w:r>
            <w:r w:rsidRPr="00410A2B">
              <w:rPr>
                <w:rFonts w:cs="Traditional Arabic"/>
                <w:sz w:val="18"/>
                <w:szCs w:val="28"/>
                <w:rtl/>
              </w:rPr>
              <w:t xml:space="preserve"> تحليل خطط التعافي بعد الأزم</w:t>
            </w:r>
            <w:r w:rsidR="00016BD9" w:rsidRPr="00410A2B">
              <w:rPr>
                <w:rFonts w:cs="Traditional Arabic"/>
                <w:sz w:val="18"/>
                <w:szCs w:val="28"/>
                <w:rtl/>
              </w:rPr>
              <w:t>ات</w:t>
            </w:r>
            <w:r w:rsidRPr="00410A2B">
              <w:rPr>
                <w:rFonts w:cs="Traditional Arabic"/>
                <w:sz w:val="18"/>
                <w:szCs w:val="28"/>
                <w:rtl/>
              </w:rPr>
              <w:t xml:space="preserve"> والتقارير </w:t>
            </w:r>
            <w:r w:rsidR="00016BD9" w:rsidRPr="00410A2B">
              <w:rPr>
                <w:rFonts w:cs="Traditional Arabic"/>
                <w:sz w:val="18"/>
                <w:szCs w:val="28"/>
                <w:rtl/>
              </w:rPr>
              <w:t xml:space="preserve">الصادرة عن </w:t>
            </w:r>
            <w:r w:rsidRPr="00410A2B">
              <w:rPr>
                <w:rFonts w:cs="Traditional Arabic"/>
                <w:sz w:val="18"/>
                <w:szCs w:val="28"/>
                <w:rtl/>
              </w:rPr>
              <w:t>مؤتمرات الم</w:t>
            </w:r>
            <w:r w:rsidR="00016BD9" w:rsidRPr="00410A2B">
              <w:rPr>
                <w:rFonts w:cs="Traditional Arabic"/>
                <w:sz w:val="18"/>
                <w:szCs w:val="28"/>
                <w:rtl/>
              </w:rPr>
              <w:t>انحين</w:t>
            </w:r>
            <w:r w:rsidRPr="00410A2B">
              <w:rPr>
                <w:rFonts w:cs="Traditional Arabic"/>
                <w:sz w:val="18"/>
                <w:szCs w:val="28"/>
                <w:rtl/>
              </w:rPr>
              <w:t xml:space="preserve"> مقارنة بالتوصيات </w:t>
            </w:r>
            <w:r w:rsidR="00016BD9" w:rsidRPr="00410A2B">
              <w:rPr>
                <w:rFonts w:cs="Traditional Arabic"/>
                <w:sz w:val="18"/>
                <w:szCs w:val="28"/>
                <w:rtl/>
              </w:rPr>
              <w:t xml:space="preserve">الواردة </w:t>
            </w:r>
            <w:r w:rsidRPr="00410A2B">
              <w:rPr>
                <w:rFonts w:cs="Traditional Arabic"/>
                <w:sz w:val="18"/>
                <w:szCs w:val="28"/>
                <w:rtl/>
              </w:rPr>
              <w:t xml:space="preserve">في التقييمات الأصلية </w:t>
            </w:r>
          </w:p>
        </w:tc>
      </w:tr>
      <w:tr w:rsidR="00C171A0" w:rsidRPr="00ED71E5" w14:paraId="0D6A484C" w14:textId="77777777" w:rsidTr="00A95AAF">
        <w:trPr>
          <w:trHeight w:val="1562"/>
        </w:trPr>
        <w:tc>
          <w:tcPr>
            <w:tcW w:w="2693" w:type="dxa"/>
            <w:tcBorders>
              <w:left w:val="nil"/>
              <w:bottom w:val="single" w:sz="12" w:space="0" w:color="auto"/>
              <w:right w:val="nil"/>
            </w:tcBorders>
          </w:tcPr>
          <w:p w14:paraId="1CE0142D" w14:textId="12E5507E" w:rsidR="00C171A0" w:rsidRPr="00410A2B" w:rsidRDefault="00C171A0" w:rsidP="0050489F">
            <w:pPr>
              <w:spacing w:after="60" w:line="340" w:lineRule="exact"/>
              <w:jc w:val="both"/>
              <w:rPr>
                <w:rFonts w:cs="Traditional Arabic"/>
                <w:sz w:val="18"/>
                <w:szCs w:val="28"/>
              </w:rPr>
            </w:pPr>
            <w:r w:rsidRPr="00410A2B">
              <w:rPr>
                <w:rFonts w:cs="Traditional Arabic"/>
                <w:sz w:val="18"/>
                <w:szCs w:val="28"/>
                <w:rtl/>
              </w:rPr>
              <w:lastRenderedPageBreak/>
              <w:t>(ج) تبنّ</w:t>
            </w:r>
            <w:r w:rsidR="00016BD9" w:rsidRPr="00410A2B">
              <w:rPr>
                <w:rFonts w:cs="Traditional Arabic"/>
                <w:sz w:val="18"/>
                <w:szCs w:val="28"/>
                <w:rtl/>
              </w:rPr>
              <w:t>ي</w:t>
            </w:r>
            <w:r w:rsidRPr="00410A2B">
              <w:rPr>
                <w:rFonts w:cs="Traditional Arabic"/>
                <w:sz w:val="18"/>
                <w:szCs w:val="28"/>
                <w:rtl/>
              </w:rPr>
              <w:t xml:space="preserve"> البلدان الم</w:t>
            </w:r>
            <w:r w:rsidR="00016BD9" w:rsidRPr="00410A2B">
              <w:rPr>
                <w:rFonts w:cs="Traditional Arabic"/>
                <w:sz w:val="18"/>
                <w:szCs w:val="28"/>
                <w:rtl/>
              </w:rPr>
              <w:t>تضررة</w:t>
            </w:r>
            <w:r w:rsidRPr="00410A2B">
              <w:rPr>
                <w:rFonts w:cs="Traditional Arabic"/>
                <w:sz w:val="18"/>
                <w:szCs w:val="28"/>
                <w:rtl/>
              </w:rPr>
              <w:t xml:space="preserve"> لسياساتِ</w:t>
            </w:r>
            <w:r w:rsidR="00016BD9" w:rsidRPr="00410A2B">
              <w:rPr>
                <w:rFonts w:cs="Traditional Arabic"/>
                <w:sz w:val="18"/>
                <w:szCs w:val="28"/>
                <w:rtl/>
              </w:rPr>
              <w:t xml:space="preserve"> إدارة</w:t>
            </w:r>
            <w:r w:rsidRPr="00410A2B">
              <w:rPr>
                <w:rFonts w:cs="Traditional Arabic"/>
                <w:sz w:val="18"/>
                <w:szCs w:val="28"/>
                <w:rtl/>
              </w:rPr>
              <w:t xml:space="preserve"> الموارد البيئية والطبيعية والممارسات المستدامة، كمساهمة في الانتعاش والتنمية</w:t>
            </w:r>
            <w:r w:rsidR="00154D10" w:rsidRPr="00410A2B">
              <w:rPr>
                <w:rFonts w:cs="Traditional Arabic"/>
                <w:sz w:val="18"/>
                <w:szCs w:val="28"/>
                <w:vertAlign w:val="superscript"/>
                <w:rtl/>
              </w:rPr>
              <w:t>(</w:t>
            </w:r>
            <w:r w:rsidR="00154D10" w:rsidRPr="00410A2B">
              <w:rPr>
                <w:rStyle w:val="FootnoteReference"/>
                <w:rFonts w:cs="Traditional Arabic"/>
                <w:sz w:val="18"/>
                <w:szCs w:val="28"/>
              </w:rPr>
              <w:footnoteReference w:id="29"/>
            </w:r>
            <w:r w:rsidR="00154D10" w:rsidRPr="00410A2B">
              <w:rPr>
                <w:rFonts w:cs="Traditional Arabic"/>
                <w:sz w:val="18"/>
                <w:szCs w:val="28"/>
                <w:vertAlign w:val="superscript"/>
                <w:rtl/>
              </w:rPr>
              <w:t xml:space="preserve">) </w:t>
            </w:r>
          </w:p>
        </w:tc>
        <w:tc>
          <w:tcPr>
            <w:tcW w:w="2836" w:type="dxa"/>
            <w:tcBorders>
              <w:left w:val="nil"/>
              <w:bottom w:val="single" w:sz="12" w:space="0" w:color="auto"/>
              <w:right w:val="nil"/>
            </w:tcBorders>
          </w:tcPr>
          <w:p w14:paraId="5B72D405" w14:textId="4A53B225" w:rsidR="00C171A0" w:rsidRPr="00410A2B" w:rsidRDefault="00C171A0" w:rsidP="003B25A3">
            <w:pPr>
              <w:tabs>
                <w:tab w:val="left" w:pos="529"/>
              </w:tabs>
              <w:spacing w:after="60" w:line="320" w:lineRule="exact"/>
              <w:jc w:val="both"/>
              <w:rPr>
                <w:rFonts w:cs="Traditional Arabic"/>
                <w:sz w:val="18"/>
                <w:szCs w:val="28"/>
              </w:rPr>
            </w:pPr>
            <w:r w:rsidRPr="00410A2B">
              <w:rPr>
                <w:rFonts w:cs="Traditional Arabic"/>
                <w:sz w:val="18"/>
                <w:szCs w:val="28"/>
                <w:rtl/>
              </w:rPr>
              <w:t xml:space="preserve">نسبة </w:t>
            </w:r>
            <w:r w:rsidR="00016BD9" w:rsidRPr="00410A2B">
              <w:rPr>
                <w:rFonts w:cs="Traditional Arabic"/>
                <w:sz w:val="18"/>
                <w:szCs w:val="28"/>
                <w:rtl/>
              </w:rPr>
              <w:t xml:space="preserve">التقدم الذي تحققه </w:t>
            </w:r>
            <w:r w:rsidRPr="00410A2B">
              <w:rPr>
                <w:rFonts w:cs="Traditional Arabic"/>
                <w:sz w:val="18"/>
                <w:szCs w:val="28"/>
                <w:rtl/>
              </w:rPr>
              <w:t>ال</w:t>
            </w:r>
            <w:r w:rsidR="0023359D" w:rsidRPr="00410A2B">
              <w:rPr>
                <w:rFonts w:cs="Traditional Arabic"/>
                <w:sz w:val="18"/>
                <w:szCs w:val="28"/>
                <w:rtl/>
              </w:rPr>
              <w:t>بلدان</w:t>
            </w:r>
            <w:r w:rsidRPr="00410A2B">
              <w:rPr>
                <w:rFonts w:cs="Traditional Arabic"/>
                <w:sz w:val="18"/>
                <w:szCs w:val="28"/>
                <w:rtl/>
              </w:rPr>
              <w:t xml:space="preserve"> </w:t>
            </w:r>
            <w:r w:rsidR="00016BD9" w:rsidRPr="00410A2B">
              <w:rPr>
                <w:rFonts w:cs="Traditional Arabic"/>
                <w:sz w:val="18"/>
                <w:szCs w:val="28"/>
                <w:rtl/>
              </w:rPr>
              <w:t xml:space="preserve">الخارجة من </w:t>
            </w:r>
            <w:r w:rsidRPr="00410A2B">
              <w:rPr>
                <w:rFonts w:cs="Traditional Arabic"/>
                <w:sz w:val="18"/>
                <w:szCs w:val="28"/>
                <w:rtl/>
              </w:rPr>
              <w:t xml:space="preserve">الأزمات </w:t>
            </w:r>
            <w:r w:rsidR="00016BD9" w:rsidRPr="00410A2B">
              <w:rPr>
                <w:rFonts w:cs="Traditional Arabic"/>
                <w:sz w:val="18"/>
                <w:szCs w:val="28"/>
                <w:rtl/>
              </w:rPr>
              <w:t xml:space="preserve">في تنفيذ إطار قدرات البلدان بدعم من </w:t>
            </w:r>
            <w:r w:rsidRPr="00410A2B">
              <w:rPr>
                <w:rFonts w:cs="Traditional Arabic"/>
                <w:sz w:val="18"/>
                <w:szCs w:val="28"/>
                <w:rtl/>
              </w:rPr>
              <w:t>برنامج البيئة</w:t>
            </w:r>
          </w:p>
          <w:p w14:paraId="5F3C9D34" w14:textId="77777777" w:rsidR="00C171A0" w:rsidRPr="00410A2B" w:rsidRDefault="00C171A0" w:rsidP="003B25A3">
            <w:pPr>
              <w:tabs>
                <w:tab w:val="left" w:pos="529"/>
              </w:tabs>
              <w:spacing w:after="60" w:line="320" w:lineRule="exact"/>
              <w:rPr>
                <w:rFonts w:cs="Traditional Arabic"/>
                <w:b/>
                <w:sz w:val="18"/>
                <w:szCs w:val="28"/>
              </w:rPr>
            </w:pPr>
            <w:r w:rsidRPr="00410A2B">
              <w:rPr>
                <w:rFonts w:cs="Traditional Arabic"/>
                <w:b/>
                <w:bCs/>
                <w:sz w:val="18"/>
                <w:szCs w:val="28"/>
                <w:rtl/>
              </w:rPr>
              <w:t>وحدة القياس:</w:t>
            </w:r>
          </w:p>
          <w:p w14:paraId="3367C87B" w14:textId="6924046C" w:rsidR="00C171A0" w:rsidRPr="00410A2B" w:rsidRDefault="00C171A0" w:rsidP="003B25A3">
            <w:pPr>
              <w:tabs>
                <w:tab w:val="left" w:pos="479"/>
                <w:tab w:val="left" w:pos="965"/>
                <w:tab w:val="left" w:pos="1440"/>
                <w:tab w:val="left" w:pos="1915"/>
                <w:tab w:val="left" w:pos="2880"/>
                <w:tab w:val="left" w:pos="3355"/>
              </w:tabs>
              <w:suppressAutoHyphens/>
              <w:spacing w:after="60" w:line="320" w:lineRule="exact"/>
              <w:contextualSpacing/>
              <w:jc w:val="both"/>
              <w:rPr>
                <w:rFonts w:cs="Traditional Arabic"/>
                <w:sz w:val="18"/>
                <w:szCs w:val="28"/>
              </w:rPr>
            </w:pPr>
            <w:r w:rsidRPr="00410A2B">
              <w:rPr>
                <w:rFonts w:cs="Traditional Arabic"/>
                <w:sz w:val="18"/>
                <w:szCs w:val="28"/>
                <w:rtl/>
              </w:rPr>
              <w:t>نسبة ال</w:t>
            </w:r>
            <w:r w:rsidR="0023359D" w:rsidRPr="00410A2B">
              <w:rPr>
                <w:rFonts w:cs="Traditional Arabic"/>
                <w:sz w:val="18"/>
                <w:szCs w:val="28"/>
                <w:rtl/>
              </w:rPr>
              <w:t>بلدان</w:t>
            </w:r>
            <w:r w:rsidRPr="00410A2B">
              <w:rPr>
                <w:rFonts w:cs="Traditional Arabic"/>
                <w:sz w:val="18"/>
                <w:szCs w:val="28"/>
                <w:rtl/>
              </w:rPr>
              <w:t xml:space="preserve"> التي </w:t>
            </w:r>
            <w:r w:rsidR="00016BD9" w:rsidRPr="00410A2B">
              <w:rPr>
                <w:rFonts w:cs="Traditional Arabic"/>
                <w:sz w:val="18"/>
                <w:szCs w:val="28"/>
                <w:rtl/>
              </w:rPr>
              <w:t xml:space="preserve">يوجد فيها حضور طويل الأمد </w:t>
            </w:r>
            <w:r w:rsidRPr="00410A2B">
              <w:rPr>
                <w:rFonts w:cs="Traditional Arabic"/>
                <w:sz w:val="18"/>
                <w:szCs w:val="28"/>
                <w:rtl/>
              </w:rPr>
              <w:t xml:space="preserve">لبرنامج البيئة </w:t>
            </w:r>
            <w:r w:rsidR="00016BD9" w:rsidRPr="00410A2B">
              <w:rPr>
                <w:rFonts w:cs="Traditional Arabic"/>
                <w:sz w:val="18"/>
                <w:szCs w:val="28"/>
                <w:rtl/>
              </w:rPr>
              <w:t xml:space="preserve">التي تجتاز العدد المطلوب من الخطى في تنفيذ </w:t>
            </w:r>
            <w:r w:rsidRPr="00410A2B">
              <w:rPr>
                <w:rFonts w:cs="Traditional Arabic"/>
                <w:sz w:val="18"/>
                <w:szCs w:val="28"/>
                <w:rtl/>
              </w:rPr>
              <w:t>إطار قدر</w:t>
            </w:r>
            <w:r w:rsidR="00016BD9" w:rsidRPr="00410A2B">
              <w:rPr>
                <w:rFonts w:cs="Traditional Arabic"/>
                <w:sz w:val="18"/>
                <w:szCs w:val="28"/>
                <w:rtl/>
              </w:rPr>
              <w:t>ات</w:t>
            </w:r>
            <w:r w:rsidRPr="00410A2B">
              <w:rPr>
                <w:rFonts w:cs="Traditional Arabic"/>
                <w:sz w:val="18"/>
                <w:szCs w:val="28"/>
                <w:rtl/>
              </w:rPr>
              <w:t xml:space="preserve"> ال</w:t>
            </w:r>
            <w:r w:rsidR="00016BD9" w:rsidRPr="00410A2B">
              <w:rPr>
                <w:rFonts w:cs="Traditional Arabic"/>
                <w:sz w:val="18"/>
                <w:szCs w:val="28"/>
                <w:rtl/>
              </w:rPr>
              <w:t>بلدان</w:t>
            </w:r>
            <w:r w:rsidR="00D30414" w:rsidRPr="00410A2B">
              <w:rPr>
                <w:rFonts w:cs="Traditional Arabic"/>
                <w:sz w:val="18"/>
                <w:szCs w:val="28"/>
                <w:vertAlign w:val="superscript"/>
                <w:rtl/>
              </w:rPr>
              <w:t>(</w:t>
            </w:r>
            <w:r w:rsidR="00D30414" w:rsidRPr="00410A2B">
              <w:rPr>
                <w:rStyle w:val="FootnoteReference"/>
                <w:rFonts w:cs="Traditional Arabic"/>
                <w:sz w:val="18"/>
                <w:szCs w:val="28"/>
              </w:rPr>
              <w:footnoteReference w:id="30"/>
            </w:r>
            <w:r w:rsidR="00D30414" w:rsidRPr="00410A2B">
              <w:rPr>
                <w:rFonts w:cs="Traditional Arabic"/>
                <w:sz w:val="18"/>
                <w:szCs w:val="28"/>
                <w:vertAlign w:val="superscript"/>
                <w:rtl/>
              </w:rPr>
              <w:t>)</w:t>
            </w:r>
            <w:r w:rsidR="0028238C" w:rsidRPr="00410A2B">
              <w:rPr>
                <w:rFonts w:cs="Traditional Arabic"/>
                <w:sz w:val="18"/>
                <w:szCs w:val="28"/>
                <w:vertAlign w:val="superscript"/>
                <w:rtl/>
              </w:rPr>
              <w:t>(</w:t>
            </w:r>
            <w:r w:rsidRPr="00410A2B">
              <w:rPr>
                <w:rFonts w:cs="Traditional Arabic"/>
                <w:sz w:val="18"/>
                <w:szCs w:val="28"/>
                <w:vertAlign w:val="superscript"/>
                <w:rtl/>
              </w:rPr>
              <w:footnoteReference w:id="31"/>
            </w:r>
            <w:r w:rsidR="0028238C" w:rsidRPr="00410A2B">
              <w:rPr>
                <w:rFonts w:cs="Traditional Arabic"/>
                <w:sz w:val="18"/>
                <w:szCs w:val="28"/>
                <w:vertAlign w:val="superscript"/>
                <w:rtl/>
              </w:rPr>
              <w:t>)</w:t>
            </w:r>
            <w:r w:rsidRPr="00410A2B">
              <w:rPr>
                <w:rFonts w:cs="Traditional Arabic"/>
                <w:sz w:val="18"/>
                <w:szCs w:val="28"/>
                <w:rtl/>
              </w:rPr>
              <w:t xml:space="preserve"> </w:t>
            </w:r>
            <w:r w:rsidR="00016BD9" w:rsidRPr="00410A2B">
              <w:rPr>
                <w:rFonts w:cs="Traditional Arabic"/>
                <w:sz w:val="18"/>
                <w:szCs w:val="28"/>
                <w:rtl/>
              </w:rPr>
              <w:t xml:space="preserve">انطلاقا </w:t>
            </w:r>
            <w:r w:rsidRPr="00410A2B">
              <w:rPr>
                <w:rFonts w:cs="Traditional Arabic"/>
                <w:sz w:val="18"/>
                <w:szCs w:val="28"/>
                <w:rtl/>
              </w:rPr>
              <w:t xml:space="preserve">من خط </w:t>
            </w:r>
            <w:r w:rsidR="00016BD9" w:rsidRPr="00410A2B">
              <w:rPr>
                <w:rFonts w:cs="Traditional Arabic"/>
                <w:sz w:val="18"/>
                <w:szCs w:val="28"/>
                <w:rtl/>
              </w:rPr>
              <w:t>ال</w:t>
            </w:r>
            <w:r w:rsidRPr="00410A2B">
              <w:rPr>
                <w:rFonts w:cs="Traditional Arabic"/>
                <w:sz w:val="18"/>
                <w:szCs w:val="28"/>
                <w:rtl/>
              </w:rPr>
              <w:t xml:space="preserve">أساس </w:t>
            </w:r>
            <w:r w:rsidR="00016BD9" w:rsidRPr="00410A2B">
              <w:rPr>
                <w:rFonts w:cs="Traditional Arabic"/>
                <w:sz w:val="18"/>
                <w:szCs w:val="28"/>
                <w:rtl/>
              </w:rPr>
              <w:t>المعاد معايرته ل</w:t>
            </w:r>
            <w:r w:rsidRPr="00410A2B">
              <w:rPr>
                <w:rFonts w:cs="Traditional Arabic"/>
                <w:sz w:val="18"/>
                <w:szCs w:val="28"/>
                <w:rtl/>
              </w:rPr>
              <w:t xml:space="preserve">فترة الاستراتيجية </w:t>
            </w:r>
            <w:r w:rsidR="00791300" w:rsidRPr="00410A2B">
              <w:rPr>
                <w:rFonts w:cs="Traditional Arabic"/>
                <w:sz w:val="18"/>
                <w:szCs w:val="28"/>
                <w:rtl/>
              </w:rPr>
              <w:t>ال</w:t>
            </w:r>
            <w:r w:rsidRPr="00410A2B">
              <w:rPr>
                <w:rFonts w:cs="Traditional Arabic"/>
                <w:sz w:val="18"/>
                <w:szCs w:val="28"/>
                <w:rtl/>
              </w:rPr>
              <w:t xml:space="preserve">متوسطة </w:t>
            </w:r>
            <w:r w:rsidR="00791300" w:rsidRPr="00410A2B">
              <w:rPr>
                <w:rFonts w:cs="Traditional Arabic"/>
                <w:sz w:val="18"/>
                <w:szCs w:val="28"/>
                <w:rtl/>
              </w:rPr>
              <w:t xml:space="preserve">الأجل </w:t>
            </w:r>
            <w:r w:rsidRPr="00410A2B">
              <w:rPr>
                <w:rFonts w:cs="Traditional Arabic"/>
                <w:sz w:val="18"/>
                <w:szCs w:val="28"/>
                <w:rtl/>
              </w:rPr>
              <w:t>2018-2021</w:t>
            </w:r>
          </w:p>
        </w:tc>
        <w:tc>
          <w:tcPr>
            <w:tcW w:w="2835" w:type="dxa"/>
            <w:tcBorders>
              <w:left w:val="nil"/>
              <w:bottom w:val="single" w:sz="12" w:space="0" w:color="auto"/>
              <w:right w:val="nil"/>
            </w:tcBorders>
          </w:tcPr>
          <w:p w14:paraId="2F82E270" w14:textId="571518E9" w:rsidR="00C171A0" w:rsidRPr="00410A2B" w:rsidRDefault="00C171A0" w:rsidP="00A95AAF">
            <w:pPr>
              <w:tabs>
                <w:tab w:val="left" w:pos="92"/>
                <w:tab w:val="left" w:pos="1422"/>
              </w:tabs>
              <w:spacing w:before="40" w:after="60" w:line="320" w:lineRule="exact"/>
              <w:rPr>
                <w:rFonts w:cs="Traditional Arabic"/>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أول/ديسمبر 2015 (خط الأساس):</w:t>
            </w:r>
            <w:r w:rsidRPr="00410A2B">
              <w:rPr>
                <w:rFonts w:cs="Traditional Arabic"/>
                <w:sz w:val="18"/>
                <w:szCs w:val="28"/>
                <w:rtl/>
              </w:rPr>
              <w:t xml:space="preserve"> 70 في المائة من ال</w:t>
            </w:r>
            <w:r w:rsidR="0023359D" w:rsidRPr="00410A2B">
              <w:rPr>
                <w:rFonts w:cs="Traditional Arabic"/>
                <w:sz w:val="18"/>
                <w:szCs w:val="28"/>
                <w:rtl/>
              </w:rPr>
              <w:t>بلدان</w:t>
            </w:r>
            <w:r w:rsidRPr="00410A2B">
              <w:rPr>
                <w:rFonts w:cs="Traditional Arabic"/>
                <w:sz w:val="18"/>
                <w:szCs w:val="28"/>
                <w:rtl/>
              </w:rPr>
              <w:t xml:space="preserve"> </w:t>
            </w:r>
            <w:r w:rsidR="00016BD9" w:rsidRPr="00410A2B">
              <w:rPr>
                <w:rFonts w:cs="Traditional Arabic"/>
                <w:sz w:val="18"/>
                <w:szCs w:val="28"/>
                <w:rtl/>
              </w:rPr>
              <w:t xml:space="preserve">اجتازت </w:t>
            </w:r>
            <w:r w:rsidRPr="00410A2B">
              <w:rPr>
                <w:rFonts w:cs="Traditional Arabic"/>
                <w:sz w:val="18"/>
                <w:szCs w:val="28"/>
                <w:rtl/>
              </w:rPr>
              <w:t xml:space="preserve">خطوتين تراكميتين </w:t>
            </w:r>
            <w:r w:rsidR="00016BD9" w:rsidRPr="00410A2B">
              <w:rPr>
                <w:rFonts w:cs="Traditional Arabic"/>
                <w:sz w:val="18"/>
                <w:szCs w:val="28"/>
                <w:rtl/>
              </w:rPr>
              <w:t xml:space="preserve">في تنفيذ إطار قدرات البلدان </w:t>
            </w:r>
            <w:r w:rsidRPr="00410A2B">
              <w:rPr>
                <w:rFonts w:cs="Traditional Arabic"/>
                <w:sz w:val="18"/>
                <w:szCs w:val="28"/>
                <w:rtl/>
              </w:rPr>
              <w:t xml:space="preserve">منذ كانون </w:t>
            </w:r>
            <w:r w:rsidR="00450472" w:rsidRPr="00410A2B">
              <w:rPr>
                <w:rFonts w:cs="Traditional Arabic"/>
                <w:sz w:val="18"/>
                <w:szCs w:val="28"/>
                <w:rtl/>
              </w:rPr>
              <w:t>ال</w:t>
            </w:r>
            <w:r w:rsidRPr="00410A2B">
              <w:rPr>
                <w:rFonts w:cs="Traditional Arabic"/>
                <w:sz w:val="18"/>
                <w:szCs w:val="28"/>
                <w:rtl/>
              </w:rPr>
              <w:t>أول/ديسمبر 2013</w:t>
            </w:r>
          </w:p>
          <w:p w14:paraId="2B8FB134" w14:textId="25E52416" w:rsidR="004C5A16" w:rsidRPr="00410A2B" w:rsidRDefault="00C171A0" w:rsidP="00A95AAF">
            <w:pPr>
              <w:tabs>
                <w:tab w:val="left" w:pos="92"/>
                <w:tab w:val="left" w:pos="1422"/>
              </w:tabs>
              <w:spacing w:before="40" w:after="60" w:line="320" w:lineRule="exact"/>
              <w:rPr>
                <w:rFonts w:cs="Traditional Arabic"/>
                <w:sz w:val="18"/>
                <w:szCs w:val="28"/>
              </w:rPr>
            </w:pPr>
            <w:r w:rsidRPr="00410A2B">
              <w:rPr>
                <w:rFonts w:cs="Traditional Arabic"/>
                <w:b/>
                <w:bCs/>
                <w:sz w:val="18"/>
                <w:szCs w:val="28"/>
                <w:rtl/>
              </w:rPr>
              <w:t xml:space="preserve">كانون </w:t>
            </w:r>
            <w:r w:rsidR="00450472" w:rsidRPr="00410A2B">
              <w:rPr>
                <w:rFonts w:cs="Traditional Arabic"/>
                <w:b/>
                <w:bCs/>
                <w:sz w:val="18"/>
                <w:szCs w:val="28"/>
                <w:rtl/>
              </w:rPr>
              <w:t>ال</w:t>
            </w:r>
            <w:r w:rsidRPr="00410A2B">
              <w:rPr>
                <w:rFonts w:cs="Traditional Arabic"/>
                <w:b/>
                <w:bCs/>
                <w:sz w:val="18"/>
                <w:szCs w:val="28"/>
                <w:rtl/>
              </w:rPr>
              <w:t xml:space="preserve">أول/ديسمبر 2017 </w:t>
            </w:r>
            <w:r w:rsidR="00462FB5" w:rsidRPr="00410A2B">
              <w:rPr>
                <w:rFonts w:cs="Traditional Arabic"/>
                <w:b/>
                <w:bCs/>
                <w:sz w:val="18"/>
                <w:szCs w:val="28"/>
                <w:rtl/>
              </w:rPr>
              <w:t>(المتوقع)</w:t>
            </w:r>
            <w:r w:rsidRPr="00410A2B">
              <w:rPr>
                <w:rFonts w:cs="Traditional Arabic"/>
                <w:b/>
                <w:bCs/>
                <w:sz w:val="18"/>
                <w:szCs w:val="28"/>
                <w:rtl/>
              </w:rPr>
              <w:t>:</w:t>
            </w:r>
            <w:r w:rsidRPr="00410A2B">
              <w:rPr>
                <w:rFonts w:cs="Traditional Arabic"/>
                <w:sz w:val="18"/>
                <w:szCs w:val="28"/>
                <w:rtl/>
              </w:rPr>
              <w:t xml:space="preserve"> </w:t>
            </w:r>
            <w:r w:rsidR="00462FB5" w:rsidRPr="00410A2B">
              <w:rPr>
                <w:rFonts w:cs="Traditional Arabic"/>
                <w:sz w:val="18"/>
                <w:szCs w:val="28"/>
                <w:rtl/>
              </w:rPr>
              <w:t xml:space="preserve">+ </w:t>
            </w:r>
            <w:r w:rsidR="00016BD9" w:rsidRPr="00410A2B">
              <w:rPr>
                <w:rFonts w:cs="Traditional Arabic"/>
                <w:sz w:val="18"/>
                <w:szCs w:val="28"/>
                <w:rtl/>
              </w:rPr>
              <w:t xml:space="preserve">30 </w:t>
            </w:r>
            <w:r w:rsidRPr="00410A2B">
              <w:rPr>
                <w:rFonts w:cs="Traditional Arabic"/>
                <w:sz w:val="18"/>
                <w:szCs w:val="28"/>
                <w:rtl/>
              </w:rPr>
              <w:t>في المائة (</w:t>
            </w:r>
            <w:r w:rsidR="00016BD9" w:rsidRPr="00410A2B">
              <w:rPr>
                <w:rFonts w:cs="Traditional Arabic"/>
                <w:sz w:val="18"/>
                <w:szCs w:val="28"/>
                <w:rtl/>
              </w:rPr>
              <w:t>اجتياز 100 من البلد</w:t>
            </w:r>
            <w:r w:rsidR="00A5715E" w:rsidRPr="00410A2B">
              <w:rPr>
                <w:rFonts w:cs="Traditional Arabic"/>
                <w:sz w:val="18"/>
                <w:szCs w:val="28"/>
                <w:rtl/>
              </w:rPr>
              <w:t>ا</w:t>
            </w:r>
            <w:r w:rsidR="00016BD9" w:rsidRPr="00410A2B">
              <w:rPr>
                <w:rFonts w:cs="Traditional Arabic"/>
                <w:sz w:val="18"/>
                <w:szCs w:val="28"/>
                <w:rtl/>
              </w:rPr>
              <w:t xml:space="preserve">ن في المجموع </w:t>
            </w:r>
            <w:r w:rsidRPr="00410A2B">
              <w:rPr>
                <w:rFonts w:cs="Traditional Arabic"/>
                <w:sz w:val="18"/>
                <w:szCs w:val="28"/>
                <w:rtl/>
              </w:rPr>
              <w:t xml:space="preserve">خطوتين تراكميتين </w:t>
            </w:r>
            <w:r w:rsidR="00016BD9" w:rsidRPr="00410A2B">
              <w:rPr>
                <w:rFonts w:cs="Traditional Arabic"/>
                <w:sz w:val="18"/>
                <w:szCs w:val="28"/>
                <w:rtl/>
              </w:rPr>
              <w:t xml:space="preserve">في تنفيذ إطار قدرات البلدان </w:t>
            </w:r>
            <w:r w:rsidRPr="00410A2B">
              <w:rPr>
                <w:rFonts w:cs="Traditional Arabic"/>
                <w:sz w:val="18"/>
                <w:szCs w:val="28"/>
                <w:rtl/>
              </w:rPr>
              <w:t xml:space="preserve">منذ </w:t>
            </w:r>
            <w:r w:rsidR="003E7228" w:rsidRPr="00410A2B">
              <w:rPr>
                <w:rFonts w:cs="Traditional Arabic"/>
                <w:sz w:val="18"/>
                <w:szCs w:val="28"/>
                <w:rtl/>
              </w:rPr>
              <w:t>كانون الأول/</w:t>
            </w:r>
            <w:r w:rsidRPr="00410A2B">
              <w:rPr>
                <w:rFonts w:cs="Traditional Arabic"/>
                <w:sz w:val="18"/>
                <w:szCs w:val="28"/>
                <w:rtl/>
              </w:rPr>
              <w:t>ديسمبر 2013)</w:t>
            </w:r>
          </w:p>
          <w:p w14:paraId="657A90A3" w14:textId="211BE164" w:rsidR="00C171A0" w:rsidRPr="00410A2B" w:rsidRDefault="00C171A0" w:rsidP="00410A2B">
            <w:pPr>
              <w:tabs>
                <w:tab w:val="left" w:pos="92"/>
                <w:tab w:val="left" w:pos="1422"/>
              </w:tabs>
              <w:spacing w:before="40" w:after="60" w:line="340" w:lineRule="exact"/>
              <w:rPr>
                <w:rFonts w:cs="Traditional Arabic"/>
                <w:sz w:val="18"/>
                <w:szCs w:val="28"/>
              </w:rPr>
            </w:pPr>
            <w:r w:rsidRPr="00410A2B">
              <w:rPr>
                <w:rFonts w:cs="Traditional Arabic"/>
                <w:b/>
                <w:bCs/>
                <w:sz w:val="18"/>
                <w:szCs w:val="28"/>
                <w:rtl/>
              </w:rPr>
              <w:lastRenderedPageBreak/>
              <w:t xml:space="preserve">التقدّم المتوقع </w:t>
            </w:r>
            <w:r w:rsidR="00A21131" w:rsidRPr="00410A2B">
              <w:rPr>
                <w:rFonts w:cs="Traditional Arabic"/>
                <w:b/>
                <w:bCs/>
                <w:sz w:val="18"/>
                <w:szCs w:val="28"/>
                <w:rtl/>
              </w:rPr>
              <w:t>بحلول</w:t>
            </w:r>
            <w:r w:rsidRPr="00410A2B">
              <w:rPr>
                <w:rFonts w:cs="Traditional Arabic"/>
                <w:b/>
                <w:bCs/>
                <w:sz w:val="18"/>
                <w:szCs w:val="28"/>
                <w:rtl/>
              </w:rPr>
              <w:t xml:space="preserve"> </w:t>
            </w:r>
            <w:r w:rsidR="001D47DF" w:rsidRPr="00410A2B">
              <w:rPr>
                <w:rFonts w:cs="Traditional Arabic"/>
                <w:b/>
                <w:bCs/>
                <w:sz w:val="18"/>
                <w:szCs w:val="28"/>
                <w:rtl/>
              </w:rPr>
              <w:t>كانون الأول</w:t>
            </w:r>
            <w:r w:rsidRPr="00410A2B">
              <w:rPr>
                <w:rFonts w:cs="Traditional Arabic"/>
                <w:b/>
                <w:bCs/>
                <w:sz w:val="18"/>
                <w:szCs w:val="28"/>
                <w:rtl/>
              </w:rPr>
              <w:t>/ديسمبر 2018:</w:t>
            </w:r>
            <w:r w:rsidRPr="00410A2B">
              <w:rPr>
                <w:rFonts w:cs="Traditional Arabic"/>
                <w:sz w:val="18"/>
                <w:szCs w:val="28"/>
                <w:rtl/>
              </w:rPr>
              <w:t xml:space="preserve"> </w:t>
            </w:r>
            <w:r w:rsidR="00016BD9" w:rsidRPr="00410A2B">
              <w:rPr>
                <w:rFonts w:cs="Traditional Arabic"/>
                <w:sz w:val="18"/>
                <w:szCs w:val="28"/>
                <w:rtl/>
              </w:rPr>
              <w:t xml:space="preserve">اجتياز 50 من البلدان في المجموع خطوة تراكمية واحدة في تنفيذ إطار قدرات البلدان </w:t>
            </w:r>
            <w:r w:rsidRPr="00410A2B">
              <w:rPr>
                <w:rFonts w:cs="Traditional Arabic"/>
                <w:sz w:val="18"/>
                <w:szCs w:val="28"/>
                <w:rtl/>
              </w:rPr>
              <w:t xml:space="preserve">(منذ كانون </w:t>
            </w:r>
            <w:r w:rsidR="003E7228" w:rsidRPr="00410A2B">
              <w:rPr>
                <w:rFonts w:cs="Traditional Arabic"/>
                <w:sz w:val="18"/>
                <w:szCs w:val="28"/>
                <w:rtl/>
              </w:rPr>
              <w:t>ال</w:t>
            </w:r>
            <w:r w:rsidRPr="00410A2B">
              <w:rPr>
                <w:rFonts w:cs="Traditional Arabic"/>
                <w:sz w:val="18"/>
                <w:szCs w:val="28"/>
                <w:rtl/>
              </w:rPr>
              <w:t xml:space="preserve">أول/ديسمبر 2017) </w:t>
            </w:r>
          </w:p>
          <w:p w14:paraId="2A0BB819" w14:textId="6FE42E0C" w:rsidR="00C171A0" w:rsidRPr="00410A2B" w:rsidRDefault="00C171A0" w:rsidP="00410A2B">
            <w:pPr>
              <w:tabs>
                <w:tab w:val="left" w:pos="92"/>
                <w:tab w:val="left" w:pos="1422"/>
              </w:tabs>
              <w:spacing w:after="60" w:line="340" w:lineRule="exact"/>
              <w:rPr>
                <w:rFonts w:cs="Traditional Arabic"/>
                <w:sz w:val="18"/>
                <w:szCs w:val="28"/>
              </w:rPr>
            </w:pPr>
            <w:r w:rsidRPr="00410A2B">
              <w:rPr>
                <w:rFonts w:cs="Traditional Arabic"/>
                <w:b/>
                <w:bCs/>
                <w:sz w:val="18"/>
                <w:szCs w:val="28"/>
                <w:rtl/>
              </w:rPr>
              <w:t>كانون الأول/ديسمبر 2019:</w:t>
            </w:r>
            <w:r w:rsidRPr="00410A2B">
              <w:rPr>
                <w:rFonts w:cs="Traditional Arabic"/>
                <w:sz w:val="18"/>
                <w:szCs w:val="28"/>
                <w:rtl/>
              </w:rPr>
              <w:t xml:space="preserve"> </w:t>
            </w:r>
            <w:r w:rsidR="00016BD9" w:rsidRPr="00410A2B">
              <w:rPr>
                <w:rFonts w:cs="Traditional Arabic"/>
                <w:sz w:val="18"/>
                <w:szCs w:val="28"/>
                <w:rtl/>
              </w:rPr>
              <w:t xml:space="preserve">اجتياز 50 من البلدان في المجموع خطوتين تراكميتين في تنفيذ إطار قدرات البلدان </w:t>
            </w:r>
            <w:r w:rsidRPr="00410A2B">
              <w:rPr>
                <w:rFonts w:cs="Traditional Arabic"/>
                <w:sz w:val="18"/>
                <w:szCs w:val="28"/>
                <w:rtl/>
              </w:rPr>
              <w:t>(على مد</w:t>
            </w:r>
            <w:r w:rsidR="00016BD9" w:rsidRPr="00410A2B">
              <w:rPr>
                <w:rFonts w:cs="Traditional Arabic"/>
                <w:sz w:val="18"/>
                <w:szCs w:val="28"/>
                <w:rtl/>
              </w:rPr>
              <w:t>ى</w:t>
            </w:r>
            <w:r w:rsidRPr="00410A2B">
              <w:rPr>
                <w:rFonts w:cs="Traditional Arabic"/>
                <w:sz w:val="18"/>
                <w:szCs w:val="28"/>
                <w:rtl/>
              </w:rPr>
              <w:t xml:space="preserve"> فترة ال</w:t>
            </w:r>
            <w:r w:rsidR="00016BD9" w:rsidRPr="00410A2B">
              <w:rPr>
                <w:rFonts w:cs="Traditional Arabic"/>
                <w:sz w:val="18"/>
                <w:szCs w:val="28"/>
                <w:rtl/>
              </w:rPr>
              <w:t>سنتين</w:t>
            </w:r>
            <w:r w:rsidRPr="00410A2B">
              <w:rPr>
                <w:rFonts w:cs="Traditional Arabic"/>
                <w:sz w:val="18"/>
                <w:szCs w:val="28"/>
                <w:rtl/>
              </w:rPr>
              <w:t>)</w:t>
            </w:r>
          </w:p>
          <w:p w14:paraId="1EA26CBA" w14:textId="77777777" w:rsidR="00C171A0" w:rsidRPr="00410A2B" w:rsidRDefault="00C171A0" w:rsidP="00410A2B">
            <w:pPr>
              <w:tabs>
                <w:tab w:val="left" w:pos="92"/>
                <w:tab w:val="left" w:pos="1422"/>
              </w:tabs>
              <w:spacing w:after="60" w:line="340" w:lineRule="exact"/>
              <w:rPr>
                <w:rFonts w:cs="Traditional Arabic"/>
                <w:b/>
                <w:sz w:val="18"/>
                <w:szCs w:val="28"/>
              </w:rPr>
            </w:pPr>
            <w:r w:rsidRPr="00410A2B">
              <w:rPr>
                <w:rFonts w:cs="Traditional Arabic"/>
                <w:b/>
                <w:bCs/>
                <w:sz w:val="18"/>
                <w:szCs w:val="28"/>
                <w:rtl/>
              </w:rPr>
              <w:t>مصادر المعلومات وخطة التحليل:</w:t>
            </w:r>
          </w:p>
          <w:p w14:paraId="5831E6A6" w14:textId="432808A6" w:rsidR="00C171A0" w:rsidRPr="00410A2B" w:rsidRDefault="00C171A0" w:rsidP="00410A2B">
            <w:pPr>
              <w:tabs>
                <w:tab w:val="left" w:pos="92"/>
                <w:tab w:val="left" w:pos="1422"/>
              </w:tabs>
              <w:spacing w:after="60" w:line="340" w:lineRule="exact"/>
              <w:rPr>
                <w:rFonts w:cs="Traditional Arabic"/>
                <w:sz w:val="18"/>
                <w:szCs w:val="28"/>
              </w:rPr>
            </w:pPr>
            <w:r w:rsidRPr="00410A2B">
              <w:rPr>
                <w:rFonts w:cs="Traditional Arabic"/>
                <w:sz w:val="18"/>
                <w:szCs w:val="28"/>
                <w:rtl/>
              </w:rPr>
              <w:t>الاستطلاعات السنوية</w:t>
            </w:r>
            <w:r w:rsidR="007D3FEB" w:rsidRPr="00410A2B">
              <w:rPr>
                <w:rFonts w:cs="Traditional Arabic"/>
                <w:sz w:val="18"/>
                <w:szCs w:val="28"/>
                <w:rtl/>
              </w:rPr>
              <w:t xml:space="preserve"> </w:t>
            </w:r>
            <w:r w:rsidRPr="00410A2B">
              <w:rPr>
                <w:rFonts w:cs="Traditional Arabic"/>
                <w:sz w:val="18"/>
                <w:szCs w:val="28"/>
                <w:rtl/>
              </w:rPr>
              <w:t xml:space="preserve">التي </w:t>
            </w:r>
            <w:r w:rsidR="00821A71" w:rsidRPr="00410A2B">
              <w:rPr>
                <w:rFonts w:cs="Traditional Arabic"/>
                <w:sz w:val="18"/>
                <w:szCs w:val="28"/>
                <w:rtl/>
              </w:rPr>
              <w:t>تُنجزها أفرقة المشاريع في البلدان</w:t>
            </w:r>
            <w:r w:rsidR="00821A71" w:rsidRPr="00410A2B" w:rsidDel="00821A71">
              <w:rPr>
                <w:rFonts w:cs="Traditional Arabic"/>
                <w:sz w:val="18"/>
                <w:szCs w:val="28"/>
                <w:rtl/>
              </w:rPr>
              <w:t xml:space="preserve"> </w:t>
            </w:r>
            <w:r w:rsidR="0028238C" w:rsidRPr="00410A2B">
              <w:rPr>
                <w:rFonts w:cs="Traditional Arabic"/>
                <w:sz w:val="18"/>
                <w:szCs w:val="28"/>
                <w:vertAlign w:val="superscript"/>
                <w:rtl/>
              </w:rPr>
              <w:t>(</w:t>
            </w:r>
            <w:r w:rsidR="0028238C" w:rsidRPr="00410A2B">
              <w:rPr>
                <w:rFonts w:cs="Traditional Arabic"/>
                <w:sz w:val="18"/>
                <w:szCs w:val="28"/>
                <w:vertAlign w:val="superscript"/>
              </w:rPr>
              <w:t>(</w:t>
            </w:r>
            <w:r w:rsidRPr="00410A2B">
              <w:rPr>
                <w:rFonts w:cs="Traditional Arabic"/>
                <w:sz w:val="18"/>
                <w:szCs w:val="28"/>
                <w:vertAlign w:val="superscript"/>
              </w:rPr>
              <w:footnoteReference w:id="32"/>
            </w:r>
          </w:p>
        </w:tc>
      </w:tr>
    </w:tbl>
    <w:p w14:paraId="416444DB" w14:textId="77777777" w:rsidR="00C171A0" w:rsidRPr="0048391F" w:rsidRDefault="00C171A0" w:rsidP="0048391F">
      <w:pPr>
        <w:pStyle w:val="00NumberedParas"/>
        <w:bidi/>
        <w:spacing w:before="240" w:line="400" w:lineRule="exact"/>
        <w:ind w:left="539" w:firstLine="595"/>
        <w:rPr>
          <w:rFonts w:ascii="Times New Roman" w:eastAsiaTheme="minorHAnsi" w:hAnsi="Times New Roman" w:cs="Traditional Arabic"/>
          <w:b/>
          <w:bCs/>
          <w:szCs w:val="30"/>
        </w:rPr>
      </w:pPr>
      <w:r w:rsidRPr="0048391F">
        <w:rPr>
          <w:rFonts w:ascii="Times New Roman" w:eastAsiaTheme="minorHAnsi" w:hAnsi="Times New Roman" w:cs="Traditional Arabic"/>
          <w:b/>
          <w:bCs/>
          <w:szCs w:val="30"/>
          <w:rtl/>
        </w:rPr>
        <w:lastRenderedPageBreak/>
        <w:t>الاستراتيجية</w:t>
      </w:r>
    </w:p>
    <w:p w14:paraId="3EB256B5" w14:textId="6064A2AB" w:rsidR="00C171A0" w:rsidRPr="00E51F9F" w:rsidRDefault="00C171A0" w:rsidP="00A411A9">
      <w:pPr>
        <w:pStyle w:val="Normalnumber"/>
        <w:tabs>
          <w:tab w:val="clear" w:pos="1247"/>
        </w:tabs>
        <w:bidi/>
        <w:spacing w:line="400" w:lineRule="exact"/>
        <w:ind w:left="1134" w:firstLine="0"/>
        <w:jc w:val="both"/>
        <w:rPr>
          <w:szCs w:val="30"/>
        </w:rPr>
      </w:pPr>
      <w:r w:rsidRPr="002E0341">
        <w:rPr>
          <w:szCs w:val="30"/>
          <w:rtl/>
        </w:rPr>
        <w:t xml:space="preserve">الهدف </w:t>
      </w:r>
      <w:r w:rsidR="00A5715E" w:rsidRPr="002E0341">
        <w:rPr>
          <w:szCs w:val="30"/>
          <w:rtl/>
        </w:rPr>
        <w:t xml:space="preserve">العام </w:t>
      </w:r>
      <w:r w:rsidRPr="002E0341">
        <w:rPr>
          <w:szCs w:val="30"/>
          <w:rtl/>
        </w:rPr>
        <w:t xml:space="preserve">لهذا البرنامج الفرعي هو </w:t>
      </w:r>
      <w:r w:rsidR="00A5715E" w:rsidRPr="002E0341">
        <w:rPr>
          <w:szCs w:val="30"/>
          <w:rtl/>
        </w:rPr>
        <w:t xml:space="preserve">كفالة </w:t>
      </w:r>
      <w:r w:rsidRPr="002E0341">
        <w:rPr>
          <w:szCs w:val="30"/>
          <w:rtl/>
        </w:rPr>
        <w:t>بناء ال</w:t>
      </w:r>
      <w:r w:rsidR="00A5715E" w:rsidRPr="002E0341">
        <w:rPr>
          <w:szCs w:val="30"/>
          <w:rtl/>
        </w:rPr>
        <w:t xml:space="preserve">بلدان قدرات كافية على الصمود للوقاية من الأسباب والعواقب البيئية </w:t>
      </w:r>
      <w:r w:rsidRPr="002E0341">
        <w:rPr>
          <w:szCs w:val="30"/>
          <w:rtl/>
        </w:rPr>
        <w:t>والنزاعات</w:t>
      </w:r>
      <w:r w:rsidRPr="00E51F9F">
        <w:rPr>
          <w:szCs w:val="30"/>
          <w:rtl/>
        </w:rPr>
        <w:t xml:space="preserve"> و</w:t>
      </w:r>
      <w:r w:rsidR="00A5715E">
        <w:rPr>
          <w:szCs w:val="30"/>
          <w:rtl/>
        </w:rPr>
        <w:t>الحد منها</w:t>
      </w:r>
      <w:r w:rsidR="0028238C" w:rsidRPr="0028238C">
        <w:rPr>
          <w:szCs w:val="30"/>
          <w:vertAlign w:val="superscript"/>
          <w:rtl/>
        </w:rPr>
        <w:t>(</w:t>
      </w:r>
      <w:r w:rsidRPr="0028238C">
        <w:rPr>
          <w:szCs w:val="30"/>
          <w:vertAlign w:val="superscript"/>
          <w:rtl/>
        </w:rPr>
        <w:footnoteReference w:id="33"/>
      </w:r>
      <w:r w:rsidR="0028238C" w:rsidRPr="0028238C">
        <w:rPr>
          <w:szCs w:val="30"/>
          <w:vertAlign w:val="superscript"/>
          <w:rtl/>
        </w:rPr>
        <w:t>)</w:t>
      </w:r>
      <w:r w:rsidRPr="00E51F9F">
        <w:rPr>
          <w:szCs w:val="30"/>
          <w:rtl/>
        </w:rPr>
        <w:t xml:space="preserve">. </w:t>
      </w:r>
      <w:r w:rsidR="00A5715E">
        <w:rPr>
          <w:szCs w:val="30"/>
          <w:rtl/>
        </w:rPr>
        <w:t>و</w:t>
      </w:r>
      <w:r w:rsidRPr="00E51F9F">
        <w:rPr>
          <w:szCs w:val="30"/>
          <w:rtl/>
        </w:rPr>
        <w:t xml:space="preserve">بالتطلع إلى عام 2030، فإن الأثر النهائي الذي يهدف برنامج الأمم المتحدة للبيئة إلى الإسهام </w:t>
      </w:r>
      <w:r w:rsidR="00A5715E">
        <w:rPr>
          <w:szCs w:val="30"/>
          <w:rtl/>
        </w:rPr>
        <w:t xml:space="preserve">به </w:t>
      </w:r>
      <w:r w:rsidRPr="00E51F9F">
        <w:rPr>
          <w:szCs w:val="30"/>
          <w:rtl/>
        </w:rPr>
        <w:t>في</w:t>
      </w:r>
      <w:r w:rsidR="00A5715E">
        <w:rPr>
          <w:szCs w:val="30"/>
          <w:rtl/>
        </w:rPr>
        <w:t xml:space="preserve"> </w:t>
      </w:r>
      <w:r w:rsidRPr="00E51F9F">
        <w:rPr>
          <w:szCs w:val="30"/>
          <w:rtl/>
        </w:rPr>
        <w:t xml:space="preserve">بناء </w:t>
      </w:r>
      <w:r w:rsidR="005B7183">
        <w:rPr>
          <w:szCs w:val="30"/>
          <w:rtl/>
        </w:rPr>
        <w:t>القدر</w:t>
      </w:r>
      <w:r w:rsidR="00A5715E">
        <w:rPr>
          <w:szCs w:val="30"/>
          <w:rtl/>
        </w:rPr>
        <w:t>ات</w:t>
      </w:r>
      <w:r w:rsidR="005B7183">
        <w:rPr>
          <w:szCs w:val="30"/>
          <w:rtl/>
        </w:rPr>
        <w:t xml:space="preserve"> على الصمود أمام ا</w:t>
      </w:r>
      <w:r w:rsidRPr="00E51F9F">
        <w:rPr>
          <w:szCs w:val="30"/>
          <w:rtl/>
        </w:rPr>
        <w:t>لكوارث والنزاعات هو التقليل بشكل كبير من ال</w:t>
      </w:r>
      <w:r w:rsidR="00A5715E">
        <w:rPr>
          <w:szCs w:val="30"/>
          <w:rtl/>
        </w:rPr>
        <w:t xml:space="preserve">أخطار التي </w:t>
      </w:r>
      <w:r w:rsidRPr="00E51F9F">
        <w:rPr>
          <w:szCs w:val="30"/>
          <w:rtl/>
        </w:rPr>
        <w:t xml:space="preserve">تهدد الصحة وسبل العيش. </w:t>
      </w:r>
      <w:r w:rsidR="00A5715E">
        <w:rPr>
          <w:szCs w:val="30"/>
          <w:rtl/>
        </w:rPr>
        <w:t>و</w:t>
      </w:r>
      <w:r w:rsidRPr="00E51F9F">
        <w:rPr>
          <w:szCs w:val="30"/>
          <w:rtl/>
        </w:rPr>
        <w:t>سيركز برنامج العمل</w:t>
      </w:r>
      <w:r w:rsidR="00A5715E">
        <w:rPr>
          <w:szCs w:val="30"/>
          <w:rtl/>
        </w:rPr>
        <w:t xml:space="preserve"> للفترة</w:t>
      </w:r>
      <w:r w:rsidRPr="00E51F9F">
        <w:rPr>
          <w:szCs w:val="30"/>
          <w:rtl/>
        </w:rPr>
        <w:t xml:space="preserve"> 2018-2019 على دمج </w:t>
      </w:r>
      <w:r w:rsidR="00A5715E">
        <w:rPr>
          <w:szCs w:val="30"/>
          <w:rtl/>
        </w:rPr>
        <w:t>النهج القائمة ع</w:t>
      </w:r>
      <w:r w:rsidR="001E54E3">
        <w:rPr>
          <w:szCs w:val="30"/>
          <w:rtl/>
        </w:rPr>
        <w:t>لى</w:t>
      </w:r>
      <w:r w:rsidR="00A5715E">
        <w:rPr>
          <w:szCs w:val="30"/>
          <w:rtl/>
        </w:rPr>
        <w:t xml:space="preserve"> ال</w:t>
      </w:r>
      <w:r w:rsidR="001E54E3">
        <w:rPr>
          <w:szCs w:val="30"/>
          <w:rtl/>
        </w:rPr>
        <w:t>م</w:t>
      </w:r>
      <w:r w:rsidR="00A5715E">
        <w:rPr>
          <w:szCs w:val="30"/>
          <w:rtl/>
        </w:rPr>
        <w:t>مار</w:t>
      </w:r>
      <w:r w:rsidR="001E54E3">
        <w:rPr>
          <w:szCs w:val="30"/>
          <w:rtl/>
        </w:rPr>
        <w:t>س</w:t>
      </w:r>
      <w:r w:rsidR="00A5715E">
        <w:rPr>
          <w:szCs w:val="30"/>
          <w:rtl/>
        </w:rPr>
        <w:t xml:space="preserve">ات الفُضلى </w:t>
      </w:r>
      <w:r w:rsidRPr="00E51F9F">
        <w:rPr>
          <w:szCs w:val="30"/>
          <w:rtl/>
        </w:rPr>
        <w:t xml:space="preserve">في </w:t>
      </w:r>
      <w:r w:rsidR="00A5715E">
        <w:rPr>
          <w:szCs w:val="30"/>
          <w:rtl/>
        </w:rPr>
        <w:t>ال</w:t>
      </w:r>
      <w:r w:rsidRPr="00E51F9F">
        <w:rPr>
          <w:szCs w:val="30"/>
          <w:rtl/>
        </w:rPr>
        <w:t>سياسات و</w:t>
      </w:r>
      <w:r w:rsidR="00A5715E">
        <w:rPr>
          <w:szCs w:val="30"/>
          <w:rtl/>
        </w:rPr>
        <w:t>ال</w:t>
      </w:r>
      <w:r w:rsidRPr="00E51F9F">
        <w:rPr>
          <w:szCs w:val="30"/>
          <w:rtl/>
        </w:rPr>
        <w:t xml:space="preserve">أطر </w:t>
      </w:r>
      <w:r w:rsidR="00A5715E">
        <w:rPr>
          <w:szCs w:val="30"/>
          <w:rtl/>
        </w:rPr>
        <w:t>الرئيسية ل</w:t>
      </w:r>
      <w:r w:rsidRPr="00E51F9F">
        <w:rPr>
          <w:szCs w:val="30"/>
          <w:rtl/>
        </w:rPr>
        <w:t xml:space="preserve">لوقاية والاستجابة والتعافي </w:t>
      </w:r>
      <w:r w:rsidR="00A5715E">
        <w:rPr>
          <w:szCs w:val="30"/>
          <w:rtl/>
        </w:rPr>
        <w:t>على صعيد ا</w:t>
      </w:r>
      <w:r w:rsidRPr="00E51F9F">
        <w:rPr>
          <w:szCs w:val="30"/>
          <w:rtl/>
        </w:rPr>
        <w:t>ل</w:t>
      </w:r>
      <w:r w:rsidR="0023359D">
        <w:rPr>
          <w:szCs w:val="30"/>
          <w:rtl/>
        </w:rPr>
        <w:t>بلدان</w:t>
      </w:r>
      <w:r w:rsidRPr="00E51F9F">
        <w:rPr>
          <w:szCs w:val="30"/>
          <w:rtl/>
        </w:rPr>
        <w:t xml:space="preserve"> والمجتمع الدولي، وذلك بناءً على طلب الدول الأعضاء المتأثرة</w:t>
      </w:r>
      <w:r w:rsidR="00A5715E" w:rsidRPr="002E0341">
        <w:rPr>
          <w:sz w:val="30"/>
          <w:szCs w:val="30"/>
          <w:rtl/>
        </w:rPr>
        <w:t>.</w:t>
      </w:r>
      <w:r w:rsidR="0028238C">
        <w:rPr>
          <w:szCs w:val="30"/>
          <w:rtl/>
        </w:rPr>
        <w:t xml:space="preserve"> </w:t>
      </w:r>
      <w:r w:rsidR="00A5715E">
        <w:rPr>
          <w:szCs w:val="30"/>
          <w:rtl/>
        </w:rPr>
        <w:t>و</w:t>
      </w:r>
      <w:r w:rsidRPr="00E51F9F">
        <w:rPr>
          <w:szCs w:val="30"/>
          <w:rtl/>
        </w:rPr>
        <w:t xml:space="preserve">الشراكات العالمية والوطنية الفعالة </w:t>
      </w:r>
      <w:r w:rsidR="00A5715E">
        <w:rPr>
          <w:szCs w:val="30"/>
          <w:rtl/>
        </w:rPr>
        <w:t>داخل</w:t>
      </w:r>
      <w:r w:rsidR="00A5715E" w:rsidRPr="00E51F9F">
        <w:rPr>
          <w:szCs w:val="30"/>
          <w:rtl/>
        </w:rPr>
        <w:t xml:space="preserve"> </w:t>
      </w:r>
      <w:r w:rsidR="00A5715E">
        <w:rPr>
          <w:szCs w:val="30"/>
          <w:rtl/>
        </w:rPr>
        <w:t>م</w:t>
      </w:r>
      <w:r w:rsidRPr="00E51F9F">
        <w:rPr>
          <w:szCs w:val="30"/>
          <w:rtl/>
        </w:rPr>
        <w:t xml:space="preserve">نظومة الأمم المتحدة </w:t>
      </w:r>
      <w:r w:rsidR="00A5715E">
        <w:rPr>
          <w:szCs w:val="30"/>
          <w:rtl/>
        </w:rPr>
        <w:t xml:space="preserve">وخارجها عناصر أساسية </w:t>
      </w:r>
      <w:r w:rsidRPr="00E51F9F">
        <w:rPr>
          <w:szCs w:val="30"/>
          <w:rtl/>
        </w:rPr>
        <w:t>ل</w:t>
      </w:r>
      <w:r w:rsidR="00A5715E">
        <w:rPr>
          <w:szCs w:val="30"/>
          <w:rtl/>
        </w:rPr>
        <w:t>كفالة</w:t>
      </w:r>
      <w:r w:rsidRPr="00E51F9F">
        <w:rPr>
          <w:szCs w:val="30"/>
          <w:rtl/>
        </w:rPr>
        <w:t xml:space="preserve"> </w:t>
      </w:r>
      <w:r w:rsidR="00A5715E">
        <w:rPr>
          <w:szCs w:val="30"/>
          <w:rtl/>
        </w:rPr>
        <w:t xml:space="preserve">إحداث </w:t>
      </w:r>
      <w:r w:rsidRPr="00E51F9F">
        <w:rPr>
          <w:szCs w:val="30"/>
          <w:rtl/>
        </w:rPr>
        <w:t>جهود برنامج البيئة تغي</w:t>
      </w:r>
      <w:r w:rsidR="00A5715E">
        <w:rPr>
          <w:szCs w:val="30"/>
          <w:rtl/>
        </w:rPr>
        <w:t>ي</w:t>
      </w:r>
      <w:r w:rsidRPr="00E51F9F">
        <w:rPr>
          <w:szCs w:val="30"/>
          <w:rtl/>
        </w:rPr>
        <w:t>ر</w:t>
      </w:r>
      <w:r w:rsidR="00A5715E">
        <w:rPr>
          <w:szCs w:val="30"/>
          <w:rtl/>
        </w:rPr>
        <w:t>ات</w:t>
      </w:r>
      <w:r w:rsidRPr="00E51F9F">
        <w:rPr>
          <w:szCs w:val="30"/>
          <w:rtl/>
        </w:rPr>
        <w:t xml:space="preserve"> </w:t>
      </w:r>
      <w:r w:rsidR="00A5715E">
        <w:rPr>
          <w:szCs w:val="30"/>
          <w:rtl/>
        </w:rPr>
        <w:t>مُجدية، فضلا</w:t>
      </w:r>
      <w:r w:rsidR="00F951EE">
        <w:rPr>
          <w:szCs w:val="30"/>
          <w:rtl/>
        </w:rPr>
        <w:t>ً</w:t>
      </w:r>
      <w:r w:rsidR="00A5715E">
        <w:rPr>
          <w:szCs w:val="30"/>
          <w:rtl/>
        </w:rPr>
        <w:t xml:space="preserve"> عن </w:t>
      </w:r>
      <w:r w:rsidRPr="00E51F9F">
        <w:rPr>
          <w:szCs w:val="30"/>
          <w:rtl/>
        </w:rPr>
        <w:t xml:space="preserve">استيعاب </w:t>
      </w:r>
      <w:r w:rsidR="00A5715E">
        <w:rPr>
          <w:szCs w:val="30"/>
          <w:rtl/>
        </w:rPr>
        <w:t xml:space="preserve">النتائج </w:t>
      </w:r>
      <w:r w:rsidRPr="00E51F9F">
        <w:rPr>
          <w:szCs w:val="30"/>
          <w:rtl/>
        </w:rPr>
        <w:t>واستدام</w:t>
      </w:r>
      <w:r w:rsidR="00A5715E">
        <w:rPr>
          <w:szCs w:val="30"/>
          <w:rtl/>
        </w:rPr>
        <w:t>تها</w:t>
      </w:r>
      <w:r w:rsidRPr="00E51F9F">
        <w:rPr>
          <w:szCs w:val="30"/>
          <w:rtl/>
        </w:rPr>
        <w:t xml:space="preserve"> </w:t>
      </w:r>
      <w:r w:rsidR="00A5715E">
        <w:rPr>
          <w:szCs w:val="30"/>
          <w:rtl/>
        </w:rPr>
        <w:t>بما يتجاوز</w:t>
      </w:r>
      <w:r w:rsidR="00C74E55">
        <w:rPr>
          <w:szCs w:val="30"/>
          <w:rtl/>
        </w:rPr>
        <w:t xml:space="preserve"> </w:t>
      </w:r>
      <w:r w:rsidRPr="00E51F9F">
        <w:rPr>
          <w:szCs w:val="30"/>
          <w:rtl/>
        </w:rPr>
        <w:t>أعمال برنامج البيئة.</w:t>
      </w:r>
    </w:p>
    <w:p w14:paraId="5AB52CBA" w14:textId="2E14701C" w:rsidR="00C171A0" w:rsidRPr="00E51F9F" w:rsidRDefault="001E54E3" w:rsidP="001E54E3">
      <w:pPr>
        <w:pStyle w:val="Normalnumber"/>
        <w:tabs>
          <w:tab w:val="clear" w:pos="1247"/>
        </w:tabs>
        <w:bidi/>
        <w:spacing w:line="400" w:lineRule="exact"/>
        <w:ind w:left="1134" w:firstLine="0"/>
        <w:jc w:val="both"/>
        <w:rPr>
          <w:szCs w:val="30"/>
        </w:rPr>
      </w:pPr>
      <w:r>
        <w:rPr>
          <w:szCs w:val="30"/>
          <w:rtl/>
        </w:rPr>
        <w:t xml:space="preserve">وسيعمل برنامج البيئة في </w:t>
      </w:r>
      <w:r w:rsidR="00C171A0" w:rsidRPr="00E51F9F">
        <w:rPr>
          <w:szCs w:val="30"/>
          <w:rtl/>
        </w:rPr>
        <w:t xml:space="preserve">الفترة 2018-2019 على </w:t>
      </w:r>
      <w:r>
        <w:rPr>
          <w:szCs w:val="30"/>
          <w:rtl/>
        </w:rPr>
        <w:t>إحداث</w:t>
      </w:r>
      <w:r w:rsidRPr="00E51F9F">
        <w:rPr>
          <w:szCs w:val="30"/>
          <w:rtl/>
        </w:rPr>
        <w:t xml:space="preserve"> </w:t>
      </w:r>
      <w:r w:rsidR="00C171A0" w:rsidRPr="00E51F9F">
        <w:rPr>
          <w:szCs w:val="30"/>
          <w:rtl/>
        </w:rPr>
        <w:t xml:space="preserve">الأثر بثلاثة </w:t>
      </w:r>
      <w:r>
        <w:rPr>
          <w:szCs w:val="30"/>
          <w:rtl/>
        </w:rPr>
        <w:t>طرق</w:t>
      </w:r>
      <w:r w:rsidR="00C171A0" w:rsidRPr="00E51F9F">
        <w:rPr>
          <w:szCs w:val="30"/>
          <w:rtl/>
        </w:rPr>
        <w:t xml:space="preserve">: </w:t>
      </w:r>
    </w:p>
    <w:p w14:paraId="7381C6A4" w14:textId="6574B603" w:rsidR="00C171A0" w:rsidRPr="00E51F9F" w:rsidRDefault="00C171A0" w:rsidP="00AE1B73">
      <w:pPr>
        <w:pStyle w:val="Normalnumber"/>
        <w:numPr>
          <w:ilvl w:val="0"/>
          <w:numId w:val="27"/>
        </w:numPr>
        <w:tabs>
          <w:tab w:val="clear" w:pos="1247"/>
        </w:tabs>
        <w:bidi/>
        <w:spacing w:line="400" w:lineRule="exact"/>
        <w:ind w:left="1132" w:firstLine="709"/>
        <w:jc w:val="both"/>
        <w:rPr>
          <w:szCs w:val="30"/>
        </w:rPr>
      </w:pPr>
      <w:r w:rsidRPr="00E51F9F">
        <w:rPr>
          <w:szCs w:val="30"/>
          <w:rtl/>
        </w:rPr>
        <w:t>أول</w:t>
      </w:r>
      <w:r w:rsidR="001E54E3">
        <w:rPr>
          <w:szCs w:val="30"/>
          <w:rtl/>
        </w:rPr>
        <w:t>ا</w:t>
      </w:r>
      <w:r w:rsidR="00410A2B">
        <w:rPr>
          <w:szCs w:val="30"/>
          <w:rtl/>
        </w:rPr>
        <w:t>ً</w:t>
      </w:r>
      <w:r w:rsidRPr="00E51F9F">
        <w:rPr>
          <w:szCs w:val="30"/>
          <w:rtl/>
        </w:rPr>
        <w:t xml:space="preserve">، سيسعى </w:t>
      </w:r>
      <w:r w:rsidR="001E54E3">
        <w:rPr>
          <w:szCs w:val="30"/>
          <w:rtl/>
        </w:rPr>
        <w:t>ال</w:t>
      </w:r>
      <w:r w:rsidRPr="00E51F9F">
        <w:rPr>
          <w:szCs w:val="30"/>
          <w:rtl/>
        </w:rPr>
        <w:t xml:space="preserve">برنامج إلى </w:t>
      </w:r>
      <w:r w:rsidR="001E54E3">
        <w:rPr>
          <w:szCs w:val="30"/>
          <w:rtl/>
        </w:rPr>
        <w:t>كفالة</w:t>
      </w:r>
      <w:r w:rsidRPr="00E51F9F">
        <w:rPr>
          <w:szCs w:val="30"/>
          <w:rtl/>
        </w:rPr>
        <w:t xml:space="preserve"> ا</w:t>
      </w:r>
      <w:r w:rsidR="001E54E3">
        <w:rPr>
          <w:szCs w:val="30"/>
          <w:rtl/>
        </w:rPr>
        <w:t>تباع</w:t>
      </w:r>
      <w:r w:rsidRPr="00E51F9F">
        <w:rPr>
          <w:szCs w:val="30"/>
          <w:rtl/>
        </w:rPr>
        <w:t xml:space="preserve"> المجتمع الدولي والبلدان ال</w:t>
      </w:r>
      <w:r w:rsidR="001E54E3">
        <w:rPr>
          <w:szCs w:val="30"/>
          <w:rtl/>
        </w:rPr>
        <w:t>معرضة للخطر نهج</w:t>
      </w:r>
      <w:r w:rsidRPr="00E51F9F">
        <w:rPr>
          <w:szCs w:val="30"/>
          <w:rtl/>
        </w:rPr>
        <w:t xml:space="preserve"> الإدارة البيئية </w:t>
      </w:r>
      <w:r w:rsidR="001E54E3">
        <w:rPr>
          <w:szCs w:val="30"/>
          <w:rtl/>
        </w:rPr>
        <w:t xml:space="preserve">القائمة على الممارسات الفضلى </w:t>
      </w:r>
      <w:r w:rsidRPr="00E51F9F">
        <w:rPr>
          <w:szCs w:val="30"/>
          <w:rtl/>
        </w:rPr>
        <w:t xml:space="preserve">للوقاية من آثار الأزمات والتخفيف منها. ويعمل </w:t>
      </w:r>
      <w:r w:rsidR="001E54E3">
        <w:rPr>
          <w:szCs w:val="30"/>
          <w:rtl/>
        </w:rPr>
        <w:t>ال</w:t>
      </w:r>
      <w:r w:rsidRPr="00E51F9F">
        <w:rPr>
          <w:szCs w:val="30"/>
          <w:rtl/>
        </w:rPr>
        <w:t>برنامج بالفعل مع العديد من الجهات الفاعلة الرئيسية في هذا المجال من خلال شراكة النظم الإيكولوجية للتكيف و</w:t>
      </w:r>
      <w:r w:rsidR="001E54E3">
        <w:rPr>
          <w:szCs w:val="30"/>
          <w:rtl/>
        </w:rPr>
        <w:t xml:space="preserve">الحد من </w:t>
      </w:r>
      <w:r w:rsidRPr="00E51F9F">
        <w:rPr>
          <w:szCs w:val="30"/>
          <w:rtl/>
        </w:rPr>
        <w:t>مخاطر الكوارث، وه</w:t>
      </w:r>
      <w:r w:rsidR="001E54E3">
        <w:rPr>
          <w:szCs w:val="30"/>
          <w:rtl/>
        </w:rPr>
        <w:t>ي</w:t>
      </w:r>
      <w:r w:rsidRPr="00E51F9F">
        <w:rPr>
          <w:szCs w:val="30"/>
          <w:rtl/>
        </w:rPr>
        <w:t xml:space="preserve"> تحالف عالمي </w:t>
      </w:r>
      <w:r w:rsidR="001E54E3">
        <w:rPr>
          <w:szCs w:val="30"/>
          <w:rtl/>
        </w:rPr>
        <w:t xml:space="preserve">لكيانات </w:t>
      </w:r>
      <w:r w:rsidRPr="00E51F9F">
        <w:rPr>
          <w:szCs w:val="30"/>
          <w:rtl/>
        </w:rPr>
        <w:t xml:space="preserve">الأمم المتحدة، والمنظمات غير الحكومية والمؤسسات المتخصصة. ويشمل الشركاء الآخرون في هذا المجال </w:t>
      </w:r>
      <w:r w:rsidR="001E54E3">
        <w:rPr>
          <w:szCs w:val="30"/>
          <w:rtl/>
        </w:rPr>
        <w:t xml:space="preserve">إدارة </w:t>
      </w:r>
      <w:r w:rsidRPr="00E51F9F">
        <w:rPr>
          <w:szCs w:val="30"/>
          <w:rtl/>
        </w:rPr>
        <w:t>الشؤون السياسية والبنك الدولي وبرنامج الأمم المتحدة الإنمائي. وس</w:t>
      </w:r>
      <w:r w:rsidR="001E54E3">
        <w:rPr>
          <w:szCs w:val="30"/>
          <w:rtl/>
        </w:rPr>
        <w:t xml:space="preserve">يضطلع </w:t>
      </w:r>
      <w:r w:rsidRPr="00E51F9F">
        <w:rPr>
          <w:szCs w:val="30"/>
          <w:rtl/>
        </w:rPr>
        <w:lastRenderedPageBreak/>
        <w:t xml:space="preserve">شركاء القطاع الخاص </w:t>
      </w:r>
      <w:r w:rsidR="001E54E3">
        <w:rPr>
          <w:szCs w:val="30"/>
          <w:rtl/>
        </w:rPr>
        <w:t xml:space="preserve">بدور </w:t>
      </w:r>
      <w:r w:rsidRPr="00E51F9F">
        <w:rPr>
          <w:szCs w:val="30"/>
          <w:rtl/>
        </w:rPr>
        <w:t xml:space="preserve">مهم بشكل خاص لعمل </w:t>
      </w:r>
      <w:r w:rsidR="001E54E3">
        <w:rPr>
          <w:szCs w:val="30"/>
          <w:rtl/>
        </w:rPr>
        <w:t>ال</w:t>
      </w:r>
      <w:r w:rsidRPr="00E51F9F">
        <w:rPr>
          <w:szCs w:val="30"/>
          <w:rtl/>
        </w:rPr>
        <w:t xml:space="preserve">برنامج </w:t>
      </w:r>
      <w:r w:rsidR="001E54E3">
        <w:rPr>
          <w:szCs w:val="30"/>
          <w:rtl/>
        </w:rPr>
        <w:t xml:space="preserve">الرامي إلى الحد من </w:t>
      </w:r>
      <w:r w:rsidRPr="00E51F9F">
        <w:rPr>
          <w:szCs w:val="30"/>
          <w:rtl/>
        </w:rPr>
        <w:t>مخاطر الحوادث الصناعية</w:t>
      </w:r>
      <w:r w:rsidR="001E54E3">
        <w:rPr>
          <w:szCs w:val="30"/>
          <w:rtl/>
        </w:rPr>
        <w:t xml:space="preserve"> وآثارها</w:t>
      </w:r>
      <w:r w:rsidR="003E7228">
        <w:rPr>
          <w:szCs w:val="30"/>
          <w:rtl/>
        </w:rPr>
        <w:t>؛</w:t>
      </w:r>
    </w:p>
    <w:p w14:paraId="54AE7112" w14:textId="0B568126" w:rsidR="00C171A0" w:rsidRPr="00E51F9F" w:rsidRDefault="00C171A0" w:rsidP="00AE1B73">
      <w:pPr>
        <w:pStyle w:val="Normalnumber"/>
        <w:numPr>
          <w:ilvl w:val="0"/>
          <w:numId w:val="27"/>
        </w:numPr>
        <w:tabs>
          <w:tab w:val="clear" w:pos="1247"/>
        </w:tabs>
        <w:bidi/>
        <w:spacing w:line="400" w:lineRule="exact"/>
        <w:ind w:left="1132" w:firstLine="709"/>
        <w:jc w:val="both"/>
        <w:rPr>
          <w:szCs w:val="30"/>
        </w:rPr>
      </w:pPr>
      <w:r w:rsidRPr="00E51F9F">
        <w:rPr>
          <w:szCs w:val="30"/>
          <w:rtl/>
        </w:rPr>
        <w:t>ثانيا</w:t>
      </w:r>
      <w:r w:rsidR="003E7228">
        <w:rPr>
          <w:szCs w:val="30"/>
          <w:rtl/>
        </w:rPr>
        <w:t>ً</w:t>
      </w:r>
      <w:r w:rsidRPr="00E51F9F">
        <w:rPr>
          <w:szCs w:val="30"/>
          <w:rtl/>
        </w:rPr>
        <w:t>، سيعمل برنامج الأمم المتحدة للبيئة لتمكين ال</w:t>
      </w:r>
      <w:r w:rsidR="0023359D">
        <w:rPr>
          <w:szCs w:val="30"/>
          <w:rtl/>
        </w:rPr>
        <w:t>بلدان</w:t>
      </w:r>
      <w:r w:rsidRPr="00E51F9F">
        <w:rPr>
          <w:szCs w:val="30"/>
          <w:rtl/>
        </w:rPr>
        <w:t xml:space="preserve"> و</w:t>
      </w:r>
      <w:r w:rsidR="00655BE5">
        <w:rPr>
          <w:szCs w:val="30"/>
          <w:rtl/>
        </w:rPr>
        <w:t xml:space="preserve">القائمين على الشؤون الإنسانية </w:t>
      </w:r>
      <w:r w:rsidRPr="00E51F9F">
        <w:rPr>
          <w:szCs w:val="30"/>
          <w:rtl/>
        </w:rPr>
        <w:t xml:space="preserve">من الاستجابة السريعة للتأثيرات البيئية للأزمات. وأحد الشركاء الرئيسيين في هذا المجال هو مكتب تنسيق الشؤون الإنسانية، الذي </w:t>
      </w:r>
      <w:r w:rsidR="00655BE5">
        <w:rPr>
          <w:szCs w:val="30"/>
          <w:rtl/>
        </w:rPr>
        <w:t xml:space="preserve">يسير بالتعاون مع </w:t>
      </w:r>
      <w:r w:rsidRPr="00E51F9F">
        <w:rPr>
          <w:szCs w:val="30"/>
          <w:rtl/>
        </w:rPr>
        <w:t xml:space="preserve">برنامج البيئة </w:t>
      </w:r>
      <w:r w:rsidR="00655BE5">
        <w:rPr>
          <w:szCs w:val="30"/>
          <w:rtl/>
        </w:rPr>
        <w:t>و</w:t>
      </w:r>
      <w:r w:rsidRPr="00E51F9F">
        <w:rPr>
          <w:szCs w:val="30"/>
          <w:rtl/>
        </w:rPr>
        <w:t>حدة بيئة مشتركة مع منذ زمن طويل. و</w:t>
      </w:r>
      <w:r w:rsidR="00655BE5">
        <w:rPr>
          <w:szCs w:val="30"/>
          <w:rtl/>
        </w:rPr>
        <w:t xml:space="preserve">يمكن للبرنامج، </w:t>
      </w:r>
      <w:r w:rsidRPr="00E51F9F">
        <w:rPr>
          <w:szCs w:val="30"/>
          <w:rtl/>
        </w:rPr>
        <w:t xml:space="preserve">بالعمل من خلال </w:t>
      </w:r>
      <w:r w:rsidR="00655BE5">
        <w:rPr>
          <w:szCs w:val="30"/>
          <w:rtl/>
        </w:rPr>
        <w:t>ال</w:t>
      </w:r>
      <w:r w:rsidRPr="00E51F9F">
        <w:rPr>
          <w:szCs w:val="30"/>
          <w:rtl/>
        </w:rPr>
        <w:t>وحدة</w:t>
      </w:r>
      <w:r w:rsidR="00655BE5">
        <w:rPr>
          <w:szCs w:val="30"/>
          <w:rtl/>
        </w:rPr>
        <w:t>،</w:t>
      </w:r>
      <w:r w:rsidRPr="00E51F9F">
        <w:rPr>
          <w:szCs w:val="30"/>
          <w:rtl/>
        </w:rPr>
        <w:t xml:space="preserve"> أن ي</w:t>
      </w:r>
      <w:r w:rsidR="00655BE5">
        <w:rPr>
          <w:szCs w:val="30"/>
          <w:rtl/>
        </w:rPr>
        <w:t>تعاون مع القائمين على الشؤون الإنسانية على نطاق واسع</w:t>
      </w:r>
      <w:r w:rsidRPr="00E51F9F">
        <w:rPr>
          <w:szCs w:val="30"/>
          <w:rtl/>
        </w:rPr>
        <w:t>. وست</w:t>
      </w:r>
      <w:r w:rsidR="00655BE5">
        <w:rPr>
          <w:szCs w:val="30"/>
          <w:rtl/>
        </w:rPr>
        <w:t xml:space="preserve">ؤدي </w:t>
      </w:r>
      <w:r w:rsidRPr="00E51F9F">
        <w:rPr>
          <w:szCs w:val="30"/>
          <w:rtl/>
        </w:rPr>
        <w:t xml:space="preserve">هذه الشراكات </w:t>
      </w:r>
      <w:r w:rsidR="00655BE5">
        <w:rPr>
          <w:szCs w:val="30"/>
          <w:rtl/>
        </w:rPr>
        <w:t>دورا</w:t>
      </w:r>
      <w:r w:rsidR="00F951EE">
        <w:rPr>
          <w:szCs w:val="30"/>
          <w:rtl/>
        </w:rPr>
        <w:t>ً</w:t>
      </w:r>
      <w:r w:rsidR="00655BE5">
        <w:rPr>
          <w:szCs w:val="30"/>
          <w:rtl/>
        </w:rPr>
        <w:t xml:space="preserve"> مهما</w:t>
      </w:r>
      <w:r w:rsidR="00F951EE">
        <w:rPr>
          <w:szCs w:val="30"/>
          <w:rtl/>
        </w:rPr>
        <w:t>ً</w:t>
      </w:r>
      <w:r w:rsidR="00655BE5">
        <w:rPr>
          <w:szCs w:val="30"/>
          <w:rtl/>
        </w:rPr>
        <w:t xml:space="preserve"> في توسيع نطاق </w:t>
      </w:r>
      <w:r w:rsidRPr="00E51F9F">
        <w:rPr>
          <w:szCs w:val="30"/>
          <w:rtl/>
        </w:rPr>
        <w:t>قد</w:t>
      </w:r>
      <w:r w:rsidR="00655BE5">
        <w:rPr>
          <w:szCs w:val="30"/>
          <w:rtl/>
        </w:rPr>
        <w:t>رات</w:t>
      </w:r>
      <w:r w:rsidRPr="00E51F9F">
        <w:rPr>
          <w:szCs w:val="30"/>
          <w:rtl/>
        </w:rPr>
        <w:t xml:space="preserve"> برنامج الأمم المتحدة للبيئة والارتقاء بنتائج</w:t>
      </w:r>
      <w:r w:rsidR="00655BE5">
        <w:rPr>
          <w:szCs w:val="30"/>
          <w:rtl/>
        </w:rPr>
        <w:t>ه</w:t>
      </w:r>
      <w:r w:rsidRPr="00E51F9F">
        <w:rPr>
          <w:szCs w:val="30"/>
          <w:rtl/>
        </w:rPr>
        <w:t xml:space="preserve">، </w:t>
      </w:r>
      <w:r w:rsidR="00655BE5">
        <w:rPr>
          <w:szCs w:val="30"/>
          <w:rtl/>
        </w:rPr>
        <w:t>لاسيما</w:t>
      </w:r>
      <w:r w:rsidRPr="00E51F9F">
        <w:rPr>
          <w:szCs w:val="30"/>
          <w:rtl/>
        </w:rPr>
        <w:t xml:space="preserve"> من خلال إدماج أفضل الممارسات البيئية </w:t>
      </w:r>
      <w:r w:rsidR="00655BE5">
        <w:rPr>
          <w:szCs w:val="30"/>
          <w:rtl/>
        </w:rPr>
        <w:t>ضمن</w:t>
      </w:r>
      <w:r w:rsidRPr="00E51F9F">
        <w:rPr>
          <w:szCs w:val="30"/>
          <w:rtl/>
        </w:rPr>
        <w:t xml:space="preserve"> </w:t>
      </w:r>
      <w:r w:rsidR="00655BE5">
        <w:rPr>
          <w:szCs w:val="30"/>
          <w:rtl/>
        </w:rPr>
        <w:t>ال</w:t>
      </w:r>
      <w:r w:rsidRPr="00E51F9F">
        <w:rPr>
          <w:szCs w:val="30"/>
          <w:rtl/>
        </w:rPr>
        <w:t xml:space="preserve">عمليات </w:t>
      </w:r>
      <w:r w:rsidR="00655BE5">
        <w:rPr>
          <w:szCs w:val="30"/>
          <w:rtl/>
        </w:rPr>
        <w:t>المتعلقة بال</w:t>
      </w:r>
      <w:r w:rsidRPr="00E51F9F">
        <w:rPr>
          <w:szCs w:val="30"/>
          <w:rtl/>
        </w:rPr>
        <w:t>سياسات و</w:t>
      </w:r>
      <w:r w:rsidR="00655BE5">
        <w:rPr>
          <w:szCs w:val="30"/>
          <w:rtl/>
        </w:rPr>
        <w:t>ال</w:t>
      </w:r>
      <w:r w:rsidRPr="00E51F9F">
        <w:rPr>
          <w:szCs w:val="30"/>
          <w:rtl/>
        </w:rPr>
        <w:t xml:space="preserve">تخطيط </w:t>
      </w:r>
      <w:r w:rsidR="00655BE5">
        <w:rPr>
          <w:szCs w:val="30"/>
          <w:rtl/>
        </w:rPr>
        <w:t xml:space="preserve">في </w:t>
      </w:r>
      <w:r w:rsidRPr="00E51F9F">
        <w:rPr>
          <w:szCs w:val="30"/>
          <w:rtl/>
        </w:rPr>
        <w:t>المنظمات الأخرى</w:t>
      </w:r>
      <w:r w:rsidR="003E7228">
        <w:rPr>
          <w:szCs w:val="30"/>
          <w:rtl/>
        </w:rPr>
        <w:t>؛</w:t>
      </w:r>
    </w:p>
    <w:p w14:paraId="4334A42B" w14:textId="2587B098" w:rsidR="00C171A0" w:rsidRPr="00E51F9F" w:rsidRDefault="00C171A0" w:rsidP="00AE1B73">
      <w:pPr>
        <w:pStyle w:val="Normalnumber"/>
        <w:numPr>
          <w:ilvl w:val="0"/>
          <w:numId w:val="27"/>
        </w:numPr>
        <w:tabs>
          <w:tab w:val="clear" w:pos="1247"/>
        </w:tabs>
        <w:bidi/>
        <w:spacing w:line="400" w:lineRule="exact"/>
        <w:ind w:left="1132" w:firstLine="709"/>
        <w:jc w:val="both"/>
        <w:rPr>
          <w:szCs w:val="30"/>
        </w:rPr>
      </w:pPr>
      <w:r w:rsidRPr="00E51F9F">
        <w:rPr>
          <w:szCs w:val="30"/>
          <w:rtl/>
        </w:rPr>
        <w:t>ثالثا</w:t>
      </w:r>
      <w:r w:rsidR="003E7228">
        <w:rPr>
          <w:szCs w:val="30"/>
          <w:rtl/>
        </w:rPr>
        <w:t>ً</w:t>
      </w:r>
      <w:r w:rsidRPr="00E51F9F">
        <w:rPr>
          <w:szCs w:val="30"/>
          <w:rtl/>
        </w:rPr>
        <w:t>، سي</w:t>
      </w:r>
      <w:r w:rsidR="00655BE5">
        <w:rPr>
          <w:szCs w:val="30"/>
          <w:rtl/>
        </w:rPr>
        <w:t xml:space="preserve">ساعد </w:t>
      </w:r>
      <w:r w:rsidRPr="00E51F9F">
        <w:rPr>
          <w:szCs w:val="30"/>
          <w:rtl/>
        </w:rPr>
        <w:t>برنامج البيئة ال</w:t>
      </w:r>
      <w:r w:rsidR="00A0200D">
        <w:rPr>
          <w:szCs w:val="30"/>
          <w:rtl/>
        </w:rPr>
        <w:t>بلدان</w:t>
      </w:r>
      <w:r w:rsidRPr="00E51F9F">
        <w:rPr>
          <w:szCs w:val="30"/>
          <w:rtl/>
        </w:rPr>
        <w:t xml:space="preserve"> التي </w:t>
      </w:r>
      <w:r w:rsidR="00655BE5">
        <w:rPr>
          <w:szCs w:val="30"/>
          <w:rtl/>
        </w:rPr>
        <w:t>مرت ب</w:t>
      </w:r>
      <w:r w:rsidRPr="00E51F9F">
        <w:rPr>
          <w:szCs w:val="30"/>
          <w:rtl/>
        </w:rPr>
        <w:t xml:space="preserve">أزمة </w:t>
      </w:r>
      <w:r w:rsidR="00655BE5">
        <w:rPr>
          <w:szCs w:val="30"/>
          <w:rtl/>
        </w:rPr>
        <w:t>على</w:t>
      </w:r>
      <w:r w:rsidRPr="00E51F9F">
        <w:rPr>
          <w:szCs w:val="30"/>
          <w:rtl/>
        </w:rPr>
        <w:t xml:space="preserve"> إعادة </w:t>
      </w:r>
      <w:r w:rsidR="00655BE5">
        <w:rPr>
          <w:szCs w:val="30"/>
          <w:rtl/>
        </w:rPr>
        <w:t xml:space="preserve">إرساء </w:t>
      </w:r>
      <w:r w:rsidRPr="00E51F9F">
        <w:rPr>
          <w:szCs w:val="30"/>
          <w:rtl/>
        </w:rPr>
        <w:t xml:space="preserve">السياسات البيئية الرئيسية </w:t>
      </w:r>
      <w:r w:rsidR="00655BE5">
        <w:rPr>
          <w:szCs w:val="30"/>
          <w:rtl/>
        </w:rPr>
        <w:t xml:space="preserve">من أجل تعزيز </w:t>
      </w:r>
      <w:r w:rsidRPr="00E51F9F">
        <w:rPr>
          <w:szCs w:val="30"/>
          <w:rtl/>
        </w:rPr>
        <w:t xml:space="preserve">تعافيها </w:t>
      </w:r>
      <w:r w:rsidR="00655BE5">
        <w:rPr>
          <w:szCs w:val="30"/>
          <w:rtl/>
        </w:rPr>
        <w:t xml:space="preserve">بصورة </w:t>
      </w:r>
      <w:r w:rsidRPr="00E51F9F">
        <w:rPr>
          <w:szCs w:val="30"/>
          <w:rtl/>
        </w:rPr>
        <w:t xml:space="preserve">أكثر استدامة وفعالية. والشركاء الرئيسيون في </w:t>
      </w:r>
      <w:r w:rsidR="00655BE5">
        <w:rPr>
          <w:szCs w:val="30"/>
          <w:rtl/>
        </w:rPr>
        <w:t xml:space="preserve">هذ الصدد هم </w:t>
      </w:r>
      <w:r w:rsidRPr="00E51F9F">
        <w:rPr>
          <w:szCs w:val="30"/>
          <w:rtl/>
        </w:rPr>
        <w:t xml:space="preserve">الحكومات والجهات الفاعلة الوطنية، </w:t>
      </w:r>
      <w:r w:rsidRPr="00655BE5">
        <w:rPr>
          <w:szCs w:val="30"/>
          <w:rtl/>
        </w:rPr>
        <w:t>و</w:t>
      </w:r>
      <w:r w:rsidR="00655BE5" w:rsidRPr="002E0341">
        <w:rPr>
          <w:szCs w:val="30"/>
          <w:rtl/>
        </w:rPr>
        <w:t>أ</w:t>
      </w:r>
      <w:r w:rsidRPr="00655BE5">
        <w:rPr>
          <w:szCs w:val="30"/>
          <w:rtl/>
        </w:rPr>
        <w:t>فرق</w:t>
      </w:r>
      <w:r w:rsidR="00655BE5" w:rsidRPr="002E0341">
        <w:rPr>
          <w:szCs w:val="30"/>
          <w:rtl/>
        </w:rPr>
        <w:t>ة</w:t>
      </w:r>
      <w:r w:rsidRPr="00655BE5">
        <w:rPr>
          <w:szCs w:val="30"/>
          <w:rtl/>
        </w:rPr>
        <w:t xml:space="preserve"> الأمم المتحدة </w:t>
      </w:r>
      <w:r w:rsidR="00655BE5" w:rsidRPr="002E0341">
        <w:rPr>
          <w:szCs w:val="30"/>
          <w:rtl/>
        </w:rPr>
        <w:t xml:space="preserve">القطرية </w:t>
      </w:r>
      <w:r w:rsidRPr="00655BE5">
        <w:rPr>
          <w:szCs w:val="30"/>
          <w:rtl/>
        </w:rPr>
        <w:t>في ال</w:t>
      </w:r>
      <w:r w:rsidR="00655BE5" w:rsidRPr="002E0341">
        <w:rPr>
          <w:szCs w:val="30"/>
          <w:rtl/>
        </w:rPr>
        <w:t xml:space="preserve">بلدان المتضررة من </w:t>
      </w:r>
      <w:r w:rsidRPr="00655BE5">
        <w:rPr>
          <w:szCs w:val="30"/>
          <w:rtl/>
        </w:rPr>
        <w:t>الكوارث</w:t>
      </w:r>
      <w:r w:rsidRPr="00E51F9F">
        <w:rPr>
          <w:szCs w:val="30"/>
          <w:rtl/>
        </w:rPr>
        <w:t xml:space="preserve">، بما في </w:t>
      </w:r>
      <w:r w:rsidR="00655BE5">
        <w:rPr>
          <w:szCs w:val="30"/>
          <w:rtl/>
        </w:rPr>
        <w:t xml:space="preserve">ذلك </w:t>
      </w:r>
      <w:r w:rsidRPr="00E51F9F">
        <w:rPr>
          <w:szCs w:val="30"/>
          <w:rtl/>
        </w:rPr>
        <w:t xml:space="preserve">برنامج الأمم المتحدة الإنمائي، </w:t>
      </w:r>
      <w:r w:rsidR="00655BE5">
        <w:rPr>
          <w:szCs w:val="30"/>
          <w:rtl/>
        </w:rPr>
        <w:t>و</w:t>
      </w:r>
      <w:r w:rsidRPr="00E51F9F">
        <w:rPr>
          <w:szCs w:val="30"/>
          <w:rtl/>
        </w:rPr>
        <w:t xml:space="preserve">إدارة </w:t>
      </w:r>
      <w:r w:rsidR="00450472">
        <w:rPr>
          <w:szCs w:val="30"/>
          <w:rtl/>
        </w:rPr>
        <w:t>الشؤون</w:t>
      </w:r>
      <w:r w:rsidR="00450472" w:rsidRPr="00E51F9F">
        <w:rPr>
          <w:szCs w:val="30"/>
          <w:rtl/>
        </w:rPr>
        <w:t xml:space="preserve"> </w:t>
      </w:r>
      <w:r w:rsidRPr="00E51F9F">
        <w:rPr>
          <w:szCs w:val="30"/>
          <w:rtl/>
        </w:rPr>
        <w:t xml:space="preserve">السياسية، </w:t>
      </w:r>
      <w:r w:rsidR="00655BE5">
        <w:rPr>
          <w:szCs w:val="30"/>
          <w:rtl/>
        </w:rPr>
        <w:t>و</w:t>
      </w:r>
      <w:r w:rsidRPr="00E51F9F">
        <w:rPr>
          <w:szCs w:val="30"/>
          <w:rtl/>
        </w:rPr>
        <w:t>إدارة عمليات حفظ السلام، ومفوض</w:t>
      </w:r>
      <w:r w:rsidR="00655BE5">
        <w:rPr>
          <w:szCs w:val="30"/>
          <w:rtl/>
        </w:rPr>
        <w:t>ية</w:t>
      </w:r>
      <w:r w:rsidRPr="00E51F9F">
        <w:rPr>
          <w:szCs w:val="30"/>
          <w:rtl/>
        </w:rPr>
        <w:t xml:space="preserve"> </w:t>
      </w:r>
      <w:r w:rsidR="00450472">
        <w:rPr>
          <w:szCs w:val="30"/>
          <w:rtl/>
        </w:rPr>
        <w:t>شؤون</w:t>
      </w:r>
      <w:r w:rsidR="00450472" w:rsidRPr="00E51F9F">
        <w:rPr>
          <w:szCs w:val="30"/>
          <w:rtl/>
        </w:rPr>
        <w:t xml:space="preserve"> </w:t>
      </w:r>
      <w:r w:rsidRPr="00E51F9F">
        <w:rPr>
          <w:szCs w:val="30"/>
          <w:rtl/>
        </w:rPr>
        <w:t xml:space="preserve">اللاجئين. </w:t>
      </w:r>
    </w:p>
    <w:p w14:paraId="558ADD49" w14:textId="10A5444F" w:rsidR="00C171A0" w:rsidRPr="00A2449A" w:rsidRDefault="00655BE5" w:rsidP="00FD068A">
      <w:pPr>
        <w:pStyle w:val="Normalnumber"/>
        <w:tabs>
          <w:tab w:val="clear" w:pos="1247"/>
        </w:tabs>
        <w:bidi/>
        <w:spacing w:line="400" w:lineRule="exact"/>
        <w:ind w:left="1132" w:firstLine="0"/>
        <w:jc w:val="both"/>
        <w:rPr>
          <w:szCs w:val="30"/>
        </w:rPr>
      </w:pPr>
      <w:r w:rsidRPr="00A2449A">
        <w:rPr>
          <w:szCs w:val="30"/>
          <w:rtl/>
        </w:rPr>
        <w:t xml:space="preserve">وستُنفذ الأنشطة بصورة </w:t>
      </w:r>
      <w:r w:rsidR="00C171A0" w:rsidRPr="00A2449A">
        <w:rPr>
          <w:szCs w:val="30"/>
          <w:rtl/>
        </w:rPr>
        <w:t>متزايد</w:t>
      </w:r>
      <w:r w:rsidRPr="00A2449A">
        <w:rPr>
          <w:szCs w:val="30"/>
          <w:rtl/>
        </w:rPr>
        <w:t>ة</w:t>
      </w:r>
      <w:r w:rsidR="00C171A0" w:rsidRPr="00A2449A">
        <w:rPr>
          <w:szCs w:val="30"/>
          <w:rtl/>
        </w:rPr>
        <w:t xml:space="preserve"> من خلال المكاتب الإقليمية </w:t>
      </w:r>
      <w:r w:rsidRPr="00A2449A">
        <w:rPr>
          <w:szCs w:val="30"/>
          <w:rtl/>
        </w:rPr>
        <w:t>ل</w:t>
      </w:r>
      <w:r w:rsidR="00C171A0" w:rsidRPr="00A2449A">
        <w:rPr>
          <w:szCs w:val="30"/>
          <w:rtl/>
        </w:rPr>
        <w:t xml:space="preserve">لبرنامج، مع </w:t>
      </w:r>
      <w:r w:rsidRPr="00A2449A">
        <w:rPr>
          <w:szCs w:val="30"/>
          <w:rtl/>
        </w:rPr>
        <w:t xml:space="preserve">قيام </w:t>
      </w:r>
      <w:r w:rsidR="00C171A0" w:rsidRPr="00A2449A">
        <w:rPr>
          <w:szCs w:val="30"/>
          <w:rtl/>
        </w:rPr>
        <w:t xml:space="preserve">موظفي تنسيق </w:t>
      </w:r>
      <w:r w:rsidRPr="00A2449A">
        <w:rPr>
          <w:szCs w:val="30"/>
          <w:rtl/>
        </w:rPr>
        <w:t>متفرغين با</w:t>
      </w:r>
      <w:r w:rsidR="00C171A0" w:rsidRPr="00A2449A">
        <w:rPr>
          <w:szCs w:val="30"/>
          <w:rtl/>
        </w:rPr>
        <w:t>لاستفادة من خبرة ش</w:t>
      </w:r>
      <w:r w:rsidRPr="00A2449A">
        <w:rPr>
          <w:szCs w:val="30"/>
          <w:rtl/>
        </w:rPr>
        <w:t>ُ</w:t>
      </w:r>
      <w:r w:rsidR="00C171A0" w:rsidRPr="00A2449A">
        <w:rPr>
          <w:szCs w:val="30"/>
          <w:rtl/>
        </w:rPr>
        <w:t>عب برنامج الأمم المتحدة للبيئة و</w:t>
      </w:r>
      <w:r w:rsidRPr="00A2449A">
        <w:rPr>
          <w:szCs w:val="30"/>
          <w:rtl/>
        </w:rPr>
        <w:t>ا</w:t>
      </w:r>
      <w:r w:rsidR="00C171A0" w:rsidRPr="00A2449A">
        <w:rPr>
          <w:szCs w:val="30"/>
          <w:rtl/>
        </w:rPr>
        <w:t xml:space="preserve">لعمل في شراكة مع الجهات الإقليمية. </w:t>
      </w:r>
      <w:r w:rsidRPr="00A2449A">
        <w:rPr>
          <w:szCs w:val="30"/>
          <w:rtl/>
        </w:rPr>
        <w:t>و</w:t>
      </w:r>
      <w:r w:rsidR="00C171A0" w:rsidRPr="00A2449A">
        <w:rPr>
          <w:szCs w:val="30"/>
          <w:rtl/>
        </w:rPr>
        <w:t xml:space="preserve">يمكن ذكر العديد من </w:t>
      </w:r>
      <w:r w:rsidRPr="00A2449A">
        <w:rPr>
          <w:szCs w:val="30"/>
          <w:rtl/>
        </w:rPr>
        <w:t xml:space="preserve">هؤلاء </w:t>
      </w:r>
      <w:r w:rsidR="00C171A0" w:rsidRPr="00A2449A">
        <w:rPr>
          <w:szCs w:val="30"/>
          <w:rtl/>
        </w:rPr>
        <w:t xml:space="preserve">الشركاء، إلا أن </w:t>
      </w:r>
      <w:r w:rsidRPr="00A2449A">
        <w:rPr>
          <w:szCs w:val="30"/>
          <w:rtl/>
        </w:rPr>
        <w:t xml:space="preserve">الشركاء </w:t>
      </w:r>
      <w:r w:rsidR="00C171A0" w:rsidRPr="00A2449A">
        <w:rPr>
          <w:szCs w:val="30"/>
          <w:rtl/>
        </w:rPr>
        <w:t>التالي</w:t>
      </w:r>
      <w:r w:rsidRPr="00A2449A">
        <w:rPr>
          <w:szCs w:val="30"/>
          <w:rtl/>
        </w:rPr>
        <w:t>ن</w:t>
      </w:r>
      <w:r w:rsidR="00C171A0" w:rsidRPr="00A2449A">
        <w:rPr>
          <w:szCs w:val="30"/>
          <w:rtl/>
        </w:rPr>
        <w:t xml:space="preserve"> </w:t>
      </w:r>
      <w:r w:rsidRPr="00A2449A">
        <w:rPr>
          <w:szCs w:val="30"/>
          <w:rtl/>
        </w:rPr>
        <w:t>من المرجح أن يضطلعوا بدور محوري في هذا الصدد</w:t>
      </w:r>
      <w:r w:rsidR="00C171A0" w:rsidRPr="00A2449A">
        <w:rPr>
          <w:szCs w:val="30"/>
          <w:rtl/>
        </w:rPr>
        <w:t xml:space="preserve">: الاتحاد الإفريقي، </w:t>
      </w:r>
      <w:r w:rsidR="00A2449A">
        <w:rPr>
          <w:szCs w:val="30"/>
          <w:rtl/>
        </w:rPr>
        <w:t>و</w:t>
      </w:r>
      <w:r w:rsidR="00C171A0" w:rsidRPr="00A2449A">
        <w:rPr>
          <w:szCs w:val="30"/>
          <w:rtl/>
        </w:rPr>
        <w:t xml:space="preserve">اللجنة الاقتصادية والاجتماعية لآسيا والمحيط الهادئ، </w:t>
      </w:r>
      <w:r w:rsidR="00A2449A">
        <w:rPr>
          <w:szCs w:val="30"/>
          <w:rtl/>
        </w:rPr>
        <w:t>و</w:t>
      </w:r>
      <w:r w:rsidR="00C171A0" w:rsidRPr="00A2449A">
        <w:rPr>
          <w:szCs w:val="30"/>
          <w:rtl/>
        </w:rPr>
        <w:t xml:space="preserve">اللجنة الاقتصادية لأوروبا، </w:t>
      </w:r>
      <w:r w:rsidR="00A2449A">
        <w:rPr>
          <w:szCs w:val="30"/>
          <w:rtl/>
        </w:rPr>
        <w:t>و</w:t>
      </w:r>
      <w:r w:rsidR="00C171A0" w:rsidRPr="00A2449A">
        <w:rPr>
          <w:szCs w:val="30"/>
          <w:rtl/>
        </w:rPr>
        <w:t xml:space="preserve">منظمة الأمن والتعاون في أوروبا، </w:t>
      </w:r>
      <w:r w:rsidR="00A2449A">
        <w:rPr>
          <w:szCs w:val="30"/>
          <w:rtl/>
        </w:rPr>
        <w:t>و</w:t>
      </w:r>
      <w:r w:rsidR="00C171A0" w:rsidRPr="00A2449A">
        <w:rPr>
          <w:szCs w:val="30"/>
          <w:rtl/>
        </w:rPr>
        <w:t xml:space="preserve">الوكالة الكاريبية لإدارة </w:t>
      </w:r>
      <w:r w:rsidR="00A2449A" w:rsidRPr="00A2449A">
        <w:rPr>
          <w:szCs w:val="30"/>
          <w:rtl/>
        </w:rPr>
        <w:t>حالات الطوارئ المرتبطة بالكوارث</w:t>
      </w:r>
      <w:r w:rsidR="00C171A0" w:rsidRPr="00A2449A">
        <w:rPr>
          <w:szCs w:val="30"/>
          <w:rtl/>
        </w:rPr>
        <w:t>، ومجلس التعاون الخليجي. و</w:t>
      </w:r>
      <w:r w:rsidR="00A2449A">
        <w:rPr>
          <w:szCs w:val="30"/>
          <w:rtl/>
        </w:rPr>
        <w:t xml:space="preserve">على الصعيد العالمي </w:t>
      </w:r>
      <w:r w:rsidR="00C171A0" w:rsidRPr="00A2449A">
        <w:rPr>
          <w:szCs w:val="30"/>
          <w:rtl/>
        </w:rPr>
        <w:t xml:space="preserve">سيستمر برنامج البيئة </w:t>
      </w:r>
      <w:r w:rsidR="00A2449A">
        <w:rPr>
          <w:szCs w:val="30"/>
          <w:rtl/>
        </w:rPr>
        <w:t xml:space="preserve">في </w:t>
      </w:r>
      <w:r w:rsidR="00C171A0" w:rsidRPr="00A2449A">
        <w:rPr>
          <w:szCs w:val="30"/>
          <w:rtl/>
        </w:rPr>
        <w:t>التعاون م</w:t>
      </w:r>
      <w:r w:rsidR="00A2449A">
        <w:rPr>
          <w:szCs w:val="30"/>
          <w:rtl/>
        </w:rPr>
        <w:t>ع</w:t>
      </w:r>
      <w:r w:rsidR="00C171A0" w:rsidRPr="00A2449A">
        <w:rPr>
          <w:szCs w:val="30"/>
          <w:rtl/>
        </w:rPr>
        <w:t xml:space="preserve"> </w:t>
      </w:r>
      <w:r w:rsidR="00A2449A">
        <w:rPr>
          <w:szCs w:val="30"/>
          <w:rtl/>
        </w:rPr>
        <w:t>ال</w:t>
      </w:r>
      <w:r w:rsidR="00C171A0" w:rsidRPr="00A2449A">
        <w:rPr>
          <w:szCs w:val="30"/>
          <w:rtl/>
        </w:rPr>
        <w:t xml:space="preserve">شركاء </w:t>
      </w:r>
      <w:r w:rsidR="00A2449A">
        <w:rPr>
          <w:szCs w:val="30"/>
          <w:rtl/>
        </w:rPr>
        <w:t xml:space="preserve">في التثقيف من أجل مواصلة التثقيف ونشر المعارف </w:t>
      </w:r>
      <w:r w:rsidR="005B7183" w:rsidRPr="00A2449A">
        <w:rPr>
          <w:szCs w:val="30"/>
          <w:rtl/>
        </w:rPr>
        <w:t xml:space="preserve">على نطاق أوسع بشأن </w:t>
      </w:r>
      <w:r w:rsidR="00C171A0" w:rsidRPr="00A2449A">
        <w:rPr>
          <w:szCs w:val="30"/>
          <w:rtl/>
        </w:rPr>
        <w:t>النهج القائمة على النظام الإيكولوجي</w:t>
      </w:r>
      <w:r w:rsidR="005B7183" w:rsidRPr="00A2449A">
        <w:rPr>
          <w:szCs w:val="30"/>
          <w:rtl/>
        </w:rPr>
        <w:t>، سعيا</w:t>
      </w:r>
      <w:r w:rsidR="00F951EE">
        <w:rPr>
          <w:szCs w:val="30"/>
          <w:rtl/>
        </w:rPr>
        <w:t>ً</w:t>
      </w:r>
      <w:r w:rsidR="005B7183" w:rsidRPr="00A2449A">
        <w:rPr>
          <w:szCs w:val="30"/>
          <w:rtl/>
        </w:rPr>
        <w:t xml:space="preserve"> لبناء القدرة على الصمود </w:t>
      </w:r>
      <w:r w:rsidR="00A2449A">
        <w:rPr>
          <w:szCs w:val="30"/>
          <w:rtl/>
        </w:rPr>
        <w:t>أمام الكوا</w:t>
      </w:r>
      <w:r w:rsidR="00981B6A">
        <w:rPr>
          <w:szCs w:val="30"/>
          <w:rtl/>
        </w:rPr>
        <w:t>ر</w:t>
      </w:r>
      <w:r w:rsidR="00A2449A">
        <w:rPr>
          <w:szCs w:val="30"/>
          <w:rtl/>
        </w:rPr>
        <w:t xml:space="preserve">ث </w:t>
      </w:r>
      <w:r w:rsidR="00C171A0" w:rsidRPr="00A2449A">
        <w:rPr>
          <w:szCs w:val="30"/>
          <w:rtl/>
        </w:rPr>
        <w:t>و</w:t>
      </w:r>
      <w:r w:rsidR="00A2449A">
        <w:rPr>
          <w:szCs w:val="30"/>
          <w:rtl/>
        </w:rPr>
        <w:t>الح</w:t>
      </w:r>
      <w:r w:rsidR="005B7183" w:rsidRPr="00A2449A">
        <w:rPr>
          <w:szCs w:val="30"/>
          <w:rtl/>
        </w:rPr>
        <w:t xml:space="preserve"> </w:t>
      </w:r>
      <w:r w:rsidR="00A2449A">
        <w:rPr>
          <w:szCs w:val="30"/>
          <w:rtl/>
        </w:rPr>
        <w:t xml:space="preserve">من </w:t>
      </w:r>
      <w:r w:rsidR="00C171A0" w:rsidRPr="00A2449A">
        <w:rPr>
          <w:szCs w:val="30"/>
          <w:rtl/>
        </w:rPr>
        <w:t>مخاطر</w:t>
      </w:r>
      <w:r w:rsidR="00A2449A">
        <w:rPr>
          <w:szCs w:val="30"/>
          <w:rtl/>
        </w:rPr>
        <w:t>ها</w:t>
      </w:r>
      <w:r w:rsidR="00C171A0" w:rsidRPr="00A2449A">
        <w:rPr>
          <w:szCs w:val="30"/>
          <w:rtl/>
        </w:rPr>
        <w:t xml:space="preserve">. </w:t>
      </w:r>
    </w:p>
    <w:p w14:paraId="4B58274A" w14:textId="66A9EA73" w:rsidR="00C171A0" w:rsidRPr="00E51F9F" w:rsidRDefault="00C171A0" w:rsidP="001374B1">
      <w:pPr>
        <w:pStyle w:val="Normalnumber"/>
        <w:tabs>
          <w:tab w:val="clear" w:pos="1247"/>
        </w:tabs>
        <w:bidi/>
        <w:spacing w:line="400" w:lineRule="exact"/>
        <w:ind w:left="1134" w:firstLine="0"/>
        <w:jc w:val="both"/>
        <w:rPr>
          <w:szCs w:val="30"/>
        </w:rPr>
      </w:pPr>
      <w:r w:rsidRPr="00E51F9F">
        <w:rPr>
          <w:szCs w:val="30"/>
          <w:rtl/>
        </w:rPr>
        <w:t xml:space="preserve">وفي </w:t>
      </w:r>
      <w:r w:rsidR="005F7ABF">
        <w:rPr>
          <w:szCs w:val="30"/>
          <w:rtl/>
        </w:rPr>
        <w:t>نفس الوقت</w:t>
      </w:r>
      <w:r w:rsidRPr="00E51F9F">
        <w:rPr>
          <w:szCs w:val="30"/>
          <w:rtl/>
        </w:rPr>
        <w:t>ي، سي</w:t>
      </w:r>
      <w:r w:rsidR="005F7ABF">
        <w:rPr>
          <w:szCs w:val="30"/>
          <w:rtl/>
        </w:rPr>
        <w:t xml:space="preserve">ستفيد </w:t>
      </w:r>
      <w:r w:rsidRPr="00E51F9F">
        <w:rPr>
          <w:szCs w:val="30"/>
          <w:rtl/>
        </w:rPr>
        <w:t xml:space="preserve">البرنامج الفرعي من </w:t>
      </w:r>
      <w:r w:rsidR="005F7ABF">
        <w:rPr>
          <w:szCs w:val="30"/>
          <w:rtl/>
        </w:rPr>
        <w:t>أوجه التآزر مع</w:t>
      </w:r>
      <w:r w:rsidRPr="00E51F9F">
        <w:rPr>
          <w:szCs w:val="30"/>
          <w:rtl/>
        </w:rPr>
        <w:t xml:space="preserve"> البرامج الفرعية الأخرى لبرنامج البيئة، </w:t>
      </w:r>
      <w:r w:rsidR="005F7ABF">
        <w:rPr>
          <w:szCs w:val="30"/>
          <w:rtl/>
        </w:rPr>
        <w:t xml:space="preserve">لاسيما </w:t>
      </w:r>
      <w:r w:rsidRPr="00E51F9F">
        <w:rPr>
          <w:szCs w:val="30"/>
          <w:rtl/>
        </w:rPr>
        <w:t>فيما يتعلق ب</w:t>
      </w:r>
      <w:r w:rsidR="00AF49E7">
        <w:rPr>
          <w:szCs w:val="30"/>
          <w:rtl/>
        </w:rPr>
        <w:t>الإدارة البيئية</w:t>
      </w:r>
      <w:r w:rsidRPr="00E51F9F">
        <w:rPr>
          <w:szCs w:val="30"/>
          <w:rtl/>
        </w:rPr>
        <w:t>، والنظم الإيكولوجية ال</w:t>
      </w:r>
      <w:r w:rsidR="005F7ABF">
        <w:rPr>
          <w:szCs w:val="30"/>
          <w:rtl/>
        </w:rPr>
        <w:t>سليمة</w:t>
      </w:r>
      <w:r w:rsidRPr="00E51F9F">
        <w:rPr>
          <w:szCs w:val="30"/>
          <w:rtl/>
        </w:rPr>
        <w:t xml:space="preserve"> والمنتجة، و</w:t>
      </w:r>
      <w:r w:rsidR="001374B1">
        <w:rPr>
          <w:szCs w:val="30"/>
          <w:rtl/>
        </w:rPr>
        <w:t>المواد الكيميائ</w:t>
      </w:r>
      <w:r w:rsidR="00410A2B">
        <w:rPr>
          <w:szCs w:val="30"/>
          <w:rtl/>
        </w:rPr>
        <w:t>ي</w:t>
      </w:r>
      <w:r w:rsidR="001374B1">
        <w:rPr>
          <w:szCs w:val="30"/>
          <w:rtl/>
        </w:rPr>
        <w:t>ة و</w:t>
      </w:r>
      <w:r w:rsidR="005F7ABF">
        <w:rPr>
          <w:szCs w:val="30"/>
          <w:rtl/>
        </w:rPr>
        <w:t>النفايات</w:t>
      </w:r>
      <w:r w:rsidRPr="00E51F9F">
        <w:rPr>
          <w:szCs w:val="30"/>
          <w:rtl/>
        </w:rPr>
        <w:t xml:space="preserve"> و</w:t>
      </w:r>
      <w:r w:rsidR="005F7ABF">
        <w:rPr>
          <w:szCs w:val="30"/>
          <w:rtl/>
        </w:rPr>
        <w:t xml:space="preserve">نوعية </w:t>
      </w:r>
      <w:r w:rsidRPr="00E51F9F">
        <w:rPr>
          <w:szCs w:val="30"/>
          <w:rtl/>
        </w:rPr>
        <w:t>الهواء، وتغير المناخ. ويت</w:t>
      </w:r>
      <w:r w:rsidR="001374B1">
        <w:rPr>
          <w:szCs w:val="30"/>
          <w:rtl/>
        </w:rPr>
        <w:t xml:space="preserve">واءم </w:t>
      </w:r>
      <w:r w:rsidRPr="00E51F9F">
        <w:rPr>
          <w:szCs w:val="30"/>
          <w:rtl/>
        </w:rPr>
        <w:t xml:space="preserve">البرنامج الفرعي </w:t>
      </w:r>
      <w:r w:rsidR="001374B1">
        <w:rPr>
          <w:szCs w:val="30"/>
          <w:rtl/>
        </w:rPr>
        <w:t>بشكل وث</w:t>
      </w:r>
      <w:r w:rsidR="004F6814">
        <w:rPr>
          <w:szCs w:val="30"/>
          <w:rtl/>
        </w:rPr>
        <w:t>ي</w:t>
      </w:r>
      <w:r w:rsidR="001374B1">
        <w:rPr>
          <w:szCs w:val="30"/>
          <w:rtl/>
        </w:rPr>
        <w:t xml:space="preserve">ق </w:t>
      </w:r>
      <w:r w:rsidRPr="00E51F9F">
        <w:rPr>
          <w:szCs w:val="30"/>
          <w:rtl/>
        </w:rPr>
        <w:t>مع أهداف إطار سنداي ل</w:t>
      </w:r>
      <w:r w:rsidR="001374B1">
        <w:rPr>
          <w:szCs w:val="30"/>
          <w:rtl/>
        </w:rPr>
        <w:t>حد من</w:t>
      </w:r>
      <w:r w:rsidRPr="00E51F9F">
        <w:rPr>
          <w:szCs w:val="30"/>
          <w:rtl/>
        </w:rPr>
        <w:t xml:space="preserve"> </w:t>
      </w:r>
      <w:r w:rsidR="001374B1">
        <w:rPr>
          <w:szCs w:val="30"/>
          <w:rtl/>
        </w:rPr>
        <w:t xml:space="preserve">مخاطر </w:t>
      </w:r>
      <w:r w:rsidRPr="00E51F9F">
        <w:rPr>
          <w:szCs w:val="30"/>
          <w:rtl/>
        </w:rPr>
        <w:t>الكوارث</w:t>
      </w:r>
      <w:r w:rsidR="001374B1">
        <w:rPr>
          <w:szCs w:val="30"/>
          <w:rtl/>
        </w:rPr>
        <w:t>، فضلا</w:t>
      </w:r>
      <w:r w:rsidR="00F951EE">
        <w:rPr>
          <w:szCs w:val="30"/>
          <w:rtl/>
        </w:rPr>
        <w:t>ً</w:t>
      </w:r>
      <w:r w:rsidR="001374B1">
        <w:rPr>
          <w:szCs w:val="30"/>
          <w:rtl/>
        </w:rPr>
        <w:t xml:space="preserve"> عن</w:t>
      </w:r>
      <w:r w:rsidRPr="00E51F9F">
        <w:rPr>
          <w:szCs w:val="30"/>
          <w:rtl/>
        </w:rPr>
        <w:t>ى أهداف التنمية المستدامة (و</w:t>
      </w:r>
      <w:r w:rsidR="001374B1">
        <w:rPr>
          <w:szCs w:val="30"/>
          <w:rtl/>
        </w:rPr>
        <w:t xml:space="preserve">بخاصة </w:t>
      </w:r>
      <w:r w:rsidRPr="00E51F9F">
        <w:rPr>
          <w:szCs w:val="30"/>
          <w:rtl/>
        </w:rPr>
        <w:t>الأهداف 1، 11، 13، 16،</w:t>
      </w:r>
      <w:r w:rsidR="00C74E55">
        <w:rPr>
          <w:szCs w:val="30"/>
          <w:rtl/>
        </w:rPr>
        <w:t xml:space="preserve"> و</w:t>
      </w:r>
      <w:r w:rsidRPr="00E51F9F">
        <w:rPr>
          <w:szCs w:val="30"/>
          <w:rtl/>
        </w:rPr>
        <w:t xml:space="preserve">17). </w:t>
      </w:r>
      <w:r w:rsidR="001374B1" w:rsidRPr="00E51F9F">
        <w:rPr>
          <w:szCs w:val="30"/>
          <w:rtl/>
        </w:rPr>
        <w:t>وس</w:t>
      </w:r>
      <w:r w:rsidR="004F6814">
        <w:rPr>
          <w:szCs w:val="30"/>
          <w:rtl/>
        </w:rPr>
        <w:t>ت</w:t>
      </w:r>
      <w:r w:rsidR="001374B1">
        <w:rPr>
          <w:szCs w:val="30"/>
          <w:rtl/>
        </w:rPr>
        <w:t>عزز</w:t>
      </w:r>
      <w:r w:rsidR="001374B1" w:rsidRPr="00E51F9F">
        <w:rPr>
          <w:szCs w:val="30"/>
          <w:rtl/>
        </w:rPr>
        <w:t xml:space="preserve"> </w:t>
      </w:r>
      <w:r w:rsidR="001374B1">
        <w:rPr>
          <w:szCs w:val="30"/>
          <w:rtl/>
        </w:rPr>
        <w:t>ا</w:t>
      </w:r>
      <w:r w:rsidRPr="00E51F9F">
        <w:rPr>
          <w:szCs w:val="30"/>
          <w:rtl/>
        </w:rPr>
        <w:t xml:space="preserve">لاعتبارات الجنسانية </w:t>
      </w:r>
      <w:r w:rsidR="001374B1">
        <w:rPr>
          <w:szCs w:val="30"/>
          <w:rtl/>
        </w:rPr>
        <w:t>ب</w:t>
      </w:r>
      <w:r w:rsidRPr="00E51F9F">
        <w:rPr>
          <w:szCs w:val="30"/>
          <w:rtl/>
        </w:rPr>
        <w:t xml:space="preserve">استخدام بيانات مصنفة </w:t>
      </w:r>
      <w:r w:rsidR="001374B1">
        <w:rPr>
          <w:szCs w:val="30"/>
          <w:rtl/>
        </w:rPr>
        <w:t>جنسانيا</w:t>
      </w:r>
      <w:r w:rsidR="00F951EE">
        <w:rPr>
          <w:szCs w:val="30"/>
          <w:rtl/>
        </w:rPr>
        <w:t>ً</w:t>
      </w:r>
      <w:r w:rsidRPr="00E51F9F">
        <w:rPr>
          <w:szCs w:val="30"/>
          <w:rtl/>
        </w:rPr>
        <w:t xml:space="preserve"> في التقييمات، بالإضافة إلى الانخراط في </w:t>
      </w:r>
      <w:r w:rsidR="001A27CC">
        <w:rPr>
          <w:szCs w:val="30"/>
          <w:rtl/>
        </w:rPr>
        <w:t>مشاريع</w:t>
      </w:r>
      <w:r w:rsidRPr="00E51F9F">
        <w:rPr>
          <w:szCs w:val="30"/>
          <w:rtl/>
        </w:rPr>
        <w:t xml:space="preserve"> محددة </w:t>
      </w:r>
      <w:r w:rsidR="001374B1">
        <w:rPr>
          <w:szCs w:val="30"/>
          <w:rtl/>
        </w:rPr>
        <w:t>تعزز</w:t>
      </w:r>
      <w:r w:rsidRPr="00E51F9F">
        <w:rPr>
          <w:szCs w:val="30"/>
          <w:rtl/>
        </w:rPr>
        <w:t xml:space="preserve"> </w:t>
      </w:r>
      <w:r w:rsidR="001374B1">
        <w:rPr>
          <w:szCs w:val="30"/>
          <w:rtl/>
        </w:rPr>
        <w:t>ا</w:t>
      </w:r>
      <w:r w:rsidRPr="00E51F9F">
        <w:rPr>
          <w:szCs w:val="30"/>
          <w:rtl/>
        </w:rPr>
        <w:t xml:space="preserve">لمساواة بين الجنسين في </w:t>
      </w:r>
      <w:r w:rsidR="001374B1">
        <w:rPr>
          <w:szCs w:val="30"/>
          <w:rtl/>
        </w:rPr>
        <w:t xml:space="preserve">سياق </w:t>
      </w:r>
      <w:r w:rsidRPr="00E51F9F">
        <w:rPr>
          <w:szCs w:val="30"/>
          <w:rtl/>
        </w:rPr>
        <w:t xml:space="preserve">عمليات تقرير السياسات وأنشطة بناء القدرة. </w:t>
      </w:r>
    </w:p>
    <w:p w14:paraId="0FE81FB2" w14:textId="77777777" w:rsidR="00C171A0" w:rsidRPr="00ED71E5" w:rsidRDefault="00C171A0">
      <w:pPr>
        <w:rPr>
          <w:rFonts w:ascii="Traditional Arabic" w:eastAsiaTheme="minorHAnsi" w:hAnsi="Traditional Arabic"/>
        </w:rPr>
      </w:pPr>
      <w:r w:rsidRPr="00ED71E5">
        <w:rPr>
          <w:rFonts w:ascii="Traditional Arabic" w:eastAsiaTheme="minorHAnsi" w:hAnsi="Traditional Arabic"/>
        </w:rPr>
        <w:br w:type="page"/>
      </w:r>
    </w:p>
    <w:p w14:paraId="5714B306" w14:textId="77777777" w:rsidR="00C171A0" w:rsidRPr="00ED71E5" w:rsidRDefault="00C171A0" w:rsidP="001E66A4">
      <w:pPr>
        <w:rPr>
          <w:rFonts w:ascii="Traditional Arabic" w:hAnsi="Traditional Arabic"/>
        </w:rPr>
      </w:pPr>
      <w:r>
        <w:rPr>
          <w:rFonts w:ascii="Traditional Arabic" w:hAnsi="Traditional Arabic"/>
          <w:noProof/>
        </w:rPr>
        <w:lastRenderedPageBreak/>
        <mc:AlternateContent>
          <mc:Choice Requires="wps">
            <w:drawing>
              <wp:anchor distT="0" distB="0" distL="114300" distR="114300" simplePos="0" relativeHeight="251670528" behindDoc="0" locked="0" layoutInCell="1" allowOverlap="1" wp14:anchorId="5126E3C3" wp14:editId="62A2C120">
                <wp:simplePos x="0" y="0"/>
                <wp:positionH relativeFrom="column">
                  <wp:posOffset>-74930</wp:posOffset>
                </wp:positionH>
                <wp:positionV relativeFrom="paragraph">
                  <wp:posOffset>-86995</wp:posOffset>
                </wp:positionV>
                <wp:extent cx="6229985" cy="381000"/>
                <wp:effectExtent l="0" t="0" r="0" b="0"/>
                <wp:wrapNone/>
                <wp:docPr id="1201"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29985" cy="381000"/>
                        </a:xfrm>
                        <a:prstGeom prst="rect">
                          <a:avLst/>
                        </a:prstGeom>
                      </wps:spPr>
                      <wps:txbx>
                        <w:txbxContent>
                          <w:p w14:paraId="0647EB44" w14:textId="7E7D860D" w:rsidR="00B53936" w:rsidRPr="002E0341" w:rsidRDefault="00B53936" w:rsidP="00124189">
                            <w:pPr>
                              <w:pStyle w:val="NormalWeb"/>
                              <w:bidi/>
                              <w:spacing w:before="0" w:beforeAutospacing="0" w:after="0" w:afterAutospacing="0"/>
                              <w:jc w:val="center"/>
                              <w:rPr>
                                <w:rFonts w:ascii="Traditional Arabic" w:hAnsi="Traditional Arabic" w:cs="Traditional Arabic"/>
                                <w:sz w:val="32"/>
                                <w:szCs w:val="32"/>
                              </w:rPr>
                            </w:pPr>
                            <w:r w:rsidRPr="002E0341">
                              <w:rPr>
                                <w:rFonts w:ascii="Traditional Arabic" w:eastAsiaTheme="majorEastAsia" w:hAnsi="Traditional Arabic" w:cs="Traditional Arabic"/>
                                <w:b/>
                                <w:bCs/>
                                <w:color w:val="000000" w:themeColor="text1"/>
                                <w:kern w:val="24"/>
                                <w:sz w:val="32"/>
                                <w:szCs w:val="32"/>
                                <w:rtl/>
                              </w:rPr>
                              <w:t xml:space="preserve">نظرية التغيير </w:t>
                            </w:r>
                            <w:r>
                              <w:rPr>
                                <w:rFonts w:ascii="Traditional Arabic" w:eastAsiaTheme="majorEastAsia" w:hAnsi="Traditional Arabic" w:cs="Traditional Arabic"/>
                                <w:b/>
                                <w:bCs/>
                                <w:color w:val="000000" w:themeColor="text1"/>
                                <w:kern w:val="24"/>
                                <w:sz w:val="32"/>
                                <w:szCs w:val="32"/>
                                <w:rtl/>
                                <w:lang w:bidi="ar"/>
                              </w:rPr>
                              <w:t>–</w:t>
                            </w:r>
                            <w:r w:rsidRPr="002E0341">
                              <w:rPr>
                                <w:rFonts w:ascii="Traditional Arabic" w:eastAsiaTheme="majorEastAsia" w:hAnsi="Traditional Arabic" w:cs="Traditional Arabic"/>
                                <w:b/>
                                <w:bCs/>
                                <w:color w:val="000000" w:themeColor="text1"/>
                                <w:kern w:val="24"/>
                                <w:sz w:val="32"/>
                                <w:szCs w:val="32"/>
                                <w:rtl/>
                                <w:lang w:bidi="ar"/>
                              </w:rPr>
                              <w:t xml:space="preserve"> </w:t>
                            </w:r>
                            <w:r>
                              <w:rPr>
                                <w:rFonts w:ascii="Traditional Arabic" w:eastAsiaTheme="majorEastAsia" w:hAnsi="Traditional Arabic" w:cs="Traditional Arabic" w:hint="cs"/>
                                <w:b/>
                                <w:bCs/>
                                <w:color w:val="000000" w:themeColor="text1"/>
                                <w:kern w:val="24"/>
                                <w:sz w:val="32"/>
                                <w:szCs w:val="32"/>
                                <w:rtl/>
                              </w:rPr>
                              <w:t xml:space="preserve">القدرة على الصمود أمام </w:t>
                            </w:r>
                            <w:r w:rsidRPr="002E0341">
                              <w:rPr>
                                <w:rFonts w:ascii="Traditional Arabic" w:eastAsiaTheme="majorEastAsia" w:hAnsi="Traditional Arabic" w:cs="Traditional Arabic"/>
                                <w:b/>
                                <w:bCs/>
                                <w:color w:val="000000" w:themeColor="text1"/>
                                <w:kern w:val="24"/>
                                <w:sz w:val="32"/>
                                <w:szCs w:val="32"/>
                                <w:rtl/>
                              </w:rPr>
                              <w:t>الكوارث</w:t>
                            </w:r>
                            <w:r w:rsidRPr="002E0341">
                              <w:rPr>
                                <w:rFonts w:ascii="Traditional Arabic" w:eastAsiaTheme="majorEastAsia" w:hAnsi="Traditional Arabic" w:cs="Traditional Arabic"/>
                                <w:b/>
                                <w:bCs/>
                                <w:color w:val="000000" w:themeColor="text1"/>
                                <w:kern w:val="24"/>
                                <w:sz w:val="32"/>
                                <w:szCs w:val="32"/>
                                <w:rtl/>
                                <w:lang w:bidi="ar"/>
                              </w:rPr>
                              <w:t xml:space="preserve"> </w:t>
                            </w:r>
                            <w:r w:rsidRPr="002E0341">
                              <w:rPr>
                                <w:rFonts w:ascii="Traditional Arabic" w:eastAsiaTheme="majorEastAsia" w:hAnsi="Traditional Arabic" w:cs="Traditional Arabic"/>
                                <w:b/>
                                <w:bCs/>
                                <w:color w:val="000000" w:themeColor="text1"/>
                                <w:kern w:val="24"/>
                                <w:sz w:val="32"/>
                                <w:szCs w:val="32"/>
                                <w:rtl/>
                              </w:rPr>
                              <w:t>والنزاعات</w:t>
                            </w:r>
                          </w:p>
                        </w:txbxContent>
                      </wps:txbx>
                      <wps:bodyPr vert="horz" wrap="square" lIns="91440" tIns="45720" rIns="91440" bIns="45720" rtlCol="0" anchor="ctr">
                        <a:noAutofit/>
                      </wps:bodyPr>
                    </wps:wsp>
                  </a:graphicData>
                </a:graphic>
                <wp14:sizeRelH relativeFrom="margin">
                  <wp14:pctWidth>0</wp14:pctWidth>
                </wp14:sizeRelH>
                <wp14:sizeRelV relativeFrom="margin">
                  <wp14:pctHeight>0</wp14:pctHeight>
                </wp14:sizeRelV>
              </wp:anchor>
            </w:drawing>
          </mc:Choice>
          <mc:Fallback>
            <w:pict>
              <v:rect id="Title 1" o:spid="_x0000_s1067" style="position:absolute;left:0;text-align:left;margin-left:-5.9pt;margin-top:-6.85pt;width:490.5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" filled="f" stroked="f">
                <v:path arrowok="t"/>
                <o:lock v:ext="edit" grouping="t"/>
                <v:textbox>
                  <w:txbxContent>
                    <w:p w14:paraId="0647EB44" w14:textId="7E7D860D" w:rsidR="00B53936" w:rsidRPr="002E0341" w:rsidRDefault="00B53936" w:rsidP="00124189">
                      <w:pPr>
                        <w:pStyle w:val="NormalWeb"/>
                        <w:bidi/>
                        <w:spacing w:before="0" w:beforeAutospacing="0" w:after="0" w:afterAutospacing="0"/>
                        <w:jc w:val="center"/>
                        <w:rPr>
                          <w:rFonts w:ascii="Traditional Arabic" w:hAnsi="Traditional Arabic" w:cs="Traditional Arabic"/>
                          <w:sz w:val="32"/>
                          <w:szCs w:val="32"/>
                        </w:rPr>
                      </w:pPr>
                      <w:r w:rsidRPr="002E0341">
                        <w:rPr>
                          <w:rFonts w:ascii="Traditional Arabic" w:eastAsiaTheme="majorEastAsia" w:hAnsi="Traditional Arabic" w:cs="Traditional Arabic"/>
                          <w:b/>
                          <w:bCs/>
                          <w:color w:val="000000" w:themeColor="text1"/>
                          <w:kern w:val="24"/>
                          <w:sz w:val="32"/>
                          <w:szCs w:val="32"/>
                          <w:rtl/>
                        </w:rPr>
                        <w:t xml:space="preserve">نظرية التغيير </w:t>
                      </w:r>
                      <w:r>
                        <w:rPr>
                          <w:rFonts w:ascii="Traditional Arabic" w:eastAsiaTheme="majorEastAsia" w:hAnsi="Traditional Arabic" w:cs="Traditional Arabic"/>
                          <w:b/>
                          <w:bCs/>
                          <w:color w:val="000000" w:themeColor="text1"/>
                          <w:kern w:val="24"/>
                          <w:sz w:val="32"/>
                          <w:szCs w:val="32"/>
                          <w:rtl/>
                          <w:lang w:bidi="ar"/>
                        </w:rPr>
                        <w:t>–</w:t>
                      </w:r>
                      <w:r w:rsidRPr="002E0341">
                        <w:rPr>
                          <w:rFonts w:ascii="Traditional Arabic" w:eastAsiaTheme="majorEastAsia" w:hAnsi="Traditional Arabic" w:cs="Traditional Arabic"/>
                          <w:b/>
                          <w:bCs/>
                          <w:color w:val="000000" w:themeColor="text1"/>
                          <w:kern w:val="24"/>
                          <w:sz w:val="32"/>
                          <w:szCs w:val="32"/>
                          <w:rtl/>
                          <w:lang w:bidi="ar"/>
                        </w:rPr>
                        <w:t xml:space="preserve"> </w:t>
                      </w:r>
                      <w:r>
                        <w:rPr>
                          <w:rFonts w:ascii="Traditional Arabic" w:eastAsiaTheme="majorEastAsia" w:hAnsi="Traditional Arabic" w:cs="Traditional Arabic" w:hint="cs"/>
                          <w:b/>
                          <w:bCs/>
                          <w:color w:val="000000" w:themeColor="text1"/>
                          <w:kern w:val="24"/>
                          <w:sz w:val="32"/>
                          <w:szCs w:val="32"/>
                          <w:rtl/>
                        </w:rPr>
                        <w:t xml:space="preserve">القدرة على الصمود أمام </w:t>
                      </w:r>
                      <w:r w:rsidRPr="002E0341">
                        <w:rPr>
                          <w:rFonts w:ascii="Traditional Arabic" w:eastAsiaTheme="majorEastAsia" w:hAnsi="Traditional Arabic" w:cs="Traditional Arabic"/>
                          <w:b/>
                          <w:bCs/>
                          <w:color w:val="000000" w:themeColor="text1"/>
                          <w:kern w:val="24"/>
                          <w:sz w:val="32"/>
                          <w:szCs w:val="32"/>
                          <w:rtl/>
                        </w:rPr>
                        <w:t>الكوارث</w:t>
                      </w:r>
                      <w:r w:rsidRPr="002E0341">
                        <w:rPr>
                          <w:rFonts w:ascii="Traditional Arabic" w:eastAsiaTheme="majorEastAsia" w:hAnsi="Traditional Arabic" w:cs="Traditional Arabic"/>
                          <w:b/>
                          <w:bCs/>
                          <w:color w:val="000000" w:themeColor="text1"/>
                          <w:kern w:val="24"/>
                          <w:sz w:val="32"/>
                          <w:szCs w:val="32"/>
                          <w:rtl/>
                          <w:lang w:bidi="ar"/>
                        </w:rPr>
                        <w:t xml:space="preserve"> </w:t>
                      </w:r>
                      <w:proofErr w:type="gramStart"/>
                      <w:r w:rsidRPr="002E0341">
                        <w:rPr>
                          <w:rFonts w:ascii="Traditional Arabic" w:eastAsiaTheme="majorEastAsia" w:hAnsi="Traditional Arabic" w:cs="Traditional Arabic"/>
                          <w:b/>
                          <w:bCs/>
                          <w:color w:val="000000" w:themeColor="text1"/>
                          <w:kern w:val="24"/>
                          <w:sz w:val="32"/>
                          <w:szCs w:val="32"/>
                          <w:rtl/>
                        </w:rPr>
                        <w:t>والنزاعات</w:t>
                      </w:r>
                      <w:proofErr w:type="gramEnd"/>
                    </w:p>
                  </w:txbxContent>
                </v:textbox>
              </v:rect>
            </w:pict>
          </mc:Fallback>
        </mc:AlternateContent>
      </w:r>
    </w:p>
    <w:p w14:paraId="5024D255" w14:textId="77777777" w:rsidR="00C171A0" w:rsidRPr="00ED71E5" w:rsidRDefault="00C171A0" w:rsidP="001E66A4">
      <w:pPr>
        <w:rPr>
          <w:rFonts w:ascii="Traditional Arabic" w:hAnsi="Traditional Arabic"/>
        </w:rPr>
      </w:pPr>
      <w:r>
        <w:rPr>
          <w:rFonts w:ascii="Traditional Arabic" w:hAnsi="Traditional Arabic"/>
          <w:noProof/>
        </w:rPr>
        <mc:AlternateContent>
          <mc:Choice Requires="wps">
            <w:drawing>
              <wp:anchor distT="0" distB="0" distL="114300" distR="114300" simplePos="0" relativeHeight="251674624" behindDoc="0" locked="0" layoutInCell="1" allowOverlap="1" wp14:anchorId="01631396" wp14:editId="50F316B1">
                <wp:simplePos x="0" y="0"/>
                <wp:positionH relativeFrom="column">
                  <wp:posOffset>2861945</wp:posOffset>
                </wp:positionH>
                <wp:positionV relativeFrom="paragraph">
                  <wp:posOffset>137795</wp:posOffset>
                </wp:positionV>
                <wp:extent cx="2960370" cy="598170"/>
                <wp:effectExtent l="0" t="0" r="11430" b="11430"/>
                <wp:wrapNone/>
                <wp:docPr id="1200"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0370" cy="59817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EE6782" w14:textId="0C6A43C0"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استجابة البلدان بسرعة للآثار البيئية للكوارث والنزاعات وتعافيها منها بسرعة</w:t>
                            </w:r>
                          </w:p>
                        </w:txbxContent>
                      </wps:txbx>
                      <wps:bodyPr lIns="0" tIns="0" rIns="0" bIns="0" anchor="ctr" anchorCtr="0"/>
                    </wps:wsp>
                  </a:graphicData>
                </a:graphic>
                <wp14:sizeRelH relativeFrom="page">
                  <wp14:pctWidth>0</wp14:pctWidth>
                </wp14:sizeRelH>
                <wp14:sizeRelV relativeFrom="margin">
                  <wp14:pctHeight>0</wp14:pctHeight>
                </wp14:sizeRelV>
              </wp:anchor>
            </w:drawing>
          </mc:Choice>
          <mc:Fallback>
            <w:pict>
              <v:roundrect id="Rounded Rectangle 123" o:spid="_x0000_s1068" style="position:absolute;left:0;text-align:left;margin-left:225.35pt;margin-top:10.85pt;width:233.1pt;height:47.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" fillcolor="#943634 [2405]" strokecolor="#622423 [1605]" strokeweight="1pt">
                <v:path arrowok="t"/>
                <v:textbox inset="0,0,0,0">
                  <w:txbxContent>
                    <w:p w14:paraId="31EE6782" w14:textId="0C6A43C0"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استجابة البلدان بسرعة للآثار البيئية للكوارث والنزاعات </w:t>
                      </w:r>
                      <w:proofErr w:type="gramStart"/>
                      <w:r>
                        <w:rPr>
                          <w:rFonts w:ascii="Traditional Arabic" w:hAnsi="Traditional Arabic" w:cs="Traditional Arabic" w:hint="cs"/>
                          <w:color w:val="F2F2F2" w:themeColor="background1" w:themeShade="F2"/>
                          <w:kern w:val="24"/>
                          <w:sz w:val="18"/>
                          <w:szCs w:val="18"/>
                          <w:rtl/>
                        </w:rPr>
                        <w:t>وتعافيها</w:t>
                      </w:r>
                      <w:proofErr w:type="gramEnd"/>
                      <w:r>
                        <w:rPr>
                          <w:rFonts w:ascii="Traditional Arabic" w:hAnsi="Traditional Arabic" w:cs="Traditional Arabic" w:hint="cs"/>
                          <w:color w:val="F2F2F2" w:themeColor="background1" w:themeShade="F2"/>
                          <w:kern w:val="24"/>
                          <w:sz w:val="18"/>
                          <w:szCs w:val="18"/>
                          <w:rtl/>
                        </w:rPr>
                        <w:t xml:space="preserve"> منها بسرعة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671552" behindDoc="0" locked="0" layoutInCell="1" allowOverlap="1" wp14:anchorId="18BA5CCC" wp14:editId="4086AA8B">
                <wp:simplePos x="0" y="0"/>
                <wp:positionH relativeFrom="column">
                  <wp:posOffset>-166370</wp:posOffset>
                </wp:positionH>
                <wp:positionV relativeFrom="paragraph">
                  <wp:posOffset>137795</wp:posOffset>
                </wp:positionV>
                <wp:extent cx="2960370" cy="598170"/>
                <wp:effectExtent l="0" t="0" r="11430" b="11430"/>
                <wp:wrapNone/>
                <wp:docPr id="1199"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0370" cy="598170"/>
                        </a:xfrm>
                        <a:prstGeom prst="roundRect">
                          <a:avLst/>
                        </a:prstGeom>
                        <a:solidFill>
                          <a:schemeClr val="accent2">
                            <a:lumMod val="75000"/>
                          </a:schemeClr>
                        </a:solidFill>
                        <a:ln w="12700">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DA328A" w14:textId="108943DC"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الوقاية </w:t>
                            </w:r>
                            <w:r w:rsidRPr="00AE5A8B">
                              <w:rPr>
                                <w:rFonts w:ascii="Traditional Arabic" w:hAnsi="Traditional Arabic" w:cs="Traditional Arabic"/>
                                <w:color w:val="F2F2F2" w:themeColor="background1" w:themeShade="F2"/>
                                <w:kern w:val="24"/>
                                <w:sz w:val="18"/>
                                <w:szCs w:val="18"/>
                                <w:rtl/>
                              </w:rPr>
                              <w:t>من آثار الكوارث والنزاعات</w:t>
                            </w:r>
                            <w:r w:rsidRPr="00124189">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والتخفيف منها باتباع </w:t>
                            </w:r>
                            <w:r w:rsidRPr="002E0341">
                              <w:rPr>
                                <w:rFonts w:ascii="Traditional Arabic" w:hAnsi="Traditional Arabic" w:cs="Traditional Arabic"/>
                                <w:color w:val="F2F2F2" w:themeColor="background1" w:themeShade="F2"/>
                                <w:kern w:val="24"/>
                                <w:sz w:val="18"/>
                                <w:szCs w:val="18"/>
                                <w:rtl/>
                              </w:rPr>
                              <w:t>أفضل ممارسات نهج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الإدارة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p>
                        </w:txbxContent>
                      </wps:txbx>
                      <wps:bodyPr lIns="0" tIns="0" rIns="0" bIns="0" anchor="ctr" anchorCtr="0"/>
                    </wps:wsp>
                  </a:graphicData>
                </a:graphic>
                <wp14:sizeRelH relativeFrom="page">
                  <wp14:pctWidth>0</wp14:pctWidth>
                </wp14:sizeRelH>
                <wp14:sizeRelV relativeFrom="page">
                  <wp14:pctHeight>0</wp14:pctHeight>
                </wp14:sizeRelV>
              </wp:anchor>
            </w:drawing>
          </mc:Choice>
          <mc:Fallback>
            <w:pict>
              <v:roundrect id="Rounded Rectangle 4" o:spid="_x0000_s1069" style="position:absolute;left:0;text-align:left;margin-left:-13.1pt;margin-top:10.85pt;width:233.1pt;height:4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" fillcolor="#943634 [2405]" strokecolor="#622423 [1605]" strokeweight="1pt">
                <v:path arrowok="t"/>
                <v:textbox inset="0,0,0,0">
                  <w:txbxContent>
                    <w:p w14:paraId="4FDA328A" w14:textId="108943DC"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الوقاية </w:t>
                      </w:r>
                      <w:r w:rsidRPr="00AE5A8B">
                        <w:rPr>
                          <w:rFonts w:ascii="Traditional Arabic" w:hAnsi="Traditional Arabic" w:cs="Traditional Arabic"/>
                          <w:color w:val="F2F2F2" w:themeColor="background1" w:themeShade="F2"/>
                          <w:kern w:val="24"/>
                          <w:sz w:val="18"/>
                          <w:szCs w:val="18"/>
                          <w:rtl/>
                        </w:rPr>
                        <w:t>من آثار الكوارث والنزاعات</w:t>
                      </w:r>
                      <w:r w:rsidRPr="00124189">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والتخفيف منها باتباع </w:t>
                      </w:r>
                      <w:r w:rsidRPr="002E0341">
                        <w:rPr>
                          <w:rFonts w:ascii="Traditional Arabic" w:hAnsi="Traditional Arabic" w:cs="Traditional Arabic"/>
                          <w:color w:val="F2F2F2" w:themeColor="background1" w:themeShade="F2"/>
                          <w:kern w:val="24"/>
                          <w:sz w:val="18"/>
                          <w:szCs w:val="18"/>
                          <w:rtl/>
                        </w:rPr>
                        <w:t>أفضل ممارسات نهج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الإدارة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p>
                  </w:txbxContent>
                </v:textbox>
              </v:roundrect>
            </w:pict>
          </mc:Fallback>
        </mc:AlternateContent>
      </w:r>
    </w:p>
    <w:p w14:paraId="2FA5E8F6" w14:textId="74CCFE17" w:rsidR="00C171A0" w:rsidRPr="00ED71E5" w:rsidRDefault="00C171A0" w:rsidP="001E66A4">
      <w:pPr>
        <w:rPr>
          <w:rFonts w:ascii="Traditional Arabic" w:hAnsi="Traditional Arabic"/>
        </w:rPr>
      </w:pPr>
      <w:r>
        <w:rPr>
          <w:rFonts w:ascii="Traditional Arabic" w:hAnsi="Traditional Arabic"/>
          <w:noProof/>
        </w:rPr>
        <mc:AlternateContent>
          <mc:Choice Requires="wpg">
            <w:drawing>
              <wp:anchor distT="0" distB="0" distL="114300" distR="114300" simplePos="0" relativeHeight="251678720" behindDoc="0" locked="0" layoutInCell="1" allowOverlap="1" wp14:anchorId="04287079" wp14:editId="6BC6C2A1">
                <wp:simplePos x="0" y="0"/>
                <wp:positionH relativeFrom="column">
                  <wp:posOffset>709295</wp:posOffset>
                </wp:positionH>
                <wp:positionV relativeFrom="paragraph">
                  <wp:posOffset>4121150</wp:posOffset>
                </wp:positionV>
                <wp:extent cx="4067175" cy="2790825"/>
                <wp:effectExtent l="0" t="0" r="0" b="0"/>
                <wp:wrapNone/>
                <wp:docPr id="1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67175" cy="2790825"/>
                          <a:chOff x="0" y="0"/>
                          <a:chExt cx="40672" cy="27911"/>
                        </a:xfrm>
                      </wpg:grpSpPr>
                      <wps:wsp>
                        <wps:cNvPr id="1144" name="Line 130"/>
                        <wps:cNvCnPr/>
                        <wps:spPr bwMode="auto">
                          <a:xfrm flipV="1">
                            <a:off x="37242" y="0"/>
                            <a:ext cx="120" cy="20997"/>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145" name="Line 131"/>
                        <wps:cNvCnPr/>
                        <wps:spPr bwMode="auto">
                          <a:xfrm flipH="1" flipV="1">
                            <a:off x="32099" y="0"/>
                            <a:ext cx="215" cy="20997"/>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146" name="Line 132"/>
                        <wps:cNvCnPr/>
                        <wps:spPr bwMode="auto">
                          <a:xfrm flipV="1">
                            <a:off x="22669" y="381"/>
                            <a:ext cx="60" cy="20914"/>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147" name="Line 133"/>
                        <wps:cNvCnPr/>
                        <wps:spPr bwMode="auto">
                          <a:xfrm flipV="1">
                            <a:off x="17716" y="381"/>
                            <a:ext cx="30" cy="20997"/>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148" name="Line 134"/>
                        <wps:cNvCnPr/>
                        <wps:spPr bwMode="auto">
                          <a:xfrm flipV="1">
                            <a:off x="7905" y="381"/>
                            <a:ext cx="30" cy="21023"/>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1149" name="Line 135"/>
                        <wps:cNvCnPr/>
                        <wps:spPr bwMode="auto">
                          <a:xfrm flipV="1">
                            <a:off x="2952" y="381"/>
                            <a:ext cx="0" cy="21103"/>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g:grpSp>
                        <wpg:cNvPr id="1150" name="Group 150"/>
                        <wpg:cNvGrpSpPr>
                          <a:grpSpLocks/>
                        </wpg:cNvGrpSpPr>
                        <wpg:grpSpPr bwMode="auto">
                          <a:xfrm>
                            <a:off x="0" y="3333"/>
                            <a:ext cx="40672" cy="24578"/>
                            <a:chOff x="0" y="0"/>
                            <a:chExt cx="40672" cy="24577"/>
                          </a:xfrm>
                        </wpg:grpSpPr>
                        <wps:wsp>
                          <wps:cNvPr id="1151" name="AutoShape 137"/>
                          <wps:cNvSpPr>
                            <a:spLocks noChangeArrowheads="1"/>
                          </wps:cNvSpPr>
                          <wps:spPr bwMode="auto">
                            <a:xfrm>
                              <a:off x="95" y="0"/>
                              <a:ext cx="12001" cy="619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2F92C24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تقييم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المخاطر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ودعم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السياسات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المقدم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والمجتمع</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w:t>
                                </w:r>
                              </w:p>
                            </w:txbxContent>
                          </wps:txbx>
                          <wps:bodyPr rot="0" vert="horz" wrap="square" lIns="0" tIns="0" rIns="0" bIns="0" anchor="ctr" anchorCtr="0" upright="1">
                            <a:noAutofit/>
                          </wps:bodyPr>
                        </wps:wsp>
                        <wps:wsp>
                          <wps:cNvPr id="1152" name="AutoShape 138"/>
                          <wps:cNvSpPr>
                            <a:spLocks noChangeArrowheads="1"/>
                          </wps:cNvSpPr>
                          <wps:spPr bwMode="auto">
                            <a:xfrm>
                              <a:off x="0" y="15713"/>
                              <a:ext cx="12001" cy="8864"/>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40A9C45C" w14:textId="2C81BDBE"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تعميق </w:t>
                                </w:r>
                                <w:r w:rsidRPr="002E0341">
                                  <w:rPr>
                                    <w:rFonts w:ascii="Traditional Arabic" w:hAnsi="Traditional Arabic" w:cs="Traditional Arabic"/>
                                    <w:color w:val="F2F2F2" w:themeColor="background1" w:themeShade="F2"/>
                                    <w:kern w:val="24"/>
                                    <w:sz w:val="18"/>
                                    <w:szCs w:val="18"/>
                                    <w:rtl/>
                                  </w:rPr>
                                  <w:t>الوعي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بالمخاطر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لدى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والمجتمع</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w:t>
                                </w:r>
                              </w:p>
                            </w:txbxContent>
                          </wps:txbx>
                          <wps:bodyPr rot="0" vert="horz" wrap="square" lIns="0" tIns="0" rIns="0" bIns="0" anchor="ctr" anchorCtr="0" upright="1">
                            <a:noAutofit/>
                          </wps:bodyPr>
                        </wps:wsp>
                        <wps:wsp>
                          <wps:cNvPr id="1153" name="AutoShape 139"/>
                          <wps:cNvSpPr>
                            <a:spLocks noChangeArrowheads="1"/>
                          </wps:cNvSpPr>
                          <wps:spPr bwMode="auto">
                            <a:xfrm>
                              <a:off x="0" y="7049"/>
                              <a:ext cx="12001" cy="7526"/>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41001F7A"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 إتاحة المعلومات عن المخاطر والدعم التقني بغرض تحسين منع الأزمات والتأهب لها</w:t>
                                </w:r>
                              </w:p>
                            </w:txbxContent>
                          </wps:txbx>
                          <wps:bodyPr rot="0" vert="horz" wrap="square" lIns="0" tIns="0" rIns="0" bIns="0" anchor="ctr" anchorCtr="0" upright="1">
                            <a:noAutofit/>
                          </wps:bodyPr>
                        </wps:wsp>
                        <wps:wsp>
                          <wps:cNvPr id="1154" name="AutoShape 140"/>
                          <wps:cNvSpPr>
                            <a:spLocks noChangeArrowheads="1"/>
                          </wps:cNvSpPr>
                          <wps:spPr bwMode="auto">
                            <a:xfrm>
                              <a:off x="14382" y="14575"/>
                              <a:ext cx="12002" cy="1000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522DCCD0" w14:textId="62567EA3"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توفير </w:t>
                                </w:r>
                                <w:r w:rsidRPr="002E0341">
                                  <w:rPr>
                                    <w:rFonts w:ascii="Traditional Arabic" w:hAnsi="Traditional Arabic" w:cs="Traditional Arabic"/>
                                    <w:color w:val="F2F2F2" w:themeColor="background1" w:themeShade="F2"/>
                                    <w:kern w:val="24"/>
                                    <w:sz w:val="18"/>
                                    <w:szCs w:val="18"/>
                                    <w:rtl/>
                                  </w:rPr>
                                  <w:t>الدعم التقني للجهات الفاعلة الإنسانية والعسكرية ل</w:t>
                                </w:r>
                                <w:r>
                                  <w:rPr>
                                    <w:rFonts w:ascii="Traditional Arabic" w:hAnsi="Traditional Arabic" w:cs="Traditional Arabic" w:hint="cs"/>
                                    <w:color w:val="F2F2F2" w:themeColor="background1" w:themeShade="F2"/>
                                    <w:kern w:val="24"/>
                                    <w:sz w:val="18"/>
                                    <w:szCs w:val="18"/>
                                    <w:rtl/>
                                  </w:rPr>
                                  <w:t>تقليص بصمتها البيئية</w:t>
                                </w:r>
                                <w:r w:rsidRPr="002E0341">
                                  <w:rPr>
                                    <w:rFonts w:ascii="Traditional Arabic" w:hAnsi="Traditional Arabic" w:cs="Traditional Arabic"/>
                                    <w:color w:val="F2F2F2" w:themeColor="background1" w:themeShade="F2"/>
                                    <w:kern w:val="24"/>
                                    <w:sz w:val="18"/>
                                    <w:szCs w:val="18"/>
                                    <w:rtl/>
                                  </w:rPr>
                                  <w:t xml:space="preserve"> </w:t>
                                </w:r>
                              </w:p>
                            </w:txbxContent>
                          </wps:txbx>
                          <wps:bodyPr rot="0" vert="horz" wrap="square" lIns="0" tIns="0" rIns="0" bIns="0" anchor="ctr" anchorCtr="0" upright="1">
                            <a:noAutofit/>
                          </wps:bodyPr>
                        </wps:wsp>
                        <wps:wsp>
                          <wps:cNvPr id="1155" name="AutoShape 141"/>
                          <wps:cNvSpPr>
                            <a:spLocks noChangeArrowheads="1"/>
                          </wps:cNvSpPr>
                          <wps:spPr bwMode="auto">
                            <a:xfrm>
                              <a:off x="14287" y="95"/>
                              <a:ext cx="12002" cy="4273"/>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BFC0302" w14:textId="4AE03EF5"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إتاحة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 xml:space="preserve">دعم </w:t>
                                </w:r>
                                <w:r>
                                  <w:rPr>
                                    <w:rFonts w:ascii="Traditional Arabic" w:hAnsi="Traditional Arabic" w:cs="Traditional Arabic" w:hint="cs"/>
                                    <w:color w:val="F2F2F2" w:themeColor="background1" w:themeShade="F2"/>
                                    <w:kern w:val="24"/>
                                    <w:sz w:val="18"/>
                                    <w:szCs w:val="18"/>
                                    <w:rtl/>
                                  </w:rPr>
                                  <w:t xml:space="preserve">في مجال </w:t>
                                </w:r>
                                <w:r w:rsidRPr="002E0341">
                                  <w:rPr>
                                    <w:rFonts w:ascii="Traditional Arabic" w:hAnsi="Traditional Arabic" w:cs="Traditional Arabic"/>
                                    <w:color w:val="F2F2F2" w:themeColor="background1" w:themeShade="F2"/>
                                    <w:kern w:val="24"/>
                                    <w:sz w:val="18"/>
                                    <w:szCs w:val="18"/>
                                    <w:rtl/>
                                  </w:rPr>
                                  <w:t xml:space="preserve">الاستجابة للطوارئ البيئية عند الأزمات </w:t>
                                </w:r>
                              </w:p>
                            </w:txbxContent>
                          </wps:txbx>
                          <wps:bodyPr rot="0" vert="horz" wrap="square" lIns="0" tIns="0" rIns="0" bIns="0" anchor="ctr" anchorCtr="0" upright="1">
                            <a:noAutofit/>
                          </wps:bodyPr>
                        </wps:wsp>
                        <wps:wsp>
                          <wps:cNvPr id="1156" name="AutoShape 142"/>
                          <wps:cNvSpPr>
                            <a:spLocks noChangeArrowheads="1"/>
                          </wps:cNvSpPr>
                          <wps:spPr bwMode="auto">
                            <a:xfrm>
                              <a:off x="14478" y="5238"/>
                              <a:ext cx="12001" cy="8479"/>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114A72E9" w14:textId="2B452927"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إتاحة الدعم التقني لتقييم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 xml:space="preserve">احتياجات </w:t>
                                </w:r>
                                <w:r>
                                  <w:rPr>
                                    <w:rFonts w:ascii="Traditional Arabic" w:hAnsi="Traditional Arabic" w:cs="Traditional Arabic" w:hint="cs"/>
                                    <w:color w:val="F2F2F2" w:themeColor="background1" w:themeShade="F2"/>
                                    <w:kern w:val="24"/>
                                    <w:sz w:val="18"/>
                                    <w:szCs w:val="18"/>
                                    <w:rtl/>
                                  </w:rPr>
                                  <w:t xml:space="preserve">في مرحلة </w:t>
                                </w:r>
                                <w:r w:rsidRPr="002E0341">
                                  <w:rPr>
                                    <w:rFonts w:ascii="Traditional Arabic" w:hAnsi="Traditional Arabic" w:cs="Traditional Arabic"/>
                                    <w:color w:val="F2F2F2" w:themeColor="background1" w:themeShade="F2"/>
                                    <w:kern w:val="24"/>
                                    <w:sz w:val="18"/>
                                    <w:szCs w:val="18"/>
                                    <w:rtl/>
                                  </w:rPr>
                                  <w:t>ما بعد النزاع</w:t>
                                </w:r>
                                <w:r>
                                  <w:rPr>
                                    <w:rFonts w:ascii="Traditional Arabic" w:hAnsi="Traditional Arabic" w:cs="Traditional Arabic" w:hint="cs"/>
                                    <w:color w:val="F2F2F2" w:themeColor="background1" w:themeShade="F2"/>
                                    <w:kern w:val="24"/>
                                    <w:sz w:val="18"/>
                                    <w:szCs w:val="18"/>
                                    <w:rtl/>
                                  </w:rPr>
                                  <w:t>ات</w:t>
                                </w:r>
                                <w:r w:rsidRPr="002E0341">
                                  <w:rPr>
                                    <w:rFonts w:ascii="Traditional Arabic" w:hAnsi="Traditional Arabic" w:cs="Traditional Arabic"/>
                                    <w:color w:val="F2F2F2" w:themeColor="background1" w:themeShade="F2"/>
                                    <w:kern w:val="24"/>
                                    <w:sz w:val="18"/>
                                    <w:szCs w:val="18"/>
                                    <w:rtl/>
                                  </w:rPr>
                                  <w:t xml:space="preserve"> أو الك</w:t>
                                </w:r>
                                <w:r>
                                  <w:rPr>
                                    <w:rFonts w:ascii="Traditional Arabic" w:hAnsi="Traditional Arabic" w:cs="Traditional Arabic" w:hint="cs"/>
                                    <w:color w:val="F2F2F2" w:themeColor="background1" w:themeShade="F2"/>
                                    <w:kern w:val="24"/>
                                    <w:sz w:val="18"/>
                                    <w:szCs w:val="18"/>
                                    <w:rtl/>
                                  </w:rPr>
                                  <w:t>و</w:t>
                                </w:r>
                                <w:r w:rsidRPr="002E0341">
                                  <w:rPr>
                                    <w:rFonts w:ascii="Traditional Arabic" w:hAnsi="Traditional Arabic" w:cs="Traditional Arabic"/>
                                    <w:color w:val="F2F2F2" w:themeColor="background1" w:themeShade="F2"/>
                                    <w:kern w:val="24"/>
                                    <w:sz w:val="18"/>
                                    <w:szCs w:val="18"/>
                                    <w:rtl/>
                                  </w:rPr>
                                  <w:t xml:space="preserve">ارث لتحديد المخاطر البيئية </w:t>
                                </w:r>
                              </w:p>
                            </w:txbxContent>
                          </wps:txbx>
                          <wps:bodyPr rot="0" vert="horz" wrap="square" lIns="0" tIns="0" rIns="0" bIns="0" anchor="ctr" anchorCtr="0" upright="1">
                            <a:noAutofit/>
                          </wps:bodyPr>
                        </wps:wsp>
                        <wps:wsp>
                          <wps:cNvPr id="1157" name="AutoShape 143"/>
                          <wps:cNvSpPr>
                            <a:spLocks noChangeArrowheads="1"/>
                          </wps:cNvSpPr>
                          <wps:spPr bwMode="auto">
                            <a:xfrm>
                              <a:off x="28670" y="14575"/>
                              <a:ext cx="12002" cy="1000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252196EB"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نشر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أفضل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الممارسات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بشأن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القضايا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مجالي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التعافي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الأزمات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وبناء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السلام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وزيادة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الوعي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بأهمية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تلك</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الممارسات</w:t>
                                </w:r>
                              </w:p>
                            </w:txbxContent>
                          </wps:txbx>
                          <wps:bodyPr rot="0" vert="horz" wrap="square" lIns="0" tIns="0" rIns="0" bIns="0" anchor="ctr" anchorCtr="0" upright="1">
                            <a:noAutofit/>
                          </wps:bodyPr>
                        </wps:wsp>
                        <wps:wsp>
                          <wps:cNvPr id="1158" name="AutoShape 144"/>
                          <wps:cNvSpPr>
                            <a:spLocks noChangeArrowheads="1"/>
                          </wps:cNvSpPr>
                          <wps:spPr bwMode="auto">
                            <a:xfrm>
                              <a:off x="28384" y="95"/>
                              <a:ext cx="12002" cy="13622"/>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775108C6" w14:textId="1D2F54E2"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توافر </w:t>
                                </w:r>
                                <w:r w:rsidRPr="002E0341">
                                  <w:rPr>
                                    <w:rFonts w:ascii="Traditional Arabic" w:hAnsi="Traditional Arabic" w:cs="Traditional Arabic"/>
                                    <w:color w:val="F2F2F2" w:themeColor="background1" w:themeShade="F2"/>
                                    <w:kern w:val="24"/>
                                    <w:sz w:val="18"/>
                                    <w:szCs w:val="18"/>
                                    <w:rtl/>
                                  </w:rPr>
                                  <w:t>الدعم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طويل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الأجل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لتعزيز</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الإدارة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بلدان</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الخارجة من </w:t>
                                </w:r>
                                <w:r w:rsidRPr="002E0341">
                                  <w:rPr>
                                    <w:rFonts w:ascii="Traditional Arabic" w:hAnsi="Traditional Arabic" w:cs="Traditional Arabic"/>
                                    <w:color w:val="F2F2F2" w:themeColor="background1" w:themeShade="F2"/>
                                    <w:kern w:val="24"/>
                                    <w:sz w:val="18"/>
                                    <w:szCs w:val="18"/>
                                    <w:rtl/>
                                  </w:rPr>
                                  <w:t>الأزم</w:t>
                                </w:r>
                                <w:r>
                                  <w:rPr>
                                    <w:rFonts w:ascii="Traditional Arabic" w:hAnsi="Traditional Arabic" w:cs="Traditional Arabic" w:hint="cs"/>
                                    <w:color w:val="F2F2F2" w:themeColor="background1" w:themeShade="F2"/>
                                    <w:kern w:val="24"/>
                                    <w:sz w:val="18"/>
                                    <w:szCs w:val="18"/>
                                    <w:rtl/>
                                  </w:rPr>
                                  <w:t>ات</w:t>
                                </w:r>
                              </w:p>
                            </w:txbxContent>
                          </wps:txbx>
                          <wps:bodyPr rot="0" vert="horz" wrap="square" lIns="0" tIns="0" rIns="0" bIns="0" anchor="ctr" anchorCtr="0" upright="1">
                            <a:noAutofit/>
                          </wps:bodyPr>
                        </wps:wsp>
                      </wpg:grpSp>
                    </wpg:wgp>
                  </a:graphicData>
                </a:graphic>
                <wp14:sizeRelH relativeFrom="page">
                  <wp14:pctWidth>0</wp14:pctWidth>
                </wp14:sizeRelH>
                <wp14:sizeRelV relativeFrom="margin">
                  <wp14:pctHeight>0</wp14:pctHeight>
                </wp14:sizeRelV>
              </wp:anchor>
            </w:drawing>
          </mc:Choice>
          <mc:Fallback>
            <w:pict>
              <v:group id="Group 143" o:spid="_x0000_s1070" style="position:absolute;left:0;text-align:left;margin-left:55.85pt;margin-top:324.5pt;width:320.25pt;height:219.75pt;z-index:251678720;mso-height-relative:margin" coordsize="40672,27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">
                <v:line id="Line 130" o:spid="_x0000_s1071" style="position:absolute;flip:y;visibility:visible;mso-wrap-style:square" from="37242,0" to="37362,20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5djcQAAADdAAAADwAAAGRycy9kb3ducmV2LnhtbERPS2vCQBC+C/6HZQRvdeODIqmriFLw&#10;0IONQchtmp1mQ7OzIbvV1F/fFQRv8/E9Z7XpbSMu1PnasYLpJAFBXDpdc6UgP72/LEH4gKyxcUwK&#10;/sjDZj0crDDV7sqfdMlCJWII+xQVmBDaVEpfGrLoJ64ljty36yyGCLtK6g6vMdw2cpYkr9JizbHB&#10;YEs7Q+VP9msVtPWtb/aYF18m+5iZw7Y4z4+FUuNRv30DEagPT/HDfdBx/nSxgPs38QS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Hl2NxAAAAN0AAAAPAAAAAAAAAAAA&#10;AAAAAKECAABkcnMvZG93bnJldi54bWxQSwUGAAAAAAQABAD5AAAAkgMAAAAA&#10;" strokecolor="red" strokeweight="5.25pt">
                  <v:stroke endarrow="block" joinstyle="miter"/>
                </v:line>
                <v:line id="Line 131" o:spid="_x0000_s1072" style="position:absolute;flip:x y;visibility:visible;mso-wrap-style:square" from="32099,0" to="32314,20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MR1cYAAADdAAAADwAAAGRycy9kb3ducmV2LnhtbERPTWvCQBC9F/wPywi91Y1ii6TZiAqF&#10;WqrY2ILehuyYBLOzIbvG9N93hYK3ebzPSea9qUVHrassKxiPIhDEudUVFwq+929PMxDOI2usLZOC&#10;X3IwTwcPCcbaXvmLuswXIoSwi1FB6X0TS+nykgy6kW2IA3eyrUEfYFtI3eI1hJtaTqLoRRqsODSU&#10;2NCqpPycXYyC/echu8ymi2q1WXY/xw+/3m2LtVKPw37xCsJT7+/if/e7DvPH02e4fRNOk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zEdXGAAAA3QAAAA8AAAAAAAAA&#10;AAAAAAAAoQIAAGRycy9kb3ducmV2LnhtbFBLBQYAAAAABAAEAPkAAACUAwAAAAA=&#10;" strokecolor="red" strokeweight="5.25pt">
                  <v:stroke endarrow="block" joinstyle="miter"/>
                </v:line>
                <v:line id="Line 132" o:spid="_x0000_s1073" style="position:absolute;flip:y;visibility:visible;mso-wrap-style:square" from="22669,381" to="22729,21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BmYcQAAADdAAAADwAAAGRycy9kb3ducmV2LnhtbERPS4vCMBC+L/gfwgje1tQHItUooix4&#10;2MNaRehtbMam2ExKk9Xu/nojLOxtPr7nLNedrcWdWl85VjAaJiCIC6crLhWcjh/vcxA+IGusHZOC&#10;H/KwXvXelphq9+AD3bNQihjCPkUFJoQmldIXhiz6oWuII3d1rcUQYVtK3eIjhttajpNkJi1WHBsM&#10;NrQ1VNyyb6ugqX67eoen/GKyz7HZb/Lz5CtXatDvNgsQgbrwL/5z73WcP5rO4PVNPEG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gGZhxAAAAN0AAAAPAAAAAAAAAAAA&#10;AAAAAKECAABkcnMvZG93bnJldi54bWxQSwUGAAAAAAQABAD5AAAAkgMAAAAA&#10;" strokecolor="red" strokeweight="5.25pt">
                  <v:stroke endarrow="block" joinstyle="miter"/>
                </v:line>
                <v:line id="Line 133" o:spid="_x0000_s1074" style="position:absolute;flip:y;visibility:visible;mso-wrap-style:square" from="17716,381" to="17746,21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zD+sQAAADdAAAADwAAAGRycy9kb3ducmV2LnhtbERPTWvCQBC9C/0PyxR60422qERXEaXg&#10;oYcaRchtzI7ZYHY2ZLea9td3BcHbPN7nzJedrcWVWl85VjAcJCCIC6crLhUc9p/9KQgfkDXWjknB&#10;L3lYLl56c0y1u/GOrlkoRQxhn6ICE0KTSukLQxb9wDXEkTu71mKIsC2lbvEWw20tR0kylhYrjg0G&#10;G1obKi7Zj1XQVH9dvcFDfjLZ18hsV/nx/TtX6u21W81ABOrCU/xwb3WcP/yYwP2beIJ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zMP6xAAAAN0AAAAPAAAAAAAAAAAA&#10;AAAAAKECAABkcnMvZG93bnJldi54bWxQSwUGAAAAAAQABAD5AAAAkgMAAAAA&#10;" strokecolor="red" strokeweight="5.25pt">
                  <v:stroke endarrow="block" joinstyle="miter"/>
                </v:line>
                <v:line id="Line 134" o:spid="_x0000_s1075" style="position:absolute;flip:y;visibility:visible;mso-wrap-style:square" from="7905,381" to="7935,21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NXiMcAAADdAAAADwAAAGRycy9kb3ducmV2LnhtbESPT2vCQBDF74V+h2UK3urGP5SSuoq0&#10;CB48tFEKuU2zYzaYnQ3ZVWM/vXMo9DbDe/PebxarwbfqQn1sAhuYjDNQxFWwDdcGDvvN8yuomJAt&#10;toHJwI0irJaPDwvMbbjyF12KVCsJ4ZijAZdSl2sdK0ce4zh0xKIdQ+8xydrX2vZ4lXDf6mmWvWiP&#10;DUuDw47eHVWn4uwNdM3v0H7gofxxxW7qtuvye/ZZGjN6GtZvoBIN6d/8d721gj+ZC658IyPo5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zU1eIxwAAAN0AAAAPAAAAAAAA&#10;AAAAAAAAAKECAABkcnMvZG93bnJldi54bWxQSwUGAAAAAAQABAD5AAAAlQMAAAAA&#10;" strokecolor="red" strokeweight="5.25pt">
                  <v:stroke endarrow="block" joinstyle="miter"/>
                </v:line>
                <v:line id="Line 135" o:spid="_x0000_s1076" style="position:absolute;flip:y;visibility:visible;mso-wrap-style:square" from="2952,381" to="2952,214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yE8QAAADdAAAADwAAAGRycy9kb3ducmV2LnhtbERPTWvCQBC9C/0PyxR60422iEZXEaXg&#10;oYcaRchtzI7ZYHY2ZLea9td3BcHbPN7nzJedrcWVWl85VjAcJCCIC6crLhUc9p/9CQgfkDXWjknB&#10;L3lYLl56c0y1u/GOrlkoRQxhn6ICE0KTSukLQxb9wDXEkTu71mKIsC2lbvEWw20tR0kylhYrjg0G&#10;G1obKi7Zj1XQVH9dvcFDfjLZ18hsV/nx/TtX6u21W81ABOrCU/xwb3WcP/yYwv2beIJ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H/ITxAAAAN0AAAAPAAAAAAAAAAAA&#10;AAAAAKECAABkcnMvZG93bnJldi54bWxQSwUGAAAAAAQABAD5AAAAkgMAAAAA&#10;" strokecolor="red" strokeweight="5.25pt">
                  <v:stroke endarrow="block" joinstyle="miter"/>
                </v:line>
                <v:group id="Group 150" o:spid="_x0000_s1077" style="position:absolute;top:3333;width:40672;height:24578" coordsize="40672,245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hJ48cAAADdAAAADwAAAGRycy9kb3ducmV2LnhtbESPT2vCQBDF7wW/wzKC&#10;t7pJi0VSNyJSiwcpVAultyE7+YPZ2ZBdk/jtO4dCbzO8N+/9ZrOdXKsG6kPj2UC6TEARF942XBn4&#10;uhwe16BCRLbYeiYDdwqwzWcPG8ysH/mThnOslIRwyNBAHWOXaR2KmhyGpe+IRSt97zDK2lfa9jhK&#10;uGv1U5K8aIcNS0ONHe1rKq7nmzPwPuK4e07fhtO13N9/Lqu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shJ48cAAADd&#10;AAAADwAAAAAAAAAAAAAAAACqAgAAZHJzL2Rvd25yZXYueG1sUEsFBgAAAAAEAAQA+gAAAJ4DAAAA&#10;AA==&#10;">
                  <v:roundrect id="AutoShape 137" o:spid="_x0000_s1078" style="position:absolute;left:95;width:12001;height:619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8IA&#10;AADdAAAADwAAAGRycy9kb3ducmV2LnhtbERPzWoCMRC+C32HMEIvUrPbUtHVKFIQSg9C1QcYNtPd&#10;6GayJtFd374RBG/z8f3OYtXbRlzJB+NYQT7OQBCXThuuFBz2m7cpiBCRNTaOScGNAqyWL4MFFtp1&#10;/EvXXaxECuFQoII6xraQMpQ1WQxj1xIn7s95izFBX0ntsUvhtpHvWTaRFg2nhhpb+qqpPO0uVsHH&#10;aPuTdeubNbPzGWe9YX84slKvw349BxGpj0/xw/2t0/z8M4f7N+k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63/jwgAAAN0AAAAPAAAAAAAAAAAAAAAAAJgCAABkcnMvZG93&#10;bnJldi54bWxQSwUGAAAAAAQABAD1AAAAhwMAAAAA&#10;" fillcolor="#31849b [2408]" strokecolor="#205867 [1608]" strokeweight="1pt">
                    <v:textbox inset="0,0,0,0">
                      <w:txbxContent>
                        <w:p w14:paraId="2F92C24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تقييم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المخاطر</w:t>
                          </w:r>
                          <w:r w:rsidRPr="002E0341">
                            <w:rPr>
                              <w:rFonts w:ascii="Traditional Arabic" w:hAnsi="Traditional Arabic" w:cs="Traditional Arabic"/>
                              <w:color w:val="F2F2F2" w:themeColor="background1" w:themeShade="F2"/>
                              <w:kern w:val="24"/>
                              <w:sz w:val="18"/>
                              <w:szCs w:val="18"/>
                              <w:rtl/>
                              <w:lang w:bidi="ar"/>
                            </w:rPr>
                            <w:t xml:space="preserve"> </w:t>
                          </w:r>
                          <w:proofErr w:type="gramStart"/>
                          <w:r w:rsidRPr="002E0341">
                            <w:rPr>
                              <w:rFonts w:ascii="Traditional Arabic" w:hAnsi="Traditional Arabic" w:cs="Traditional Arabic"/>
                              <w:color w:val="F2F2F2" w:themeColor="background1" w:themeShade="F2"/>
                              <w:kern w:val="24"/>
                              <w:sz w:val="18"/>
                              <w:szCs w:val="18"/>
                              <w:rtl/>
                            </w:rPr>
                            <w:t>ودعم</w:t>
                          </w:r>
                          <w:proofErr w:type="gramEnd"/>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السياسات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المقدم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إلى</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والمجتمع</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w:t>
                          </w:r>
                        </w:p>
                      </w:txbxContent>
                    </v:textbox>
                  </v:roundrect>
                  <v:roundrect id="AutoShape 138" o:spid="_x0000_s1079" style="position:absolute;top:15713;width:12001;height:88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nhlMIA&#10;AADdAAAADwAAAGRycy9kb3ducmV2LnhtbERPzWoCMRC+C32HMIVepGZVLHU1ihQKxYPg1gcYNuNu&#10;dDNZk9Rd374RBG/z8f3Oct3bRlzJB+NYwXiUgSAunTZcKTj8fr9/gggRWWPjmBTcKMB69TJYYq5d&#10;x3u6FrESKYRDjgrqGNtcylDWZDGMXEucuKPzFmOCvpLaY5fCbSMnWfYhLRpODTW29FVTeS7+rILp&#10;cLfNus3NmvnlgvPesD+cWKm3136zABGpj0/xw/2j0/zxbAL3b9IJ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OeGUwgAAAN0AAAAPAAAAAAAAAAAAAAAAAJgCAABkcnMvZG93&#10;bnJldi54bWxQSwUGAAAAAAQABAD1AAAAhwMAAAAA&#10;" fillcolor="#31849b [2408]" strokecolor="#205867 [1608]" strokeweight="1pt">
                    <v:textbox inset="0,0,0,0">
                      <w:txbxContent>
                        <w:p w14:paraId="40A9C45C" w14:textId="2C81BDBE"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تعميق </w:t>
                          </w:r>
                          <w:r w:rsidRPr="002E0341">
                            <w:rPr>
                              <w:rFonts w:ascii="Traditional Arabic" w:hAnsi="Traditional Arabic" w:cs="Traditional Arabic"/>
                              <w:color w:val="F2F2F2" w:themeColor="background1" w:themeShade="F2"/>
                              <w:kern w:val="24"/>
                              <w:sz w:val="18"/>
                              <w:szCs w:val="18"/>
                              <w:rtl/>
                            </w:rPr>
                            <w:t>الوعي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بالمخاطر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لدى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proofErr w:type="gramStart"/>
                          <w:r w:rsidRPr="002E0341">
                            <w:rPr>
                              <w:rFonts w:ascii="Traditional Arabic" w:hAnsi="Traditional Arabic" w:cs="Traditional Arabic"/>
                              <w:color w:val="F2F2F2" w:themeColor="background1" w:themeShade="F2"/>
                              <w:kern w:val="24"/>
                              <w:sz w:val="18"/>
                              <w:szCs w:val="18"/>
                              <w:rtl/>
                            </w:rPr>
                            <w:t>والمجتمع</w:t>
                          </w:r>
                          <w:proofErr w:type="gramEnd"/>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w:t>
                          </w:r>
                        </w:p>
                      </w:txbxContent>
                    </v:textbox>
                  </v:roundrect>
                  <v:roundrect id="AutoShape 139" o:spid="_x0000_s1080" style="position:absolute;top:7049;width:12001;height:75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VED8IA&#10;AADdAAAADwAAAGRycy9kb3ducmV2LnhtbERPzWoCMRC+C75DGKEX0ayKRbdGEUEoHgpaH2DYTHfT&#10;biZrEt317U1B8DYf3++sNp2txY18MI4VTMYZCOLCacOlgvP3frQAESKyxtoxKbhTgM2631thrl3L&#10;R7qdYilSCIccFVQxNrmUoajIYhi7hjhxP85bjAn6UmqPbQq3tZxm2bu0aDg1VNjQrqLi73S1CmbD&#10;r0PWbu/WLC8XXHaG/fmXlXobdNsPEJG6+BI/3Z86zZ/MZ/D/TTpB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dUQPwgAAAN0AAAAPAAAAAAAAAAAAAAAAAJgCAABkcnMvZG93&#10;bnJldi54bWxQSwUGAAAAAAQABAD1AAAAhwMAAAAA&#10;" fillcolor="#31849b [2408]" strokecolor="#205867 [1608]" strokeweight="1pt">
                    <v:textbox inset="0,0,0,0">
                      <w:txbxContent>
                        <w:p w14:paraId="41001F7A"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 إتاحة المعلومات عن المخاطر والدعم التقني بغرض تحسين منع الأزمات والتأهب لها</w:t>
                          </w:r>
                        </w:p>
                      </w:txbxContent>
                    </v:textbox>
                  </v:roundrect>
                  <v:roundrect id="AutoShape 140" o:spid="_x0000_s1081" style="position:absolute;left:14382;top:14575;width:12002;height:10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zce8MA&#10;AADdAAAADwAAAGRycy9kb3ducmV2LnhtbERP22oCMRB9L/gPYYS+FM3aVtHVKCIUSh8ELx8wbMbd&#10;6GayJtFd/74pCH2bw7nOYtXZWtzJB+NYwWiYgSAunDZcKjgevgZTECEia6wdk4IHBVgtey8LzLVr&#10;eUf3fSxFCuGQo4IqxiaXMhQVWQxD1xAn7uS8xZigL6X22KZwW8v3LJtIi4ZTQ4UNbSoqLvubVfDx&#10;tv3J2vXDmtn1irPOsD+eWanXfreeg4jUxX/x0/2t0/zR+BP+vkkn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5zce8MAAADdAAAADwAAAAAAAAAAAAAAAACYAgAAZHJzL2Rv&#10;d25yZXYueG1sUEsFBgAAAAAEAAQA9QAAAIgDAAAAAA==&#10;" fillcolor="#31849b [2408]" strokecolor="#205867 [1608]" strokeweight="1pt">
                    <v:textbox inset="0,0,0,0">
                      <w:txbxContent>
                        <w:p w14:paraId="522DCCD0" w14:textId="62567EA3"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توفير </w:t>
                          </w:r>
                          <w:r w:rsidRPr="002E0341">
                            <w:rPr>
                              <w:rFonts w:ascii="Traditional Arabic" w:hAnsi="Traditional Arabic" w:cs="Traditional Arabic"/>
                              <w:color w:val="F2F2F2" w:themeColor="background1" w:themeShade="F2"/>
                              <w:kern w:val="24"/>
                              <w:sz w:val="18"/>
                              <w:szCs w:val="18"/>
                              <w:rtl/>
                            </w:rPr>
                            <w:t>الدعم التقني للجهات الفاعلة الإنسانية والعسكرية ل</w:t>
                          </w:r>
                          <w:r>
                            <w:rPr>
                              <w:rFonts w:ascii="Traditional Arabic" w:hAnsi="Traditional Arabic" w:cs="Traditional Arabic" w:hint="cs"/>
                              <w:color w:val="F2F2F2" w:themeColor="background1" w:themeShade="F2"/>
                              <w:kern w:val="24"/>
                              <w:sz w:val="18"/>
                              <w:szCs w:val="18"/>
                              <w:rtl/>
                            </w:rPr>
                            <w:t>تقليص بصمتها البيئية</w:t>
                          </w:r>
                          <w:r w:rsidRPr="002E0341">
                            <w:rPr>
                              <w:rFonts w:ascii="Traditional Arabic" w:hAnsi="Traditional Arabic" w:cs="Traditional Arabic"/>
                              <w:color w:val="F2F2F2" w:themeColor="background1" w:themeShade="F2"/>
                              <w:kern w:val="24"/>
                              <w:sz w:val="18"/>
                              <w:szCs w:val="18"/>
                              <w:rtl/>
                            </w:rPr>
                            <w:t xml:space="preserve"> </w:t>
                          </w:r>
                        </w:p>
                      </w:txbxContent>
                    </v:textbox>
                  </v:roundrect>
                  <v:roundrect id="AutoShape 141" o:spid="_x0000_s1082" style="position:absolute;left:14287;top:95;width:12002;height:42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B54MIA&#10;AADdAAAADwAAAGRycy9kb3ducmV2LnhtbERPzWoCMRC+C75DGKEX0ayKRbdGEUEoHgpaH2DYTHfT&#10;biZrEt317Y1Q8DYf3++sNp2txY18MI4VTMYZCOLCacOlgvP3frQAESKyxtoxKbhTgM2631thrl3L&#10;R7qdYilSCIccFVQxNrmUoajIYhi7hjhxP85bjAn6UmqPbQq3tZxm2bu0aDg1VNjQrqLi73S1CmbD&#10;r0PWbu/WLC8XXHaG/fmXlXobdNsPEJG6+BL/uz91mj+Zz+H5TTpB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0HngwgAAAN0AAAAPAAAAAAAAAAAAAAAAAJgCAABkcnMvZG93&#10;bnJldi54bWxQSwUGAAAAAAQABAD1AAAAhwMAAAAA&#10;" fillcolor="#31849b [2408]" strokecolor="#205867 [1608]" strokeweight="1pt">
                    <v:textbox inset="0,0,0,0">
                      <w:txbxContent>
                        <w:p w14:paraId="0BFC0302" w14:textId="4AE03EF5"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إتاحة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 xml:space="preserve">دعم </w:t>
                          </w:r>
                          <w:r>
                            <w:rPr>
                              <w:rFonts w:ascii="Traditional Arabic" w:hAnsi="Traditional Arabic" w:cs="Traditional Arabic" w:hint="cs"/>
                              <w:color w:val="F2F2F2" w:themeColor="background1" w:themeShade="F2"/>
                              <w:kern w:val="24"/>
                              <w:sz w:val="18"/>
                              <w:szCs w:val="18"/>
                              <w:rtl/>
                            </w:rPr>
                            <w:t xml:space="preserve">في مجال </w:t>
                          </w:r>
                          <w:r w:rsidRPr="002E0341">
                            <w:rPr>
                              <w:rFonts w:ascii="Traditional Arabic" w:hAnsi="Traditional Arabic" w:cs="Traditional Arabic"/>
                              <w:color w:val="F2F2F2" w:themeColor="background1" w:themeShade="F2"/>
                              <w:kern w:val="24"/>
                              <w:sz w:val="18"/>
                              <w:szCs w:val="18"/>
                              <w:rtl/>
                            </w:rPr>
                            <w:t xml:space="preserve">الاستجابة للطوارئ البيئية عند الأزمات </w:t>
                          </w:r>
                        </w:p>
                      </w:txbxContent>
                    </v:textbox>
                  </v:roundrect>
                  <v:roundrect id="AutoShape 142" o:spid="_x0000_s1083" style="position:absolute;left:14478;top:5238;width:12001;height:84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Lnl8IA&#10;AADdAAAADwAAAGRycy9kb3ducmV2LnhtbERPzWoCMRC+F3yHMIKXUrMqFd0aRYSCeBCqPsCwme6m&#10;biZrkrrr2xtB8DYf3+8sVp2txZV8MI4VjIYZCOLCacOlgtPx+2MGIkRkjbVjUnCjAKtl722BuXYt&#10;/9D1EEuRQjjkqKCKscmlDEVFFsPQNcSJ+3XeYkzQl1J7bFO4reU4y6bSouHUUGFDm4qK8+HfKpi8&#10;73dZu75ZM79ccN4Z9qc/VmrQ79ZfICJ18SV+urc6zR99TuHxTTpB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AueXwgAAAN0AAAAPAAAAAAAAAAAAAAAAAJgCAABkcnMvZG93&#10;bnJldi54bWxQSwUGAAAAAAQABAD1AAAAhwMAAAAA&#10;" fillcolor="#31849b [2408]" strokecolor="#205867 [1608]" strokeweight="1pt">
                    <v:textbox inset="0,0,0,0">
                      <w:txbxContent>
                        <w:p w14:paraId="114A72E9" w14:textId="2B452927"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إتاحة الدعم التقني لتقييم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 xml:space="preserve">احتياجات </w:t>
                          </w:r>
                          <w:r>
                            <w:rPr>
                              <w:rFonts w:ascii="Traditional Arabic" w:hAnsi="Traditional Arabic" w:cs="Traditional Arabic" w:hint="cs"/>
                              <w:color w:val="F2F2F2" w:themeColor="background1" w:themeShade="F2"/>
                              <w:kern w:val="24"/>
                              <w:sz w:val="18"/>
                              <w:szCs w:val="18"/>
                              <w:rtl/>
                            </w:rPr>
                            <w:t xml:space="preserve">في مرحلة </w:t>
                          </w:r>
                          <w:r w:rsidRPr="002E0341">
                            <w:rPr>
                              <w:rFonts w:ascii="Traditional Arabic" w:hAnsi="Traditional Arabic" w:cs="Traditional Arabic"/>
                              <w:color w:val="F2F2F2" w:themeColor="background1" w:themeShade="F2"/>
                              <w:kern w:val="24"/>
                              <w:sz w:val="18"/>
                              <w:szCs w:val="18"/>
                              <w:rtl/>
                            </w:rPr>
                            <w:t>ما بعد النزاع</w:t>
                          </w:r>
                          <w:r>
                            <w:rPr>
                              <w:rFonts w:ascii="Traditional Arabic" w:hAnsi="Traditional Arabic" w:cs="Traditional Arabic" w:hint="cs"/>
                              <w:color w:val="F2F2F2" w:themeColor="background1" w:themeShade="F2"/>
                              <w:kern w:val="24"/>
                              <w:sz w:val="18"/>
                              <w:szCs w:val="18"/>
                              <w:rtl/>
                            </w:rPr>
                            <w:t>ات</w:t>
                          </w:r>
                          <w:r w:rsidRPr="002E0341">
                            <w:rPr>
                              <w:rFonts w:ascii="Traditional Arabic" w:hAnsi="Traditional Arabic" w:cs="Traditional Arabic"/>
                              <w:color w:val="F2F2F2" w:themeColor="background1" w:themeShade="F2"/>
                              <w:kern w:val="24"/>
                              <w:sz w:val="18"/>
                              <w:szCs w:val="18"/>
                              <w:rtl/>
                            </w:rPr>
                            <w:t xml:space="preserve"> أو </w:t>
                          </w:r>
                          <w:proofErr w:type="gramStart"/>
                          <w:r w:rsidRPr="002E0341">
                            <w:rPr>
                              <w:rFonts w:ascii="Traditional Arabic" w:hAnsi="Traditional Arabic" w:cs="Traditional Arabic"/>
                              <w:color w:val="F2F2F2" w:themeColor="background1" w:themeShade="F2"/>
                              <w:kern w:val="24"/>
                              <w:sz w:val="18"/>
                              <w:szCs w:val="18"/>
                              <w:rtl/>
                            </w:rPr>
                            <w:t>الك</w:t>
                          </w:r>
                          <w:r>
                            <w:rPr>
                              <w:rFonts w:ascii="Traditional Arabic" w:hAnsi="Traditional Arabic" w:cs="Traditional Arabic" w:hint="cs"/>
                              <w:color w:val="F2F2F2" w:themeColor="background1" w:themeShade="F2"/>
                              <w:kern w:val="24"/>
                              <w:sz w:val="18"/>
                              <w:szCs w:val="18"/>
                              <w:rtl/>
                            </w:rPr>
                            <w:t>و</w:t>
                          </w:r>
                          <w:r w:rsidRPr="002E0341">
                            <w:rPr>
                              <w:rFonts w:ascii="Traditional Arabic" w:hAnsi="Traditional Arabic" w:cs="Traditional Arabic"/>
                              <w:color w:val="F2F2F2" w:themeColor="background1" w:themeShade="F2"/>
                              <w:kern w:val="24"/>
                              <w:sz w:val="18"/>
                              <w:szCs w:val="18"/>
                              <w:rtl/>
                            </w:rPr>
                            <w:t>ارث</w:t>
                          </w:r>
                          <w:proofErr w:type="gramEnd"/>
                          <w:r w:rsidRPr="002E0341">
                            <w:rPr>
                              <w:rFonts w:ascii="Traditional Arabic" w:hAnsi="Traditional Arabic" w:cs="Traditional Arabic"/>
                              <w:color w:val="F2F2F2" w:themeColor="background1" w:themeShade="F2"/>
                              <w:kern w:val="24"/>
                              <w:sz w:val="18"/>
                              <w:szCs w:val="18"/>
                              <w:rtl/>
                            </w:rPr>
                            <w:t xml:space="preserve"> لتحديد المخاطر البيئية </w:t>
                          </w:r>
                        </w:p>
                      </w:txbxContent>
                    </v:textbox>
                  </v:roundrect>
                  <v:roundrect id="AutoShape 143" o:spid="_x0000_s1084" style="position:absolute;left:28670;top:14575;width:12002;height:100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5CDMMA&#10;AADdAAAADwAAAGRycy9kb3ducmV2LnhtbERP22oCMRB9L/gPYYS+FM3aUi+rUUQolD4IXj5g2Iy7&#10;0c1kTaK7/n1TEPo2h3OdxaqztbiTD8axgtEwA0FcOG24VHA8fA2mIEJE1lg7JgUPCrBa9l4WmGvX&#10;8o7u+1iKFMIhRwVVjE0uZSgqshiGriFO3Ml5izFBX0rtsU3htpbvWTaWFg2nhgob2lRUXPY3q+Dj&#10;bfuTteuHNbPrFWedYX88s1Kv/W49BxGpi//ip/tbp/mjzwn8fZNO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5CDMMAAADdAAAADwAAAAAAAAAAAAAAAACYAgAAZHJzL2Rv&#10;d25yZXYueG1sUEsFBgAAAAAEAAQA9QAAAIgDAAAAAA==&#10;" fillcolor="#31849b [2408]" strokecolor="#205867 [1608]" strokeweight="1pt">
                    <v:textbox inset="0,0,0,0">
                      <w:txbxContent>
                        <w:p w14:paraId="252196EB"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color w:val="F2F2F2" w:themeColor="background1" w:themeShade="F2"/>
                              <w:kern w:val="24"/>
                              <w:sz w:val="18"/>
                              <w:szCs w:val="18"/>
                              <w:rtl/>
                            </w:rPr>
                            <w:t>نشر</w:t>
                          </w:r>
                          <w:proofErr w:type="gramEnd"/>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أفضل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الممارسات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بشأن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القضايا</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مجالي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التعافي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الأزمات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وبناء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السلام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وزيادة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الوعي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بأهمية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تلك</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الممارسات</w:t>
                          </w:r>
                        </w:p>
                      </w:txbxContent>
                    </v:textbox>
                  </v:roundrect>
                  <v:roundrect id="AutoShape 144" o:spid="_x0000_s1085" style="position:absolute;left:28384;top:95;width:12002;height:136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fsUA&#10;AADdAAAADwAAAGRycy9kb3ducmV2LnhtbESPQWsCMRCF74X+hzAFL6VmtVTqahQpCOKhUPUHDJtx&#10;N+1msiapu/5751DobYb35r1vluvBt+pKMbnABibjAhRxFazj2sDpuH15B5UyssU2MBm4UYL16vFh&#10;iaUNPX/R9ZBrJSGcSjTQ5NyVWqeqIY9pHDpi0c4hesyyxlrbiL2E+1ZPi2KmPTqWhgY7+mio+jn8&#10;egOvz5/7ot/cvJtfLjgfHMfTNxszeho2C1CZhvxv/rveWcGfvAmufCMj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0dZ+xQAAAN0AAAAPAAAAAAAAAAAAAAAAAJgCAABkcnMv&#10;ZG93bnJldi54bWxQSwUGAAAAAAQABAD1AAAAigMAAAAA&#10;" fillcolor="#31849b [2408]" strokecolor="#205867 [1608]" strokeweight="1pt">
                    <v:textbox inset="0,0,0,0">
                      <w:txbxContent>
                        <w:p w14:paraId="775108C6" w14:textId="1D2F54E2"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rPr>
                            <w:t xml:space="preserve">توافر </w:t>
                          </w:r>
                          <w:r w:rsidRPr="002E0341">
                            <w:rPr>
                              <w:rFonts w:ascii="Traditional Arabic" w:hAnsi="Traditional Arabic" w:cs="Traditional Arabic"/>
                              <w:color w:val="F2F2F2" w:themeColor="background1" w:themeShade="F2"/>
                              <w:kern w:val="24"/>
                              <w:sz w:val="18"/>
                              <w:szCs w:val="18"/>
                              <w:rtl/>
                            </w:rPr>
                            <w:t>الدعم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طويل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الأجل</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لتعزيز</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الإدارة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ال</w:t>
                          </w:r>
                          <w:r w:rsidRPr="002E0341">
                            <w:rPr>
                              <w:rFonts w:ascii="Traditional Arabic" w:hAnsi="Traditional Arabic" w:cs="Traditional Arabic"/>
                              <w:color w:val="F2F2F2" w:themeColor="background1" w:themeShade="F2"/>
                              <w:kern w:val="24"/>
                              <w:sz w:val="18"/>
                              <w:szCs w:val="18"/>
                              <w:rtl/>
                            </w:rPr>
                            <w:t>بلدان</w:t>
                          </w:r>
                          <w:r w:rsidRPr="002E0341">
                            <w:rPr>
                              <w:rFonts w:ascii="Traditional Arabic" w:hAnsi="Traditional Arabic" w:cs="Traditional Arabic"/>
                              <w:color w:val="F2F2F2" w:themeColor="background1" w:themeShade="F2"/>
                              <w:kern w:val="24"/>
                              <w:sz w:val="18"/>
                              <w:szCs w:val="18"/>
                              <w:rtl/>
                              <w:lang w:bidi="ar"/>
                            </w:rPr>
                            <w:t xml:space="preserve"> </w:t>
                          </w:r>
                          <w:r>
                            <w:rPr>
                              <w:rFonts w:ascii="Traditional Arabic" w:hAnsi="Traditional Arabic" w:cs="Traditional Arabic" w:hint="cs"/>
                              <w:color w:val="F2F2F2" w:themeColor="background1" w:themeShade="F2"/>
                              <w:kern w:val="24"/>
                              <w:sz w:val="18"/>
                              <w:szCs w:val="18"/>
                              <w:rtl/>
                            </w:rPr>
                            <w:t xml:space="preserve">الخارجة من </w:t>
                          </w:r>
                          <w:r w:rsidRPr="002E0341">
                            <w:rPr>
                              <w:rFonts w:ascii="Traditional Arabic" w:hAnsi="Traditional Arabic" w:cs="Traditional Arabic"/>
                              <w:color w:val="F2F2F2" w:themeColor="background1" w:themeShade="F2"/>
                              <w:kern w:val="24"/>
                              <w:sz w:val="18"/>
                              <w:szCs w:val="18"/>
                              <w:rtl/>
                            </w:rPr>
                            <w:t>الأزم</w:t>
                          </w:r>
                          <w:r>
                            <w:rPr>
                              <w:rFonts w:ascii="Traditional Arabic" w:hAnsi="Traditional Arabic" w:cs="Traditional Arabic" w:hint="cs"/>
                              <w:color w:val="F2F2F2" w:themeColor="background1" w:themeShade="F2"/>
                              <w:kern w:val="24"/>
                              <w:sz w:val="18"/>
                              <w:szCs w:val="18"/>
                              <w:rtl/>
                            </w:rPr>
                            <w:t>ات</w:t>
                          </w:r>
                        </w:p>
                      </w:txbxContent>
                    </v:textbox>
                  </v:roundrect>
                </v:group>
              </v:group>
            </w:pict>
          </mc:Fallback>
        </mc:AlternateContent>
      </w:r>
      <w:r>
        <w:rPr>
          <w:rFonts w:ascii="Traditional Arabic" w:hAnsi="Traditional Arabic"/>
          <w:noProof/>
        </w:rPr>
        <mc:AlternateContent>
          <mc:Choice Requires="wpg">
            <w:drawing>
              <wp:anchor distT="0" distB="0" distL="114300" distR="114300" simplePos="0" relativeHeight="251676672" behindDoc="0" locked="0" layoutInCell="1" allowOverlap="1" wp14:anchorId="38DFF3AB" wp14:editId="0293B161">
                <wp:simplePos x="0" y="0"/>
                <wp:positionH relativeFrom="column">
                  <wp:posOffset>385445</wp:posOffset>
                </wp:positionH>
                <wp:positionV relativeFrom="paragraph">
                  <wp:posOffset>3054350</wp:posOffset>
                </wp:positionV>
                <wp:extent cx="3191510" cy="685800"/>
                <wp:effectExtent l="38100" t="95250" r="0" b="95250"/>
                <wp:wrapNone/>
                <wp:docPr id="1124"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1510" cy="685800"/>
                          <a:chOff x="0" y="0"/>
                          <a:chExt cx="3191907" cy="685800"/>
                        </a:xfrm>
                      </wpg:grpSpPr>
                      <wpg:grpSp>
                        <wpg:cNvPr id="1125" name="Group 40"/>
                        <wpg:cNvGrpSpPr/>
                        <wpg:grpSpPr>
                          <a:xfrm>
                            <a:off x="1485900" y="104775"/>
                            <a:ext cx="248682" cy="0"/>
                            <a:chOff x="3422414" y="2912189"/>
                            <a:chExt cx="331557" cy="0"/>
                          </a:xfrm>
                        </wpg:grpSpPr>
                        <wps:wsp>
                          <wps:cNvPr id="1126" name="Line 18"/>
                          <wps:cNvCnPr/>
                          <wps:spPr bwMode="auto">
                            <a:xfrm flipV="1">
                              <a:off x="3619501" y="291218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27" name="Line 18"/>
                          <wps:cNvCnPr/>
                          <wps:spPr bwMode="auto">
                            <a:xfrm flipH="1" flipV="1">
                              <a:off x="3422414" y="291218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28" name="Group 39"/>
                        <wpg:cNvGrpSpPr/>
                        <wpg:grpSpPr>
                          <a:xfrm>
                            <a:off x="1476375" y="600075"/>
                            <a:ext cx="248682" cy="0"/>
                            <a:chOff x="3406880" y="3352799"/>
                            <a:chExt cx="331557" cy="0"/>
                          </a:xfrm>
                        </wpg:grpSpPr>
                        <wps:wsp>
                          <wps:cNvPr id="1129" name="Line 18"/>
                          <wps:cNvCnPr/>
                          <wps:spPr bwMode="auto">
                            <a:xfrm flipV="1">
                              <a:off x="3603967"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30" name="Line 18"/>
                          <wps:cNvCnPr/>
                          <wps:spPr bwMode="auto">
                            <a:xfrm flipH="1" flipV="1">
                              <a:off x="3406880"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31" name="Group 37"/>
                        <wpg:cNvGrpSpPr/>
                        <wpg:grpSpPr>
                          <a:xfrm>
                            <a:off x="2933700" y="104775"/>
                            <a:ext cx="248682" cy="0"/>
                            <a:chOff x="5354171" y="2912189"/>
                            <a:chExt cx="331557" cy="0"/>
                          </a:xfrm>
                        </wpg:grpSpPr>
                        <wps:wsp>
                          <wps:cNvPr id="1132" name="Line 18"/>
                          <wps:cNvCnPr/>
                          <wps:spPr bwMode="auto">
                            <a:xfrm flipV="1">
                              <a:off x="5551258" y="291218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33" name="Line 18"/>
                          <wps:cNvCnPr/>
                          <wps:spPr bwMode="auto">
                            <a:xfrm flipH="1" flipV="1">
                              <a:off x="5354171" y="291218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34" name="Group 35"/>
                        <wpg:cNvGrpSpPr/>
                        <wpg:grpSpPr>
                          <a:xfrm>
                            <a:off x="2943225" y="600075"/>
                            <a:ext cx="248682" cy="0"/>
                            <a:chOff x="5365376" y="3352799"/>
                            <a:chExt cx="331557" cy="0"/>
                          </a:xfrm>
                        </wpg:grpSpPr>
                        <wps:wsp>
                          <wps:cNvPr id="1135" name="Line 18"/>
                          <wps:cNvCnPr/>
                          <wps:spPr bwMode="auto">
                            <a:xfrm flipV="1">
                              <a:off x="5562463"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36" name="Line 18"/>
                          <wps:cNvCnPr/>
                          <wps:spPr bwMode="auto">
                            <a:xfrm flipH="1" flipV="1">
                              <a:off x="5365376"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37" name="Group 30"/>
                        <wpg:cNvGrpSpPr/>
                        <wpg:grpSpPr>
                          <a:xfrm>
                            <a:off x="0" y="0"/>
                            <a:ext cx="302235" cy="0"/>
                            <a:chOff x="1441405" y="2819399"/>
                            <a:chExt cx="402957" cy="0"/>
                          </a:xfrm>
                        </wpg:grpSpPr>
                        <wps:wsp>
                          <wps:cNvPr id="1138" name="Line 18"/>
                          <wps:cNvCnPr/>
                          <wps:spPr bwMode="auto">
                            <a:xfrm flipV="1">
                              <a:off x="1680934" y="28193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39" name="Line 18"/>
                          <wps:cNvCnPr/>
                          <wps:spPr bwMode="auto">
                            <a:xfrm flipH="1" flipV="1">
                              <a:off x="1441405" y="28193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40" name="Group 97"/>
                        <wpg:cNvGrpSpPr/>
                        <wpg:grpSpPr>
                          <a:xfrm>
                            <a:off x="0" y="685800"/>
                            <a:ext cx="302235" cy="0"/>
                            <a:chOff x="1434809" y="3428999"/>
                            <a:chExt cx="402957" cy="0"/>
                          </a:xfrm>
                        </wpg:grpSpPr>
                        <wps:wsp>
                          <wps:cNvPr id="1141" name="Line 18"/>
                          <wps:cNvCnPr/>
                          <wps:spPr bwMode="auto">
                            <a:xfrm flipV="1">
                              <a:off x="1674338" y="3428999"/>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42" name="Line 18"/>
                          <wps:cNvCnPr/>
                          <wps:spPr bwMode="auto">
                            <a:xfrm flipH="1" flipV="1">
                              <a:off x="1434809" y="3428999"/>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group w14:anchorId="0211FC28" id="Group 159" o:spid="_x0000_s1026" style="position:absolute;margin-left:30.35pt;margin-top:240.5pt;width:251.3pt;height:54pt;z-index:251676672" coordsize="31919,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">
                <v:group id="Group 40" o:spid="_x0000_s1027" style="position:absolute;left:14859;top:1047;width:2486;height:0" coordorigin="34224,29121" coordsize="3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">
                  <v:line id="Line 18" o:spid="_x0000_s1028" style="position:absolute;flip:y;visibility:visible;mso-wrap-style:square" from="36195,29121" to="37539,29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" strokecolor="#1f497d" strokeweight="3pt">
                    <v:stroke endarrow="block"/>
                  </v:line>
                  <v:line id="Line 18" o:spid="_x0000_s1029" style="position:absolute;flip:x y;visibility:visible;mso-wrap-style:square" from="34224,29121" to="37228,29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" strokecolor="#1f497d" strokeweight="3pt">
                    <v:stroke endarrow="block"/>
                  </v:line>
                </v:group>
                <v:group id="Group 39" o:spid="_x0000_s1030" style="position:absolute;left:14763;top:6000;width:2487;height:0" coordorigin="34068,33527" coordsize="3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aY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TueDKNzKC3vwDAAD//wMAUEsBAi0AFAAGAAgAAAAhANvh9svuAAAAhQEAABMAAAAAAAAA&#10;AAAAAAAAAAAAAFtDb250ZW50X1R5cGVzXS54bWxQSwECLQAUAAYACAAAACEAWvQsW78AAAAVAQAA&#10;CwAAAAAAAAAAAAAAAAAfAQAAX3JlbHMvLnJlbHNQSwECLQAUAAYACAAAACEArLg2mMYAAADdAAAA&#10;DwAAAAAAAAAAAAAAAAAHAgAAZHJzL2Rvd25yZXYueG1sUEsFBgAAAAADAAMAtwAAAPoCAAAAAA==&#10;">
                  <v:line id="Line 18" o:spid="_x0000_s1031" style="position:absolute;flip:y;visibility:visible;mso-wrap-style:square" from="36039,33527" to="37384,3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" strokecolor="#1f497d" strokeweight="3pt">
                    <v:stroke endarrow="block"/>
                  </v:line>
                  <v:line id="Line 18" o:spid="_x0000_s1032" style="position:absolute;flip:x y;visibility:visible;mso-wrap-style:square" from="34068,33527" to="37073,3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" strokecolor="#1f497d" strokeweight="3pt">
                    <v:stroke endarrow="block"/>
                  </v:line>
                </v:group>
                <v:group id="Group 37" o:spid="_x0000_s1033" style="position:absolute;left:29337;top:1047;width:2486;height:0" coordorigin="53541,29121" coordsize="3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">
                  <v:line id="Line 18" o:spid="_x0000_s1034" style="position:absolute;flip:y;visibility:visible;mso-wrap-style:square" from="55512,29121" to="56857,29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" strokecolor="#1f497d" strokeweight="3pt">
                    <v:stroke endarrow="block"/>
                  </v:line>
                  <v:line id="Line 18" o:spid="_x0000_s1035" style="position:absolute;flip:x y;visibility:visible;mso-wrap-style:square" from="53541,29121" to="56546,29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" strokecolor="#1f497d" strokeweight="3pt">
                    <v:stroke endarrow="block"/>
                  </v:line>
                </v:group>
                <v:group id="Group 35" o:spid="_x0000_s1036" style="position:absolute;left:29432;top:6000;width:2487;height:0" coordorigin="53653,33527" coordsize="3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">
                  <v:line id="Line 18" o:spid="_x0000_s1037" style="position:absolute;flip:y;visibility:visible;mso-wrap-style:square" from="55624,33527" to="56969,3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" strokecolor="#1f497d" strokeweight="3pt">
                    <v:stroke endarrow="block"/>
                  </v:line>
                  <v:line id="Line 18" o:spid="_x0000_s1038" style="position:absolute;flip:x y;visibility:visible;mso-wrap-style:square" from="53653,33527" to="56658,33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" strokecolor="#1f497d" strokeweight="3pt">
                    <v:stroke endarrow="block"/>
                  </v:line>
                </v:group>
                <v:group id="Group 30" o:spid="_x0000_s1039" style="position:absolute;width:3022;height:0" coordorigin="14414,28193" coordsize="4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">
                  <v:line id="Line 18" o:spid="_x0000_s1040" style="position:absolute;flip:y;visibility:visible;mso-wrap-style:square" from="16809,28193" to="18443,28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" strokecolor="#1f497d" strokeweight="3pt">
                    <v:stroke endarrow="block"/>
                  </v:line>
                  <v:line id="Line 18" o:spid="_x0000_s1041" style="position:absolute;flip:x y;visibility:visible;mso-wrap-style:square" from="14414,28193" to="18065,28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" strokecolor="#1f497d" strokeweight="3pt">
                    <v:stroke endarrow="block"/>
                  </v:line>
                </v:group>
                <v:group id="Group 97" o:spid="_x0000_s1042" style="position:absolute;top:6858;width:3022;height:0" coordorigin="14348,34289" coordsize="4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">
                  <v:line id="Line 18" o:spid="_x0000_s1043" style="position:absolute;flip:y;visibility:visible;mso-wrap-style:square" from="16743,34289" to="18377,34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" strokecolor="#1f497d" strokeweight="3pt">
                    <v:stroke endarrow="block"/>
                  </v:line>
                  <v:line id="Line 18" o:spid="_x0000_s1044" style="position:absolute;flip:x y;visibility:visible;mso-wrap-style:square" from="14348,34289" to="17999,34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" strokecolor="#1f497d" strokeweight="3pt">
                    <v:stroke endarrow="block"/>
                  </v:line>
                </v:group>
              </v:group>
            </w:pict>
          </mc:Fallback>
        </mc:AlternateContent>
      </w:r>
      <w:r>
        <w:rPr>
          <w:rFonts w:ascii="Traditional Arabic" w:hAnsi="Traditional Arabic"/>
          <w:noProof/>
        </w:rPr>
        <mc:AlternateContent>
          <mc:Choice Requires="wpg">
            <w:drawing>
              <wp:anchor distT="0" distB="0" distL="114300" distR="114300" simplePos="0" relativeHeight="251675648" behindDoc="0" locked="0" layoutInCell="1" allowOverlap="1" wp14:anchorId="770889F0" wp14:editId="1DA0A2C5">
                <wp:simplePos x="0" y="0"/>
                <wp:positionH relativeFrom="column">
                  <wp:posOffset>141605</wp:posOffset>
                </wp:positionH>
                <wp:positionV relativeFrom="paragraph">
                  <wp:posOffset>1861820</wp:posOffset>
                </wp:positionV>
                <wp:extent cx="5448300" cy="220345"/>
                <wp:effectExtent l="76200" t="38100" r="57150" b="27305"/>
                <wp:wrapNone/>
                <wp:docPr id="1117"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8300" cy="220345"/>
                          <a:chOff x="0" y="0"/>
                          <a:chExt cx="5448300" cy="220792"/>
                        </a:xfrm>
                      </wpg:grpSpPr>
                      <wps:wsp>
                        <wps:cNvPr id="1118" name="Line 18"/>
                        <wps:cNvCnPr/>
                        <wps:spPr bwMode="auto">
                          <a:xfrm flipV="1">
                            <a:off x="19050" y="0"/>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19" name="Line 18"/>
                        <wps:cNvCnPr/>
                        <wps:spPr bwMode="auto">
                          <a:xfrm flipV="1">
                            <a:off x="1619250" y="0"/>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20" name="Line 18"/>
                        <wps:cNvCnPr/>
                        <wps:spPr bwMode="auto">
                          <a:xfrm flipV="1">
                            <a:off x="302895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21" name="Line 18"/>
                        <wps:cNvCnPr/>
                        <wps:spPr bwMode="auto">
                          <a:xfrm flipV="1">
                            <a:off x="424815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22" name="Line 18"/>
                        <wps:cNvCnPr/>
                        <wps:spPr bwMode="auto">
                          <a:xfrm flipV="1">
                            <a:off x="5448300" y="9525"/>
                            <a:ext cx="0" cy="211267"/>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23" name="Straight Connector 3"/>
                        <wps:cNvCnPr/>
                        <wps:spPr>
                          <a:xfrm flipV="1">
                            <a:off x="0" y="209550"/>
                            <a:ext cx="5441252" cy="10819"/>
                          </a:xfrm>
                          <a:prstGeom prst="line">
                            <a:avLst/>
                          </a:prstGeom>
                          <a:ln w="28575">
                            <a:solidFill>
                              <a:schemeClr val="tx2"/>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group w14:anchorId="1C52FC7E" id="Group 179" o:spid="_x0000_s1026" style="position:absolute;margin-left:11.15pt;margin-top:146.6pt;width:429pt;height:17.35pt;z-index:251675648" coordsize="54483,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">
                <v:line id="Line 18" o:spid="_x0000_s1027" style="position:absolute;flip:y;visibility:visible;mso-wrap-style:square" from="190,0" to="190,2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" strokecolor="#1f497d" strokeweight="3pt">
                  <v:stroke endarrow="block"/>
                </v:line>
                <v:line id="Line 18" o:spid="_x0000_s1028" style="position:absolute;flip:y;visibility:visible;mso-wrap-style:square" from="16192,0" to="16192,2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" strokecolor="#1f497d" strokeweight="3pt">
                  <v:stroke endarrow="block"/>
                </v:line>
                <v:line id="Line 18" o:spid="_x0000_s1029" style="position:absolute;flip:y;visibility:visible;mso-wrap-style:square" from="30289,95" to="30289,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" strokecolor="#1f497d" strokeweight="3pt">
                  <v:stroke endarrow="block"/>
                </v:line>
                <v:line id="Line 18" o:spid="_x0000_s1030" style="position:absolute;flip:y;visibility:visible;mso-wrap-style:square" from="42481,95" to="42481,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" strokecolor="#1f497d" strokeweight="3pt">
                  <v:stroke endarrow="block"/>
                </v:line>
                <v:line id="Line 18" o:spid="_x0000_s1031" style="position:absolute;flip:y;visibility:visible;mso-wrap-style:square" from="54483,95" to="54483,2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" strokecolor="#1f497d" strokeweight="3pt">
                  <v:stroke endarrow="block"/>
                </v:line>
                <v:line id="Straight Connector 3" o:spid="_x0000_s1032" style="position:absolute;flip:y;visibility:visible;mso-wrap-style:square" from="0,2095" to="54412,2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" strokecolor="#1f497d [3215]" strokeweight="2.25pt"/>
              </v:group>
            </w:pict>
          </mc:Fallback>
        </mc:AlternateContent>
      </w:r>
    </w:p>
    <w:p w14:paraId="0AE6F64B" w14:textId="77777777" w:rsidR="00C171A0" w:rsidRPr="003B25A3" w:rsidRDefault="00C171A0" w:rsidP="001E66A4">
      <w:pPr>
        <w:pStyle w:val="Normal-pool"/>
        <w:rPr>
          <w:rFonts w:ascii="Traditional Arabic" w:eastAsiaTheme="minorHAnsi" w:hAnsi="Traditional Arabic" w:cs="Traditional Arabic"/>
          <w:lang w:val="en-US"/>
        </w:rPr>
      </w:pPr>
    </w:p>
    <w:p w14:paraId="59835550" w14:textId="5774C162" w:rsidR="00C171A0" w:rsidRPr="00ED71E5" w:rsidRDefault="00FD068A" w:rsidP="001E66A4">
      <w:pPr>
        <w:pStyle w:val="Normal-pool"/>
        <w:rPr>
          <w:rFonts w:ascii="Traditional Arabic" w:eastAsiaTheme="minorHAnsi" w:hAnsi="Traditional Arabic" w:cs="Traditional Arabic"/>
        </w:rPr>
      </w:pPr>
      <w:r>
        <w:rPr>
          <w:rFonts w:ascii="Traditional Arabic" w:hAnsi="Traditional Arabic" w:cs="Traditional Arabic"/>
          <w:noProof/>
          <w:lang w:val="en-US"/>
        </w:rPr>
        <mc:AlternateContent>
          <mc:Choice Requires="wps">
            <w:drawing>
              <wp:anchor distT="0" distB="0" distL="114299" distR="114299" simplePos="0" relativeHeight="251683840" behindDoc="0" locked="0" layoutInCell="1" allowOverlap="1" wp14:anchorId="7FC391BB" wp14:editId="7BE715A1">
                <wp:simplePos x="0" y="0"/>
                <wp:positionH relativeFrom="column">
                  <wp:posOffset>248920</wp:posOffset>
                </wp:positionH>
                <wp:positionV relativeFrom="paragraph">
                  <wp:posOffset>12065</wp:posOffset>
                </wp:positionV>
                <wp:extent cx="0" cy="311150"/>
                <wp:effectExtent l="57150" t="38100" r="57150" b="12700"/>
                <wp:wrapNone/>
                <wp:docPr id="111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1115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6pt,.95pt" to="19.6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" strokecolor="#1f497d" strokeweight="3pt">
                <v:stroke endarrow="block"/>
                <o:lock v:ext="edit" shapetype="f"/>
              </v:line>
            </w:pict>
          </mc:Fallback>
        </mc:AlternateContent>
      </w:r>
      <w:r>
        <w:rPr>
          <w:rFonts w:ascii="Traditional Arabic" w:hAnsi="Traditional Arabic" w:cs="Traditional Arabic"/>
          <w:noProof/>
          <w:lang w:val="en-US"/>
        </w:rPr>
        <mc:AlternateContent>
          <mc:Choice Requires="wps">
            <w:drawing>
              <wp:anchor distT="0" distB="0" distL="114299" distR="114299" simplePos="0" relativeHeight="251679744" behindDoc="0" locked="0" layoutInCell="1" allowOverlap="1" wp14:anchorId="6E80399A" wp14:editId="5587B720">
                <wp:simplePos x="0" y="0"/>
                <wp:positionH relativeFrom="column">
                  <wp:posOffset>5570220</wp:posOffset>
                </wp:positionH>
                <wp:positionV relativeFrom="paragraph">
                  <wp:posOffset>12065</wp:posOffset>
                </wp:positionV>
                <wp:extent cx="19050" cy="364490"/>
                <wp:effectExtent l="57150" t="38100" r="57150" b="16510"/>
                <wp:wrapNone/>
                <wp:docPr id="111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9050" cy="3644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95pt" to="440.1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" strokecolor="#1f497d" strokeweight="3pt">
                <v:stroke endarrow="block"/>
                <o:lock v:ext="edit" shapetype="f"/>
              </v:line>
            </w:pict>
          </mc:Fallback>
        </mc:AlternateContent>
      </w:r>
      <w:r>
        <w:rPr>
          <w:rFonts w:ascii="Traditional Arabic" w:hAnsi="Traditional Arabic" w:cs="Traditional Arabic"/>
          <w:noProof/>
          <w:lang w:val="en-US"/>
        </w:rPr>
        <mc:AlternateContent>
          <mc:Choice Requires="wps">
            <w:drawing>
              <wp:anchor distT="0" distB="0" distL="114299" distR="114299" simplePos="0" relativeHeight="251680768" behindDoc="0" locked="0" layoutInCell="1" allowOverlap="1" wp14:anchorId="4332C7CB" wp14:editId="3611C449">
                <wp:simplePos x="0" y="0"/>
                <wp:positionH relativeFrom="column">
                  <wp:posOffset>4420870</wp:posOffset>
                </wp:positionH>
                <wp:positionV relativeFrom="paragraph">
                  <wp:posOffset>24765</wp:posOffset>
                </wp:positionV>
                <wp:extent cx="15240" cy="351790"/>
                <wp:effectExtent l="57150" t="38100" r="60960" b="10160"/>
                <wp:wrapNone/>
                <wp:docPr id="111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5240" cy="3517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8.1pt,1.95pt" to="349.3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" strokecolor="#1f497d" strokeweight="3pt">
                <v:stroke endarrow="block"/>
                <o:lock v:ext="edit" shapetype="f"/>
              </v:line>
            </w:pict>
          </mc:Fallback>
        </mc:AlternateContent>
      </w:r>
      <w:r>
        <w:rPr>
          <w:rFonts w:ascii="Traditional Arabic" w:hAnsi="Traditional Arabic" w:cs="Traditional Arabic"/>
          <w:noProof/>
          <w:lang w:val="en-US"/>
        </w:rPr>
        <mc:AlternateContent>
          <mc:Choice Requires="wps">
            <w:drawing>
              <wp:anchor distT="0" distB="0" distL="114299" distR="114299" simplePos="0" relativeHeight="251681792" behindDoc="0" locked="0" layoutInCell="1" allowOverlap="1" wp14:anchorId="36911D3C" wp14:editId="352BA5C4">
                <wp:simplePos x="0" y="0"/>
                <wp:positionH relativeFrom="column">
                  <wp:posOffset>3106420</wp:posOffset>
                </wp:positionH>
                <wp:positionV relativeFrom="paragraph">
                  <wp:posOffset>24765</wp:posOffset>
                </wp:positionV>
                <wp:extent cx="0" cy="322580"/>
                <wp:effectExtent l="57150" t="38100" r="57150" b="1270"/>
                <wp:wrapNone/>
                <wp:docPr id="11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225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44.6pt,1.95pt" to="244.6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" strokecolor="#1f497d" strokeweight="3pt">
                <v:stroke endarrow="block"/>
                <o:lock v:ext="edit" shapetype="f"/>
              </v:line>
            </w:pict>
          </mc:Fallback>
        </mc:AlternateContent>
      </w:r>
      <w:r>
        <w:rPr>
          <w:rFonts w:ascii="Traditional Arabic" w:hAnsi="Traditional Arabic" w:cs="Traditional Arabic"/>
          <w:noProof/>
          <w:lang w:val="en-US"/>
        </w:rPr>
        <mc:AlternateContent>
          <mc:Choice Requires="wps">
            <w:drawing>
              <wp:anchor distT="0" distB="0" distL="114300" distR="114300" simplePos="0" relativeHeight="251682816" behindDoc="0" locked="0" layoutInCell="1" allowOverlap="1" wp14:anchorId="4A68E0A4" wp14:editId="5B073004">
                <wp:simplePos x="0" y="0"/>
                <wp:positionH relativeFrom="column">
                  <wp:posOffset>1757680</wp:posOffset>
                </wp:positionH>
                <wp:positionV relativeFrom="paragraph">
                  <wp:posOffset>27940</wp:posOffset>
                </wp:positionV>
                <wp:extent cx="3810" cy="310515"/>
                <wp:effectExtent l="57150" t="38100" r="72390" b="13335"/>
                <wp:wrapNone/>
                <wp:docPr id="111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810" cy="3105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38.4pt,2.2pt" to="138.7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" strokecolor="#1f497d" strokeweight="3pt">
                <v:stroke endarrow="block"/>
                <o:lock v:ext="edit" shapetype="f"/>
              </v:line>
            </w:pict>
          </mc:Fallback>
        </mc:AlternateContent>
      </w:r>
    </w:p>
    <w:p w14:paraId="1E6CD580" w14:textId="104FD4D6" w:rsidR="00C171A0" w:rsidRPr="00ED71E5" w:rsidRDefault="00FD068A" w:rsidP="001E66A4">
      <w:pPr>
        <w:pStyle w:val="Normal-pool"/>
        <w:bidi/>
        <w:rPr>
          <w:rFonts w:ascii="Traditional Arabic" w:eastAsiaTheme="minorHAnsi" w:hAnsi="Traditional Arabic" w:cs="Traditional Arabic"/>
        </w:rPr>
      </w:pPr>
      <w:r>
        <w:rPr>
          <w:rFonts w:ascii="Traditional Arabic" w:hAnsi="Traditional Arabic" w:cs="Traditional Arabic"/>
          <w:noProof/>
          <w:lang w:val="en-US"/>
        </w:rPr>
        <mc:AlternateContent>
          <mc:Choice Requires="wpg">
            <w:drawing>
              <wp:anchor distT="0" distB="0" distL="114300" distR="114300" simplePos="0" relativeHeight="251673600" behindDoc="0" locked="0" layoutInCell="1" allowOverlap="1" wp14:anchorId="20442C42" wp14:editId="3E44C742">
                <wp:simplePos x="0" y="0"/>
                <wp:positionH relativeFrom="column">
                  <wp:posOffset>-440490</wp:posOffset>
                </wp:positionH>
                <wp:positionV relativeFrom="paragraph">
                  <wp:posOffset>146030</wp:posOffset>
                </wp:positionV>
                <wp:extent cx="6717125" cy="1085350"/>
                <wp:effectExtent l="0" t="0" r="26670" b="19685"/>
                <wp:wrapNone/>
                <wp:docPr id="110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7125" cy="1085350"/>
                          <a:chOff x="1504" y="1100"/>
                          <a:chExt cx="67171" cy="10852"/>
                        </a:xfrm>
                      </wpg:grpSpPr>
                      <wps:wsp>
                        <wps:cNvPr id="1107" name="AutoShape 69"/>
                        <wps:cNvSpPr>
                          <a:spLocks noChangeArrowheads="1"/>
                        </wps:cNvSpPr>
                        <wps:spPr bwMode="auto">
                          <a:xfrm>
                            <a:off x="17145" y="1584"/>
                            <a:ext cx="14116" cy="10322"/>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484B71FA" w14:textId="5E5E9718" w:rsidR="00B53936" w:rsidRPr="002E0341" w:rsidRDefault="00B53936" w:rsidP="00124189">
                              <w:pPr>
                                <w:jc w:val="center"/>
                                <w:rPr>
                                  <w:rFonts w:ascii="Traditional Arabic" w:hAnsi="Traditional Arabic"/>
                                  <w:sz w:val="18"/>
                                  <w:szCs w:val="18"/>
                                </w:rPr>
                              </w:pPr>
                              <w:r>
                                <w:rPr>
                                  <w:rFonts w:ascii="Traditional Arabic" w:hAnsi="Traditional Arabic" w:hint="cs"/>
                                  <w:sz w:val="18"/>
                                  <w:szCs w:val="18"/>
                                  <w:rtl/>
                                </w:rPr>
                                <w:t>توافر نظم فعالة و</w:t>
                              </w:r>
                              <w:r w:rsidRPr="002E0341">
                                <w:rPr>
                                  <w:rFonts w:ascii="Traditional Arabic" w:hAnsi="Traditional Arabic"/>
                                  <w:sz w:val="18"/>
                                  <w:szCs w:val="18"/>
                                  <w:rtl/>
                                </w:rPr>
                                <w:t>متعددة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القطاعات</w:t>
                              </w:r>
                              <w:r>
                                <w:rPr>
                                  <w:rFonts w:ascii="Traditional Arabic" w:hAnsi="Traditional Arabic" w:hint="cs"/>
                                  <w:sz w:val="18"/>
                                  <w:szCs w:val="18"/>
                                  <w:rtl/>
                                </w:rPr>
                                <w:t xml:space="preserve"> لدى البلدان</w:t>
                              </w:r>
                              <w:r w:rsidRPr="002E0341">
                                <w:rPr>
                                  <w:rFonts w:ascii="Traditional Arabic" w:hAnsi="Traditional Arabic"/>
                                  <w:sz w:val="18"/>
                                  <w:szCs w:val="18"/>
                                  <w:rtl/>
                                </w:rPr>
                                <w:t xml:space="preserve"> لل</w:t>
                              </w:r>
                              <w:r>
                                <w:rPr>
                                  <w:rFonts w:ascii="Traditional Arabic" w:hAnsi="Traditional Arabic" w:hint="cs"/>
                                  <w:sz w:val="18"/>
                                  <w:szCs w:val="18"/>
                                  <w:rtl/>
                                </w:rPr>
                                <w:t>حد</w:t>
                              </w:r>
                              <w:r w:rsidRPr="002E0341">
                                <w:rPr>
                                  <w:rFonts w:ascii="Traditional Arabic" w:hAnsi="Traditional Arabic"/>
                                  <w:sz w:val="18"/>
                                  <w:szCs w:val="18"/>
                                  <w:rtl/>
                                </w:rPr>
                                <w:t xml:space="preserve"> من مخاطر الكوارث </w:t>
                              </w:r>
                              <w:r>
                                <w:rPr>
                                  <w:rFonts w:ascii="Traditional Arabic" w:hAnsi="Traditional Arabic" w:hint="cs"/>
                                  <w:sz w:val="18"/>
                                  <w:szCs w:val="18"/>
                                  <w:rtl/>
                                </w:rPr>
                                <w:t xml:space="preserve">تعالج جملة أمور منها </w:t>
                              </w:r>
                              <w:r w:rsidRPr="002E0341">
                                <w:rPr>
                                  <w:rFonts w:ascii="Traditional Arabic" w:hAnsi="Traditional Arabic"/>
                                  <w:sz w:val="18"/>
                                  <w:szCs w:val="18"/>
                                  <w:rtl/>
                                </w:rPr>
                                <w:t xml:space="preserve">الأبعاد البيئية </w:t>
                              </w:r>
                              <w:r>
                                <w:rPr>
                                  <w:rFonts w:ascii="Traditional Arabic" w:hAnsi="Traditional Arabic" w:hint="cs"/>
                                  <w:sz w:val="18"/>
                                  <w:szCs w:val="18"/>
                                  <w:rtl/>
                                </w:rPr>
                                <w:t>لمنع الأزمات</w:t>
                              </w:r>
                              <w:r w:rsidRPr="002E0341">
                                <w:rPr>
                                  <w:rFonts w:ascii="Traditional Arabic" w:hAnsi="Traditional Arabic"/>
                                  <w:sz w:val="18"/>
                                  <w:szCs w:val="18"/>
                                  <w:rtl/>
                                  <w:lang w:bidi="ar"/>
                                </w:rPr>
                                <w:t xml:space="preserve"> </w:t>
                              </w:r>
                            </w:p>
                            <w:p w14:paraId="11606CCC" w14:textId="77777777" w:rsidR="00B53936" w:rsidRPr="002E0341" w:rsidRDefault="00B53936" w:rsidP="001E66A4">
                              <w:pPr>
                                <w:jc w:val="center"/>
                                <w:rPr>
                                  <w:rFonts w:ascii="Traditional Arabic" w:hAnsi="Traditional Arabic"/>
                                  <w:sz w:val="18"/>
                                  <w:szCs w:val="18"/>
                                </w:rPr>
                              </w:pPr>
                            </w:p>
                          </w:txbxContent>
                        </wps:txbx>
                        <wps:bodyPr rot="0" vert="horz" wrap="square" lIns="0" tIns="0" rIns="0" bIns="0" anchor="ctr" anchorCtr="0" upright="1">
                          <a:noAutofit/>
                        </wps:bodyPr>
                      </wps:wsp>
                      <wps:wsp>
                        <wps:cNvPr id="1108" name="AutoShape 70"/>
                        <wps:cNvSpPr>
                          <a:spLocks noChangeArrowheads="1"/>
                        </wps:cNvSpPr>
                        <wps:spPr bwMode="auto">
                          <a:xfrm>
                            <a:off x="1504" y="1100"/>
                            <a:ext cx="15004" cy="10852"/>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514A697A" w14:textId="01874D78" w:rsidR="00B53936" w:rsidRPr="002E0341" w:rsidRDefault="00B53936" w:rsidP="003D3FEC">
                              <w:pPr>
                                <w:jc w:val="center"/>
                                <w:rPr>
                                  <w:rFonts w:ascii="Traditional Arabic" w:hAnsi="Traditional Arabic"/>
                                  <w:sz w:val="18"/>
                                  <w:szCs w:val="18"/>
                                </w:rPr>
                              </w:pPr>
                              <w:r>
                                <w:rPr>
                                  <w:rFonts w:ascii="Traditional Arabic" w:hAnsi="Traditional Arabic" w:hint="cs"/>
                                  <w:sz w:val="18"/>
                                  <w:szCs w:val="18"/>
                                  <w:rtl/>
                                </w:rPr>
                                <w:t xml:space="preserve">استناد </w:t>
                              </w:r>
                              <w:r w:rsidRPr="002E0341">
                                <w:rPr>
                                  <w:rFonts w:ascii="Traditional Arabic" w:hAnsi="Traditional Arabic"/>
                                  <w:sz w:val="18"/>
                                  <w:szCs w:val="18"/>
                                  <w:rtl/>
                                </w:rPr>
                                <w:t xml:space="preserve">تدابير منع الأزمات </w:t>
                              </w:r>
                              <w:r>
                                <w:rPr>
                                  <w:rFonts w:ascii="Traditional Arabic" w:hAnsi="Traditional Arabic" w:hint="cs"/>
                                  <w:sz w:val="18"/>
                                  <w:szCs w:val="18"/>
                                  <w:rtl/>
                                </w:rPr>
                                <w:t>في ا</w:t>
                              </w:r>
                              <w:r w:rsidRPr="002E0341">
                                <w:rPr>
                                  <w:rFonts w:ascii="Traditional Arabic" w:hAnsi="Traditional Arabic"/>
                                  <w:sz w:val="18"/>
                                  <w:szCs w:val="18"/>
                                  <w:rtl/>
                                </w:rPr>
                                <w:t xml:space="preserve">لبلدان والمجتمع الدولي </w:t>
                              </w:r>
                              <w:r>
                                <w:rPr>
                                  <w:rFonts w:ascii="Traditional Arabic" w:hAnsi="Traditional Arabic" w:hint="cs"/>
                                  <w:sz w:val="18"/>
                                  <w:szCs w:val="18"/>
                                  <w:rtl/>
                                </w:rPr>
                                <w:t>إ</w:t>
                              </w:r>
                              <w:r w:rsidRPr="002E0341">
                                <w:rPr>
                                  <w:rFonts w:ascii="Traditional Arabic" w:hAnsi="Traditional Arabic"/>
                                  <w:sz w:val="18"/>
                                  <w:szCs w:val="18"/>
                                  <w:rtl/>
                                </w:rPr>
                                <w:t>لى بيانات</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بيئية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و</w:t>
                              </w:r>
                              <w:r>
                                <w:rPr>
                                  <w:rFonts w:ascii="Traditional Arabic" w:hAnsi="Traditional Arabic" w:hint="cs"/>
                                  <w:sz w:val="18"/>
                                  <w:szCs w:val="18"/>
                                  <w:rtl/>
                                </w:rPr>
                                <w:t xml:space="preserve">إلى </w:t>
                              </w:r>
                              <w:r w:rsidRPr="002E0341">
                                <w:rPr>
                                  <w:rFonts w:ascii="Traditional Arabic" w:hAnsi="Traditional Arabic"/>
                                  <w:sz w:val="18"/>
                                  <w:szCs w:val="18"/>
                                  <w:rtl/>
                                </w:rPr>
                                <w:t>نُهج</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أفضل</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الممارسات</w:t>
                              </w:r>
                            </w:p>
                          </w:txbxContent>
                        </wps:txbx>
                        <wps:bodyPr rot="0" vert="horz" wrap="square" lIns="0" tIns="0" rIns="0" bIns="0" anchor="ctr" anchorCtr="0" upright="1">
                          <a:noAutofit/>
                        </wps:bodyPr>
                      </wps:wsp>
                      <wps:wsp>
                        <wps:cNvPr id="1109" name="Rounded Rectangle 88"/>
                        <wps:cNvSpPr>
                          <a:spLocks noChangeArrowheads="1"/>
                        </wps:cNvSpPr>
                        <wps:spPr bwMode="auto">
                          <a:xfrm>
                            <a:off x="44196" y="1584"/>
                            <a:ext cx="13792" cy="10322"/>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3239B535" w14:textId="6DF0667E" w:rsidR="00B53936" w:rsidRPr="002E0341" w:rsidRDefault="00B53936" w:rsidP="00124189">
                              <w:pPr>
                                <w:jc w:val="center"/>
                                <w:rPr>
                                  <w:rFonts w:ascii="Traditional Arabic" w:hAnsi="Traditional Arabic"/>
                                  <w:sz w:val="18"/>
                                  <w:szCs w:val="18"/>
                                </w:rPr>
                              </w:pPr>
                              <w:r>
                                <w:rPr>
                                  <w:rFonts w:ascii="Traditional Arabic" w:hAnsi="Traditional Arabic" w:hint="cs"/>
                                  <w:sz w:val="18"/>
                                  <w:szCs w:val="18"/>
                                  <w:rtl/>
                                </w:rPr>
                                <w:t>توافر القدرات لدى ا</w:t>
                              </w:r>
                              <w:r w:rsidRPr="002E0341">
                                <w:rPr>
                                  <w:rFonts w:ascii="Traditional Arabic" w:hAnsi="Traditional Arabic"/>
                                  <w:sz w:val="18"/>
                                  <w:szCs w:val="18"/>
                                  <w:rtl/>
                                </w:rPr>
                                <w:t xml:space="preserve">لبلدان والمجتمع الدولي </w:t>
                              </w:r>
                              <w:r>
                                <w:rPr>
                                  <w:rFonts w:ascii="Traditional Arabic" w:hAnsi="Traditional Arabic" w:hint="cs"/>
                                  <w:sz w:val="18"/>
                                  <w:szCs w:val="18"/>
                                  <w:rtl/>
                                </w:rPr>
                                <w:t>ل</w:t>
                              </w:r>
                              <w:r w:rsidRPr="002E0341">
                                <w:rPr>
                                  <w:rFonts w:ascii="Traditional Arabic" w:hAnsi="Traditional Arabic"/>
                                  <w:sz w:val="18"/>
                                  <w:szCs w:val="18"/>
                                  <w:rtl/>
                                </w:rPr>
                                <w:t>تحليل</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الأبعاد</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البيئية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للأزم</w:t>
                              </w:r>
                              <w:r>
                                <w:rPr>
                                  <w:rFonts w:ascii="Traditional Arabic" w:hAnsi="Traditional Arabic" w:hint="cs"/>
                                  <w:sz w:val="18"/>
                                  <w:szCs w:val="18"/>
                                  <w:rtl/>
                                </w:rPr>
                                <w:t>ات</w:t>
                              </w:r>
                              <w:r w:rsidRPr="002E0341">
                                <w:rPr>
                                  <w:rFonts w:ascii="Traditional Arabic" w:hAnsi="Traditional Arabic"/>
                                  <w:sz w:val="18"/>
                                  <w:szCs w:val="18"/>
                                  <w:rtl/>
                                </w:rPr>
                                <w:t xml:space="preserve"> ومعالجتها</w:t>
                              </w:r>
                            </w:p>
                            <w:p w14:paraId="6AE9918F" w14:textId="77777777" w:rsidR="00B53936" w:rsidRPr="002E0341" w:rsidRDefault="00B53936" w:rsidP="001E66A4">
                              <w:pPr>
                                <w:jc w:val="center"/>
                                <w:rPr>
                                  <w:rFonts w:ascii="Traditional Arabic" w:hAnsi="Traditional Arabic"/>
                                  <w:sz w:val="18"/>
                                  <w:szCs w:val="18"/>
                                </w:rPr>
                              </w:pPr>
                            </w:p>
                          </w:txbxContent>
                        </wps:txbx>
                        <wps:bodyPr rot="0" vert="horz" wrap="square" lIns="0" tIns="0" rIns="0" bIns="0" anchor="ctr" anchorCtr="0" upright="1">
                          <a:noAutofit/>
                        </wps:bodyPr>
                      </wps:wsp>
                      <wps:wsp>
                        <wps:cNvPr id="1110" name="Rounded Rectangle 89"/>
                        <wps:cNvSpPr>
                          <a:spLocks noChangeArrowheads="1"/>
                        </wps:cNvSpPr>
                        <wps:spPr bwMode="auto">
                          <a:xfrm>
                            <a:off x="31908" y="1176"/>
                            <a:ext cx="11614" cy="10635"/>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239D75D0" w14:textId="165E1C1B" w:rsidR="00B53936" w:rsidRPr="002E0341" w:rsidRDefault="00B53936" w:rsidP="00124189">
                              <w:pPr>
                                <w:jc w:val="center"/>
                                <w:rPr>
                                  <w:rFonts w:ascii="Traditional Arabic" w:hAnsi="Traditional Arabic"/>
                                  <w:sz w:val="18"/>
                                  <w:szCs w:val="18"/>
                                </w:rPr>
                              </w:pPr>
                              <w:r w:rsidRPr="002E0341">
                                <w:rPr>
                                  <w:rFonts w:ascii="Traditional Arabic" w:hAnsi="Traditional Arabic"/>
                                  <w:sz w:val="18"/>
                                  <w:szCs w:val="18"/>
                                  <w:rtl/>
                                </w:rPr>
                                <w:t>تقل</w:t>
                              </w:r>
                              <w:r>
                                <w:rPr>
                                  <w:rFonts w:ascii="Traditional Arabic" w:hAnsi="Traditional Arabic" w:hint="cs"/>
                                  <w:sz w:val="18"/>
                                  <w:szCs w:val="18"/>
                                  <w:rtl/>
                                </w:rPr>
                                <w:t>يص</w:t>
                              </w:r>
                              <w:r w:rsidRPr="002E0341">
                                <w:rPr>
                                  <w:rFonts w:ascii="Traditional Arabic" w:hAnsi="Traditional Arabic"/>
                                  <w:sz w:val="18"/>
                                  <w:szCs w:val="18"/>
                                  <w:rtl/>
                                </w:rPr>
                                <w:t xml:space="preserve"> الكيانات الإنسانية و</w:t>
                              </w:r>
                              <w:r>
                                <w:rPr>
                                  <w:rFonts w:ascii="Traditional Arabic" w:hAnsi="Traditional Arabic" w:hint="cs"/>
                                  <w:sz w:val="18"/>
                                  <w:szCs w:val="18"/>
                                  <w:rtl/>
                                </w:rPr>
                                <w:t>كيانات حفظ السلام بصمت</w:t>
                              </w:r>
                              <w:r w:rsidRPr="002E0341">
                                <w:rPr>
                                  <w:rFonts w:ascii="Traditional Arabic" w:hAnsi="Traditional Arabic"/>
                                  <w:sz w:val="18"/>
                                  <w:szCs w:val="18"/>
                                  <w:rtl/>
                                </w:rPr>
                                <w:t>ها البيئ</w:t>
                              </w:r>
                              <w:r>
                                <w:rPr>
                                  <w:rFonts w:ascii="Traditional Arabic" w:hAnsi="Traditional Arabic" w:hint="cs"/>
                                  <w:sz w:val="18"/>
                                  <w:szCs w:val="18"/>
                                  <w:rtl/>
                                </w:rPr>
                                <w:t>ي</w:t>
                              </w:r>
                              <w:r w:rsidRPr="002E0341">
                                <w:rPr>
                                  <w:rFonts w:ascii="Traditional Arabic" w:hAnsi="Traditional Arabic"/>
                                  <w:sz w:val="18"/>
                                  <w:szCs w:val="18"/>
                                  <w:rtl/>
                                </w:rPr>
                                <w:t>ة</w:t>
                              </w:r>
                            </w:p>
                          </w:txbxContent>
                        </wps:txbx>
                        <wps:bodyPr rot="0" vert="horz" wrap="square" lIns="0" tIns="0" rIns="0" bIns="0" anchor="ctr" anchorCtr="0" upright="1">
                          <a:noAutofit/>
                        </wps:bodyPr>
                      </wps:wsp>
                      <wps:wsp>
                        <wps:cNvPr id="1111" name="AutoShape 73"/>
                        <wps:cNvSpPr>
                          <a:spLocks noChangeArrowheads="1"/>
                        </wps:cNvSpPr>
                        <wps:spPr bwMode="auto">
                          <a:xfrm>
                            <a:off x="58959" y="1584"/>
                            <a:ext cx="9716" cy="10322"/>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01812A20" w14:textId="0AFC0973" w:rsidR="00B53936" w:rsidRPr="002E0341" w:rsidRDefault="00B53936" w:rsidP="00124189">
                              <w:pPr>
                                <w:jc w:val="center"/>
                                <w:rPr>
                                  <w:rFonts w:ascii="Traditional Arabic" w:hAnsi="Traditional Arabic"/>
                                  <w:sz w:val="18"/>
                                  <w:szCs w:val="18"/>
                                </w:rPr>
                              </w:pPr>
                              <w:r>
                                <w:rPr>
                                  <w:rFonts w:ascii="Traditional Arabic" w:hAnsi="Traditional Arabic" w:hint="cs"/>
                                  <w:sz w:val="18"/>
                                  <w:szCs w:val="18"/>
                                  <w:rtl/>
                                </w:rPr>
                                <w:t>قيام ا</w:t>
                              </w:r>
                              <w:r w:rsidRPr="002E0341">
                                <w:rPr>
                                  <w:rFonts w:ascii="Traditional Arabic" w:hAnsi="Traditional Arabic"/>
                                  <w:sz w:val="18"/>
                                  <w:szCs w:val="18"/>
                                  <w:rtl/>
                                </w:rPr>
                                <w:t xml:space="preserve">لبلدان </w:t>
                              </w:r>
                              <w:r>
                                <w:rPr>
                                  <w:rFonts w:ascii="Traditional Arabic" w:hAnsi="Traditional Arabic" w:hint="cs"/>
                                  <w:sz w:val="18"/>
                                  <w:szCs w:val="18"/>
                                  <w:rtl/>
                                </w:rPr>
                                <w:t xml:space="preserve">الخارجة من الأزمات </w:t>
                              </w:r>
                              <w:r w:rsidRPr="002E0341">
                                <w:rPr>
                                  <w:rFonts w:ascii="Traditional Arabic" w:hAnsi="Traditional Arabic"/>
                                  <w:sz w:val="18"/>
                                  <w:szCs w:val="18"/>
                                  <w:rtl/>
                                </w:rPr>
                                <w:t xml:space="preserve">بإعادة </w:t>
                              </w:r>
                              <w:r>
                                <w:rPr>
                                  <w:rFonts w:ascii="Traditional Arabic" w:hAnsi="Traditional Arabic" w:hint="cs"/>
                                  <w:sz w:val="18"/>
                                  <w:szCs w:val="18"/>
                                  <w:rtl/>
                                </w:rPr>
                                <w:t xml:space="preserve">إرساء </w:t>
                              </w:r>
                              <w:r w:rsidRPr="002E0341">
                                <w:rPr>
                                  <w:rFonts w:ascii="Traditional Arabic" w:hAnsi="Traditional Arabic"/>
                                  <w:sz w:val="18"/>
                                  <w:szCs w:val="18"/>
                                  <w:rtl/>
                                </w:rPr>
                                <w:t>المؤسسات</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البيئية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على</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وجه</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السرعة</w:t>
                              </w:r>
                            </w:p>
                          </w:txbxContent>
                        </wps:txbx>
                        <wps:bodyPr rot="0" vert="horz" wrap="square" lIns="0" tIns="0" rIns="0" bIns="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id="Group 96" o:spid="_x0000_s1086" style="position:absolute;left:0;text-align:left;margin-left:-34.7pt;margin-top:11.5pt;width:528.9pt;height:85.45pt;z-index:251673600;mso-height-relative:margin" coordorigin="1504,1100" coordsize="67171,1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">
                <v:roundrect id="AutoShape 69" o:spid="_x0000_s1087" style="position:absolute;left:17145;top:1584;width:14116;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1SKsIA&#10;AADdAAAADwAAAGRycy9kb3ducmV2LnhtbERPS4vCMBC+C/6HMIIX0UQPrlajyIKyILv4vA/N2Bab&#10;SbfJav33ZkHwNh/fc+bLxpbiRrUvHGsYDhQI4tSZgjMNp+O6PwHhA7LB0jFpeJCH5aLdmmNi3J33&#10;dDuETMQQ9glqyEOoEil9mpNFP3AVceQurrYYIqwzaWq8x3BbypFSY2mx4NiQY0WfOaXXw5/VoHaP&#10;8xWnp2/f2/zIc6nkdvt70brbaVYzEIGa8Ba/3F8mzh+qD/j/Jp4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vVIqwgAAAN0AAAAPAAAAAAAAAAAAAAAAAJgCAABkcnMvZG93&#10;bnJldi54bWxQSwUGAAAAAAQABAD1AAAAhwMAAAAA&#10;" fillcolor="#4f81bd [3204]" strokecolor="#243f60 [1604]" strokeweight="1pt">
                  <v:textbox inset="0,0,0,0">
                    <w:txbxContent>
                      <w:p w14:paraId="484B71FA" w14:textId="5E5E9718" w:rsidR="00B53936" w:rsidRPr="002E0341" w:rsidRDefault="00B53936" w:rsidP="00124189">
                        <w:pPr>
                          <w:jc w:val="center"/>
                          <w:rPr>
                            <w:rFonts w:ascii="Traditional Arabic" w:hAnsi="Traditional Arabic"/>
                            <w:sz w:val="18"/>
                            <w:szCs w:val="18"/>
                          </w:rPr>
                        </w:pPr>
                        <w:proofErr w:type="gramStart"/>
                        <w:r>
                          <w:rPr>
                            <w:rFonts w:ascii="Traditional Arabic" w:hAnsi="Traditional Arabic" w:hint="cs"/>
                            <w:sz w:val="18"/>
                            <w:szCs w:val="18"/>
                            <w:rtl/>
                          </w:rPr>
                          <w:t>توافر</w:t>
                        </w:r>
                        <w:proofErr w:type="gramEnd"/>
                        <w:r>
                          <w:rPr>
                            <w:rFonts w:ascii="Traditional Arabic" w:hAnsi="Traditional Arabic" w:hint="cs"/>
                            <w:sz w:val="18"/>
                            <w:szCs w:val="18"/>
                            <w:rtl/>
                          </w:rPr>
                          <w:t xml:space="preserve"> نظم فعالة و</w:t>
                        </w:r>
                        <w:r w:rsidRPr="002E0341">
                          <w:rPr>
                            <w:rFonts w:ascii="Traditional Arabic" w:hAnsi="Traditional Arabic"/>
                            <w:sz w:val="18"/>
                            <w:szCs w:val="18"/>
                            <w:rtl/>
                          </w:rPr>
                          <w:t>متعددة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القطاعات</w:t>
                        </w:r>
                        <w:r>
                          <w:rPr>
                            <w:rFonts w:ascii="Traditional Arabic" w:hAnsi="Traditional Arabic" w:hint="cs"/>
                            <w:sz w:val="18"/>
                            <w:szCs w:val="18"/>
                            <w:rtl/>
                          </w:rPr>
                          <w:t xml:space="preserve"> لدى البلدان</w:t>
                        </w:r>
                        <w:r w:rsidRPr="002E0341">
                          <w:rPr>
                            <w:rFonts w:ascii="Traditional Arabic" w:hAnsi="Traditional Arabic"/>
                            <w:sz w:val="18"/>
                            <w:szCs w:val="18"/>
                            <w:rtl/>
                          </w:rPr>
                          <w:t xml:space="preserve"> لل</w:t>
                        </w:r>
                        <w:r>
                          <w:rPr>
                            <w:rFonts w:ascii="Traditional Arabic" w:hAnsi="Traditional Arabic" w:hint="cs"/>
                            <w:sz w:val="18"/>
                            <w:szCs w:val="18"/>
                            <w:rtl/>
                          </w:rPr>
                          <w:t>حد</w:t>
                        </w:r>
                        <w:r w:rsidRPr="002E0341">
                          <w:rPr>
                            <w:rFonts w:ascii="Traditional Arabic" w:hAnsi="Traditional Arabic"/>
                            <w:sz w:val="18"/>
                            <w:szCs w:val="18"/>
                            <w:rtl/>
                          </w:rPr>
                          <w:t xml:space="preserve"> من مخاطر الكوارث </w:t>
                        </w:r>
                        <w:r>
                          <w:rPr>
                            <w:rFonts w:ascii="Traditional Arabic" w:hAnsi="Traditional Arabic" w:hint="cs"/>
                            <w:sz w:val="18"/>
                            <w:szCs w:val="18"/>
                            <w:rtl/>
                          </w:rPr>
                          <w:t xml:space="preserve">تعالج جملة أمور منها </w:t>
                        </w:r>
                        <w:r w:rsidRPr="002E0341">
                          <w:rPr>
                            <w:rFonts w:ascii="Traditional Arabic" w:hAnsi="Traditional Arabic"/>
                            <w:sz w:val="18"/>
                            <w:szCs w:val="18"/>
                            <w:rtl/>
                          </w:rPr>
                          <w:t xml:space="preserve">الأبعاد البيئية </w:t>
                        </w:r>
                        <w:r>
                          <w:rPr>
                            <w:rFonts w:ascii="Traditional Arabic" w:hAnsi="Traditional Arabic" w:hint="cs"/>
                            <w:sz w:val="18"/>
                            <w:szCs w:val="18"/>
                            <w:rtl/>
                          </w:rPr>
                          <w:t>لمنع الأزمات</w:t>
                        </w:r>
                        <w:r w:rsidRPr="002E0341">
                          <w:rPr>
                            <w:rFonts w:ascii="Traditional Arabic" w:hAnsi="Traditional Arabic"/>
                            <w:sz w:val="18"/>
                            <w:szCs w:val="18"/>
                            <w:rtl/>
                            <w:lang w:bidi="ar"/>
                          </w:rPr>
                          <w:t xml:space="preserve"> </w:t>
                        </w:r>
                      </w:p>
                      <w:p w14:paraId="11606CCC" w14:textId="77777777" w:rsidR="00B53936" w:rsidRPr="002E0341" w:rsidRDefault="00B53936" w:rsidP="001E66A4">
                        <w:pPr>
                          <w:jc w:val="center"/>
                          <w:rPr>
                            <w:rFonts w:ascii="Traditional Arabic" w:hAnsi="Traditional Arabic"/>
                            <w:sz w:val="18"/>
                            <w:szCs w:val="18"/>
                          </w:rPr>
                        </w:pPr>
                      </w:p>
                    </w:txbxContent>
                  </v:textbox>
                </v:roundrect>
                <v:roundrect id="AutoShape 70" o:spid="_x0000_s1088" style="position:absolute;left:1504;top:1100;width:15004;height:108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LGWMYA&#10;AADdAAAADwAAAGRycy9kb3ducmV2LnhtbESPT2sCQQzF7wW/wxChl6Iz9lDa1VFEUASptP65h524&#10;u7iTWXdGXb+9ORR6S3gv7/0ymXW+VjdqYxXYwmhoQBHnwVVcWDjsl4NPUDEhO6wDk4UHRZhNey8T&#10;zFy48y/ddqlQEsIxQwtlSk2mdcxL8hiHoSEW7RRaj0nWttCuxbuE+1q/G/OhPVYsDSU2tCgpP++u&#10;3oL5eRzP+HX4jm+rrT7WRm82l5O1r/1uPgaVqEv/5r/rtRP8kRFc+UZG0N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LGWMYAAADdAAAADwAAAAAAAAAAAAAAAACYAgAAZHJz&#10;L2Rvd25yZXYueG1sUEsFBgAAAAAEAAQA9QAAAIsDAAAAAA==&#10;" fillcolor="#4f81bd [3204]" strokecolor="#243f60 [1604]" strokeweight="1pt">
                  <v:textbox inset="0,0,0,0">
                    <w:txbxContent>
                      <w:p w14:paraId="514A697A" w14:textId="01874D78" w:rsidR="00B53936" w:rsidRPr="002E0341" w:rsidRDefault="00B53936" w:rsidP="003D3FEC">
                        <w:pPr>
                          <w:jc w:val="center"/>
                          <w:rPr>
                            <w:rFonts w:ascii="Traditional Arabic" w:hAnsi="Traditional Arabic"/>
                            <w:sz w:val="18"/>
                            <w:szCs w:val="18"/>
                          </w:rPr>
                        </w:pPr>
                        <w:r>
                          <w:rPr>
                            <w:rFonts w:ascii="Traditional Arabic" w:hAnsi="Traditional Arabic" w:hint="cs"/>
                            <w:sz w:val="18"/>
                            <w:szCs w:val="18"/>
                            <w:rtl/>
                          </w:rPr>
                          <w:t xml:space="preserve">استناد </w:t>
                        </w:r>
                        <w:r w:rsidRPr="002E0341">
                          <w:rPr>
                            <w:rFonts w:ascii="Traditional Arabic" w:hAnsi="Traditional Arabic"/>
                            <w:sz w:val="18"/>
                            <w:szCs w:val="18"/>
                            <w:rtl/>
                          </w:rPr>
                          <w:t xml:space="preserve">تدابير منع الأزمات </w:t>
                        </w:r>
                        <w:r>
                          <w:rPr>
                            <w:rFonts w:ascii="Traditional Arabic" w:hAnsi="Traditional Arabic" w:hint="cs"/>
                            <w:sz w:val="18"/>
                            <w:szCs w:val="18"/>
                            <w:rtl/>
                          </w:rPr>
                          <w:t>في ا</w:t>
                        </w:r>
                        <w:r w:rsidRPr="002E0341">
                          <w:rPr>
                            <w:rFonts w:ascii="Traditional Arabic" w:hAnsi="Traditional Arabic"/>
                            <w:sz w:val="18"/>
                            <w:szCs w:val="18"/>
                            <w:rtl/>
                          </w:rPr>
                          <w:t xml:space="preserve">لبلدان والمجتمع الدولي </w:t>
                        </w:r>
                        <w:r>
                          <w:rPr>
                            <w:rFonts w:ascii="Traditional Arabic" w:hAnsi="Traditional Arabic" w:hint="cs"/>
                            <w:sz w:val="18"/>
                            <w:szCs w:val="18"/>
                            <w:rtl/>
                          </w:rPr>
                          <w:t>إ</w:t>
                        </w:r>
                        <w:r w:rsidRPr="002E0341">
                          <w:rPr>
                            <w:rFonts w:ascii="Traditional Arabic" w:hAnsi="Traditional Arabic"/>
                            <w:sz w:val="18"/>
                            <w:szCs w:val="18"/>
                            <w:rtl/>
                          </w:rPr>
                          <w:t>لى بيانات</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بيئية</w:t>
                        </w:r>
                        <w:r w:rsidRPr="002E0341">
                          <w:rPr>
                            <w:rFonts w:ascii="Traditional Arabic" w:hAnsi="Traditional Arabic"/>
                            <w:sz w:val="18"/>
                            <w:szCs w:val="18"/>
                            <w:rtl/>
                            <w:lang w:bidi="ar"/>
                          </w:rPr>
                          <w:t xml:space="preserve"> </w:t>
                        </w:r>
                        <w:proofErr w:type="gramStart"/>
                        <w:r w:rsidRPr="002E0341">
                          <w:rPr>
                            <w:rFonts w:ascii="Traditional Arabic" w:hAnsi="Traditional Arabic"/>
                            <w:sz w:val="18"/>
                            <w:szCs w:val="18"/>
                            <w:rtl/>
                          </w:rPr>
                          <w:t>و</w:t>
                        </w:r>
                        <w:r>
                          <w:rPr>
                            <w:rFonts w:ascii="Traditional Arabic" w:hAnsi="Traditional Arabic" w:hint="cs"/>
                            <w:sz w:val="18"/>
                            <w:szCs w:val="18"/>
                            <w:rtl/>
                          </w:rPr>
                          <w:t>إلى</w:t>
                        </w:r>
                        <w:proofErr w:type="gramEnd"/>
                        <w:r>
                          <w:rPr>
                            <w:rFonts w:ascii="Traditional Arabic" w:hAnsi="Traditional Arabic" w:hint="cs"/>
                            <w:sz w:val="18"/>
                            <w:szCs w:val="18"/>
                            <w:rtl/>
                          </w:rPr>
                          <w:t xml:space="preserve"> </w:t>
                        </w:r>
                        <w:r w:rsidRPr="002E0341">
                          <w:rPr>
                            <w:rFonts w:ascii="Traditional Arabic" w:hAnsi="Traditional Arabic"/>
                            <w:sz w:val="18"/>
                            <w:szCs w:val="18"/>
                            <w:rtl/>
                          </w:rPr>
                          <w:t>نُهج</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أفضل</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الممارسات</w:t>
                        </w:r>
                      </w:p>
                    </w:txbxContent>
                  </v:textbox>
                </v:roundrect>
                <v:roundrect id="Rounded Rectangle 88" o:spid="_x0000_s1089" style="position:absolute;left:44196;top:1584;width:13792;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5jw8IA&#10;AADdAAAADwAAAGRycy9kb3ducmV2LnhtbERPTYvCMBC9C/sfwizsRTRxD4t2jbIIiiArWvU+NGNb&#10;bCa1iVr/vREEb/N4nzOetrYSV2p86VjDoK9AEGfOlJxr2O/mvSEIH5ANVo5Jw508TCcfnTEmxt14&#10;S9c05CKGsE9QQxFCnUjps4Is+r6riSN3dI3FEGGTS9PgLYbbSn4r9SMtlhwbCqxpVlB2Si9Wg9rc&#10;Dycc7f99d7GWh0rJ1ep81Prrs/37BRGoDW/xy700cf5AjeD5TTxB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bmPDwgAAAN0AAAAPAAAAAAAAAAAAAAAAAJgCAABkcnMvZG93&#10;bnJldi54bWxQSwUGAAAAAAQABAD1AAAAhwMAAAAA&#10;" fillcolor="#4f81bd [3204]" strokecolor="#243f60 [1604]" strokeweight="1pt">
                  <v:textbox inset="0,0,0,0">
                    <w:txbxContent>
                      <w:p w14:paraId="3239B535" w14:textId="6DF0667E" w:rsidR="00B53936" w:rsidRPr="002E0341" w:rsidRDefault="00B53936" w:rsidP="00124189">
                        <w:pPr>
                          <w:jc w:val="center"/>
                          <w:rPr>
                            <w:rFonts w:ascii="Traditional Arabic" w:hAnsi="Traditional Arabic"/>
                            <w:sz w:val="18"/>
                            <w:szCs w:val="18"/>
                          </w:rPr>
                        </w:pPr>
                        <w:r>
                          <w:rPr>
                            <w:rFonts w:ascii="Traditional Arabic" w:hAnsi="Traditional Arabic" w:hint="cs"/>
                            <w:sz w:val="18"/>
                            <w:szCs w:val="18"/>
                            <w:rtl/>
                          </w:rPr>
                          <w:t>توافر القدرات لدى ا</w:t>
                        </w:r>
                        <w:r w:rsidRPr="002E0341">
                          <w:rPr>
                            <w:rFonts w:ascii="Traditional Arabic" w:hAnsi="Traditional Arabic"/>
                            <w:sz w:val="18"/>
                            <w:szCs w:val="18"/>
                            <w:rtl/>
                          </w:rPr>
                          <w:t xml:space="preserve">لبلدان والمجتمع الدولي </w:t>
                        </w:r>
                        <w:r>
                          <w:rPr>
                            <w:rFonts w:ascii="Traditional Arabic" w:hAnsi="Traditional Arabic" w:hint="cs"/>
                            <w:sz w:val="18"/>
                            <w:szCs w:val="18"/>
                            <w:rtl/>
                          </w:rPr>
                          <w:t>ل</w:t>
                        </w:r>
                        <w:r w:rsidRPr="002E0341">
                          <w:rPr>
                            <w:rFonts w:ascii="Traditional Arabic" w:hAnsi="Traditional Arabic"/>
                            <w:sz w:val="18"/>
                            <w:szCs w:val="18"/>
                            <w:rtl/>
                          </w:rPr>
                          <w:t>تحليل</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الأبعاد</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البيئية</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للأزم</w:t>
                        </w:r>
                        <w:r>
                          <w:rPr>
                            <w:rFonts w:ascii="Traditional Arabic" w:hAnsi="Traditional Arabic" w:hint="cs"/>
                            <w:sz w:val="18"/>
                            <w:szCs w:val="18"/>
                            <w:rtl/>
                          </w:rPr>
                          <w:t>ات</w:t>
                        </w:r>
                        <w:r w:rsidRPr="002E0341">
                          <w:rPr>
                            <w:rFonts w:ascii="Traditional Arabic" w:hAnsi="Traditional Arabic"/>
                            <w:sz w:val="18"/>
                            <w:szCs w:val="18"/>
                            <w:rtl/>
                          </w:rPr>
                          <w:t xml:space="preserve"> </w:t>
                        </w:r>
                        <w:proofErr w:type="gramStart"/>
                        <w:r w:rsidRPr="002E0341">
                          <w:rPr>
                            <w:rFonts w:ascii="Traditional Arabic" w:hAnsi="Traditional Arabic"/>
                            <w:sz w:val="18"/>
                            <w:szCs w:val="18"/>
                            <w:rtl/>
                          </w:rPr>
                          <w:t>ومعالجتها</w:t>
                        </w:r>
                        <w:proofErr w:type="gramEnd"/>
                      </w:p>
                      <w:p w14:paraId="6AE9918F" w14:textId="77777777" w:rsidR="00B53936" w:rsidRPr="002E0341" w:rsidRDefault="00B53936" w:rsidP="001E66A4">
                        <w:pPr>
                          <w:jc w:val="center"/>
                          <w:rPr>
                            <w:rFonts w:ascii="Traditional Arabic" w:hAnsi="Traditional Arabic"/>
                            <w:sz w:val="18"/>
                            <w:szCs w:val="18"/>
                          </w:rPr>
                        </w:pPr>
                      </w:p>
                    </w:txbxContent>
                  </v:textbox>
                </v:roundrect>
                <v:roundrect id="Rounded Rectangle 89" o:spid="_x0000_s1090" style="position:absolute;left:31908;top:1176;width:11614;height:106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1cg8YA&#10;AADdAAAADwAAAGRycy9kb3ducmV2LnhtbESPQWvCQBCF74L/YRmhF6m76aG00VWk0CJIpU31PmTH&#10;JJidTbOrxn/vHAq9zfDevPfNYjX4Vl2oj01gC9nMgCIug2u4srD/eX98ARUTssM2MFm4UYTVcjxa&#10;YO7Clb/pUqRKSQjHHC3UKXW51rGsyWOchY5YtGPoPSZZ+0q7Hq8S7lv9ZMyz9tiwNNTY0VtN5ak4&#10;ewvm63Y44ev+M04/dvrQGr3d/h6tfZgM6zmoREP6N/9db5zgZ5nwyzcygl7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1cg8YAAADdAAAADwAAAAAAAAAAAAAAAACYAgAAZHJz&#10;L2Rvd25yZXYueG1sUEsFBgAAAAAEAAQA9QAAAIsDAAAAAA==&#10;" fillcolor="#4f81bd [3204]" strokecolor="#243f60 [1604]" strokeweight="1pt">
                  <v:textbox inset="0,0,0,0">
                    <w:txbxContent>
                      <w:p w14:paraId="239D75D0" w14:textId="165E1C1B" w:rsidR="00B53936" w:rsidRPr="002E0341" w:rsidRDefault="00B53936" w:rsidP="00124189">
                        <w:pPr>
                          <w:jc w:val="center"/>
                          <w:rPr>
                            <w:rFonts w:ascii="Traditional Arabic" w:hAnsi="Traditional Arabic"/>
                            <w:sz w:val="18"/>
                            <w:szCs w:val="18"/>
                          </w:rPr>
                        </w:pPr>
                        <w:proofErr w:type="gramStart"/>
                        <w:r w:rsidRPr="002E0341">
                          <w:rPr>
                            <w:rFonts w:ascii="Traditional Arabic" w:hAnsi="Traditional Arabic"/>
                            <w:sz w:val="18"/>
                            <w:szCs w:val="18"/>
                            <w:rtl/>
                          </w:rPr>
                          <w:t>تقل</w:t>
                        </w:r>
                        <w:r>
                          <w:rPr>
                            <w:rFonts w:ascii="Traditional Arabic" w:hAnsi="Traditional Arabic" w:hint="cs"/>
                            <w:sz w:val="18"/>
                            <w:szCs w:val="18"/>
                            <w:rtl/>
                          </w:rPr>
                          <w:t>يص</w:t>
                        </w:r>
                        <w:proofErr w:type="gramEnd"/>
                        <w:r w:rsidRPr="002E0341">
                          <w:rPr>
                            <w:rFonts w:ascii="Traditional Arabic" w:hAnsi="Traditional Arabic"/>
                            <w:sz w:val="18"/>
                            <w:szCs w:val="18"/>
                            <w:rtl/>
                          </w:rPr>
                          <w:t xml:space="preserve"> الكيانات الإنسانية و</w:t>
                        </w:r>
                        <w:r>
                          <w:rPr>
                            <w:rFonts w:ascii="Traditional Arabic" w:hAnsi="Traditional Arabic" w:hint="cs"/>
                            <w:sz w:val="18"/>
                            <w:szCs w:val="18"/>
                            <w:rtl/>
                          </w:rPr>
                          <w:t>كيانات حفظ السلام بصمت</w:t>
                        </w:r>
                        <w:r w:rsidRPr="002E0341">
                          <w:rPr>
                            <w:rFonts w:ascii="Traditional Arabic" w:hAnsi="Traditional Arabic"/>
                            <w:sz w:val="18"/>
                            <w:szCs w:val="18"/>
                            <w:rtl/>
                          </w:rPr>
                          <w:t>ها البيئ</w:t>
                        </w:r>
                        <w:r>
                          <w:rPr>
                            <w:rFonts w:ascii="Traditional Arabic" w:hAnsi="Traditional Arabic" w:hint="cs"/>
                            <w:sz w:val="18"/>
                            <w:szCs w:val="18"/>
                            <w:rtl/>
                          </w:rPr>
                          <w:t>ي</w:t>
                        </w:r>
                        <w:r w:rsidRPr="002E0341">
                          <w:rPr>
                            <w:rFonts w:ascii="Traditional Arabic" w:hAnsi="Traditional Arabic"/>
                            <w:sz w:val="18"/>
                            <w:szCs w:val="18"/>
                            <w:rtl/>
                          </w:rPr>
                          <w:t>ة</w:t>
                        </w:r>
                      </w:p>
                    </w:txbxContent>
                  </v:textbox>
                </v:roundrect>
                <v:roundrect id="AutoShape 73" o:spid="_x0000_s1091" style="position:absolute;left:58959;top:1584;width:9716;height:1032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H5GMUA&#10;AADdAAAADwAAAGRycy9kb3ducmV2LnhtbERP0WrCQBB8L/Qfji34Uupd+yBt9AwiVApisam+L7k1&#10;CcntxdyZxL/3CkLnaZfZmdlZpKNtRE+drxxreJ0qEMS5MxUXGg6/ny/vIHxANtg4Jg1X8pAuHx8W&#10;mBg38A/1WShENGGfoIYyhDaR0uclWfRT1xJH7uQ6iyGuXSFNh0M0t418U2omLVYcE0psaV1SXmcX&#10;q0Htr8caPw47/7z5lsdGye32fNJ68jSu5iACjeH/+K7+MvH9CPhrE0e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fkYxQAAAN0AAAAPAAAAAAAAAAAAAAAAAJgCAABkcnMv&#10;ZG93bnJldi54bWxQSwUGAAAAAAQABAD1AAAAigMAAAAA&#10;" fillcolor="#4f81bd [3204]" strokecolor="#243f60 [1604]" strokeweight="1pt">
                  <v:textbox inset="0,0,0,0">
                    <w:txbxContent>
                      <w:p w14:paraId="01812A20" w14:textId="0AFC0973" w:rsidR="00B53936" w:rsidRPr="002E0341" w:rsidRDefault="00B53936" w:rsidP="00124189">
                        <w:pPr>
                          <w:jc w:val="center"/>
                          <w:rPr>
                            <w:rFonts w:ascii="Traditional Arabic" w:hAnsi="Traditional Arabic"/>
                            <w:sz w:val="18"/>
                            <w:szCs w:val="18"/>
                          </w:rPr>
                        </w:pPr>
                        <w:r>
                          <w:rPr>
                            <w:rFonts w:ascii="Traditional Arabic" w:hAnsi="Traditional Arabic" w:hint="cs"/>
                            <w:sz w:val="18"/>
                            <w:szCs w:val="18"/>
                            <w:rtl/>
                          </w:rPr>
                          <w:t>قيام ا</w:t>
                        </w:r>
                        <w:r w:rsidRPr="002E0341">
                          <w:rPr>
                            <w:rFonts w:ascii="Traditional Arabic" w:hAnsi="Traditional Arabic"/>
                            <w:sz w:val="18"/>
                            <w:szCs w:val="18"/>
                            <w:rtl/>
                          </w:rPr>
                          <w:t xml:space="preserve">لبلدان </w:t>
                        </w:r>
                        <w:r>
                          <w:rPr>
                            <w:rFonts w:ascii="Traditional Arabic" w:hAnsi="Traditional Arabic" w:hint="cs"/>
                            <w:sz w:val="18"/>
                            <w:szCs w:val="18"/>
                            <w:rtl/>
                          </w:rPr>
                          <w:t xml:space="preserve">الخارجة من الأزمات </w:t>
                        </w:r>
                        <w:r w:rsidRPr="002E0341">
                          <w:rPr>
                            <w:rFonts w:ascii="Traditional Arabic" w:hAnsi="Traditional Arabic"/>
                            <w:sz w:val="18"/>
                            <w:szCs w:val="18"/>
                            <w:rtl/>
                          </w:rPr>
                          <w:t xml:space="preserve">بإعادة </w:t>
                        </w:r>
                        <w:r>
                          <w:rPr>
                            <w:rFonts w:ascii="Traditional Arabic" w:hAnsi="Traditional Arabic" w:hint="cs"/>
                            <w:sz w:val="18"/>
                            <w:szCs w:val="18"/>
                            <w:rtl/>
                          </w:rPr>
                          <w:t xml:space="preserve">إرساء </w:t>
                        </w:r>
                        <w:r w:rsidRPr="002E0341">
                          <w:rPr>
                            <w:rFonts w:ascii="Traditional Arabic" w:hAnsi="Traditional Arabic"/>
                            <w:sz w:val="18"/>
                            <w:szCs w:val="18"/>
                            <w:rtl/>
                          </w:rPr>
                          <w:t>المؤسسات</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البيئية</w:t>
                        </w:r>
                        <w:r w:rsidRPr="002E0341">
                          <w:rPr>
                            <w:rFonts w:ascii="Traditional Arabic" w:hAnsi="Traditional Arabic"/>
                            <w:sz w:val="18"/>
                            <w:szCs w:val="18"/>
                            <w:rtl/>
                            <w:lang w:bidi="ar"/>
                          </w:rPr>
                          <w:t xml:space="preserve"> </w:t>
                        </w:r>
                        <w:proofErr w:type="gramStart"/>
                        <w:r w:rsidRPr="002E0341">
                          <w:rPr>
                            <w:rFonts w:ascii="Traditional Arabic" w:hAnsi="Traditional Arabic"/>
                            <w:sz w:val="18"/>
                            <w:szCs w:val="18"/>
                            <w:rtl/>
                          </w:rPr>
                          <w:t>على</w:t>
                        </w:r>
                        <w:proofErr w:type="gramEnd"/>
                        <w:r w:rsidRPr="002E0341">
                          <w:rPr>
                            <w:rFonts w:ascii="Traditional Arabic" w:hAnsi="Traditional Arabic"/>
                            <w:sz w:val="18"/>
                            <w:szCs w:val="18"/>
                            <w:rtl/>
                            <w:lang w:bidi="ar"/>
                          </w:rPr>
                          <w:t xml:space="preserve"> </w:t>
                        </w:r>
                        <w:r w:rsidRPr="002E0341">
                          <w:rPr>
                            <w:rFonts w:ascii="Traditional Arabic" w:hAnsi="Traditional Arabic"/>
                            <w:sz w:val="18"/>
                            <w:szCs w:val="18"/>
                            <w:rtl/>
                          </w:rPr>
                          <w:t>وجه</w:t>
                        </w:r>
                        <w:r w:rsidRPr="002E0341">
                          <w:rPr>
                            <w:rFonts w:ascii="Traditional Arabic" w:hAnsi="Traditional Arabic"/>
                            <w:sz w:val="18"/>
                            <w:szCs w:val="18"/>
                            <w:rtl/>
                            <w:lang w:bidi="ar"/>
                          </w:rPr>
                          <w:t xml:space="preserve"> </w:t>
                        </w:r>
                        <w:r w:rsidRPr="002E0341">
                          <w:rPr>
                            <w:rFonts w:ascii="Traditional Arabic" w:hAnsi="Traditional Arabic"/>
                            <w:sz w:val="18"/>
                            <w:szCs w:val="18"/>
                            <w:rtl/>
                          </w:rPr>
                          <w:t>السرعة</w:t>
                        </w:r>
                      </w:p>
                    </w:txbxContent>
                  </v:textbox>
                </v:roundrect>
              </v:group>
            </w:pict>
          </mc:Fallback>
        </mc:AlternateContent>
      </w:r>
    </w:p>
    <w:p w14:paraId="50475781" w14:textId="77777777" w:rsidR="00C171A0" w:rsidRPr="00ED71E5" w:rsidRDefault="00C171A0" w:rsidP="001E66A4">
      <w:pPr>
        <w:pStyle w:val="Normal-pool"/>
        <w:rPr>
          <w:rFonts w:ascii="Traditional Arabic" w:eastAsiaTheme="minorHAnsi" w:hAnsi="Traditional Arabic" w:cs="Traditional Arabic"/>
        </w:rPr>
      </w:pPr>
    </w:p>
    <w:p w14:paraId="5BF4DF0E" w14:textId="425D4C95" w:rsidR="00C171A0" w:rsidRPr="00ED71E5" w:rsidRDefault="00C171A0" w:rsidP="001E66A4">
      <w:pPr>
        <w:pStyle w:val="Normal-pool"/>
        <w:bidi/>
        <w:rPr>
          <w:rFonts w:ascii="Traditional Arabic" w:eastAsiaTheme="minorHAnsi" w:hAnsi="Traditional Arabic" w:cs="Traditional Arabic"/>
        </w:rPr>
      </w:pPr>
    </w:p>
    <w:p w14:paraId="5C1E0B34" w14:textId="77777777" w:rsidR="00C171A0" w:rsidRPr="0050489F" w:rsidRDefault="00C171A0" w:rsidP="001E66A4">
      <w:pPr>
        <w:pStyle w:val="Normal-pool"/>
        <w:rPr>
          <w:rFonts w:ascii="Traditional Arabic" w:eastAsiaTheme="minorHAnsi" w:hAnsi="Traditional Arabic" w:cs="Traditional Arabic"/>
          <w:lang w:val="en-US"/>
        </w:rPr>
      </w:pPr>
    </w:p>
    <w:p w14:paraId="07A0B20B" w14:textId="77777777" w:rsidR="00C171A0" w:rsidRPr="00ED71E5" w:rsidRDefault="00C171A0" w:rsidP="001E66A4">
      <w:pPr>
        <w:pStyle w:val="Normal-pool"/>
        <w:rPr>
          <w:rFonts w:ascii="Traditional Arabic" w:eastAsiaTheme="minorHAnsi" w:hAnsi="Traditional Arabic" w:cs="Traditional Arabic"/>
        </w:rPr>
      </w:pPr>
    </w:p>
    <w:p w14:paraId="3ADB15E8" w14:textId="77777777" w:rsidR="00C171A0" w:rsidRPr="0050489F" w:rsidRDefault="00C171A0" w:rsidP="001E66A4">
      <w:pPr>
        <w:pStyle w:val="Normal-pool"/>
        <w:rPr>
          <w:rFonts w:ascii="Traditional Arabic" w:eastAsiaTheme="minorHAnsi" w:hAnsi="Traditional Arabic" w:cs="Traditional Arabic"/>
          <w:lang w:val="en-US"/>
        </w:rPr>
      </w:pPr>
    </w:p>
    <w:p w14:paraId="01E42AD2" w14:textId="77777777" w:rsidR="00C171A0" w:rsidRPr="00ED71E5" w:rsidRDefault="00C171A0" w:rsidP="001E66A4">
      <w:pPr>
        <w:pStyle w:val="Normal-pool"/>
        <w:rPr>
          <w:rFonts w:ascii="Traditional Arabic" w:eastAsiaTheme="minorHAnsi" w:hAnsi="Traditional Arabic" w:cs="Traditional Arabic"/>
        </w:rPr>
      </w:pPr>
    </w:p>
    <w:p w14:paraId="294B5CFC" w14:textId="773C9FAE" w:rsidR="00C171A0" w:rsidRPr="00ED71E5" w:rsidRDefault="0050489F" w:rsidP="001E66A4">
      <w:pPr>
        <w:pStyle w:val="Normal-pool"/>
        <w:rPr>
          <w:rFonts w:ascii="Traditional Arabic" w:eastAsiaTheme="minorHAnsi" w:hAnsi="Traditional Arabic" w:cs="Traditional Arabic"/>
        </w:rPr>
      </w:pPr>
      <w:r>
        <w:rPr>
          <w:rFonts w:ascii="Traditional Arabic" w:hAnsi="Traditional Arabic"/>
          <w:noProof/>
          <w:lang w:val="en-US"/>
        </w:rPr>
        <mc:AlternateContent>
          <mc:Choice Requires="wpg">
            <w:drawing>
              <wp:anchor distT="0" distB="0" distL="114300" distR="114300" simplePos="0" relativeHeight="251677696" behindDoc="0" locked="0" layoutInCell="1" allowOverlap="1" wp14:anchorId="09496553" wp14:editId="13BAD4EA">
                <wp:simplePos x="0" y="0"/>
                <wp:positionH relativeFrom="column">
                  <wp:posOffset>-436880</wp:posOffset>
                </wp:positionH>
                <wp:positionV relativeFrom="paragraph">
                  <wp:posOffset>175260</wp:posOffset>
                </wp:positionV>
                <wp:extent cx="6819265" cy="2676525"/>
                <wp:effectExtent l="0" t="38100" r="19685" b="28575"/>
                <wp:wrapNone/>
                <wp:docPr id="1171"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9265" cy="2676525"/>
                          <a:chOff x="95" y="0"/>
                          <a:chExt cx="68202" cy="26766"/>
                        </a:xfrm>
                      </wpg:grpSpPr>
                      <wps:wsp>
                        <wps:cNvPr id="1172" name="Line 102"/>
                        <wps:cNvCnPr/>
                        <wps:spPr bwMode="auto">
                          <a:xfrm flipH="1" flipV="1">
                            <a:off x="18573" y="0"/>
                            <a:ext cx="60" cy="5382"/>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73" name="Line 103"/>
                        <wps:cNvCnPr/>
                        <wps:spPr bwMode="auto">
                          <a:xfrm flipH="1" flipV="1">
                            <a:off x="32861" y="0"/>
                            <a:ext cx="84" cy="530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74" name="Line 104"/>
                        <wps:cNvCnPr/>
                        <wps:spPr bwMode="auto">
                          <a:xfrm flipV="1">
                            <a:off x="47148" y="0"/>
                            <a:ext cx="0" cy="530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cNvPr id="1175" name="Group 106"/>
                        <wpg:cNvGrpSpPr>
                          <a:grpSpLocks/>
                        </wpg:cNvGrpSpPr>
                        <wpg:grpSpPr bwMode="auto">
                          <a:xfrm>
                            <a:off x="95" y="1238"/>
                            <a:ext cx="68203" cy="25528"/>
                            <a:chOff x="95" y="0"/>
                            <a:chExt cx="68202" cy="25528"/>
                          </a:xfrm>
                        </wpg:grpSpPr>
                        <wps:wsp>
                          <wps:cNvPr id="1176" name="AutoShape 106"/>
                          <wps:cNvSpPr>
                            <a:spLocks noChangeArrowheads="1"/>
                          </wps:cNvSpPr>
                          <wps:spPr bwMode="auto">
                            <a:xfrm>
                              <a:off x="12382" y="4095"/>
                              <a:ext cx="12170" cy="15789"/>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08A8237E" w14:textId="7CFCFC53"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1) </w:t>
                                </w:r>
                                <w:r w:rsidRPr="002E0341">
                                  <w:rPr>
                                    <w:rFonts w:ascii="Traditional Arabic" w:hAnsi="Traditional Arabic" w:cs="Traditional Arabic"/>
                                    <w:color w:val="F2F2F2" w:themeColor="background1" w:themeShade="F2"/>
                                    <w:kern w:val="24"/>
                                    <w:sz w:val="18"/>
                                    <w:szCs w:val="18"/>
                                    <w:u w:val="single"/>
                                    <w:rtl/>
                                  </w:rPr>
                                  <w:t>ال</w:t>
                                </w:r>
                                <w:r>
                                  <w:rPr>
                                    <w:rFonts w:ascii="Traditional Arabic" w:hAnsi="Traditional Arabic" w:cs="Traditional Arabic" w:hint="cs"/>
                                    <w:color w:val="F2F2F2" w:themeColor="background1" w:themeShade="F2"/>
                                    <w:kern w:val="24"/>
                                    <w:sz w:val="18"/>
                                    <w:szCs w:val="18"/>
                                    <w:u w:val="single"/>
                                    <w:rtl/>
                                  </w:rPr>
                                  <w:t>وقاية</w:t>
                                </w:r>
                              </w:p>
                              <w:p w14:paraId="3566588A" w14:textId="27133BE5"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قيام</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والشركاء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الدوليين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w:t>
                                </w:r>
                                <w:r>
                                  <w:rPr>
                                    <w:rFonts w:ascii="Traditional Arabic" w:hAnsi="Traditional Arabic" w:cs="Traditional Arabic" w:hint="cs"/>
                                    <w:color w:val="F2F2F2" w:themeColor="background1" w:themeShade="F2"/>
                                    <w:kern w:val="24"/>
                                    <w:sz w:val="18"/>
                                    <w:szCs w:val="18"/>
                                    <w:rtl/>
                                  </w:rPr>
                                  <w:t>إدماج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التدابير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السياسات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والأطر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الرئيسة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w:t>
                                </w:r>
                                <w:r>
                                  <w:rPr>
                                    <w:rFonts w:ascii="Traditional Arabic" w:hAnsi="Traditional Arabic" w:cs="Traditional Arabic" w:hint="cs"/>
                                    <w:color w:val="F2F2F2" w:themeColor="background1" w:themeShade="F2"/>
                                    <w:kern w:val="24"/>
                                    <w:sz w:val="18"/>
                                    <w:szCs w:val="18"/>
                                    <w:rtl/>
                                  </w:rPr>
                                  <w:t>حد</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المخاطر</w:t>
                                </w:r>
                              </w:p>
                            </w:txbxContent>
                          </wps:txbx>
                          <wps:bodyPr rot="0" vert="horz" wrap="square" lIns="0" tIns="0" rIns="0" bIns="0" anchor="ctr" anchorCtr="0" upright="1">
                            <a:noAutofit/>
                          </wps:bodyPr>
                        </wps:wsp>
                        <wps:wsp>
                          <wps:cNvPr id="1177" name="AutoShape 107"/>
                          <wps:cNvSpPr>
                            <a:spLocks noChangeArrowheads="1"/>
                          </wps:cNvSpPr>
                          <wps:spPr bwMode="auto">
                            <a:xfrm>
                              <a:off x="26765" y="4286"/>
                              <a:ext cx="12170" cy="15788"/>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1406BD4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2) </w:t>
                                </w:r>
                                <w:r w:rsidRPr="002E0341">
                                  <w:rPr>
                                    <w:rFonts w:ascii="Traditional Arabic" w:hAnsi="Traditional Arabic" w:cs="Traditional Arabic"/>
                                    <w:color w:val="F2F2F2" w:themeColor="background1" w:themeShade="F2"/>
                                    <w:kern w:val="24"/>
                                    <w:sz w:val="18"/>
                                    <w:szCs w:val="18"/>
                                    <w:u w:val="single"/>
                                    <w:rtl/>
                                  </w:rPr>
                                  <w:t>الاستجابة</w:t>
                                </w:r>
                              </w:p>
                              <w:p w14:paraId="61992862" w14:textId="7E7B0AE4"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eastAsia="Calibri" w:hAnsi="Traditional Arabic" w:cs="Traditional Arabic" w:hint="cs"/>
                                    <w:color w:val="FFFFFF"/>
                                    <w:kern w:val="24"/>
                                    <w:sz w:val="18"/>
                                    <w:szCs w:val="18"/>
                                    <w:rtl/>
                                  </w:rPr>
                                  <w:t>اشتمال خطط ال</w:t>
                                </w:r>
                                <w:r w:rsidRPr="002E0341">
                                  <w:rPr>
                                    <w:rFonts w:ascii="Traditional Arabic" w:eastAsia="Calibri" w:hAnsi="Traditional Arabic" w:cs="Traditional Arabic"/>
                                    <w:color w:val="FFFFFF"/>
                                    <w:kern w:val="24"/>
                                    <w:sz w:val="18"/>
                                    <w:szCs w:val="18"/>
                                    <w:rtl/>
                                  </w:rPr>
                                  <w:t>استجابة</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ل</w:t>
                                </w:r>
                                <w:r w:rsidRPr="002E0341">
                                  <w:rPr>
                                    <w:rFonts w:ascii="Traditional Arabic" w:eastAsia="Calibri" w:hAnsi="Traditional Arabic" w:cs="Traditional Arabic"/>
                                    <w:color w:val="FFFFFF"/>
                                    <w:kern w:val="24"/>
                                    <w:sz w:val="18"/>
                                    <w:szCs w:val="18"/>
                                    <w:rtl/>
                                  </w:rPr>
                                  <w:t>لطوارئ</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والتعافي</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بعد</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الأزم</w:t>
                                </w:r>
                                <w:r>
                                  <w:rPr>
                                    <w:rFonts w:ascii="Traditional Arabic" w:eastAsia="Calibri" w:hAnsi="Traditional Arabic" w:cs="Traditional Arabic" w:hint="cs"/>
                                    <w:color w:val="FFFFFF"/>
                                    <w:kern w:val="24"/>
                                    <w:sz w:val="18"/>
                                    <w:szCs w:val="18"/>
                                    <w:rtl/>
                                  </w:rPr>
                                  <w:t>ات</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 xml:space="preserve">على </w:t>
                                </w:r>
                                <w:r w:rsidRPr="002E0341">
                                  <w:rPr>
                                    <w:rFonts w:ascii="Traditional Arabic" w:eastAsia="Calibri" w:hAnsi="Traditional Arabic" w:cs="Traditional Arabic"/>
                                    <w:color w:val="FFFFFF"/>
                                    <w:kern w:val="24"/>
                                    <w:sz w:val="18"/>
                                    <w:szCs w:val="18"/>
                                    <w:rtl/>
                                  </w:rPr>
                                  <w:t>الاعتبارات</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البيئية</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 xml:space="preserve">من أجل </w:t>
                                </w:r>
                                <w:r w:rsidRPr="002E0341">
                                  <w:rPr>
                                    <w:rFonts w:ascii="Traditional Arabic" w:eastAsia="Calibri" w:hAnsi="Traditional Arabic" w:cs="Traditional Arabic"/>
                                    <w:color w:val="FFFFFF"/>
                                    <w:kern w:val="24"/>
                                    <w:sz w:val="18"/>
                                    <w:szCs w:val="18"/>
                                    <w:rtl/>
                                  </w:rPr>
                                  <w:t>زيادة</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استدامة</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التعافي</w:t>
                                </w:r>
                              </w:p>
                            </w:txbxContent>
                          </wps:txbx>
                          <wps:bodyPr rot="0" vert="horz" wrap="square" lIns="0" tIns="0" rIns="0" bIns="0" anchor="ctr" anchorCtr="0" upright="1">
                            <a:noAutofit/>
                          </wps:bodyPr>
                        </wps:wsp>
                        <wps:wsp>
                          <wps:cNvPr id="1178" name="AutoShape 108"/>
                          <wps:cNvSpPr>
                            <a:spLocks noChangeArrowheads="1"/>
                          </wps:cNvSpPr>
                          <wps:spPr bwMode="auto">
                            <a:xfrm>
                              <a:off x="41243" y="3905"/>
                              <a:ext cx="12170" cy="15788"/>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19DD63F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3) </w:t>
                                </w:r>
                                <w:r w:rsidRPr="002E0341">
                                  <w:rPr>
                                    <w:rFonts w:ascii="Traditional Arabic" w:hAnsi="Traditional Arabic" w:cs="Traditional Arabic"/>
                                    <w:color w:val="F2F2F2" w:themeColor="background1" w:themeShade="F2"/>
                                    <w:kern w:val="24"/>
                                    <w:sz w:val="18"/>
                                    <w:szCs w:val="18"/>
                                    <w:u w:val="single"/>
                                    <w:rtl/>
                                  </w:rPr>
                                  <w:t>التعافي</w:t>
                                </w:r>
                              </w:p>
                              <w:p w14:paraId="5D504647" w14:textId="782D30DC"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تبنّي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البلدان</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w:t>
                                </w:r>
                                <w:r>
                                  <w:rPr>
                                    <w:rFonts w:ascii="Traditional Arabic" w:hAnsi="Traditional Arabic" w:cs="Traditional Arabic" w:hint="cs"/>
                                    <w:b/>
                                    <w:bCs/>
                                    <w:color w:val="F2F2F2" w:themeColor="background1" w:themeShade="F2"/>
                                    <w:kern w:val="24"/>
                                    <w:sz w:val="18"/>
                                    <w:szCs w:val="18"/>
                                    <w:rtl/>
                                  </w:rPr>
                                  <w:t>تضررة</w:t>
                                </w:r>
                                <w:r w:rsidRPr="002E0341">
                                  <w:rPr>
                                    <w:rFonts w:ascii="Traditional Arabic" w:hAnsi="Traditional Arabic" w:cs="Traditional Arabic"/>
                                    <w:b/>
                                    <w:bCs/>
                                    <w:color w:val="F2F2F2" w:themeColor="background1" w:themeShade="F2"/>
                                    <w:kern w:val="24"/>
                                    <w:sz w:val="18"/>
                                    <w:szCs w:val="18"/>
                                    <w:rtl/>
                                    <w:lang w:bidi="ar"/>
                                  </w:rPr>
                                  <w:t xml:space="preserve"> </w:t>
                                </w:r>
                                <w:r>
                                  <w:rPr>
                                    <w:rFonts w:ascii="Traditional Arabic" w:hAnsi="Traditional Arabic" w:cs="Traditional Arabic" w:hint="cs"/>
                                    <w:b/>
                                    <w:bCs/>
                                    <w:color w:val="F2F2F2" w:themeColor="background1" w:themeShade="F2"/>
                                    <w:kern w:val="24"/>
                                    <w:sz w:val="18"/>
                                    <w:szCs w:val="18"/>
                                    <w:rtl/>
                                  </w:rPr>
                                  <w:t xml:space="preserve">من الأزمات </w:t>
                                </w:r>
                                <w:r w:rsidRPr="002E0341">
                                  <w:rPr>
                                    <w:rFonts w:ascii="Traditional Arabic" w:hAnsi="Traditional Arabic" w:cs="Traditional Arabic"/>
                                    <w:b/>
                                    <w:bCs/>
                                    <w:color w:val="F2F2F2" w:themeColor="background1" w:themeShade="F2"/>
                                    <w:kern w:val="24"/>
                                    <w:sz w:val="18"/>
                                    <w:szCs w:val="18"/>
                                    <w:rtl/>
                                  </w:rPr>
                                  <w:t>لسياساتِ</w:t>
                                </w:r>
                                <w:r w:rsidRPr="002E0341">
                                  <w:rPr>
                                    <w:rFonts w:ascii="Traditional Arabic" w:hAnsi="Traditional Arabic" w:cs="Traditional Arabic"/>
                                    <w:b/>
                                    <w:bCs/>
                                    <w:color w:val="F2F2F2" w:themeColor="background1" w:themeShade="F2"/>
                                    <w:kern w:val="24"/>
                                    <w:sz w:val="18"/>
                                    <w:szCs w:val="18"/>
                                    <w:rtl/>
                                    <w:lang w:bidi="ar"/>
                                  </w:rPr>
                                  <w:t xml:space="preserve"> </w:t>
                                </w:r>
                                <w:r>
                                  <w:rPr>
                                    <w:rFonts w:ascii="Traditional Arabic" w:hAnsi="Traditional Arabic" w:cs="Traditional Arabic" w:hint="cs"/>
                                    <w:b/>
                                    <w:bCs/>
                                    <w:color w:val="F2F2F2" w:themeColor="background1" w:themeShade="F2"/>
                                    <w:kern w:val="24"/>
                                    <w:sz w:val="18"/>
                                    <w:szCs w:val="18"/>
                                    <w:rtl/>
                                  </w:rPr>
                                  <w:t>إدارة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الموارد</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البيئية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والطبيعية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والممارسات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المستدامة،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كمساهمة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في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w:t>
                                </w:r>
                                <w:r>
                                  <w:rPr>
                                    <w:rFonts w:ascii="Traditional Arabic" w:hAnsi="Traditional Arabic" w:cs="Traditional Arabic" w:hint="cs"/>
                                    <w:b/>
                                    <w:bCs/>
                                    <w:color w:val="F2F2F2" w:themeColor="background1" w:themeShade="F2"/>
                                    <w:kern w:val="24"/>
                                    <w:sz w:val="18"/>
                                    <w:szCs w:val="18"/>
                                    <w:rtl/>
                                  </w:rPr>
                                  <w:t>تعافي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والتنمية</w:t>
                                </w:r>
                              </w:p>
                            </w:txbxContent>
                          </wps:txbx>
                          <wps:bodyPr rot="0" vert="horz" wrap="square" lIns="0" tIns="0" rIns="0" bIns="0" anchor="ctr" anchorCtr="0" upright="1">
                            <a:noAutofit/>
                          </wps:bodyPr>
                        </wps:wsp>
                        <wpg:grpSp>
                          <wpg:cNvPr id="1179" name="Group 109"/>
                          <wpg:cNvGrpSpPr>
                            <a:grpSpLocks/>
                          </wpg:cNvGrpSpPr>
                          <wpg:grpSpPr bwMode="auto">
                            <a:xfrm>
                              <a:off x="95" y="1809"/>
                              <a:ext cx="9778" cy="20821"/>
                              <a:chOff x="95" y="-3333"/>
                              <a:chExt cx="9778" cy="20820"/>
                            </a:xfrm>
                          </wpg:grpSpPr>
                          <wps:wsp>
                            <wps:cNvPr id="1180" name="AutoShape 110"/>
                            <wps:cNvSpPr>
                              <a:spLocks noChangeArrowheads="1"/>
                            </wps:cNvSpPr>
                            <wps:spPr bwMode="auto">
                              <a:xfrm>
                                <a:off x="381" y="-3333"/>
                                <a:ext cx="9492" cy="9280"/>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35D5BF23" w14:textId="78B86161"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 xml:space="preserve">عدم </w:t>
                                  </w:r>
                                  <w:r>
                                    <w:rPr>
                                      <w:rFonts w:ascii="Traditional Arabic" w:hAnsi="Traditional Arabic" w:cs="Traditional Arabic" w:hint="cs"/>
                                      <w:color w:val="000000" w:themeColor="text1"/>
                                      <w:kern w:val="24"/>
                                      <w:sz w:val="18"/>
                                      <w:szCs w:val="18"/>
                                      <w:rtl/>
                                    </w:rPr>
                                    <w:t>تفاقم ال</w:t>
                                  </w:r>
                                  <w:r w:rsidRPr="002E0341">
                                    <w:rPr>
                                      <w:rFonts w:ascii="Traditional Arabic" w:hAnsi="Traditional Arabic" w:cs="Traditional Arabic"/>
                                      <w:color w:val="000000" w:themeColor="text1"/>
                                      <w:kern w:val="24"/>
                                      <w:sz w:val="18"/>
                                      <w:szCs w:val="18"/>
                                      <w:rtl/>
                                    </w:rPr>
                                    <w:t xml:space="preserve">عوامل </w:t>
                                  </w:r>
                                  <w:r>
                                    <w:rPr>
                                      <w:rFonts w:ascii="Traditional Arabic" w:hAnsi="Traditional Arabic" w:cs="Traditional Arabic" w:hint="cs"/>
                                      <w:color w:val="000000" w:themeColor="text1"/>
                                      <w:kern w:val="24"/>
                                      <w:sz w:val="18"/>
                                      <w:szCs w:val="18"/>
                                      <w:rtl/>
                                    </w:rPr>
                                    <w:t>ال</w:t>
                                  </w:r>
                                  <w:r w:rsidRPr="002E0341">
                                    <w:rPr>
                                      <w:rFonts w:ascii="Traditional Arabic" w:hAnsi="Traditional Arabic" w:cs="Traditional Arabic"/>
                                      <w:color w:val="000000" w:themeColor="text1"/>
                                      <w:kern w:val="24"/>
                                      <w:sz w:val="18"/>
                                      <w:szCs w:val="18"/>
                                      <w:rtl/>
                                    </w:rPr>
                                    <w:t xml:space="preserve">أخرى (غير </w:t>
                                  </w:r>
                                  <w:r>
                                    <w:rPr>
                                      <w:rFonts w:ascii="Traditional Arabic" w:hAnsi="Traditional Arabic" w:cs="Traditional Arabic" w:hint="cs"/>
                                      <w:color w:val="000000" w:themeColor="text1"/>
                                      <w:kern w:val="24"/>
                                      <w:sz w:val="18"/>
                                      <w:szCs w:val="18"/>
                                      <w:rtl/>
                                    </w:rPr>
                                    <w:t>ال</w:t>
                                  </w:r>
                                  <w:r w:rsidRPr="002E0341">
                                    <w:rPr>
                                      <w:rFonts w:ascii="Traditional Arabic" w:hAnsi="Traditional Arabic" w:cs="Traditional Arabic"/>
                                      <w:color w:val="000000" w:themeColor="text1"/>
                                      <w:kern w:val="24"/>
                                      <w:sz w:val="18"/>
                                      <w:szCs w:val="18"/>
                                      <w:rtl/>
                                    </w:rPr>
                                    <w:t xml:space="preserve">بيئية) </w:t>
                                  </w:r>
                                  <w:r>
                                    <w:rPr>
                                      <w:rFonts w:ascii="Traditional Arabic" w:hAnsi="Traditional Arabic" w:cs="Traditional Arabic" w:hint="cs"/>
                                      <w:color w:val="000000" w:themeColor="text1"/>
                                      <w:kern w:val="24"/>
                                      <w:sz w:val="18"/>
                                      <w:szCs w:val="18"/>
                                      <w:rtl/>
                                    </w:rPr>
                                    <w:t xml:space="preserve">المسببة </w:t>
                                  </w:r>
                                  <w:r w:rsidRPr="002E0341">
                                    <w:rPr>
                                      <w:rFonts w:ascii="Traditional Arabic" w:hAnsi="Traditional Arabic" w:cs="Traditional Arabic"/>
                                      <w:color w:val="000000" w:themeColor="text1"/>
                                      <w:kern w:val="24"/>
                                      <w:sz w:val="18"/>
                                      <w:szCs w:val="18"/>
                                      <w:rtl/>
                                    </w:rPr>
                                    <w:t xml:space="preserve">للكوارث والنزاعات </w:t>
                                  </w:r>
                                </w:p>
                              </w:txbxContent>
                            </wps:txbx>
                            <wps:bodyPr rot="0" vert="horz" wrap="square" lIns="0" tIns="0" rIns="0" bIns="0" anchor="ctr" anchorCtr="0" upright="1">
                              <a:noAutofit/>
                            </wps:bodyPr>
                          </wps:wsp>
                          <wps:wsp>
                            <wps:cNvPr id="1181" name="AutoShape 111"/>
                            <wps:cNvSpPr>
                              <a:spLocks noChangeArrowheads="1"/>
                            </wps:cNvSpPr>
                            <wps:spPr bwMode="auto">
                              <a:xfrm>
                                <a:off x="95" y="6858"/>
                                <a:ext cx="9574" cy="10629"/>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3500BDEA" w14:textId="5AF55BBC"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التزام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القطاعين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العام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والخاص</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بتنفيذ</w:t>
                                  </w:r>
                                  <w:r w:rsidRPr="002E0341">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خطة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التنمية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المستدامة</w:t>
                                  </w:r>
                                </w:p>
                              </w:txbxContent>
                            </wps:txbx>
                            <wps:bodyPr rot="0" vert="horz" wrap="square" lIns="0" tIns="0" rIns="0" bIns="0" anchor="ctr" anchorCtr="0" upright="1">
                              <a:noAutofit/>
                            </wps:bodyPr>
                          </wps:wsp>
                        </wpg:grpSp>
                        <wpg:grpSp>
                          <wpg:cNvPr id="1182" name="Group 113"/>
                          <wpg:cNvGrpSpPr>
                            <a:grpSpLocks/>
                          </wpg:cNvGrpSpPr>
                          <wpg:grpSpPr bwMode="auto">
                            <a:xfrm>
                              <a:off x="53054" y="0"/>
                              <a:ext cx="15244" cy="25528"/>
                              <a:chOff x="0" y="0"/>
                              <a:chExt cx="15243" cy="25528"/>
                            </a:xfrm>
                          </wpg:grpSpPr>
                          <wps:wsp>
                            <wps:cNvPr id="1183" name="AutoShape 113"/>
                            <wps:cNvSpPr>
                              <a:spLocks noChangeArrowheads="1"/>
                            </wps:cNvSpPr>
                            <wps:spPr bwMode="auto">
                              <a:xfrm>
                                <a:off x="3238" y="0"/>
                                <a:ext cx="12005" cy="4365"/>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40F3A598" w14:textId="5FEC3285"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مواصلة </w:t>
                                  </w:r>
                                  <w:r w:rsidRPr="002E0341">
                                    <w:rPr>
                                      <w:rFonts w:ascii="Traditional Arabic" w:hAnsi="Traditional Arabic" w:cs="Traditional Arabic"/>
                                      <w:color w:val="000000" w:themeColor="text1"/>
                                      <w:kern w:val="24"/>
                                      <w:sz w:val="18"/>
                                      <w:szCs w:val="18"/>
                                      <w:rtl/>
                                    </w:rPr>
                                    <w:t>وتوسع الشراكات الفعالة</w:t>
                                  </w:r>
                                </w:p>
                              </w:txbxContent>
                            </wps:txbx>
                            <wps:bodyPr rot="0" vert="horz" wrap="square" lIns="0" tIns="0" rIns="0" bIns="0" anchor="ctr" anchorCtr="0" upright="1">
                              <a:noAutofit/>
                            </wps:bodyPr>
                          </wps:wsp>
                          <wps:wsp>
                            <wps:cNvPr id="1184" name="AutoShape 114"/>
                            <wps:cNvSpPr>
                              <a:spLocks noChangeArrowheads="1"/>
                            </wps:cNvSpPr>
                            <wps:spPr bwMode="auto">
                              <a:xfrm>
                                <a:off x="3238" y="5143"/>
                                <a:ext cx="12005" cy="6161"/>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3DAD87FB" w14:textId="08457CA0"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توسيع نطاق </w:t>
                                  </w:r>
                                  <w:r w:rsidRPr="002E0341">
                                    <w:rPr>
                                      <w:rFonts w:ascii="Traditional Arabic" w:hAnsi="Traditional Arabic" w:cs="Traditional Arabic"/>
                                      <w:color w:val="000000" w:themeColor="text1"/>
                                      <w:kern w:val="24"/>
                                      <w:sz w:val="18"/>
                                      <w:szCs w:val="18"/>
                                      <w:rtl/>
                                    </w:rPr>
                                    <w:t>النُهج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الناجحة</w:t>
                                  </w:r>
                                  <w:r>
                                    <w:rPr>
                                      <w:rFonts w:ascii="Traditional Arabic" w:hAnsi="Traditional Arabic" w:cs="Traditional Arabic" w:hint="cs"/>
                                      <w:color w:val="000000" w:themeColor="text1"/>
                                      <w:kern w:val="24"/>
                                      <w:sz w:val="18"/>
                                      <w:szCs w:val="18"/>
                                      <w:rtl/>
                                    </w:rPr>
                                    <w:t xml:space="preserve"> ونقلها</w:t>
                                  </w:r>
                                  <w:r w:rsidRPr="002E0341">
                                    <w:rPr>
                                      <w:rFonts w:ascii="Traditional Arabic" w:hAnsi="Traditional Arabic" w:cs="Traditional Arabic"/>
                                      <w:color w:val="000000" w:themeColor="text1"/>
                                      <w:kern w:val="24"/>
                                      <w:sz w:val="18"/>
                                      <w:szCs w:val="18"/>
                                      <w:rtl/>
                                    </w:rPr>
                                    <w:t xml:space="preserve"> من المستويات المحلية إلى المستويات الوطنية والإقليمية</w:t>
                                  </w:r>
                                </w:p>
                              </w:txbxContent>
                            </wps:txbx>
                            <wps:bodyPr rot="0" vert="horz" wrap="square" lIns="0" tIns="0" rIns="0" bIns="0" anchor="ctr" anchorCtr="0" upright="1">
                              <a:noAutofit/>
                            </wps:bodyPr>
                          </wps:wsp>
                          <wps:wsp>
                            <wps:cNvPr id="1185" name="AutoShape 115"/>
                            <wps:cNvSpPr>
                              <a:spLocks noChangeArrowheads="1"/>
                            </wps:cNvSpPr>
                            <wps:spPr bwMode="auto">
                              <a:xfrm>
                                <a:off x="3333" y="12001"/>
                                <a:ext cx="11910" cy="5932"/>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3D7B2BE7" w14:textId="57DD50BB"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تقديم </w:t>
                                  </w:r>
                                  <w:r w:rsidRPr="00F55C2B">
                                    <w:rPr>
                                      <w:rFonts w:ascii="Traditional Arabic" w:hAnsi="Traditional Arabic" w:cs="Traditional Arabic"/>
                                      <w:color w:val="000000" w:themeColor="text1"/>
                                      <w:kern w:val="24"/>
                                      <w:sz w:val="18"/>
                                      <w:szCs w:val="18"/>
                                      <w:rtl/>
                                    </w:rPr>
                                    <w:t>أصحاب</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المصلحة</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الوطنيين</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والدوليين</w:t>
                                  </w:r>
                                  <w:r w:rsidRPr="003E7228">
                                    <w:rPr>
                                      <w:rFonts w:ascii="Traditional Arabic" w:hAnsi="Traditional Arabic" w:cs="Traditional Arabic"/>
                                      <w:color w:val="000000" w:themeColor="text1"/>
                                      <w:kern w:val="24"/>
                                      <w:sz w:val="18"/>
                                      <w:szCs w:val="18"/>
                                      <w:rtl/>
                                    </w:rPr>
                                    <w:t xml:space="preserve"> </w:t>
                                  </w:r>
                                  <w:r w:rsidRPr="002E0341">
                                    <w:rPr>
                                      <w:rFonts w:ascii="Traditional Arabic" w:hAnsi="Traditional Arabic" w:cs="Traditional Arabic"/>
                                      <w:color w:val="000000" w:themeColor="text1"/>
                                      <w:kern w:val="24"/>
                                      <w:sz w:val="18"/>
                                      <w:szCs w:val="18"/>
                                      <w:rtl/>
                                    </w:rPr>
                                    <w:t>الدعم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السياسي</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w:t>
                                  </w:r>
                                  <w:r>
                                    <w:rPr>
                                      <w:rFonts w:ascii="Traditional Arabic" w:hAnsi="Traditional Arabic" w:cs="Traditional Arabic" w:hint="cs"/>
                                      <w:color w:val="000000" w:themeColor="text1"/>
                                      <w:kern w:val="24"/>
                                      <w:sz w:val="18"/>
                                      <w:szCs w:val="18"/>
                                      <w:rtl/>
                                    </w:rPr>
                                    <w:t>إمساكهم بزمام الأمور</w:t>
                                  </w:r>
                                  <w:r w:rsidRPr="002E0341">
                                    <w:rPr>
                                      <w:rFonts w:ascii="Traditional Arabic" w:hAnsi="Traditional Arabic" w:cs="Traditional Arabic"/>
                                      <w:color w:val="000000" w:themeColor="text1"/>
                                      <w:kern w:val="24"/>
                                      <w:sz w:val="18"/>
                                      <w:szCs w:val="18"/>
                                      <w:rtl/>
                                      <w:lang w:bidi="ar"/>
                                    </w:rPr>
                                    <w:t xml:space="preserve"> </w:t>
                                  </w:r>
                                </w:p>
                              </w:txbxContent>
                            </wps:txbx>
                            <wps:bodyPr rot="0" vert="horz" wrap="square" lIns="0" tIns="0" rIns="0" bIns="0" anchor="ctr" anchorCtr="0" upright="1">
                              <a:noAutofit/>
                            </wps:bodyPr>
                          </wps:wsp>
                          <wpg:grpSp>
                            <wpg:cNvPr id="1186" name="Group 21"/>
                            <wpg:cNvGrpSpPr>
                              <a:grpSpLocks/>
                            </wpg:cNvGrpSpPr>
                            <wpg:grpSpPr bwMode="auto">
                              <a:xfrm>
                                <a:off x="95" y="3429"/>
                                <a:ext cx="3113" cy="1000"/>
                                <a:chOff x="72479" y="23621"/>
                                <a:chExt cx="4150" cy="891"/>
                              </a:xfrm>
                            </wpg:grpSpPr>
                            <wps:wsp>
                              <wps:cNvPr id="1187" name="Line 117"/>
                              <wps:cNvCnPr/>
                              <wps:spPr bwMode="auto">
                                <a:xfrm rot="19457893" flipV="1">
                                  <a:off x="74830" y="23621"/>
                                  <a:ext cx="180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88" name="Line 118"/>
                              <wps:cNvCnPr/>
                              <wps:spPr bwMode="auto">
                                <a:xfrm rot="-2142107" flipH="1" flipV="1">
                                  <a:off x="72479" y="24513"/>
                                  <a:ext cx="4022"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89" name="Group 119"/>
                            <wpg:cNvGrpSpPr>
                              <a:grpSpLocks/>
                            </wpg:cNvGrpSpPr>
                            <wpg:grpSpPr bwMode="auto">
                              <a:xfrm>
                                <a:off x="381" y="9429"/>
                                <a:ext cx="3022" cy="0"/>
                                <a:chOff x="72840" y="28955"/>
                                <a:chExt cx="4029" cy="0"/>
                              </a:xfrm>
                            </wpg:grpSpPr>
                            <wps:wsp>
                              <wps:cNvPr id="1190" name="Line 120"/>
                              <wps:cNvCnPr/>
                              <wps:spPr bwMode="auto">
                                <a:xfrm flipV="1">
                                  <a:off x="75236" y="28955"/>
                                  <a:ext cx="163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91" name="Line 121"/>
                              <wps:cNvCnPr/>
                              <wps:spPr bwMode="auto">
                                <a:xfrm flipH="1" flipV="1">
                                  <a:off x="72840" y="28955"/>
                                  <a:ext cx="3652"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cNvPr id="1192" name="Group 146"/>
                            <wpg:cNvGrpSpPr>
                              <a:grpSpLocks/>
                            </wpg:cNvGrpSpPr>
                            <wpg:grpSpPr bwMode="auto">
                              <a:xfrm rot="2167393">
                                <a:off x="0" y="19716"/>
                                <a:ext cx="3731" cy="1036"/>
                                <a:chOff x="72356" y="38085"/>
                                <a:chExt cx="4029" cy="0"/>
                              </a:xfrm>
                            </wpg:grpSpPr>
                            <wps:wsp>
                              <wps:cNvPr id="1193" name="Line 123"/>
                              <wps:cNvCnPr/>
                              <wps:spPr bwMode="auto">
                                <a:xfrm flipV="1">
                                  <a:off x="74752" y="38085"/>
                                  <a:ext cx="163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94" name="Line 124"/>
                              <wps:cNvCnPr/>
                              <wps:spPr bwMode="auto">
                                <a:xfrm flipH="1" flipV="1">
                                  <a:off x="72356" y="38085"/>
                                  <a:ext cx="3652"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s:wsp>
                            <wps:cNvPr id="1195" name="AutoShape 125"/>
                            <wps:cNvSpPr>
                              <a:spLocks noChangeArrowheads="1"/>
                            </wps:cNvSpPr>
                            <wps:spPr bwMode="auto">
                              <a:xfrm>
                                <a:off x="3524" y="18859"/>
                                <a:ext cx="11719" cy="6669"/>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50CADF0B" w14:textId="054C57F8" w:rsidR="00B53936" w:rsidRPr="002E0341" w:rsidRDefault="00B53936" w:rsidP="003D3FEC">
                                  <w:pPr>
                                    <w:jc w:val="center"/>
                                    <w:rPr>
                                      <w:rFonts w:ascii="Traditional Arabic" w:hAnsi="Traditional Arabic"/>
                                      <w:color w:val="000000" w:themeColor="text1"/>
                                      <w:sz w:val="18"/>
                                      <w:szCs w:val="18"/>
                                    </w:rPr>
                                  </w:pPr>
                                  <w:r>
                                    <w:rPr>
                                      <w:rFonts w:ascii="Traditional Arabic" w:hAnsi="Traditional Arabic" w:hint="cs"/>
                                      <w:color w:val="000000" w:themeColor="text1"/>
                                      <w:sz w:val="18"/>
                                      <w:szCs w:val="18"/>
                                      <w:rtl/>
                                    </w:rPr>
                                    <w:t>توافر التمويل ب</w:t>
                                  </w:r>
                                  <w:r w:rsidRPr="002E0341">
                                    <w:rPr>
                                      <w:rFonts w:ascii="Traditional Arabic" w:hAnsi="Traditional Arabic"/>
                                      <w:color w:val="000000" w:themeColor="text1"/>
                                      <w:sz w:val="18"/>
                                      <w:szCs w:val="18"/>
                                      <w:rtl/>
                                    </w:rPr>
                                    <w:t>مستويات</w:t>
                                  </w:r>
                                  <w:r w:rsidRPr="002E0341">
                                    <w:rPr>
                                      <w:rFonts w:ascii="Traditional Arabic" w:hAnsi="Traditional Arabic"/>
                                      <w:color w:val="000000" w:themeColor="text1"/>
                                      <w:sz w:val="18"/>
                                      <w:szCs w:val="18"/>
                                      <w:rtl/>
                                      <w:lang w:bidi="ar"/>
                                    </w:rPr>
                                    <w:t xml:space="preserve"> </w:t>
                                  </w:r>
                                  <w:r>
                                    <w:rPr>
                                      <w:rFonts w:ascii="Traditional Arabic" w:hAnsi="Traditional Arabic" w:hint="cs"/>
                                      <w:color w:val="000000" w:themeColor="text1"/>
                                      <w:sz w:val="18"/>
                                      <w:szCs w:val="18"/>
                                      <w:rtl/>
                                    </w:rPr>
                                    <w:t xml:space="preserve">تكفي </w:t>
                                  </w:r>
                                  <w:r w:rsidRPr="002E0341">
                                    <w:rPr>
                                      <w:rFonts w:ascii="Traditional Arabic" w:hAnsi="Traditional Arabic"/>
                                      <w:color w:val="000000" w:themeColor="text1"/>
                                      <w:sz w:val="18"/>
                                      <w:szCs w:val="18"/>
                                      <w:rtl/>
                                    </w:rPr>
                                    <w:t>لاستمرار</w:t>
                                  </w:r>
                                  <w:r w:rsidRPr="002E0341">
                                    <w:rPr>
                                      <w:rFonts w:ascii="Traditional Arabic" w:hAnsi="Traditional Arabic"/>
                                      <w:color w:val="000000" w:themeColor="text1"/>
                                      <w:sz w:val="18"/>
                                      <w:szCs w:val="18"/>
                                      <w:rtl/>
                                      <w:lang w:bidi="ar"/>
                                    </w:rPr>
                                    <w:t xml:space="preserve"> </w:t>
                                  </w:r>
                                  <w:r>
                                    <w:rPr>
                                      <w:rFonts w:ascii="Traditional Arabic" w:hAnsi="Traditional Arabic" w:hint="cs"/>
                                      <w:color w:val="000000" w:themeColor="text1"/>
                                      <w:sz w:val="18"/>
                                      <w:szCs w:val="18"/>
                                      <w:rtl/>
                                    </w:rPr>
                                    <w:t xml:space="preserve">حضور </w:t>
                                  </w:r>
                                  <w:r w:rsidRPr="002E0341">
                                    <w:rPr>
                                      <w:rFonts w:ascii="Traditional Arabic" w:hAnsi="Traditional Arabic"/>
                                      <w:color w:val="000000" w:themeColor="text1"/>
                                      <w:sz w:val="18"/>
                                      <w:szCs w:val="18"/>
                                      <w:rtl/>
                                    </w:rPr>
                                    <w:t>برنامج</w:t>
                                  </w:r>
                                  <w:r w:rsidRPr="002E0341">
                                    <w:rPr>
                                      <w:rFonts w:ascii="Traditional Arabic" w:hAnsi="Traditional Arabic"/>
                                      <w:color w:val="000000" w:themeColor="text1"/>
                                      <w:sz w:val="18"/>
                                      <w:szCs w:val="18"/>
                                      <w:rtl/>
                                      <w:lang w:bidi="ar"/>
                                    </w:rPr>
                                    <w:t xml:space="preserve"> </w:t>
                                  </w:r>
                                  <w:r>
                                    <w:rPr>
                                      <w:rFonts w:ascii="Traditional Arabic" w:hAnsi="Traditional Arabic"/>
                                      <w:color w:val="000000" w:themeColor="text1"/>
                                      <w:sz w:val="18"/>
                                      <w:szCs w:val="18"/>
                                      <w:rtl/>
                                    </w:rPr>
                                    <w:t>ال</w:t>
                                  </w:r>
                                  <w:r w:rsidRPr="002E0341">
                                    <w:rPr>
                                      <w:rFonts w:ascii="Traditional Arabic" w:hAnsi="Traditional Arabic"/>
                                      <w:color w:val="000000" w:themeColor="text1"/>
                                      <w:sz w:val="18"/>
                                      <w:szCs w:val="18"/>
                                      <w:rtl/>
                                    </w:rPr>
                                    <w:t>بيئة</w:t>
                                  </w:r>
                                </w:p>
                              </w:txbxContent>
                            </wps:txbx>
                            <wps:bodyPr rot="0" vert="horz" wrap="square" lIns="0" tIns="0" rIns="0" bIns="0" anchor="ctr" anchorCtr="0" upright="1">
                              <a:noAutofit/>
                            </wps:bodyPr>
                          </wps:wsp>
                          <wpg:grpSp>
                            <wpg:cNvPr id="1196" name="Group 106"/>
                            <wpg:cNvGrpSpPr>
                              <a:grpSpLocks/>
                            </wpg:cNvGrpSpPr>
                            <wpg:grpSpPr bwMode="auto">
                              <a:xfrm>
                                <a:off x="476" y="14573"/>
                                <a:ext cx="3022" cy="0"/>
                                <a:chOff x="73022" y="33527"/>
                                <a:chExt cx="4029" cy="0"/>
                              </a:xfrm>
                            </wpg:grpSpPr>
                            <wps:wsp>
                              <wps:cNvPr id="1197" name="Line 127"/>
                              <wps:cNvCnPr/>
                              <wps:spPr bwMode="auto">
                                <a:xfrm flipV="1">
                                  <a:off x="75417" y="33527"/>
                                  <a:ext cx="163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98" name="Line 128"/>
                              <wps:cNvCnPr/>
                              <wps:spPr bwMode="auto">
                                <a:xfrm flipH="1" flipV="1">
                                  <a:off x="73022" y="33527"/>
                                  <a:ext cx="3651"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grpSp>
                        </wpg:grpSp>
                      </wpg:grpSp>
                    </wpg:wgp>
                  </a:graphicData>
                </a:graphic>
                <wp14:sizeRelH relativeFrom="margin">
                  <wp14:pctWidth>0</wp14:pctWidth>
                </wp14:sizeRelH>
                <wp14:sizeRelV relativeFrom="margin">
                  <wp14:pctHeight>0</wp14:pctHeight>
                </wp14:sizeRelV>
              </wp:anchor>
            </w:drawing>
          </mc:Choice>
          <mc:Fallback>
            <w:pict>
              <v:group id="Group 102" o:spid="_x0000_s1092" style="position:absolute;margin-left:-34.4pt;margin-top:13.8pt;width:536.95pt;height:210.75pt;z-index:251677696;mso-width-relative:margin;mso-height-relative:margin" coordorigin="95" coordsize="68202,26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">
                <v:line id="Line 102" o:spid="_x0000_s1093" style="position:absolute;flip:x y;visibility:visible;mso-wrap-style:square" from="18573,0" to="18633,5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ZnF8UAAADdAAAADwAAAGRycy9kb3ducmV2LnhtbERPS2vCQBC+C/6HZYReQrPRg7apq1ih&#10;DzxpqofeptlpEszOhuw2if++Kwje5uN7znI9mFp01LrKsoJpnIAgzq2uuFBw/Hp7fALhPLLG2jIp&#10;uJCD9Wo8WmKqbc8H6jJfiBDCLkUFpfdNKqXLSzLoYtsQB+7XtgZ9gG0hdYt9CDe1nCXJXBqsODSU&#10;2NC2pPyc/RkF+uTMPvffffacRa/yZ7f9eI8qpR4mw+YFhKfB38U396cO86eLGVy/CSf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xZnF8UAAADdAAAADwAAAAAAAAAA&#10;AAAAAAChAgAAZHJzL2Rvd25yZXYueG1sUEsFBgAAAAAEAAQA+QAAAJMDAAAAAA==&#10;" strokecolor="#1f497d" strokeweight="3pt">
                  <v:stroke endarrow="block"/>
                </v:line>
                <v:line id="Line 103" o:spid="_x0000_s1094" style="position:absolute;flip:x y;visibility:visible;mso-wrap-style:square" from="32861,0" to="32945,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rCjMQAAADdAAAADwAAAGRycy9kb3ducmV2LnhtbERPTWvCQBC9C/6HZYReRDcqVI2uUoVq&#10;6alGPXgbs2MSmp0N2dWk/75bKHibx/uc5bo1pXhQ7QrLCkbDCARxanXBmYLT8X0wA+E8ssbSMin4&#10;IQfrVbezxFjbhg/0SHwmQgi7GBXk3lexlC7NyaAb2oo4cDdbG/QB1pnUNTYh3JRyHEWv0mDBoSHH&#10;irY5pd/J3SjQZ2e+Un9pknnS38jr53a/6xdKvfTatwUIT61/iv/dHzrMH00n8PdNOEG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WsKMxAAAAN0AAAAPAAAAAAAAAAAA&#10;AAAAAKECAABkcnMvZG93bnJldi54bWxQSwUGAAAAAAQABAD5AAAAkgMAAAAA&#10;" strokecolor="#1f497d" strokeweight="3pt">
                  <v:stroke endarrow="block"/>
                </v:line>
                <v:line id="Line 104" o:spid="_x0000_s1095" style="position:absolute;flip:y;visibility:visible;mso-wrap-style:square" from="47148,0" to="47148,5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c8mMQAAADdAAAADwAAAGRycy9kb3ducmV2LnhtbERP22oCMRB9L/gPYYS+1azWqqxGUaGl&#10;BRG8gD6Om3GzuJlsN6lu/94UCr7N4VxnMmtsKa5U+8Kxgm4nAUGcOV1wrmC/e38ZgfABWWPpmBT8&#10;kofZtPU0wVS7G2/oug25iCHsU1RgQqhSKX1myKLvuIo4cmdXWwwR1rnUNd5iuC1lL0kG0mLBscFg&#10;RUtD2WX7YxWsF18bOlRvw+XHcRFO36cVmdeRUs/tZj4GEagJD/G/+1PH+d1hH/6+iSfI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tzyYxAAAAN0AAAAPAAAAAAAAAAAA&#10;AAAAAKECAABkcnMvZG93bnJldi54bWxQSwUGAAAAAAQABAD5AAAAkgMAAAAA&#10;" strokecolor="#1f497d" strokeweight="3pt">
                  <v:stroke endarrow="block"/>
                </v:line>
                <v:group id="Group 106" o:spid="_x0000_s1096" style="position:absolute;left:95;top:1238;width:68203;height:25528" coordorigin="95" coordsize="68202,25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Qq2G8MAAADdAAAADwAAAGRycy9kb3ducmV2LnhtbERPS4vCMBC+L/gfwgje&#10;NK2iLl2jiKh4EMEHLHsbmrEtNpPSxLb++82CsLf5+J6zWHWmFA3VrrCsIB5FIIhTqwvOFNyuu+En&#10;COeRNZaWScGLHKyWvY8FJtq2fKbm4jMRQtglqCD3vkqkdGlOBt3IVsSBu9vaoA+wzqSusQ3hppTj&#10;KJpJgwWHhhwr2uSUPi5Po2DfYruexNvm+LhvXj/X6en7GJNSg363/gLhqfP/4rf7oMP8eD6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CrYbwwAAAN0AAAAP&#10;AAAAAAAAAAAAAAAAAKoCAABkcnMvZG93bnJldi54bWxQSwUGAAAAAAQABAD6AAAAmgMAAAAA&#10;">
                  <v:roundrect id="AutoShape 106" o:spid="_x0000_s1097" style="position:absolute;left:12382;top:4095;width:12170;height:1578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lBUsIA&#10;AADdAAAADwAAAGRycy9kb3ducmV2LnhtbERPzYrCMBC+L/gOYYS9rWl7ULc2FVkQF/Ri3QcYmrEt&#10;NpPSZNv69kYQvM3H9zvZdjKtGKh3jWUF8SICQVxa3XCl4O+y/1qDcB5ZY2uZFNzJwTaffWSYajvy&#10;mYbCVyKEsEtRQe19l0rpypoMuoXtiAN3tb1BH2BfSd3jGMJNK5MoWkqDDYeGGjv6qam8Ff9GgVub&#10;KSp2w/14Oo/xdfWddIciUepzPu02IDxN/i1+uX91mB+vlvD8Jpwg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UFSwgAAAN0AAAAPAAAAAAAAAAAAAAAAAJgCAABkcnMvZG93&#10;bnJldi54bWxQSwUGAAAAAAQABAD1AAAAhwMAAAAA&#10;" fillcolor="#e36c0a [2409]" strokecolor="#974706 [1609]" strokeweight="1pt">
                    <v:textbox inset="0,0,0,0">
                      <w:txbxContent>
                        <w:p w14:paraId="08A8237E" w14:textId="7CFCFC53"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1) </w:t>
                          </w:r>
                          <w:r w:rsidRPr="002E0341">
                            <w:rPr>
                              <w:rFonts w:ascii="Traditional Arabic" w:hAnsi="Traditional Arabic" w:cs="Traditional Arabic"/>
                              <w:color w:val="F2F2F2" w:themeColor="background1" w:themeShade="F2"/>
                              <w:kern w:val="24"/>
                              <w:sz w:val="18"/>
                              <w:szCs w:val="18"/>
                              <w:u w:val="single"/>
                              <w:rtl/>
                            </w:rPr>
                            <w:t>ال</w:t>
                          </w:r>
                          <w:r>
                            <w:rPr>
                              <w:rFonts w:ascii="Traditional Arabic" w:hAnsi="Traditional Arabic" w:cs="Traditional Arabic" w:hint="cs"/>
                              <w:color w:val="F2F2F2" w:themeColor="background1" w:themeShade="F2"/>
                              <w:kern w:val="24"/>
                              <w:sz w:val="18"/>
                              <w:szCs w:val="18"/>
                              <w:u w:val="single"/>
                              <w:rtl/>
                            </w:rPr>
                            <w:t>وقاية</w:t>
                          </w:r>
                        </w:p>
                        <w:p w14:paraId="3566588A" w14:textId="27133BE5"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color w:val="F2F2F2" w:themeColor="background1" w:themeShade="F2"/>
                              <w:kern w:val="24"/>
                              <w:sz w:val="18"/>
                              <w:szCs w:val="18"/>
                              <w:rtl/>
                            </w:rPr>
                            <w:t>قيام</w:t>
                          </w:r>
                          <w:proofErr w:type="gramEnd"/>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البلدان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والشركاء</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الدوليين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ب</w:t>
                          </w:r>
                          <w:r>
                            <w:rPr>
                              <w:rFonts w:ascii="Traditional Arabic" w:hAnsi="Traditional Arabic" w:cs="Traditional Arabic" w:hint="cs"/>
                              <w:color w:val="F2F2F2" w:themeColor="background1" w:themeShade="F2"/>
                              <w:kern w:val="24"/>
                              <w:sz w:val="18"/>
                              <w:szCs w:val="18"/>
                              <w:rtl/>
                            </w:rPr>
                            <w:t>إدماج</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التدابير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البيئية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في</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السياسات</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والأطر</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الرئيسة</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لل</w:t>
                          </w:r>
                          <w:r>
                            <w:rPr>
                              <w:rFonts w:ascii="Traditional Arabic" w:hAnsi="Traditional Arabic" w:cs="Traditional Arabic" w:hint="cs"/>
                              <w:color w:val="F2F2F2" w:themeColor="background1" w:themeShade="F2"/>
                              <w:kern w:val="24"/>
                              <w:sz w:val="18"/>
                              <w:szCs w:val="18"/>
                              <w:rtl/>
                            </w:rPr>
                            <w:t>حد</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من</w:t>
                          </w:r>
                          <w:r w:rsidRPr="002E0341">
                            <w:rPr>
                              <w:rFonts w:ascii="Traditional Arabic" w:hAnsi="Traditional Arabic" w:cs="Traditional Arabic"/>
                              <w:color w:val="F2F2F2" w:themeColor="background1" w:themeShade="F2"/>
                              <w:kern w:val="24"/>
                              <w:sz w:val="18"/>
                              <w:szCs w:val="18"/>
                              <w:rtl/>
                              <w:lang w:bidi="ar"/>
                            </w:rPr>
                            <w:t xml:space="preserve"> </w:t>
                          </w:r>
                          <w:r w:rsidRPr="002E0341">
                            <w:rPr>
                              <w:rFonts w:ascii="Traditional Arabic" w:hAnsi="Traditional Arabic" w:cs="Traditional Arabic"/>
                              <w:color w:val="F2F2F2" w:themeColor="background1" w:themeShade="F2"/>
                              <w:kern w:val="24"/>
                              <w:sz w:val="18"/>
                              <w:szCs w:val="18"/>
                              <w:rtl/>
                            </w:rPr>
                            <w:t>المخاطر</w:t>
                          </w:r>
                        </w:p>
                      </w:txbxContent>
                    </v:textbox>
                  </v:roundrect>
                  <v:roundrect id="AutoShape 107" o:spid="_x0000_s1098" style="position:absolute;left:26765;top:4286;width:12170;height:157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XkycEA&#10;AADdAAAADwAAAGRycy9kb3ducmV2LnhtbERPzYrCMBC+C75DmAVvNm0P1u0aRQTZhfVi9QGGZmzL&#10;NpPSxLa+/UYQvM3H9zub3WRaMVDvGssKkigGQVxa3XCl4Ho5LtcgnEfW2FomBQ9ysNvOZxvMtR35&#10;TEPhKxFC2OWooPa+y6V0ZU0GXWQ74sDdbG/QB9hXUvc4hnDTyjSOV9Jgw6Ghxo4ONZV/xd0ocGsz&#10;xcV+ePyezmNyyz7T7rtIlVp8TPsvEJ4m/xa/3D86zE+yDJ7fhBP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XF5MnBAAAA3QAAAA8AAAAAAAAAAAAAAAAAmAIAAGRycy9kb3du&#10;cmV2LnhtbFBLBQYAAAAABAAEAPUAAACGAwAAAAA=&#10;" fillcolor="#e36c0a [2409]" strokecolor="#974706 [1609]" strokeweight="1pt">
                    <v:textbox inset="0,0,0,0">
                      <w:txbxContent>
                        <w:p w14:paraId="1406BD4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2) </w:t>
                          </w:r>
                          <w:r w:rsidRPr="002E0341">
                            <w:rPr>
                              <w:rFonts w:ascii="Traditional Arabic" w:hAnsi="Traditional Arabic" w:cs="Traditional Arabic"/>
                              <w:color w:val="F2F2F2" w:themeColor="background1" w:themeShade="F2"/>
                              <w:kern w:val="24"/>
                              <w:sz w:val="18"/>
                              <w:szCs w:val="18"/>
                              <w:u w:val="single"/>
                              <w:rtl/>
                            </w:rPr>
                            <w:t>الاستجابة</w:t>
                          </w:r>
                        </w:p>
                        <w:p w14:paraId="61992862" w14:textId="7E7B0AE4"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proofErr w:type="gramStart"/>
                          <w:r>
                            <w:rPr>
                              <w:rFonts w:ascii="Traditional Arabic" w:eastAsia="Calibri" w:hAnsi="Traditional Arabic" w:cs="Traditional Arabic" w:hint="cs"/>
                              <w:color w:val="FFFFFF"/>
                              <w:kern w:val="24"/>
                              <w:sz w:val="18"/>
                              <w:szCs w:val="18"/>
                              <w:rtl/>
                            </w:rPr>
                            <w:t>اشتمال</w:t>
                          </w:r>
                          <w:proofErr w:type="gramEnd"/>
                          <w:r>
                            <w:rPr>
                              <w:rFonts w:ascii="Traditional Arabic" w:eastAsia="Calibri" w:hAnsi="Traditional Arabic" w:cs="Traditional Arabic" w:hint="cs"/>
                              <w:color w:val="FFFFFF"/>
                              <w:kern w:val="24"/>
                              <w:sz w:val="18"/>
                              <w:szCs w:val="18"/>
                              <w:rtl/>
                            </w:rPr>
                            <w:t xml:space="preserve"> خطط ال</w:t>
                          </w:r>
                          <w:r w:rsidRPr="002E0341">
                            <w:rPr>
                              <w:rFonts w:ascii="Traditional Arabic" w:eastAsia="Calibri" w:hAnsi="Traditional Arabic" w:cs="Traditional Arabic"/>
                              <w:color w:val="FFFFFF"/>
                              <w:kern w:val="24"/>
                              <w:sz w:val="18"/>
                              <w:szCs w:val="18"/>
                              <w:rtl/>
                            </w:rPr>
                            <w:t>استجابة</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ل</w:t>
                          </w:r>
                          <w:r w:rsidRPr="002E0341">
                            <w:rPr>
                              <w:rFonts w:ascii="Traditional Arabic" w:eastAsia="Calibri" w:hAnsi="Traditional Arabic" w:cs="Traditional Arabic"/>
                              <w:color w:val="FFFFFF"/>
                              <w:kern w:val="24"/>
                              <w:sz w:val="18"/>
                              <w:szCs w:val="18"/>
                              <w:rtl/>
                            </w:rPr>
                            <w:t>لطوارئ</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والتعافي</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بعد</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الأزم</w:t>
                          </w:r>
                          <w:r>
                            <w:rPr>
                              <w:rFonts w:ascii="Traditional Arabic" w:eastAsia="Calibri" w:hAnsi="Traditional Arabic" w:cs="Traditional Arabic" w:hint="cs"/>
                              <w:color w:val="FFFFFF"/>
                              <w:kern w:val="24"/>
                              <w:sz w:val="18"/>
                              <w:szCs w:val="18"/>
                              <w:rtl/>
                            </w:rPr>
                            <w:t>ات</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 xml:space="preserve">على </w:t>
                          </w:r>
                          <w:r w:rsidRPr="002E0341">
                            <w:rPr>
                              <w:rFonts w:ascii="Traditional Arabic" w:eastAsia="Calibri" w:hAnsi="Traditional Arabic" w:cs="Traditional Arabic"/>
                              <w:color w:val="FFFFFF"/>
                              <w:kern w:val="24"/>
                              <w:sz w:val="18"/>
                              <w:szCs w:val="18"/>
                              <w:rtl/>
                            </w:rPr>
                            <w:t>الاعتبارات</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البيئية</w:t>
                          </w:r>
                          <w:r w:rsidRPr="002E0341">
                            <w:rPr>
                              <w:rFonts w:ascii="Traditional Arabic" w:eastAsia="Calibri" w:hAnsi="Traditional Arabic" w:cs="Traditional Arabic"/>
                              <w:color w:val="FFFFFF"/>
                              <w:kern w:val="24"/>
                              <w:sz w:val="18"/>
                              <w:szCs w:val="18"/>
                              <w:rtl/>
                              <w:lang w:bidi="ar"/>
                            </w:rPr>
                            <w:t xml:space="preserve"> </w:t>
                          </w:r>
                          <w:r>
                            <w:rPr>
                              <w:rFonts w:ascii="Traditional Arabic" w:eastAsia="Calibri" w:hAnsi="Traditional Arabic" w:cs="Traditional Arabic" w:hint="cs"/>
                              <w:color w:val="FFFFFF"/>
                              <w:kern w:val="24"/>
                              <w:sz w:val="18"/>
                              <w:szCs w:val="18"/>
                              <w:rtl/>
                            </w:rPr>
                            <w:t xml:space="preserve">من أجل </w:t>
                          </w:r>
                          <w:r w:rsidRPr="002E0341">
                            <w:rPr>
                              <w:rFonts w:ascii="Traditional Arabic" w:eastAsia="Calibri" w:hAnsi="Traditional Arabic" w:cs="Traditional Arabic"/>
                              <w:color w:val="FFFFFF"/>
                              <w:kern w:val="24"/>
                              <w:sz w:val="18"/>
                              <w:szCs w:val="18"/>
                              <w:rtl/>
                            </w:rPr>
                            <w:t>زيادة</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استدامة</w:t>
                          </w:r>
                          <w:r w:rsidRPr="002E0341">
                            <w:rPr>
                              <w:rFonts w:ascii="Traditional Arabic" w:eastAsia="Calibri" w:hAnsi="Traditional Arabic" w:cs="Traditional Arabic"/>
                              <w:color w:val="FFFFFF"/>
                              <w:kern w:val="24"/>
                              <w:sz w:val="18"/>
                              <w:szCs w:val="18"/>
                              <w:rtl/>
                              <w:lang w:bidi="ar"/>
                            </w:rPr>
                            <w:t xml:space="preserve"> </w:t>
                          </w:r>
                          <w:r w:rsidRPr="002E0341">
                            <w:rPr>
                              <w:rFonts w:ascii="Traditional Arabic" w:eastAsia="Calibri" w:hAnsi="Traditional Arabic" w:cs="Traditional Arabic"/>
                              <w:color w:val="FFFFFF"/>
                              <w:kern w:val="24"/>
                              <w:sz w:val="18"/>
                              <w:szCs w:val="18"/>
                              <w:rtl/>
                            </w:rPr>
                            <w:t>التعافي</w:t>
                          </w:r>
                        </w:p>
                      </w:txbxContent>
                    </v:textbox>
                  </v:roundrect>
                  <v:roundrect id="AutoShape 108" o:spid="_x0000_s1099" style="position:absolute;left:41243;top:3905;width:12170;height:157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pwu8QA&#10;AADdAAAADwAAAGRycy9kb3ducmV2LnhtbESPQWvCQBCF74L/YRnBm26SQ7Wpq0hBLNiLsT9gyI5J&#10;aHY2ZLdJ/PfOQehthvfmvW92h8m1aqA+NJ4NpOsEFHHpbcOVgZ/babUFFSKyxdYzGXhQgMN+Ptth&#10;bv3IVxqKWCkJ4ZCjgTrGLtc6lDU5DGvfEYt2973DKGtfadvjKOGu1VmSvGmHDUtDjR191lT+Fn/O&#10;QNi6KSmOw+PyfR3T++Y9685FZsxyMR0/QEWa4r/5df1lBT/dCK58IyPo/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acLvEAAAA3QAAAA8AAAAAAAAAAAAAAAAAmAIAAGRycy9k&#10;b3ducmV2LnhtbFBLBQYAAAAABAAEAPUAAACJAwAAAAA=&#10;" fillcolor="#e36c0a [2409]" strokecolor="#974706 [1609]" strokeweight="1pt">
                    <v:textbox inset="0,0,0,0">
                      <w:txbxContent>
                        <w:p w14:paraId="19DD63F4"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F2F2F2" w:themeColor="background1" w:themeShade="F2"/>
                              <w:kern w:val="24"/>
                              <w:sz w:val="18"/>
                              <w:szCs w:val="18"/>
                              <w:rtl/>
                            </w:rPr>
                            <w:t xml:space="preserve">3) </w:t>
                          </w:r>
                          <w:r w:rsidRPr="002E0341">
                            <w:rPr>
                              <w:rFonts w:ascii="Traditional Arabic" w:hAnsi="Traditional Arabic" w:cs="Traditional Arabic"/>
                              <w:color w:val="F2F2F2" w:themeColor="background1" w:themeShade="F2"/>
                              <w:kern w:val="24"/>
                              <w:sz w:val="18"/>
                              <w:szCs w:val="18"/>
                              <w:u w:val="single"/>
                              <w:rtl/>
                            </w:rPr>
                            <w:t>التعافي</w:t>
                          </w:r>
                        </w:p>
                        <w:p w14:paraId="5D504647" w14:textId="782D30DC"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تبنّي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البلدان</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w:t>
                          </w:r>
                          <w:r>
                            <w:rPr>
                              <w:rFonts w:ascii="Traditional Arabic" w:hAnsi="Traditional Arabic" w:cs="Traditional Arabic" w:hint="cs"/>
                              <w:b/>
                              <w:bCs/>
                              <w:color w:val="F2F2F2" w:themeColor="background1" w:themeShade="F2"/>
                              <w:kern w:val="24"/>
                              <w:sz w:val="18"/>
                              <w:szCs w:val="18"/>
                              <w:rtl/>
                            </w:rPr>
                            <w:t>تضررة</w:t>
                          </w:r>
                          <w:r w:rsidRPr="002E0341">
                            <w:rPr>
                              <w:rFonts w:ascii="Traditional Arabic" w:hAnsi="Traditional Arabic" w:cs="Traditional Arabic"/>
                              <w:b/>
                              <w:bCs/>
                              <w:color w:val="F2F2F2" w:themeColor="background1" w:themeShade="F2"/>
                              <w:kern w:val="24"/>
                              <w:sz w:val="18"/>
                              <w:szCs w:val="18"/>
                              <w:rtl/>
                              <w:lang w:bidi="ar"/>
                            </w:rPr>
                            <w:t xml:space="preserve"> </w:t>
                          </w:r>
                          <w:r>
                            <w:rPr>
                              <w:rFonts w:ascii="Traditional Arabic" w:hAnsi="Traditional Arabic" w:cs="Traditional Arabic" w:hint="cs"/>
                              <w:b/>
                              <w:bCs/>
                              <w:color w:val="F2F2F2" w:themeColor="background1" w:themeShade="F2"/>
                              <w:kern w:val="24"/>
                              <w:sz w:val="18"/>
                              <w:szCs w:val="18"/>
                              <w:rtl/>
                            </w:rPr>
                            <w:t xml:space="preserve">من الأزمات </w:t>
                          </w:r>
                          <w:r w:rsidRPr="002E0341">
                            <w:rPr>
                              <w:rFonts w:ascii="Traditional Arabic" w:hAnsi="Traditional Arabic" w:cs="Traditional Arabic"/>
                              <w:b/>
                              <w:bCs/>
                              <w:color w:val="F2F2F2" w:themeColor="background1" w:themeShade="F2"/>
                              <w:kern w:val="24"/>
                              <w:sz w:val="18"/>
                              <w:szCs w:val="18"/>
                              <w:rtl/>
                            </w:rPr>
                            <w:t>لسياساتِ</w:t>
                          </w:r>
                          <w:r w:rsidRPr="002E0341">
                            <w:rPr>
                              <w:rFonts w:ascii="Traditional Arabic" w:hAnsi="Traditional Arabic" w:cs="Traditional Arabic"/>
                              <w:b/>
                              <w:bCs/>
                              <w:color w:val="F2F2F2" w:themeColor="background1" w:themeShade="F2"/>
                              <w:kern w:val="24"/>
                              <w:sz w:val="18"/>
                              <w:szCs w:val="18"/>
                              <w:rtl/>
                              <w:lang w:bidi="ar"/>
                            </w:rPr>
                            <w:t xml:space="preserve"> </w:t>
                          </w:r>
                          <w:r>
                            <w:rPr>
                              <w:rFonts w:ascii="Traditional Arabic" w:hAnsi="Traditional Arabic" w:cs="Traditional Arabic" w:hint="cs"/>
                              <w:b/>
                              <w:bCs/>
                              <w:color w:val="F2F2F2" w:themeColor="background1" w:themeShade="F2"/>
                              <w:kern w:val="24"/>
                              <w:sz w:val="18"/>
                              <w:szCs w:val="18"/>
                              <w:rtl/>
                            </w:rPr>
                            <w:t>إدارة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الموارد</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البيئية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والطبيعية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والممارسات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المستدامة،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كمساهمة</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في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w:t>
                          </w:r>
                          <w:r>
                            <w:rPr>
                              <w:rFonts w:ascii="Traditional Arabic" w:hAnsi="Traditional Arabic" w:cs="Traditional Arabic" w:hint="cs"/>
                              <w:b/>
                              <w:bCs/>
                              <w:color w:val="F2F2F2" w:themeColor="background1" w:themeShade="F2"/>
                              <w:kern w:val="24"/>
                              <w:sz w:val="18"/>
                              <w:szCs w:val="18"/>
                              <w:rtl/>
                            </w:rPr>
                            <w:t>تعافي</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والتنمية</w:t>
                          </w:r>
                        </w:p>
                      </w:txbxContent>
                    </v:textbox>
                  </v:roundrect>
                  <v:group id="Group 109" o:spid="_x0000_s1100" style="position:absolute;left:95;top:1809;width:9778;height:20821" coordorigin="95,-3333" coordsize="9778,20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e8HsQAAADdAAAADwAAAGRycy9kb3ducmV2LnhtbERPTWvCQBC9F/wPywje&#10;dBOltY2uIqLFgwhqoXgbsmMSzM6G7JrEf+8WhN7m8T5nvuxMKRqqXWFZQTyKQBCnVhecKfg5b4ef&#10;IJxH1lhaJgUPcrBc9N7mmGjb8pGak89ECGGXoILc+yqR0qU5GXQjWxEH7mprgz7AOpO6xjaEm1KO&#10;o+hDGiw4NORY0Tqn9Ha6GwXfLbarSbxp9rfr+nE5vx9+9zEpNeh3qxkIT53/F7/cOx3mx9Mv+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Ee8HsQAAADdAAAA&#10;DwAAAAAAAAAAAAAAAACqAgAAZHJzL2Rvd25yZXYueG1sUEsFBgAAAAAEAAQA+gAAAJsDAAAAAA==&#10;">
                    <v:roundrect id="AutoShape 110" o:spid="_x0000_s1101" style="position:absolute;left:381;top:-3333;width:9492;height:9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1Hs8UA&#10;AADdAAAADwAAAGRycy9kb3ducmV2LnhtbESPQUvDQBCF70L/wzIFb3bTglrSbou0CCIqtFV6HbJj&#10;EpqdDdkxSf+9cxC8zfDevPfNejuGxvTUpTqyg/ksA0NcRF9z6eDz9Hy3BJME2WMTmRxcKcF2M7lZ&#10;Y+7jwAfqj1IaDeGUo4NKpM2tTUVFAdMstsSqfccuoOjaldZ3OGh4aOwiyx5swJq1ocKWdhUVl+NP&#10;cMCLU39JV/4agpzv982jvL1+vDt3Ox2fVmCERvk3/12/eMWfL5Vfv9ER7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bUezxQAAAN0AAAAPAAAAAAAAAAAAAAAAAJgCAABkcnMv&#10;ZG93bnJldi54bWxQSwUGAAAAAAQABAD1AAAAigMAAAAA&#10;" fillcolor="#c4bc96 [2414]" strokecolor="#1c1a10 [334]" strokeweight="1pt">
                      <v:textbox inset="0,0,0,0">
                        <w:txbxContent>
                          <w:p w14:paraId="35D5BF23" w14:textId="78B86161"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 xml:space="preserve">عدم </w:t>
                            </w:r>
                            <w:proofErr w:type="gramStart"/>
                            <w:r>
                              <w:rPr>
                                <w:rFonts w:ascii="Traditional Arabic" w:hAnsi="Traditional Arabic" w:cs="Traditional Arabic" w:hint="cs"/>
                                <w:color w:val="000000" w:themeColor="text1"/>
                                <w:kern w:val="24"/>
                                <w:sz w:val="18"/>
                                <w:szCs w:val="18"/>
                                <w:rtl/>
                              </w:rPr>
                              <w:t>تفاقم</w:t>
                            </w:r>
                            <w:proofErr w:type="gramEnd"/>
                            <w:r>
                              <w:rPr>
                                <w:rFonts w:ascii="Traditional Arabic" w:hAnsi="Traditional Arabic" w:cs="Traditional Arabic" w:hint="cs"/>
                                <w:color w:val="000000" w:themeColor="text1"/>
                                <w:kern w:val="24"/>
                                <w:sz w:val="18"/>
                                <w:szCs w:val="18"/>
                                <w:rtl/>
                              </w:rPr>
                              <w:t xml:space="preserve"> ال</w:t>
                            </w:r>
                            <w:r w:rsidRPr="002E0341">
                              <w:rPr>
                                <w:rFonts w:ascii="Traditional Arabic" w:hAnsi="Traditional Arabic" w:cs="Traditional Arabic"/>
                                <w:color w:val="000000" w:themeColor="text1"/>
                                <w:kern w:val="24"/>
                                <w:sz w:val="18"/>
                                <w:szCs w:val="18"/>
                                <w:rtl/>
                              </w:rPr>
                              <w:t xml:space="preserve">عوامل </w:t>
                            </w:r>
                            <w:r>
                              <w:rPr>
                                <w:rFonts w:ascii="Traditional Arabic" w:hAnsi="Traditional Arabic" w:cs="Traditional Arabic" w:hint="cs"/>
                                <w:color w:val="000000" w:themeColor="text1"/>
                                <w:kern w:val="24"/>
                                <w:sz w:val="18"/>
                                <w:szCs w:val="18"/>
                                <w:rtl/>
                              </w:rPr>
                              <w:t>ال</w:t>
                            </w:r>
                            <w:r w:rsidRPr="002E0341">
                              <w:rPr>
                                <w:rFonts w:ascii="Traditional Arabic" w:hAnsi="Traditional Arabic" w:cs="Traditional Arabic"/>
                                <w:color w:val="000000" w:themeColor="text1"/>
                                <w:kern w:val="24"/>
                                <w:sz w:val="18"/>
                                <w:szCs w:val="18"/>
                                <w:rtl/>
                              </w:rPr>
                              <w:t xml:space="preserve">أخرى (غير </w:t>
                            </w:r>
                            <w:r>
                              <w:rPr>
                                <w:rFonts w:ascii="Traditional Arabic" w:hAnsi="Traditional Arabic" w:cs="Traditional Arabic" w:hint="cs"/>
                                <w:color w:val="000000" w:themeColor="text1"/>
                                <w:kern w:val="24"/>
                                <w:sz w:val="18"/>
                                <w:szCs w:val="18"/>
                                <w:rtl/>
                              </w:rPr>
                              <w:t>ال</w:t>
                            </w:r>
                            <w:r w:rsidRPr="002E0341">
                              <w:rPr>
                                <w:rFonts w:ascii="Traditional Arabic" w:hAnsi="Traditional Arabic" w:cs="Traditional Arabic"/>
                                <w:color w:val="000000" w:themeColor="text1"/>
                                <w:kern w:val="24"/>
                                <w:sz w:val="18"/>
                                <w:szCs w:val="18"/>
                                <w:rtl/>
                              </w:rPr>
                              <w:t xml:space="preserve">بيئية) </w:t>
                            </w:r>
                            <w:r>
                              <w:rPr>
                                <w:rFonts w:ascii="Traditional Arabic" w:hAnsi="Traditional Arabic" w:cs="Traditional Arabic" w:hint="cs"/>
                                <w:color w:val="000000" w:themeColor="text1"/>
                                <w:kern w:val="24"/>
                                <w:sz w:val="18"/>
                                <w:szCs w:val="18"/>
                                <w:rtl/>
                              </w:rPr>
                              <w:t xml:space="preserve">المسببة </w:t>
                            </w:r>
                            <w:r w:rsidRPr="002E0341">
                              <w:rPr>
                                <w:rFonts w:ascii="Traditional Arabic" w:hAnsi="Traditional Arabic" w:cs="Traditional Arabic"/>
                                <w:color w:val="000000" w:themeColor="text1"/>
                                <w:kern w:val="24"/>
                                <w:sz w:val="18"/>
                                <w:szCs w:val="18"/>
                                <w:rtl/>
                              </w:rPr>
                              <w:t xml:space="preserve">للكوارث والنزاعات </w:t>
                            </w:r>
                          </w:p>
                        </w:txbxContent>
                      </v:textbox>
                    </v:roundrect>
                    <v:roundrect id="AutoShape 111" o:spid="_x0000_s1102" style="position:absolute;left:95;top:6858;width:9574;height:106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HiKMMA&#10;AADdAAAADwAAAGRycy9kb3ducmV2LnhtbERP22rCQBB9L/gPywh9q5sIWkldpSgFKbZQL/R1yE6T&#10;YHY2ZKdJ/PuuIPRtDuc6y/XgatVRGyrPBtJJAoo497biwsDp+Pa0ABUE2WLtmQxcKcB6NXpYYmZ9&#10;z1/UHaRQMYRDhgZKkSbTOuQlOQwT3xBH7se3DiXCttC2xT6Gu1pPk2SuHVYcG0psaFNSfjn8OgM8&#10;PXaXcOVz7+R7tq2fZf/++WHM43h4fQElNMi/+O7e2Tg/XaRw+yae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HiKMMAAADdAAAADwAAAAAAAAAAAAAAAACYAgAAZHJzL2Rv&#10;d25yZXYueG1sUEsFBgAAAAAEAAQA9QAAAIgDAAAAAA==&#10;" fillcolor="#c4bc96 [2414]" strokecolor="#1c1a10 [334]" strokeweight="1pt">
                      <v:textbox inset="0,0,0,0">
                        <w:txbxContent>
                          <w:p w14:paraId="3500BDEA" w14:textId="5AF55BBC"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color w:val="000000" w:themeColor="text1"/>
                                <w:kern w:val="24"/>
                                <w:sz w:val="18"/>
                                <w:szCs w:val="18"/>
                                <w:rtl/>
                              </w:rPr>
                              <w:t>التزام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القطاعين</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العام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والخاص</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بتنفيذ</w:t>
                            </w:r>
                            <w:r w:rsidRPr="002E0341">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rPr>
                              <w:t>خطة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التنمية</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المستدامة</w:t>
                            </w:r>
                          </w:p>
                        </w:txbxContent>
                      </v:textbox>
                    </v:roundrect>
                  </v:group>
                  <v:group id="Group 113" o:spid="_x0000_s1103" style="position:absolute;left:53054;width:15244;height:25528" coordsize="15243,25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rNl5IwwAAAN0AAAAP&#10;AAAAAAAAAAAAAAAAAKoCAABkcnMvZG93bnJldi54bWxQSwUGAAAAAAQABAD6AAAAmgMAAAAA&#10;">
                    <v:roundrect id="AutoShape 113" o:spid="_x0000_s1104" style="position:absolute;left:3238;width:12005;height:43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nyjMAA&#10;AADdAAAADwAAAGRycy9kb3ducmV2LnhtbESPQQvCMAyF74L/oUTwpp0KItMqIijedCroMaxxG67p&#10;XKvOf28FwVvCe3nfy2zRmFI8qXaFZQWDfgSCOLW64EzB6bjuTUA4j6yxtEwK3uRgMW+3Zhhr++KE&#10;ngefiRDCLkYFufdVLKVLczLo+rYiDtrV1gZ9WOtM6hpfIdyUchhFY2mw4EDIsaJVTunt8DCBO9pt&#10;tsNoldz3aB7G6v0lOWdKdTvNcgrCU+P/5t/1Vof6g8kIvt+EEeT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0nyjMAAAADdAAAADwAAAAAAAAAAAAAAAACYAgAAZHJzL2Rvd25y&#10;ZXYueG1sUEsFBgAAAAAEAAQA9QAAAIUDAAAAAA==&#10;" fillcolor="#ccc0d9 [1303]" strokecolor="#5f497a [2407]" strokeweight="1pt">
                      <v:textbox inset="0,0,0,0">
                        <w:txbxContent>
                          <w:p w14:paraId="40F3A598" w14:textId="5FEC3285"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rPr>
                              <w:t xml:space="preserve">مواصلة </w:t>
                            </w:r>
                            <w:r w:rsidRPr="002E0341">
                              <w:rPr>
                                <w:rFonts w:ascii="Traditional Arabic" w:hAnsi="Traditional Arabic" w:cs="Traditional Arabic"/>
                                <w:color w:val="000000" w:themeColor="text1"/>
                                <w:kern w:val="24"/>
                                <w:sz w:val="18"/>
                                <w:szCs w:val="18"/>
                                <w:rtl/>
                              </w:rPr>
                              <w:t>وتوسع الشراكات الفعالة</w:t>
                            </w:r>
                          </w:p>
                        </w:txbxContent>
                      </v:textbox>
                    </v:roundrect>
                    <v:roundrect id="AutoShape 114" o:spid="_x0000_s1105" style="position:absolute;left:3238;top:5143;width:12005;height:616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Bq+MIA&#10;AADdAAAADwAAAGRycy9kb3ducmV2LnhtbESPQavCMBCE74L/IazgTVP1IVKNIoLiTauCHpdmbYvN&#10;pjZR679/EQRvu8zsfLOzRWNK8aTaFZYVDPoRCOLU6oIzBafjujcB4TyyxtIyKXiTg8W83ZphrO2L&#10;E3oefCZCCLsYFeTeV7GULs3JoOvbijhoV1sb9GGtM6lrfIVwU8phFI2lwYIDIceKVjmlt8PDBO5o&#10;t9kOo1Vy36N5GKv3l+ScKdXtNMspCE+N/5m/11sd6g8mf/D5Jo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Gr4wgAAAN0AAAAPAAAAAAAAAAAAAAAAAJgCAABkcnMvZG93&#10;bnJldi54bWxQSwUGAAAAAAQABAD1AAAAhwMAAAAA&#10;" fillcolor="#ccc0d9 [1303]" strokecolor="#5f497a [2407]" strokeweight="1pt">
                      <v:textbox inset="0,0,0,0">
                        <w:txbxContent>
                          <w:p w14:paraId="3DAD87FB" w14:textId="08457CA0" w:rsidR="00B53936" w:rsidRPr="002E0341" w:rsidRDefault="00B53936" w:rsidP="00124189">
                            <w:pPr>
                              <w:pStyle w:val="NormalWeb"/>
                              <w:bidi/>
                              <w:spacing w:before="0" w:beforeAutospacing="0" w:after="0" w:afterAutospacing="0"/>
                              <w:jc w:val="center"/>
                              <w:rPr>
                                <w:rFonts w:ascii="Traditional Arabic" w:hAnsi="Traditional Arabic" w:cs="Traditional Arabic"/>
                                <w:sz w:val="18"/>
                                <w:szCs w:val="18"/>
                              </w:rPr>
                            </w:pPr>
                            <w:proofErr w:type="gramStart"/>
                            <w:r>
                              <w:rPr>
                                <w:rFonts w:ascii="Traditional Arabic" w:hAnsi="Traditional Arabic" w:cs="Traditional Arabic" w:hint="cs"/>
                                <w:color w:val="000000" w:themeColor="text1"/>
                                <w:kern w:val="24"/>
                                <w:sz w:val="18"/>
                                <w:szCs w:val="18"/>
                                <w:rtl/>
                              </w:rPr>
                              <w:t>توسيع</w:t>
                            </w:r>
                            <w:proofErr w:type="gramEnd"/>
                            <w:r>
                              <w:rPr>
                                <w:rFonts w:ascii="Traditional Arabic" w:hAnsi="Traditional Arabic" w:cs="Traditional Arabic" w:hint="cs"/>
                                <w:color w:val="000000" w:themeColor="text1"/>
                                <w:kern w:val="24"/>
                                <w:sz w:val="18"/>
                                <w:szCs w:val="18"/>
                                <w:rtl/>
                              </w:rPr>
                              <w:t xml:space="preserve"> نطاق </w:t>
                            </w:r>
                            <w:r w:rsidRPr="002E0341">
                              <w:rPr>
                                <w:rFonts w:ascii="Traditional Arabic" w:hAnsi="Traditional Arabic" w:cs="Traditional Arabic"/>
                                <w:color w:val="000000" w:themeColor="text1"/>
                                <w:kern w:val="24"/>
                                <w:sz w:val="18"/>
                                <w:szCs w:val="18"/>
                                <w:rtl/>
                              </w:rPr>
                              <w:t>النُهج</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الناجحة</w:t>
                            </w:r>
                            <w:r>
                              <w:rPr>
                                <w:rFonts w:ascii="Traditional Arabic" w:hAnsi="Traditional Arabic" w:cs="Traditional Arabic" w:hint="cs"/>
                                <w:color w:val="000000" w:themeColor="text1"/>
                                <w:kern w:val="24"/>
                                <w:sz w:val="18"/>
                                <w:szCs w:val="18"/>
                                <w:rtl/>
                              </w:rPr>
                              <w:t xml:space="preserve"> ونقلها</w:t>
                            </w:r>
                            <w:r w:rsidRPr="002E0341">
                              <w:rPr>
                                <w:rFonts w:ascii="Traditional Arabic" w:hAnsi="Traditional Arabic" w:cs="Traditional Arabic"/>
                                <w:color w:val="000000" w:themeColor="text1"/>
                                <w:kern w:val="24"/>
                                <w:sz w:val="18"/>
                                <w:szCs w:val="18"/>
                                <w:rtl/>
                              </w:rPr>
                              <w:t xml:space="preserve"> من المستويات المحلية إلى المستويات الوطنية والإقليمية</w:t>
                            </w:r>
                          </w:p>
                        </w:txbxContent>
                      </v:textbox>
                    </v:roundrect>
                    <v:roundrect id="AutoShape 115" o:spid="_x0000_s1106" style="position:absolute;left:3333;top:12001;width:11910;height:59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PY8IA&#10;AADdAAAADwAAAGRycy9kb3ducmV2LnhtbESPQavCMBCE74L/IazgTVOVJ1KNIoLiTauCHpdmbYvN&#10;pjZR679/EQRvu8zsfLOzRWNK8aTaFZYVDPoRCOLU6oIzBafjujcB4TyyxtIyKXiTg8W83ZphrO2L&#10;E3oefCZCCLsYFeTeV7GULs3JoOvbijhoV1sb9GGtM6lrfIVwU8phFI2lwYIDIceKVjmlt8PDBO5o&#10;t9kOo1Vy36N5GKv3l+ScKdXtNMspCE+N/5m/11sd6g8mf/D5Jo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7M9jwgAAAN0AAAAPAAAAAAAAAAAAAAAAAJgCAABkcnMvZG93&#10;bnJldi54bWxQSwUGAAAAAAQABAD1AAAAhwMAAAAA&#10;" fillcolor="#ccc0d9 [1303]" strokecolor="#5f497a [2407]" strokeweight="1pt">
                      <v:textbox inset="0,0,0,0">
                        <w:txbxContent>
                          <w:p w14:paraId="3D7B2BE7" w14:textId="57DD50BB" w:rsidR="00B53936" w:rsidRPr="002E0341" w:rsidRDefault="00B53936" w:rsidP="003D3FEC">
                            <w:pPr>
                              <w:pStyle w:val="NormalWeb"/>
                              <w:bidi/>
                              <w:spacing w:before="0" w:beforeAutospacing="0" w:after="0" w:afterAutospacing="0"/>
                              <w:jc w:val="center"/>
                              <w:rPr>
                                <w:rFonts w:ascii="Traditional Arabic" w:hAnsi="Traditional Arabic" w:cs="Traditional Arabic"/>
                                <w:sz w:val="18"/>
                                <w:szCs w:val="18"/>
                              </w:rPr>
                            </w:pPr>
                            <w:proofErr w:type="gramStart"/>
                            <w:r>
                              <w:rPr>
                                <w:rFonts w:ascii="Traditional Arabic" w:hAnsi="Traditional Arabic" w:cs="Traditional Arabic" w:hint="cs"/>
                                <w:color w:val="000000" w:themeColor="text1"/>
                                <w:kern w:val="24"/>
                                <w:sz w:val="18"/>
                                <w:szCs w:val="18"/>
                                <w:rtl/>
                              </w:rPr>
                              <w:t>تقديم</w:t>
                            </w:r>
                            <w:proofErr w:type="gramEnd"/>
                            <w:r>
                              <w:rPr>
                                <w:rFonts w:ascii="Traditional Arabic" w:hAnsi="Traditional Arabic" w:cs="Traditional Arabic" w:hint="cs"/>
                                <w:color w:val="000000" w:themeColor="text1"/>
                                <w:kern w:val="24"/>
                                <w:sz w:val="18"/>
                                <w:szCs w:val="18"/>
                                <w:rtl/>
                              </w:rPr>
                              <w:t xml:space="preserve"> </w:t>
                            </w:r>
                            <w:r w:rsidRPr="00F55C2B">
                              <w:rPr>
                                <w:rFonts w:ascii="Traditional Arabic" w:hAnsi="Traditional Arabic" w:cs="Traditional Arabic"/>
                                <w:color w:val="000000" w:themeColor="text1"/>
                                <w:kern w:val="24"/>
                                <w:sz w:val="18"/>
                                <w:szCs w:val="18"/>
                                <w:rtl/>
                              </w:rPr>
                              <w:t>أصحاب</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المصلحة</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الوطنيين</w:t>
                            </w:r>
                            <w:r w:rsidRPr="00F55C2B">
                              <w:rPr>
                                <w:rFonts w:ascii="Traditional Arabic" w:hAnsi="Traditional Arabic" w:cs="Traditional Arabic"/>
                                <w:color w:val="000000" w:themeColor="text1"/>
                                <w:kern w:val="24"/>
                                <w:sz w:val="18"/>
                                <w:szCs w:val="18"/>
                                <w:rtl/>
                                <w:lang w:bidi="ar"/>
                              </w:rPr>
                              <w:t xml:space="preserve"> </w:t>
                            </w:r>
                            <w:r w:rsidRPr="00F55C2B">
                              <w:rPr>
                                <w:rFonts w:ascii="Traditional Arabic" w:hAnsi="Traditional Arabic" w:cs="Traditional Arabic"/>
                                <w:color w:val="000000" w:themeColor="text1"/>
                                <w:kern w:val="24"/>
                                <w:sz w:val="18"/>
                                <w:szCs w:val="18"/>
                                <w:rtl/>
                              </w:rPr>
                              <w:t>والدوليين</w:t>
                            </w:r>
                            <w:r w:rsidRPr="003E7228">
                              <w:rPr>
                                <w:rFonts w:ascii="Traditional Arabic" w:hAnsi="Traditional Arabic" w:cs="Traditional Arabic"/>
                                <w:color w:val="000000" w:themeColor="text1"/>
                                <w:kern w:val="24"/>
                                <w:sz w:val="18"/>
                                <w:szCs w:val="18"/>
                                <w:rtl/>
                              </w:rPr>
                              <w:t xml:space="preserve"> </w:t>
                            </w:r>
                            <w:r w:rsidRPr="002E0341">
                              <w:rPr>
                                <w:rFonts w:ascii="Traditional Arabic" w:hAnsi="Traditional Arabic" w:cs="Traditional Arabic"/>
                                <w:color w:val="000000" w:themeColor="text1"/>
                                <w:kern w:val="24"/>
                                <w:sz w:val="18"/>
                                <w:szCs w:val="18"/>
                                <w:rtl/>
                              </w:rPr>
                              <w:t>الدعم</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السياسي</w:t>
                            </w:r>
                            <w:r w:rsidRPr="002E0341">
                              <w:rPr>
                                <w:rFonts w:ascii="Traditional Arabic" w:hAnsi="Traditional Arabic" w:cs="Traditional Arabic"/>
                                <w:color w:val="000000" w:themeColor="text1"/>
                                <w:kern w:val="24"/>
                                <w:sz w:val="18"/>
                                <w:szCs w:val="18"/>
                                <w:rtl/>
                                <w:lang w:bidi="ar"/>
                              </w:rPr>
                              <w:t xml:space="preserve"> </w:t>
                            </w:r>
                            <w:r w:rsidRPr="002E0341">
                              <w:rPr>
                                <w:rFonts w:ascii="Traditional Arabic" w:hAnsi="Traditional Arabic" w:cs="Traditional Arabic"/>
                                <w:color w:val="000000" w:themeColor="text1"/>
                                <w:kern w:val="24"/>
                                <w:sz w:val="18"/>
                                <w:szCs w:val="18"/>
                                <w:rtl/>
                              </w:rPr>
                              <w:t>و</w:t>
                            </w:r>
                            <w:r>
                              <w:rPr>
                                <w:rFonts w:ascii="Traditional Arabic" w:hAnsi="Traditional Arabic" w:cs="Traditional Arabic" w:hint="cs"/>
                                <w:color w:val="000000" w:themeColor="text1"/>
                                <w:kern w:val="24"/>
                                <w:sz w:val="18"/>
                                <w:szCs w:val="18"/>
                                <w:rtl/>
                              </w:rPr>
                              <w:t>إمساكهم بزمام الأمور</w:t>
                            </w:r>
                            <w:r w:rsidRPr="002E0341">
                              <w:rPr>
                                <w:rFonts w:ascii="Traditional Arabic" w:hAnsi="Traditional Arabic" w:cs="Traditional Arabic"/>
                                <w:color w:val="000000" w:themeColor="text1"/>
                                <w:kern w:val="24"/>
                                <w:sz w:val="18"/>
                                <w:szCs w:val="18"/>
                                <w:rtl/>
                                <w:lang w:bidi="ar"/>
                              </w:rPr>
                              <w:t xml:space="preserve"> </w:t>
                            </w:r>
                          </w:p>
                        </w:txbxContent>
                      </v:textbox>
                    </v:roundrect>
                    <v:group id="Group 21" o:spid="_x0000_s1107" style="position:absolute;left:95;top:3429;width:3113;height:1000" coordorigin="72479,23621" coordsize="4150,8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UDVhLwwAAAN0AAAAP&#10;AAAAAAAAAAAAAAAAAKoCAABkcnMvZG93bnJldi54bWxQSwUGAAAAAAQABAD6AAAAmgMAAAAA&#10;">
                      <v:line id="Line 117" o:spid="_x0000_s1108" style="position:absolute;rotation:2339752fd;flip:y;visibility:visible;mso-wrap-style:square" from="74830,23621" to="76630,23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r9ocQAAADdAAAADwAAAGRycy9kb3ducmV2LnhtbERPzUoDMRC+C75DGMGL2GyFaro2LVa0&#10;9CS4+gDDZrpZupksSdrd9ulNoeBtPr7fWaxG14kjhdh61jCdFCCIa29abjT8/nw+KhAxIRvsPJOG&#10;E0VYLW9vFlgaP/A3HavUiBzCsUQNNqW+lDLWlhzGie+JM7fzwWHKMDTSBBxyuOvkU1E8S4ct5waL&#10;Pb1bqvfVwWnY2PV22ASlVD9/6M5ytv+auQ+t7+/Gt1cQicb0L766tybPn6oXuHyTT5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Ov2hxAAAAN0AAAAPAAAAAAAAAAAA&#10;AAAAAKECAABkcnMvZG93bnJldi54bWxQSwUGAAAAAAQABAD5AAAAkgMAAAAA&#10;" strokecolor="#1f497d" strokeweight="3pt">
                        <v:stroke endarrow="block"/>
                      </v:line>
                      <v:line id="Line 118" o:spid="_x0000_s1109" style="position:absolute;rotation:-2339752fd;flip:x y;visibility:visible;mso-wrap-style:square" from="72479,24513" to="76501,24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EHTcIAAADdAAAADwAAAGRycy9kb3ducmV2LnhtbESPT2vDMAzF74N+B6PCbqvdHUZI65ZS&#10;Guh1XWFXESt/aCyntptm3346DHaTeE/v/bTdz35QE8XUB7awXhlQxHVwPbcWrl/VWwEqZWSHQ2Cy&#10;8EMJ9rvFyxZLF578SdMlt0pCOJVooct5LLVOdUce0yqMxKI1IXrMssZWu4hPCfeDfjfmQ3vsWRo6&#10;HOnYUX27PLyFb+fu1XQwkYumqdgUp+tR36x9Xc6HDahMc/43/12fneCvC8GVb2QEvf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EHTcIAAADdAAAADwAAAAAAAAAAAAAA&#10;AAChAgAAZHJzL2Rvd25yZXYueG1sUEsFBgAAAAAEAAQA+QAAAJADAAAAAA==&#10;" strokecolor="#1f497d" strokeweight="3pt">
                        <v:stroke endarrow="block"/>
                      </v:line>
                    </v:group>
                    <v:group id="Group 119" o:spid="_x0000_s1110" style="position:absolute;left:381;top:9429;width:3022;height:0" coordorigin="72840,28955"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LMOcMAAADdAAAADwAAAGRycy9kb3ducmV2LnhtbERPS4vCMBC+C/6HMII3&#10;Tavs4naNIqLiQRZ8wLK3oRnbYjMpTWzrv98Igrf5+J4zX3amFA3VrrCsIB5HIIhTqwvOFFzO29EM&#10;hPPIGkvLpOBBDpaLfm+OibYtH6k5+UyEEHYJKsi9rxIpXZqTQTe2FXHgrrY26AOsM6lrbEO4KeUk&#10;ij6lwYJDQ44VrXNKb6e7UbBrsV1N401zuF3Xj7/zx8/vISalhoNu9Q3CU+ff4pd7r8P8ePY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ksw5wwAAAN0AAAAP&#10;AAAAAAAAAAAAAAAAAKoCAABkcnMvZG93bnJldi54bWxQSwUGAAAAAAQABAD6AAAAmgMAAAAA&#10;">
                      <v:line id="Line 120" o:spid="_x0000_s1111" style="position:absolute;flip:y;visibility:visible;mso-wrap-style:square" from="75236,28955" to="76870,28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DcYcgAAADdAAAADwAAAGRycy9kb3ducmV2LnhtbESPT2sCQQzF74V+hyGF3uqsLVZdHaUK&#10;lRZE8A+0x7gTd5buZLY7U91+++ZQ8JbwXt77ZTrvfK3O1MYqsIF+LwNFXARbcWngsH99GIGKCdli&#10;HZgM/FKE+ez2Zoq5DRfe0nmXSiUhHHM04FJqcq1j4chj7IWGWLRTaD0mWdtS2xYvEu5r/Zhlz9pj&#10;xdLgsKGlo+Jr9+MNbBbvW/poBsPl6nORjt/HNbmnkTH3d93LBFSiLl3N/9dvVvD7Y+GXb2QEPfs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xYDcYcgAAADdAAAADwAAAAAA&#10;AAAAAAAAAAChAgAAZHJzL2Rvd25yZXYueG1sUEsFBgAAAAAEAAQA+QAAAJYDAAAAAA==&#10;" strokecolor="#1f497d" strokeweight="3pt">
                        <v:stroke endarrow="block"/>
                      </v:line>
                      <v:line id="Line 121" o:spid="_x0000_s1112" style="position:absolute;flip:x y;visibility:visible;mso-wrap-style:square" from="72840,28955" to="76492,28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gfmsQAAADdAAAADwAAAGRycy9kb3ducmV2LnhtbERPTWvCQBC9C/6HZQq9SN2kB9E0a6gB&#10;rXjS2B56m2anSWh2NmS3Jv33XUHwNo/3OWk2mlZcqHeNZQXxPAJBXFrdcKXg/bx9WoJwHllja5kU&#10;/JGDbD2dpJhoO/CJLoWvRAhhl6CC2vsukdKVNRl0c9sRB+7b9gZ9gH0ldY9DCDetfI6ihTTYcGio&#10;saO8pvKn+DUK9Iczx9J/DsWqmG3k1yF/280apR4fxtcXEJ5Gfxff3Hsd5serGK7fhBP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yB+axAAAAN0AAAAPAAAAAAAAAAAA&#10;AAAAAKECAABkcnMvZG93bnJldi54bWxQSwUGAAAAAAQABAD5AAAAkgMAAAAA&#10;" strokecolor="#1f497d" strokeweight="3pt">
                        <v:stroke endarrow="block"/>
                      </v:line>
                    </v:group>
                    <v:group id="Group 146" o:spid="_x0000_s1113" style="position:absolute;top:19716;width:3731;height:1036;rotation:2367371fd" coordorigin="72356,38085"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2aEVbCAAAA3QAAAA8A&#10;AAAAAAAAAAAAAAAAqgIAAGRycy9kb3ducmV2LnhtbFBLBQYAAAAABAAEAPoAAACZAwAAAAA=&#10;">
                      <v:line id="Line 123" o:spid="_x0000_s1114" style="position:absolute;flip:y;visibility:visible;mso-wrap-style:square" from="74752,38085" to="76386,38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JCFsQAAADdAAAADwAAAGRycy9kb3ducmV2LnhtbERPTWsCMRC9C/0PYQreNKtia1ejVMGi&#10;IAW10B7HzbhZupmsm1TXf2+Egrd5vM+ZzBpbijPVvnCsoNdNQBBnThecK/jaLzsjED4gaywdk4Ir&#10;eZhNn1oTTLW78JbOu5CLGMI+RQUmhCqV0meGLPquq4gjd3S1xRBhnUtd4yWG21L2k+RFWiw4Nhis&#10;aGEo+939WQWf8/WWvqvh6+LjZx4Op8OGzGCkVPu5eR+DCNSEh/jfvdJxfu9tAPdv4glye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UkIWxAAAAN0AAAAPAAAAAAAAAAAA&#10;AAAAAKECAABkcnMvZG93bnJldi54bWxQSwUGAAAAAAQABAD5AAAAkgMAAAAA&#10;" strokecolor="#1f497d" strokeweight="3pt">
                        <v:stroke endarrow="block"/>
                      </v:line>
                      <v:line id="Line 124" o:spid="_x0000_s1115" style="position:absolute;flip:x y;visibility:visible;mso-wrap-style:square" from="72356,38085" to="76008,38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8AsUAAADdAAAADwAAAGRycy9kb3ducmV2LnhtbERPTWvCQBC9F/oflin0InWjFDHRTVBB&#10;LT1prAdvY3aahGZnQ3Zr0n/fLQi9zeN9zjIbTCNu1LnasoLJOAJBXFhdc6ng47R9mYNwHlljY5kU&#10;/JCDLH18WGKibc9HuuW+FCGEXYIKKu/bREpXVGTQjW1LHLhP2xn0AXal1B32Idw0chpFM2mw5tBQ&#10;YUubioqv/Nso0GdnDoW/9Hmcj9by+r7Z70a1Us9Pw2oBwtPg/8V395sO8yfxK/x9E06Q6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7+8AsUAAADdAAAADwAAAAAAAAAA&#10;AAAAAAChAgAAZHJzL2Rvd25yZXYueG1sUEsFBgAAAAAEAAQA+QAAAJMDAAAAAA==&#10;" strokecolor="#1f497d" strokeweight="3pt">
                        <v:stroke endarrow="block"/>
                      </v:line>
                    </v:group>
                    <v:roundrect id="AutoShape 125" o:spid="_x0000_s1116" style="position:absolute;left:3524;top:18859;width:11719;height:66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ZvsMA&#10;AADdAAAADwAAAGRycy9kb3ducmV2LnhtbESPQYvCMBCF7wv+hzCCtzVVUbQaRYQVb1oV9Dg0Y1ts&#10;Jt0mav33RhC8zfDevO/NbNGYUtypdoVlBb1uBII4tbrgTMHx8Pc7BuE8ssbSMil4koPFvPUzw1jb&#10;Byd03/tMhBB2MSrIva9iKV2ak0HXtRVx0C62NujDWmdS1/gI4aaU/SgaSYMFB0KOFa1ySq/7mwnc&#10;wXa96Uer5H+H5mas3p2TU6ZUp90spyA8Nf5r/lxvdKjfmwzh/U0Y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VZvsMAAADdAAAADwAAAAAAAAAAAAAAAACYAgAAZHJzL2Rv&#10;d25yZXYueG1sUEsFBgAAAAAEAAQA9QAAAIgDAAAAAA==&#10;" fillcolor="#ccc0d9 [1303]" strokecolor="#5f497a [2407]" strokeweight="1pt">
                      <v:textbox inset="0,0,0,0">
                        <w:txbxContent>
                          <w:p w14:paraId="50CADF0B" w14:textId="054C57F8" w:rsidR="00B53936" w:rsidRPr="002E0341" w:rsidRDefault="00B53936" w:rsidP="003D3FEC">
                            <w:pPr>
                              <w:jc w:val="center"/>
                              <w:rPr>
                                <w:rFonts w:ascii="Traditional Arabic" w:hAnsi="Traditional Arabic"/>
                                <w:color w:val="000000" w:themeColor="text1"/>
                                <w:sz w:val="18"/>
                                <w:szCs w:val="18"/>
                              </w:rPr>
                            </w:pPr>
                            <w:r>
                              <w:rPr>
                                <w:rFonts w:ascii="Traditional Arabic" w:hAnsi="Traditional Arabic" w:hint="cs"/>
                                <w:color w:val="000000" w:themeColor="text1"/>
                                <w:sz w:val="18"/>
                                <w:szCs w:val="18"/>
                                <w:rtl/>
                              </w:rPr>
                              <w:t>توافر التمويل ب</w:t>
                            </w:r>
                            <w:r w:rsidRPr="002E0341">
                              <w:rPr>
                                <w:rFonts w:ascii="Traditional Arabic" w:hAnsi="Traditional Arabic"/>
                                <w:color w:val="000000" w:themeColor="text1"/>
                                <w:sz w:val="18"/>
                                <w:szCs w:val="18"/>
                                <w:rtl/>
                              </w:rPr>
                              <w:t>مستويات</w:t>
                            </w:r>
                            <w:r w:rsidRPr="002E0341">
                              <w:rPr>
                                <w:rFonts w:ascii="Traditional Arabic" w:hAnsi="Traditional Arabic"/>
                                <w:color w:val="000000" w:themeColor="text1"/>
                                <w:sz w:val="18"/>
                                <w:szCs w:val="18"/>
                                <w:rtl/>
                                <w:lang w:bidi="ar"/>
                              </w:rPr>
                              <w:t xml:space="preserve"> </w:t>
                            </w:r>
                            <w:proofErr w:type="gramStart"/>
                            <w:r>
                              <w:rPr>
                                <w:rFonts w:ascii="Traditional Arabic" w:hAnsi="Traditional Arabic" w:hint="cs"/>
                                <w:color w:val="000000" w:themeColor="text1"/>
                                <w:sz w:val="18"/>
                                <w:szCs w:val="18"/>
                                <w:rtl/>
                              </w:rPr>
                              <w:t>تكفي</w:t>
                            </w:r>
                            <w:proofErr w:type="gramEnd"/>
                            <w:r>
                              <w:rPr>
                                <w:rFonts w:ascii="Traditional Arabic" w:hAnsi="Traditional Arabic" w:hint="cs"/>
                                <w:color w:val="000000" w:themeColor="text1"/>
                                <w:sz w:val="18"/>
                                <w:szCs w:val="18"/>
                                <w:rtl/>
                              </w:rPr>
                              <w:t xml:space="preserve"> </w:t>
                            </w:r>
                            <w:r w:rsidRPr="002E0341">
                              <w:rPr>
                                <w:rFonts w:ascii="Traditional Arabic" w:hAnsi="Traditional Arabic"/>
                                <w:color w:val="000000" w:themeColor="text1"/>
                                <w:sz w:val="18"/>
                                <w:szCs w:val="18"/>
                                <w:rtl/>
                              </w:rPr>
                              <w:t>لاستمرار</w:t>
                            </w:r>
                            <w:r w:rsidRPr="002E0341">
                              <w:rPr>
                                <w:rFonts w:ascii="Traditional Arabic" w:hAnsi="Traditional Arabic"/>
                                <w:color w:val="000000" w:themeColor="text1"/>
                                <w:sz w:val="18"/>
                                <w:szCs w:val="18"/>
                                <w:rtl/>
                                <w:lang w:bidi="ar"/>
                              </w:rPr>
                              <w:t xml:space="preserve"> </w:t>
                            </w:r>
                            <w:r>
                              <w:rPr>
                                <w:rFonts w:ascii="Traditional Arabic" w:hAnsi="Traditional Arabic" w:hint="cs"/>
                                <w:color w:val="000000" w:themeColor="text1"/>
                                <w:sz w:val="18"/>
                                <w:szCs w:val="18"/>
                                <w:rtl/>
                              </w:rPr>
                              <w:t xml:space="preserve">حضور </w:t>
                            </w:r>
                            <w:r w:rsidRPr="002E0341">
                              <w:rPr>
                                <w:rFonts w:ascii="Traditional Arabic" w:hAnsi="Traditional Arabic"/>
                                <w:color w:val="000000" w:themeColor="text1"/>
                                <w:sz w:val="18"/>
                                <w:szCs w:val="18"/>
                                <w:rtl/>
                              </w:rPr>
                              <w:t>برنامج</w:t>
                            </w:r>
                            <w:r w:rsidRPr="002E0341">
                              <w:rPr>
                                <w:rFonts w:ascii="Traditional Arabic" w:hAnsi="Traditional Arabic"/>
                                <w:color w:val="000000" w:themeColor="text1"/>
                                <w:sz w:val="18"/>
                                <w:szCs w:val="18"/>
                                <w:rtl/>
                                <w:lang w:bidi="ar"/>
                              </w:rPr>
                              <w:t xml:space="preserve"> </w:t>
                            </w:r>
                            <w:r>
                              <w:rPr>
                                <w:rFonts w:ascii="Traditional Arabic" w:hAnsi="Traditional Arabic"/>
                                <w:color w:val="000000" w:themeColor="text1"/>
                                <w:sz w:val="18"/>
                                <w:szCs w:val="18"/>
                                <w:rtl/>
                              </w:rPr>
                              <w:t>ال</w:t>
                            </w:r>
                            <w:r w:rsidRPr="002E0341">
                              <w:rPr>
                                <w:rFonts w:ascii="Traditional Arabic" w:hAnsi="Traditional Arabic"/>
                                <w:color w:val="000000" w:themeColor="text1"/>
                                <w:sz w:val="18"/>
                                <w:szCs w:val="18"/>
                                <w:rtl/>
                              </w:rPr>
                              <w:t>بيئة</w:t>
                            </w:r>
                          </w:p>
                        </w:txbxContent>
                      </v:textbox>
                    </v:roundrect>
                    <v:group id="Group 106" o:spid="_x0000_s1117" style="position:absolute;left:476;top:14573;width:3022;height:0" coordorigin="73022,33527" coordsize="402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OlsMAAADdAAAADwAAAGRycy9kb3ducmV2LnhtbERPS4vCMBC+C/6HMIK3&#10;Na2y4naNIqLiQRZ8wLK3oRnbYjMpTWzrv98Igrf5+J4zX3amFA3VrrCsIB5FIIhTqwvOFFzO248Z&#10;COeRNZaWScGDHCwX/d4cE21bPlJz8pkIIewSVJB7XyVSujQng25kK+LAXW1t0AdYZ1LX2IZwU8px&#10;FE2lwYJDQ44VrXNKb6e7UbBrsV1N4k1zuF3Xj7/z58/vISalhoNu9Q3CU+ff4pd7r8P8+GsK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R1M6WwwAAAN0AAAAP&#10;AAAAAAAAAAAAAAAAAKoCAABkcnMvZG93bnJldi54bWxQSwUGAAAAAAQABAD6AAAAmgMAAAAA&#10;">
                      <v:line id="Line 127" o:spid="_x0000_s1118" style="position:absolute;flip:y;visibility:visible;mso-wrap-style:square" from="75417,33527" to="77051,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lEFcQAAADdAAAADwAAAGRycy9kb3ducmV2LnhtbERP22oCMRB9L/gPYYS+1awWL12NUgWL&#10;ghS0BX0cN+Nm6WaybqKuf98Ihb7N4VxnMmtsKa5U+8Kxgm4nAUGcOV1wruD7a/kyAuEDssbSMSm4&#10;k4fZtPU0wVS7G2/pugu5iCHsU1RgQqhSKX1myKLvuIo4cidXWwwR1rnUNd5iuC1lL0kG0mLBscFg&#10;RQtD2c/uYhV8ztdb2lf94eLjMA/H83FD5nWk1HO7eR+DCNSEf/Gfe6Xj/O7bEB7fxBPk9B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aUQVxAAAAN0AAAAPAAAAAAAAAAAA&#10;AAAAAKECAABkcnMvZG93bnJldi54bWxQSwUGAAAAAAQABAD5AAAAkgMAAAAA&#10;" strokecolor="#1f497d" strokeweight="3pt">
                        <v:stroke endarrow="block"/>
                      </v:line>
                      <v:line id="Line 128" o:spid="_x0000_s1119" style="position:absolute;flip:x y;visibility:visible;mso-wrap-style:square" from="73022,33527" to="76673,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K2B8cAAADdAAAADwAAAGRycy9kb3ducmV2LnhtbESPzW7CQAyE75V4h5WRuKCyoQdU0iyI&#10;IvVHPdFAD72ZrEkist4ou5Dw9vUBqTdbM575nK0H16grdaH2bGA+S0ARF97WXBo47N8en0GFiGyx&#10;8UwGbhRgvRo9ZJha3/M3XfNYKgnhkKKBKsY21ToUFTkMM98Si3byncMoa1dq22Ev4a7RT0my0A5r&#10;loYKW9pWVJzzizNgf4LbFfG3z5f59FUfv7Yf79PamMl42LyAijTEf/P9+tMK/nwpuPKNjKB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68rYHxwAAAN0AAAAPAAAAAAAA&#10;AAAAAAAAAKECAABkcnMvZG93bnJldi54bWxQSwUGAAAAAAQABAD5AAAAlQMAAAAA&#10;" strokecolor="#1f497d" strokeweight="3pt">
                        <v:stroke endarrow="block"/>
                      </v:line>
                    </v:group>
                  </v:group>
                </v:group>
              </v:group>
            </w:pict>
          </mc:Fallback>
        </mc:AlternateContent>
      </w:r>
    </w:p>
    <w:p w14:paraId="4B3AE6D9" w14:textId="77777777" w:rsidR="00C171A0" w:rsidRPr="0050489F" w:rsidRDefault="00C171A0" w:rsidP="001E66A4">
      <w:pPr>
        <w:pStyle w:val="Normal-pool"/>
        <w:rPr>
          <w:rFonts w:ascii="Traditional Arabic" w:eastAsiaTheme="minorHAnsi" w:hAnsi="Traditional Arabic" w:cs="Traditional Arabic"/>
          <w:lang w:val="en-US"/>
        </w:rPr>
      </w:pPr>
    </w:p>
    <w:p w14:paraId="2DB6DF43" w14:textId="77777777" w:rsidR="00C171A0" w:rsidRPr="00ED71E5" w:rsidRDefault="00C171A0" w:rsidP="001E66A4">
      <w:pPr>
        <w:pStyle w:val="Normal-pool"/>
        <w:rPr>
          <w:rFonts w:ascii="Traditional Arabic" w:eastAsiaTheme="minorHAnsi" w:hAnsi="Traditional Arabic" w:cs="Traditional Arabic"/>
        </w:rPr>
      </w:pPr>
    </w:p>
    <w:p w14:paraId="5B9FCB4E" w14:textId="77777777" w:rsidR="00C171A0" w:rsidRPr="00ED71E5" w:rsidRDefault="00C171A0" w:rsidP="001E66A4">
      <w:pPr>
        <w:pStyle w:val="Normal-pool"/>
        <w:rPr>
          <w:rFonts w:ascii="Traditional Arabic" w:eastAsiaTheme="minorHAnsi" w:hAnsi="Traditional Arabic" w:cs="Traditional Arabic"/>
        </w:rPr>
      </w:pPr>
    </w:p>
    <w:p w14:paraId="1C47517F" w14:textId="77777777" w:rsidR="00C171A0" w:rsidRPr="00ED71E5" w:rsidRDefault="00C171A0" w:rsidP="001E66A4">
      <w:pPr>
        <w:pStyle w:val="Normal-pool"/>
        <w:rPr>
          <w:rFonts w:ascii="Traditional Arabic" w:eastAsiaTheme="minorHAnsi" w:hAnsi="Traditional Arabic" w:cs="Traditional Arabic"/>
        </w:rPr>
      </w:pPr>
    </w:p>
    <w:p w14:paraId="770E26A9" w14:textId="77777777" w:rsidR="00C171A0" w:rsidRPr="00ED71E5" w:rsidRDefault="00C171A0" w:rsidP="001E66A4">
      <w:pPr>
        <w:pStyle w:val="Normal-pool"/>
        <w:rPr>
          <w:rFonts w:ascii="Traditional Arabic" w:eastAsiaTheme="minorHAnsi" w:hAnsi="Traditional Arabic" w:cs="Traditional Arabic"/>
        </w:rPr>
      </w:pPr>
    </w:p>
    <w:p w14:paraId="74EE2411" w14:textId="77777777" w:rsidR="00C171A0" w:rsidRPr="00ED71E5" w:rsidRDefault="00C171A0" w:rsidP="001E66A4">
      <w:pPr>
        <w:pStyle w:val="Normal-pool"/>
        <w:rPr>
          <w:rFonts w:ascii="Traditional Arabic" w:eastAsiaTheme="minorHAnsi" w:hAnsi="Traditional Arabic" w:cs="Traditional Arabic"/>
        </w:rPr>
      </w:pPr>
    </w:p>
    <w:p w14:paraId="6EEA97FC" w14:textId="77777777" w:rsidR="00C171A0" w:rsidRPr="00ED71E5" w:rsidRDefault="00C171A0" w:rsidP="001E66A4">
      <w:pPr>
        <w:pStyle w:val="Normal-pool"/>
        <w:rPr>
          <w:rFonts w:ascii="Traditional Arabic" w:eastAsiaTheme="minorHAnsi" w:hAnsi="Traditional Arabic" w:cs="Traditional Arabic"/>
        </w:rPr>
      </w:pPr>
    </w:p>
    <w:p w14:paraId="38D58978" w14:textId="77777777" w:rsidR="00C171A0" w:rsidRPr="00ED71E5" w:rsidRDefault="00C171A0" w:rsidP="001E66A4">
      <w:pPr>
        <w:pStyle w:val="Normal-pool"/>
        <w:rPr>
          <w:rFonts w:ascii="Traditional Arabic" w:eastAsiaTheme="minorHAnsi" w:hAnsi="Traditional Arabic" w:cs="Traditional Arabic"/>
        </w:rPr>
      </w:pPr>
    </w:p>
    <w:p w14:paraId="7307A239" w14:textId="77777777" w:rsidR="00C171A0" w:rsidRPr="00ED71E5" w:rsidRDefault="00C171A0" w:rsidP="001E66A4">
      <w:pPr>
        <w:pStyle w:val="Normal-pool"/>
        <w:rPr>
          <w:rFonts w:ascii="Traditional Arabic" w:eastAsiaTheme="minorHAnsi" w:hAnsi="Traditional Arabic" w:cs="Traditional Arabic"/>
        </w:rPr>
      </w:pPr>
    </w:p>
    <w:p w14:paraId="06E7588D" w14:textId="77777777" w:rsidR="00C171A0" w:rsidRPr="00ED71E5" w:rsidRDefault="00C171A0" w:rsidP="001E66A4">
      <w:pPr>
        <w:pStyle w:val="Normal-pool"/>
        <w:rPr>
          <w:rFonts w:ascii="Traditional Arabic" w:eastAsiaTheme="minorHAnsi" w:hAnsi="Traditional Arabic" w:cs="Traditional Arabic"/>
        </w:rPr>
      </w:pPr>
    </w:p>
    <w:p w14:paraId="743CC5CD" w14:textId="77777777" w:rsidR="00C171A0" w:rsidRPr="00ED71E5" w:rsidRDefault="00C171A0" w:rsidP="001E66A4">
      <w:pPr>
        <w:pStyle w:val="Normal-pool"/>
        <w:rPr>
          <w:rFonts w:ascii="Traditional Arabic" w:eastAsiaTheme="minorHAnsi" w:hAnsi="Traditional Arabic" w:cs="Traditional Arabic"/>
        </w:rPr>
      </w:pPr>
    </w:p>
    <w:p w14:paraId="5A7D4C99" w14:textId="77777777" w:rsidR="00C171A0" w:rsidRPr="00ED71E5" w:rsidRDefault="00C171A0" w:rsidP="001E66A4">
      <w:pPr>
        <w:pStyle w:val="Normal-pool"/>
        <w:rPr>
          <w:rFonts w:ascii="Traditional Arabic" w:eastAsiaTheme="minorHAnsi" w:hAnsi="Traditional Arabic" w:cs="Traditional Arabic"/>
        </w:rPr>
      </w:pPr>
    </w:p>
    <w:p w14:paraId="13F05EA1" w14:textId="77777777" w:rsidR="00C171A0" w:rsidRPr="00ED71E5" w:rsidRDefault="00C171A0" w:rsidP="001E66A4">
      <w:pPr>
        <w:pStyle w:val="Normal-pool"/>
        <w:rPr>
          <w:rFonts w:ascii="Traditional Arabic" w:eastAsiaTheme="minorHAnsi" w:hAnsi="Traditional Arabic" w:cs="Traditional Arabic"/>
        </w:rPr>
      </w:pPr>
    </w:p>
    <w:p w14:paraId="076B0030" w14:textId="77777777" w:rsidR="00C171A0" w:rsidRPr="00ED71E5" w:rsidRDefault="00C171A0" w:rsidP="001E66A4">
      <w:pPr>
        <w:pStyle w:val="Normal-pool"/>
        <w:rPr>
          <w:rFonts w:ascii="Traditional Arabic" w:eastAsiaTheme="minorHAnsi" w:hAnsi="Traditional Arabic" w:cs="Traditional Arabic"/>
        </w:rPr>
      </w:pPr>
    </w:p>
    <w:p w14:paraId="2EF2DFAB" w14:textId="77777777" w:rsidR="00C171A0" w:rsidRPr="00ED71E5" w:rsidRDefault="00C171A0" w:rsidP="001E66A4">
      <w:pPr>
        <w:pStyle w:val="Normal-pool"/>
        <w:rPr>
          <w:rFonts w:ascii="Traditional Arabic" w:eastAsiaTheme="minorHAnsi" w:hAnsi="Traditional Arabic" w:cs="Traditional Arabic"/>
        </w:rPr>
      </w:pPr>
    </w:p>
    <w:p w14:paraId="367B7FBC" w14:textId="77777777" w:rsidR="00C171A0" w:rsidRPr="00ED71E5" w:rsidRDefault="00C171A0" w:rsidP="001E66A4">
      <w:pPr>
        <w:pStyle w:val="Normal-pool"/>
        <w:rPr>
          <w:rFonts w:ascii="Traditional Arabic" w:eastAsiaTheme="minorHAnsi" w:hAnsi="Traditional Arabic" w:cs="Traditional Arabic"/>
        </w:rPr>
      </w:pPr>
    </w:p>
    <w:p w14:paraId="3AE01641" w14:textId="77777777" w:rsidR="00C171A0" w:rsidRPr="00ED71E5" w:rsidRDefault="00C171A0" w:rsidP="001E66A4">
      <w:pPr>
        <w:pStyle w:val="Normal-pool"/>
        <w:rPr>
          <w:rFonts w:ascii="Traditional Arabic" w:eastAsiaTheme="minorHAnsi" w:hAnsi="Traditional Arabic" w:cs="Traditional Arabic"/>
        </w:rPr>
      </w:pPr>
    </w:p>
    <w:p w14:paraId="41C295FA" w14:textId="77777777" w:rsidR="00C171A0" w:rsidRPr="00ED71E5" w:rsidRDefault="00C171A0" w:rsidP="001E66A4">
      <w:pPr>
        <w:pStyle w:val="Normal-pool"/>
        <w:rPr>
          <w:rFonts w:ascii="Traditional Arabic" w:eastAsiaTheme="minorHAnsi" w:hAnsi="Traditional Arabic" w:cs="Traditional Arabic"/>
        </w:rPr>
      </w:pPr>
    </w:p>
    <w:p w14:paraId="610073E8" w14:textId="77777777" w:rsidR="00C171A0" w:rsidRPr="00ED71E5" w:rsidRDefault="00C171A0" w:rsidP="001E66A4">
      <w:pPr>
        <w:pStyle w:val="Normal-pool"/>
        <w:rPr>
          <w:rFonts w:ascii="Traditional Arabic" w:eastAsiaTheme="minorHAnsi" w:hAnsi="Traditional Arabic" w:cs="Traditional Arabic"/>
        </w:rPr>
      </w:pPr>
    </w:p>
    <w:p w14:paraId="696B6E2F" w14:textId="77777777" w:rsidR="00C171A0" w:rsidRPr="00ED71E5" w:rsidRDefault="00C171A0" w:rsidP="001E66A4">
      <w:pPr>
        <w:pStyle w:val="Normal-pool"/>
        <w:rPr>
          <w:rFonts w:ascii="Traditional Arabic" w:eastAsiaTheme="minorHAnsi" w:hAnsi="Traditional Arabic" w:cs="Traditional Arabic"/>
        </w:rPr>
      </w:pPr>
    </w:p>
    <w:p w14:paraId="596EF849" w14:textId="77777777" w:rsidR="00C171A0" w:rsidRPr="00ED71E5" w:rsidRDefault="00C171A0" w:rsidP="001E66A4">
      <w:pPr>
        <w:pStyle w:val="Normal-pool"/>
        <w:rPr>
          <w:rFonts w:ascii="Traditional Arabic" w:eastAsiaTheme="minorHAnsi" w:hAnsi="Traditional Arabic" w:cs="Traditional Arabic"/>
        </w:rPr>
      </w:pPr>
    </w:p>
    <w:p w14:paraId="1137E1FD" w14:textId="77777777" w:rsidR="00C171A0" w:rsidRPr="00ED71E5" w:rsidRDefault="00C171A0" w:rsidP="001E66A4">
      <w:pPr>
        <w:pStyle w:val="Normal-pool"/>
        <w:rPr>
          <w:rFonts w:ascii="Traditional Arabic" w:eastAsiaTheme="minorHAnsi" w:hAnsi="Traditional Arabic" w:cs="Traditional Arabic"/>
        </w:rPr>
      </w:pPr>
    </w:p>
    <w:p w14:paraId="27E555BE" w14:textId="77777777" w:rsidR="00C171A0" w:rsidRPr="00ED71E5" w:rsidRDefault="00C171A0" w:rsidP="001E66A4">
      <w:pPr>
        <w:pStyle w:val="Normal-pool"/>
        <w:rPr>
          <w:rFonts w:ascii="Traditional Arabic" w:eastAsiaTheme="minorHAnsi" w:hAnsi="Traditional Arabic" w:cs="Traditional Arabic"/>
        </w:rPr>
      </w:pPr>
    </w:p>
    <w:p w14:paraId="241721A8" w14:textId="77777777" w:rsidR="00C171A0" w:rsidRPr="00ED71E5" w:rsidRDefault="00C171A0" w:rsidP="001E66A4">
      <w:pPr>
        <w:pStyle w:val="Normal-pool"/>
        <w:rPr>
          <w:rFonts w:ascii="Traditional Arabic" w:eastAsiaTheme="minorHAnsi" w:hAnsi="Traditional Arabic" w:cs="Traditional Arabic"/>
        </w:rPr>
      </w:pPr>
    </w:p>
    <w:p w14:paraId="2672F663" w14:textId="77777777" w:rsidR="00C171A0" w:rsidRPr="00ED71E5" w:rsidRDefault="00C171A0" w:rsidP="001E66A4">
      <w:pPr>
        <w:pStyle w:val="Normal-pool"/>
        <w:rPr>
          <w:rFonts w:ascii="Traditional Arabic" w:eastAsiaTheme="minorHAnsi" w:hAnsi="Traditional Arabic" w:cs="Traditional Arabic"/>
        </w:rPr>
      </w:pPr>
    </w:p>
    <w:p w14:paraId="2362EAF7" w14:textId="77777777" w:rsidR="00C171A0" w:rsidRPr="00ED71E5" w:rsidRDefault="00C171A0" w:rsidP="001E66A4">
      <w:pPr>
        <w:pStyle w:val="Normal-pool"/>
        <w:rPr>
          <w:rFonts w:ascii="Traditional Arabic" w:eastAsiaTheme="minorHAnsi" w:hAnsi="Traditional Arabic" w:cs="Traditional Arabic"/>
        </w:rPr>
      </w:pPr>
    </w:p>
    <w:p w14:paraId="24DCC5A5" w14:textId="77777777" w:rsidR="00C171A0" w:rsidRPr="00ED71E5" w:rsidRDefault="00E51F9F" w:rsidP="001E66A4">
      <w:pPr>
        <w:pStyle w:val="Normal-pool"/>
        <w:rPr>
          <w:rFonts w:ascii="Traditional Arabic" w:eastAsiaTheme="minorHAnsi" w:hAnsi="Traditional Arabic" w:cs="Traditional Arabic"/>
        </w:rPr>
      </w:pPr>
      <w:r>
        <w:rPr>
          <w:rFonts w:ascii="Traditional Arabic" w:hAnsi="Traditional Arabic" w:cs="Traditional Arabic"/>
          <w:noProof/>
          <w:lang w:val="en-US"/>
        </w:rPr>
        <mc:AlternateContent>
          <mc:Choice Requires="wpg">
            <w:drawing>
              <wp:anchor distT="0" distB="0" distL="114300" distR="114300" simplePos="0" relativeHeight="251672576" behindDoc="0" locked="0" layoutInCell="1" allowOverlap="1" wp14:anchorId="4F34C778" wp14:editId="36D52D9F">
                <wp:simplePos x="0" y="0"/>
                <wp:positionH relativeFrom="column">
                  <wp:posOffset>-288485</wp:posOffset>
                </wp:positionH>
                <wp:positionV relativeFrom="paragraph">
                  <wp:posOffset>50995</wp:posOffset>
                </wp:positionV>
                <wp:extent cx="6515147" cy="1195754"/>
                <wp:effectExtent l="0" t="38100" r="0" b="23495"/>
                <wp:wrapNone/>
                <wp:docPr id="1159"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47" cy="1195754"/>
                          <a:chOff x="0" y="0"/>
                          <a:chExt cx="65706" cy="8709"/>
                        </a:xfrm>
                      </wpg:grpSpPr>
                      <wpg:grpSp>
                        <wpg:cNvPr id="1160" name="Group 132"/>
                        <wpg:cNvGrpSpPr>
                          <a:grpSpLocks/>
                        </wpg:cNvGrpSpPr>
                        <wpg:grpSpPr bwMode="auto">
                          <a:xfrm>
                            <a:off x="0" y="0"/>
                            <a:ext cx="65154" cy="8709"/>
                            <a:chOff x="0" y="0"/>
                            <a:chExt cx="65154" cy="8709"/>
                          </a:xfrm>
                        </wpg:grpSpPr>
                        <wps:wsp>
                          <wps:cNvPr id="1161" name="AutoShape 58"/>
                          <wps:cNvSpPr>
                            <a:spLocks noChangeArrowheads="1"/>
                          </wps:cNvSpPr>
                          <wps:spPr bwMode="auto">
                            <a:xfrm>
                              <a:off x="21431" y="6029"/>
                              <a:ext cx="10303" cy="2431"/>
                            </a:xfrm>
                            <a:prstGeom prst="roundRect">
                              <a:avLst>
                                <a:gd name="adj" fmla="val 16667"/>
                              </a:avLst>
                            </a:prstGeom>
                            <a:solidFill>
                              <a:schemeClr val="accent2">
                                <a:lumMod val="75000"/>
                                <a:lumOff val="0"/>
                              </a:schemeClr>
                            </a:solidFill>
                            <a:ln w="25400">
                              <a:solidFill>
                                <a:schemeClr val="accent2">
                                  <a:lumMod val="50000"/>
                                  <a:lumOff val="0"/>
                                </a:schemeClr>
                              </a:solidFill>
                              <a:round/>
                              <a:headEnd/>
                              <a:tailEnd/>
                            </a:ln>
                          </wps:spPr>
                          <wps:txbx>
                            <w:txbxContent>
                              <w:p w14:paraId="6678D93C"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تأثيرات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2030</w:t>
                                </w:r>
                              </w:p>
                            </w:txbxContent>
                          </wps:txbx>
                          <wps:bodyPr rot="0" vert="horz" wrap="square" lIns="9138" tIns="45691" rIns="9138" bIns="45691" anchor="b" anchorCtr="0" upright="1">
                            <a:noAutofit/>
                          </wps:bodyPr>
                        </wps:wsp>
                        <wps:wsp>
                          <wps:cNvPr id="1162" name="AutoShape 59"/>
                          <wps:cNvSpPr>
                            <a:spLocks noChangeArrowheads="1"/>
                          </wps:cNvSpPr>
                          <wps:spPr bwMode="auto">
                            <a:xfrm>
                              <a:off x="21145" y="1408"/>
                              <a:ext cx="10471" cy="3587"/>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14:paraId="44C23321"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الحالات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المتوسطة</w:t>
                                </w:r>
                              </w:p>
                            </w:txbxContent>
                          </wps:txbx>
                          <wps:bodyPr rot="0" vert="horz" wrap="square" lIns="91440" tIns="45720" rIns="91440" bIns="45720" anchor="ctr" anchorCtr="0" upright="1">
                            <a:noAutofit/>
                          </wps:bodyPr>
                        </wps:wsp>
                        <wps:wsp>
                          <wps:cNvPr id="1163" name="AutoShape 60"/>
                          <wps:cNvSpPr>
                            <a:spLocks noChangeArrowheads="1"/>
                          </wps:cNvSpPr>
                          <wps:spPr bwMode="auto">
                            <a:xfrm>
                              <a:off x="32291" y="1047"/>
                              <a:ext cx="11041" cy="3948"/>
                            </a:xfrm>
                            <a:prstGeom prst="roundRect">
                              <a:avLst>
                                <a:gd name="adj" fmla="val 16667"/>
                              </a:avLst>
                            </a:prstGeom>
                            <a:solidFill>
                              <a:schemeClr val="accent6">
                                <a:lumMod val="75000"/>
                                <a:lumOff val="0"/>
                              </a:schemeClr>
                            </a:solidFill>
                            <a:ln w="25400">
                              <a:solidFill>
                                <a:schemeClr val="accent6">
                                  <a:lumMod val="50000"/>
                                  <a:lumOff val="0"/>
                                </a:schemeClr>
                              </a:solidFill>
                              <a:round/>
                              <a:headEnd/>
                              <a:tailEnd/>
                            </a:ln>
                          </wps:spPr>
                          <wps:txbx>
                            <w:txbxContent>
                              <w:p w14:paraId="7B45BEF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الإنجازات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المتوقعة</w:t>
                                </w:r>
                              </w:p>
                            </w:txbxContent>
                          </wps:txbx>
                          <wps:bodyPr rot="0" vert="horz" wrap="square" lIns="91440" tIns="45720" rIns="91440" bIns="45720" anchor="ctr" anchorCtr="0" upright="1">
                            <a:noAutofit/>
                          </wps:bodyPr>
                        </wps:wsp>
                        <wps:wsp>
                          <wps:cNvPr id="1164" name="AutoShape 61"/>
                          <wps:cNvSpPr>
                            <a:spLocks noChangeArrowheads="1"/>
                          </wps:cNvSpPr>
                          <wps:spPr bwMode="auto">
                            <a:xfrm>
                              <a:off x="32861" y="5429"/>
                              <a:ext cx="10471" cy="3280"/>
                            </a:xfrm>
                            <a:prstGeom prst="roundRect">
                              <a:avLst>
                                <a:gd name="adj" fmla="val 16667"/>
                              </a:avLst>
                            </a:prstGeom>
                            <a:solidFill>
                              <a:schemeClr val="accent5">
                                <a:lumMod val="75000"/>
                                <a:lumOff val="0"/>
                              </a:schemeClr>
                            </a:solidFill>
                            <a:ln w="25400">
                              <a:solidFill>
                                <a:schemeClr val="accent5">
                                  <a:lumMod val="50000"/>
                                  <a:lumOff val="0"/>
                                </a:schemeClr>
                              </a:solidFill>
                              <a:round/>
                              <a:headEnd/>
                              <a:tailEnd/>
                            </a:ln>
                          </wps:spPr>
                          <wps:txbx>
                            <w:txbxContent>
                              <w:p w14:paraId="55CF2A5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النتائج</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الرئيسية</w:t>
                                </w:r>
                              </w:p>
                            </w:txbxContent>
                          </wps:txbx>
                          <wps:bodyPr rot="0" vert="horz" wrap="square" lIns="91440" tIns="45720" rIns="91440" bIns="45720" anchor="ctr" anchorCtr="0" upright="1">
                            <a:noAutofit/>
                          </wps:bodyPr>
                        </wps:wsp>
                        <wps:wsp>
                          <wps:cNvPr id="1165" name="AutoShape 62"/>
                          <wps:cNvSpPr>
                            <a:spLocks noChangeArrowheads="1"/>
                          </wps:cNvSpPr>
                          <wps:spPr bwMode="auto">
                            <a:xfrm>
                              <a:off x="44291" y="5429"/>
                              <a:ext cx="10471" cy="3280"/>
                            </a:xfrm>
                            <a:prstGeom prst="roundRect">
                              <a:avLst>
                                <a:gd name="adj" fmla="val 16667"/>
                              </a:avLst>
                            </a:prstGeom>
                            <a:solidFill>
                              <a:schemeClr val="bg2">
                                <a:lumMod val="75000"/>
                                <a:lumOff val="0"/>
                              </a:schemeClr>
                            </a:solidFill>
                            <a:ln w="25400">
                              <a:solidFill>
                                <a:schemeClr val="bg2">
                                  <a:lumMod val="10000"/>
                                  <a:lumOff val="0"/>
                                </a:schemeClr>
                              </a:solidFill>
                              <a:round/>
                              <a:headEnd/>
                              <a:tailEnd/>
                            </a:ln>
                          </wps:spPr>
                          <wps:txbx>
                            <w:txbxContent>
                              <w:p w14:paraId="1CD1950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000000" w:themeColor="text1"/>
                                    <w:kern w:val="24"/>
                                    <w:sz w:val="18"/>
                                    <w:szCs w:val="18"/>
                                    <w:rtl/>
                                  </w:rPr>
                                  <w:t>الافتراضات</w:t>
                                </w:r>
                              </w:p>
                            </w:txbxContent>
                          </wps:txbx>
                          <wps:bodyPr rot="0" vert="horz" wrap="square" lIns="91440" tIns="45720" rIns="91440" bIns="45720" anchor="ctr" anchorCtr="0" upright="1">
                            <a:noAutofit/>
                          </wps:bodyPr>
                        </wps:wsp>
                        <wps:wsp>
                          <wps:cNvPr id="1166" name="AutoShape 63"/>
                          <wps:cNvSpPr>
                            <a:spLocks noChangeArrowheads="1"/>
                          </wps:cNvSpPr>
                          <wps:spPr bwMode="auto">
                            <a:xfrm>
                              <a:off x="44291" y="1047"/>
                              <a:ext cx="10471" cy="3948"/>
                            </a:xfrm>
                            <a:prstGeom prst="roundRect">
                              <a:avLst>
                                <a:gd name="adj" fmla="val 16667"/>
                              </a:avLst>
                            </a:prstGeom>
                            <a:solidFill>
                              <a:schemeClr val="accent4">
                                <a:lumMod val="40000"/>
                                <a:lumOff val="60000"/>
                              </a:schemeClr>
                            </a:solidFill>
                            <a:ln w="25400">
                              <a:solidFill>
                                <a:schemeClr val="accent4">
                                  <a:lumMod val="75000"/>
                                  <a:lumOff val="0"/>
                                </a:schemeClr>
                              </a:solidFill>
                              <a:round/>
                              <a:headEnd/>
                              <a:tailEnd/>
                            </a:ln>
                          </wps:spPr>
                          <wps:txbx>
                            <w:txbxContent>
                              <w:p w14:paraId="2CC32C29" w14:textId="020336F4"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000000" w:themeColor="text1"/>
                                    <w:kern w:val="24"/>
                                    <w:sz w:val="18"/>
                                    <w:szCs w:val="18"/>
                                    <w:rtl/>
                                  </w:rPr>
                                  <w:t>ال</w:t>
                                </w:r>
                                <w:r>
                                  <w:rPr>
                                    <w:rFonts w:ascii="Traditional Arabic" w:hAnsi="Traditional Arabic" w:cs="Traditional Arabic" w:hint="cs"/>
                                    <w:b/>
                                    <w:bCs/>
                                    <w:color w:val="000000" w:themeColor="text1"/>
                                    <w:kern w:val="24"/>
                                    <w:sz w:val="18"/>
                                    <w:szCs w:val="18"/>
                                    <w:rtl/>
                                  </w:rPr>
                                  <w:t>عوامل المحركة</w:t>
                                </w:r>
                              </w:p>
                            </w:txbxContent>
                          </wps:txbx>
                          <wps:bodyPr rot="0" vert="horz" wrap="square" lIns="91440" tIns="45720" rIns="91440" bIns="45720" anchor="ctr" anchorCtr="0" upright="1">
                            <a:noAutofit/>
                          </wps:bodyPr>
                        </wps:wsp>
                        <wps:wsp>
                          <wps:cNvPr id="1167" name="Line 64"/>
                          <wps:cNvCnPr/>
                          <wps:spPr bwMode="auto">
                            <a:xfrm>
                              <a:off x="0" y="0"/>
                              <a:ext cx="65154" cy="0"/>
                            </a:xfrm>
                            <a:prstGeom prst="line">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s:wsp>
                          <wps:cNvPr id="1168" name="Line 65"/>
                          <wps:cNvCnPr/>
                          <wps:spPr bwMode="auto">
                            <a:xfrm flipV="1">
                              <a:off x="57721" y="666"/>
                              <a:ext cx="0" cy="7911"/>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169" name="AutoShape 66"/>
                          <wps:cNvSpPr>
                            <a:spLocks noChangeArrowheads="1"/>
                          </wps:cNvSpPr>
                          <wps:spPr bwMode="auto">
                            <a:xfrm>
                              <a:off x="10287" y="2190"/>
                              <a:ext cx="8478" cy="6387"/>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txbx>
                            <w:txbxContent>
                              <w:p w14:paraId="522C7F19"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000000" w:themeColor="text1"/>
                                    <w:kern w:val="24"/>
                                    <w:sz w:val="18"/>
                                    <w:szCs w:val="18"/>
                                    <w:rtl/>
                                  </w:rPr>
                                  <w:t>المفتاح</w:t>
                                </w:r>
                              </w:p>
                            </w:txbxContent>
                          </wps:txbx>
                          <wps:bodyPr rot="0" vert="horz" wrap="square" lIns="9138" tIns="45691" rIns="9138" bIns="45691" anchor="ctr" anchorCtr="0" upright="1">
                            <a:noAutofit/>
                          </wps:bodyPr>
                        </wps:wsp>
                      </wpg:grpSp>
                      <wps:wsp>
                        <wps:cNvPr id="1170" name="Text Box 67"/>
                        <wps:cNvSpPr txBox="1">
                          <a:spLocks noChangeArrowheads="1"/>
                        </wps:cNvSpPr>
                        <wps:spPr bwMode="auto">
                          <a:xfrm>
                            <a:off x="58391" y="3778"/>
                            <a:ext cx="7315" cy="2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D598D" w14:textId="77777777" w:rsidR="00B53936" w:rsidRPr="002E0341"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2E0341">
                                <w:rPr>
                                  <w:rFonts w:ascii="Traditional Arabic" w:hAnsi="Traditional Arabic" w:cs="Traditional Arabic"/>
                                  <w:color w:val="000000" w:themeColor="text1"/>
                                  <w:kern w:val="24"/>
                                  <w:sz w:val="20"/>
                                  <w:szCs w:val="20"/>
                                  <w:rtl/>
                                  <w:lang w:bidi="ar"/>
                                </w:rPr>
                                <w:t xml:space="preserve">= </w:t>
                              </w:r>
                              <w:r w:rsidRPr="002E0341">
                                <w:rPr>
                                  <w:rFonts w:ascii="Traditional Arabic" w:hAnsi="Traditional Arabic" w:cs="Traditional Arabic"/>
                                  <w:color w:val="000000" w:themeColor="text1"/>
                                  <w:kern w:val="24"/>
                                  <w:sz w:val="20"/>
                                  <w:szCs w:val="20"/>
                                  <w:rtl/>
                                </w:rPr>
                                <w:t>الروابط</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131" o:spid="_x0000_s1120" style="position:absolute;margin-left:-22.7pt;margin-top:4pt;width:513pt;height:94.15pt;z-index:251672576;mso-height-relative:margin" coordsize="65706,8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">
                <v:group id="Group 132" o:spid="_x0000_s1121" style="position:absolute;width:65154;height:8709" coordsize="65154,87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KSDXscAAADd&#10;AAAADwAAAAAAAAAAAAAAAACqAgAAZHJzL2Rvd25yZXYueG1sUEsFBgAAAAAEAAQA+gAAAJ4DAAAA&#10;AA==&#10;">
                  <v:roundrect id="AutoShape 58" o:spid="_x0000_s1122" style="position:absolute;left:21431;top:6029;width:10303;height:2431;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1gPr0A&#10;AADdAAAADwAAAGRycy9kb3ducmV2LnhtbERPSwrCMBDdC94hjODOpnUhWo0iiuLWD+JyaMa22ExK&#10;E2u9vREEd/N431msOlOJlhpXWlaQRDEI4szqknMFl/NuNAXhPLLGyjIpeJOD1bLfW2Cq7YuP1J58&#10;LkIIuxQVFN7XqZQuK8igi2xNHLi7bQz6AJtc6gZfIdxUchzHE2mw5NBQYE2bgrLH6WkUGD7u293W&#10;3HQp39ljNh0/Y3lVajjo1nMQnjr/F//cBx3mJ5MEvt+EE+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71gPr0AAADdAAAADwAAAAAAAAAAAAAAAACYAgAAZHJzL2Rvd25yZXYu&#10;eG1sUEsFBgAAAAAEAAQA9QAAAIIDAAAAAA==&#10;" fillcolor="#943634 [2405]" strokecolor="#622423 [1605]" strokeweight="2pt">
                    <v:textbox inset=".25383mm,1.2692mm,.25383mm,1.2692mm">
                      <w:txbxContent>
                        <w:p w14:paraId="6678D93C"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F2F2F2" w:themeColor="background1" w:themeShade="F2"/>
                              <w:kern w:val="24"/>
                              <w:sz w:val="18"/>
                              <w:szCs w:val="18"/>
                              <w:rtl/>
                            </w:rPr>
                            <w:t>تأثيرات</w:t>
                          </w:r>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2030</w:t>
                          </w:r>
                        </w:p>
                      </w:txbxContent>
                    </v:textbox>
                  </v:roundrect>
                  <v:roundrect id="AutoShape 59" o:spid="_x0000_s1123" style="position:absolute;left:21145;top:1408;width:10471;height:35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LwV70A&#10;AADdAAAADwAAAGRycy9kb3ducmV2LnhtbERPSwrCMBDdC94hjOBGNFVBtBpFBD9bWw8wNGNbbCal&#10;SbXe3giCu3m872x2nanEkxpXWlYwnUQgiDOrS84V3NLjeAnCeWSNlWVS8CYHu22/t8FY2xdf6Zn4&#10;XIQQdjEqKLyvYyldVpBBN7E1ceDutjHoA2xyqRt8hXBTyVkULaTBkkNDgTUdCsoeSWsUrNrzOynl&#10;fZ6iH7UnsqsEc63UcNDt1yA8df4v/rkvOsyfLmbw/SacIL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JLwV70AAADdAAAADwAAAAAAAAAAAAAAAACYAgAAZHJzL2Rvd25yZXYu&#10;eG1sUEsFBgAAAAAEAAQA9QAAAIIDAAAAAA==&#10;" fillcolor="#4f81bd [3204]" strokecolor="#243f60 [1604]" strokeweight="2pt">
                    <v:textbox>
                      <w:txbxContent>
                        <w:p w14:paraId="44C23321"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الحالات</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المتوسطة</w:t>
                          </w:r>
                        </w:p>
                      </w:txbxContent>
                    </v:textbox>
                  </v:roundrect>
                  <v:roundrect id="AutoShape 60" o:spid="_x0000_s1124" style="position:absolute;left:32291;top:1047;width:11041;height:3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6GsMA&#10;AADdAAAADwAAAGRycy9kb3ducmV2LnhtbERPTWvCQBC9F/wPywi96cZWJURXCSmlvVYF8TZkx2ww&#10;Oxuz25j217sFobd5vM9ZbwfbiJ46XztWMJsmIIhLp2uuFBz275MUhA/IGhvHpOCHPGw3o6c1Ztrd&#10;+Iv6XahEDGGfoQITQptJ6UtDFv3UtcSRO7vOYoiwq6Tu8BbDbSNfkmQpLdYcGwy2VBgqL7tvq2Bx&#10;LN5+89PHtVmk1qbnXjuaB6Wex0O+AhFoCP/ih/tTx/mz5Sv8fRNPkJ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6GsMAAADdAAAADwAAAAAAAAAAAAAAAACYAgAAZHJzL2Rv&#10;d25yZXYueG1sUEsFBgAAAAAEAAQA9QAAAIgDAAAAAA==&#10;" fillcolor="#e36c0a [2409]" strokecolor="#974706 [1609]" strokeweight="2pt">
                    <v:textbox>
                      <w:txbxContent>
                        <w:p w14:paraId="7B45BEF2"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الإنجازات</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المتوقعة</w:t>
                          </w:r>
                        </w:p>
                      </w:txbxContent>
                    </v:textbox>
                  </v:roundrect>
                  <v:roundrect id="AutoShape 61" o:spid="_x0000_s1125" style="position:absolute;left:32861;top:5429;width:10471;height:3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RuSMQA&#10;AADdAAAADwAAAGRycy9kb3ducmV2LnhtbERPTWvCQBC9F/oflin0VjdaGyR1lVIQRXMxsfQ6ZKdJ&#10;2uxsyK4m+uu7guBtHu9z5svBNOJEnastKxiPIhDEhdU1lwoO+eplBsJ5ZI2NZVJwJgfLxePDHBNt&#10;e97TKfOlCCHsElRQed8mUrqiIoNuZFviwP3YzqAPsCul7rAP4aaRkyiKpcGaQ0OFLX1WVPxlR6Ng&#10;8trM5HbH6e93us4veGhT8/Wm1PPT8PEOwtPg7+Kbe6PD/HE8hes34QS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EbkjEAAAA3QAAAA8AAAAAAAAAAAAAAAAAmAIAAGRycy9k&#10;b3ducmV2LnhtbFBLBQYAAAAABAAEAPUAAACJAwAAAAA=&#10;" fillcolor="#31849b [2408]" strokecolor="#205867 [1608]" strokeweight="2pt">
                    <v:textbox>
                      <w:txbxContent>
                        <w:p w14:paraId="55CF2A5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b/>
                              <w:bCs/>
                              <w:color w:val="F2F2F2" w:themeColor="background1" w:themeShade="F2"/>
                              <w:kern w:val="24"/>
                              <w:sz w:val="18"/>
                              <w:szCs w:val="18"/>
                              <w:rtl/>
                            </w:rPr>
                            <w:t>النتائج</w:t>
                          </w:r>
                          <w:proofErr w:type="gramEnd"/>
                          <w:r w:rsidRPr="002E0341">
                            <w:rPr>
                              <w:rFonts w:ascii="Traditional Arabic" w:hAnsi="Traditional Arabic" w:cs="Traditional Arabic"/>
                              <w:b/>
                              <w:bCs/>
                              <w:color w:val="F2F2F2" w:themeColor="background1" w:themeShade="F2"/>
                              <w:kern w:val="24"/>
                              <w:sz w:val="18"/>
                              <w:szCs w:val="18"/>
                              <w:rtl/>
                              <w:lang w:bidi="ar"/>
                            </w:rPr>
                            <w:t xml:space="preserve"> </w:t>
                          </w:r>
                          <w:r w:rsidRPr="002E0341">
                            <w:rPr>
                              <w:rFonts w:ascii="Traditional Arabic" w:hAnsi="Traditional Arabic" w:cs="Traditional Arabic"/>
                              <w:b/>
                              <w:bCs/>
                              <w:color w:val="F2F2F2" w:themeColor="background1" w:themeShade="F2"/>
                              <w:kern w:val="24"/>
                              <w:sz w:val="18"/>
                              <w:szCs w:val="18"/>
                              <w:rtl/>
                            </w:rPr>
                            <w:t>الرئيسية</w:t>
                          </w:r>
                        </w:p>
                      </w:txbxContent>
                    </v:textbox>
                  </v:roundrect>
                  <v:roundrect id="AutoShape 62" o:spid="_x0000_s1126" style="position:absolute;left:44291;top:5429;width:10471;height:32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chsQA&#10;AADdAAAADwAAAGRycy9kb3ducmV2LnhtbERPS2vCQBC+C/0PyxS8hGajaCipq5RCW0+Cj0KP0+w0&#10;myY7G7Jbjf/eFQRv8/E9Z7EabCuO1PvasYJJmoEgLp2uuVJw2L8/PYPwAVlj65gUnMnDavkwWmCh&#10;3Ym3dNyFSsQQ9gUqMCF0hZS+NGTRp64jjtyv6y2GCPtK6h5PMdy2cpplubRYc2ww2NGbobLZ/VsF&#10;n7Mc7ffPJqHy7+vDVK5JEmyUGj8Ory8gAg3hLr651zrOn+RzuH4TT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b3IbEAAAA3QAAAA8AAAAAAAAAAAAAAAAAmAIAAGRycy9k&#10;b3ducmV2LnhtbFBLBQYAAAAABAAEAPUAAACJAwAAAAA=&#10;" fillcolor="#c4bc96 [2414]" strokecolor="#1c1a10 [334]" strokeweight="2pt">
                    <v:textbox>
                      <w:txbxContent>
                        <w:p w14:paraId="1CD1950E"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000000" w:themeColor="text1"/>
                              <w:kern w:val="24"/>
                              <w:sz w:val="18"/>
                              <w:szCs w:val="18"/>
                              <w:rtl/>
                            </w:rPr>
                            <w:t>الافتراضات</w:t>
                          </w:r>
                        </w:p>
                      </w:txbxContent>
                    </v:textbox>
                  </v:roundrect>
                  <v:roundrect id="AutoShape 63" o:spid="_x0000_s1127" style="position:absolute;left:44291;top:1047;width:10471;height:39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40CMMA&#10;AADdAAAADwAAAGRycy9kb3ducmV2LnhtbESPQWvCQBCF74L/YZmCN91YbJTUVaQiSHvSFrwO2Wk2&#10;NDsbshON/75bKHib4b1535v1dvCNulIX68AG5rMMFHEZbM2Vga/Pw3QFKgqyxSYwGbhThO1mPFpj&#10;YcONT3Q9S6VSCMcCDTiRttA6lo48xlloiZP2HTqPktau0rbDWwr3jX7Oslx7rDkRHLb05qj8Ofc+&#10;cZfvy8WHu5SDtlyJ9NS+7HtjJk/D7hWU0CAP8//10ab68zyHv2/SCHr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40CMMAAADdAAAADwAAAAAAAAAAAAAAAACYAgAAZHJzL2Rv&#10;d25yZXYueG1sUEsFBgAAAAAEAAQA9QAAAIgDAAAAAA==&#10;" fillcolor="#ccc0d9 [1303]" strokecolor="#5f497a [2407]" strokeweight="2pt">
                    <v:textbox>
                      <w:txbxContent>
                        <w:p w14:paraId="2CC32C29" w14:textId="020336F4"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2E0341">
                            <w:rPr>
                              <w:rFonts w:ascii="Traditional Arabic" w:hAnsi="Traditional Arabic" w:cs="Traditional Arabic"/>
                              <w:b/>
                              <w:bCs/>
                              <w:color w:val="000000" w:themeColor="text1"/>
                              <w:kern w:val="24"/>
                              <w:sz w:val="18"/>
                              <w:szCs w:val="18"/>
                              <w:rtl/>
                            </w:rPr>
                            <w:t>ال</w:t>
                          </w:r>
                          <w:r>
                            <w:rPr>
                              <w:rFonts w:ascii="Traditional Arabic" w:hAnsi="Traditional Arabic" w:cs="Traditional Arabic" w:hint="cs"/>
                              <w:b/>
                              <w:bCs/>
                              <w:color w:val="000000" w:themeColor="text1"/>
                              <w:kern w:val="24"/>
                              <w:sz w:val="18"/>
                              <w:szCs w:val="18"/>
                              <w:rtl/>
                            </w:rPr>
                            <w:t>عوامل</w:t>
                          </w:r>
                          <w:proofErr w:type="gramEnd"/>
                          <w:r>
                            <w:rPr>
                              <w:rFonts w:ascii="Traditional Arabic" w:hAnsi="Traditional Arabic" w:cs="Traditional Arabic" w:hint="cs"/>
                              <w:b/>
                              <w:bCs/>
                              <w:color w:val="000000" w:themeColor="text1"/>
                              <w:kern w:val="24"/>
                              <w:sz w:val="18"/>
                              <w:szCs w:val="18"/>
                              <w:rtl/>
                            </w:rPr>
                            <w:t xml:space="preserve"> المحركة</w:t>
                          </w:r>
                        </w:p>
                      </w:txbxContent>
                    </v:textbox>
                  </v:roundrect>
                  <v:line id="Line 64" o:spid="_x0000_s1128" style="position:absolute;visibility:visible;mso-wrap-style:square" from="0,0" to="65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AidcIAAADdAAAADwAAAGRycy9kb3ducmV2LnhtbERPPWvDMBDdA/0P4grdYjkZ0uJGMW4g&#10;Sdc6yZDtsK6WqXUykhy7/74qFLrd433etpxtL+7kQ+dYwSrLQRA3TnfcKricD8sXECEia+wdk4Jv&#10;ClDuHhZbLLSb+IPudWxFCuFQoAIT41BIGRpDFkPmBuLEfTpvMSboW6k9Tinc9nKd5xtpsePUYHCg&#10;vaHmqx6tgtv4Fv3pLKupnvdHsz70zeiuSj09ztUriEhz/Bf/ud91mr/aPMPvN+kEuf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KAidcIAAADdAAAADwAAAAAAAAAAAAAA&#10;AAChAgAAZHJzL2Rvd25yZXYueG1sUEsFBgAAAAAEAAQA+QAAAJADAAAAAA==&#10;" strokecolor="black [3213]" strokeweight="1.5pt"/>
                  <v:line id="Line 65" o:spid="_x0000_s1129" style="position:absolute;flip:y;visibility:visible;mso-wrap-style:square" from="57721,666" to="57721,85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OgQMcAAADdAAAADwAAAGRycy9kb3ducmV2LnhtbESPQWsCQQyF74X+hyEFb3VWS61sHaUK&#10;FQsiaAt6jDvpztKdzLoz6vbfNweht4T38t6XyazztbpQG6vABgb9DBRxEWzFpYGvz/fHMaiYkC3W&#10;gcnAL0WYTe/vJpjbcOUtXXapVBLCMUcDLqUm1zoWjjzGfmiIRfsOrccka1tq2+JVwn2th1k20h4r&#10;lgaHDS0cFT+7szewmX9sad88vyyWh3k6no5rck9jY3oP3dsrqERd+jffrldW8AcjwZVvZAQ9/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OI6BAxwAAAN0AAAAPAAAAAAAA&#10;AAAAAAAAAKECAABkcnMvZG93bnJldi54bWxQSwUGAAAAAAQABAD5AAAAlQMAAAAA&#10;" strokecolor="#1f497d" strokeweight="3pt">
                    <v:stroke endarrow="block"/>
                  </v:line>
                  <v:roundrect id="AutoShape 66" o:spid="_x0000_s1130" style="position:absolute;left:10287;top:2190;width:8478;height:638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dAosMA&#10;AADdAAAADwAAAGRycy9kb3ducmV2LnhtbERPTYvCMBC9C/sfwgheRFP3oGs1yiKKLp50PXgcmjEt&#10;NpPSZGv115sFwds83ufMl60tRUO1LxwrGA0TEMSZ0wUbBaffzeALhA/IGkvHpOBOHpaLj84cU+1u&#10;fKDmGIyIIexTVJCHUKVS+iwni37oKuLIXVxtMURYG6lrvMVwW8rPJBlLiwXHhhwrWuWUXY9/VsGk&#10;WF93djt97Dc/5+Ru+tLoplGq122/ZyACteEtfrl3Os4fjafw/008QS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dAosMAAADdAAAADwAAAAAAAAAAAAAAAACYAgAAZHJzL2Rv&#10;d25yZXYueG1sUEsFBgAAAAAEAAQA9QAAAIgDAAAAAA==&#10;" fillcolor="white [3212]" strokecolor="black [3213]" strokeweight="2pt">
                    <v:textbox inset=".25383mm,1.2692mm,.25383mm,1.2692mm">
                      <w:txbxContent>
                        <w:p w14:paraId="522C7F19" w14:textId="77777777" w:rsidR="00B53936" w:rsidRPr="002E0341"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2E0341">
                            <w:rPr>
                              <w:rFonts w:ascii="Traditional Arabic" w:hAnsi="Traditional Arabic" w:cs="Traditional Arabic"/>
                              <w:b/>
                              <w:bCs/>
                              <w:color w:val="000000" w:themeColor="text1"/>
                              <w:kern w:val="24"/>
                              <w:sz w:val="18"/>
                              <w:szCs w:val="18"/>
                              <w:rtl/>
                            </w:rPr>
                            <w:t>المفتاح</w:t>
                          </w:r>
                        </w:p>
                      </w:txbxContent>
                    </v:textbox>
                  </v:roundrect>
                </v:group>
                <v:shape id="Text Box 67" o:spid="_x0000_s1131" type="#_x0000_t202" style="position:absolute;left:58391;top:3778;width:7315;height:23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4by8UA&#10;AADdAAAADwAAAGRycy9kb3ducmV2LnhtbESPT2vCQBDF70K/wzIFb7qrWG1TVymK4Kmi/QO9Ddkx&#10;Cc3Ohuxq0m/fOQjeZnhv3vvNct37Wl2pjVVgC5OxAUWcB1dxYeHzYzd6BhUTssM6MFn4owjr1cNg&#10;iZkLHR/pekqFkhCOGVooU2oyrWNeksc4Dg2xaOfQekyytoV2LXYS7ms9NWauPVYsDSU2tCkp/z1d&#10;vIWv9/PP98wciq1/arrQG83+RVs7fOzfXkEl6tPdfLveO8GfLIRfvpER9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zhvLxQAAAN0AAAAPAAAAAAAAAAAAAAAAAJgCAABkcnMv&#10;ZG93bnJldi54bWxQSwUGAAAAAAQABAD1AAAAigMAAAAA&#10;" filled="f" stroked="f">
                  <v:textbox>
                    <w:txbxContent>
                      <w:p w14:paraId="09AD598D" w14:textId="77777777" w:rsidR="00B53936" w:rsidRPr="002E0341"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2E0341">
                          <w:rPr>
                            <w:rFonts w:ascii="Traditional Arabic" w:hAnsi="Traditional Arabic" w:cs="Traditional Arabic"/>
                            <w:color w:val="000000" w:themeColor="text1"/>
                            <w:kern w:val="24"/>
                            <w:sz w:val="20"/>
                            <w:szCs w:val="20"/>
                            <w:rtl/>
                            <w:lang w:bidi="ar"/>
                          </w:rPr>
                          <w:t xml:space="preserve">= </w:t>
                        </w:r>
                        <w:r w:rsidRPr="002E0341">
                          <w:rPr>
                            <w:rFonts w:ascii="Traditional Arabic" w:hAnsi="Traditional Arabic" w:cs="Traditional Arabic"/>
                            <w:color w:val="000000" w:themeColor="text1"/>
                            <w:kern w:val="24"/>
                            <w:sz w:val="20"/>
                            <w:szCs w:val="20"/>
                            <w:rtl/>
                          </w:rPr>
                          <w:t>الروابط</w:t>
                        </w:r>
                      </w:p>
                    </w:txbxContent>
                  </v:textbox>
                </v:shape>
              </v:group>
            </w:pict>
          </mc:Fallback>
        </mc:AlternateContent>
      </w:r>
    </w:p>
    <w:p w14:paraId="44972275" w14:textId="77777777" w:rsidR="00C171A0" w:rsidRPr="00ED71E5" w:rsidRDefault="00C171A0" w:rsidP="001E66A4">
      <w:pPr>
        <w:pStyle w:val="Normal-pool"/>
        <w:rPr>
          <w:rFonts w:ascii="Traditional Arabic" w:eastAsiaTheme="minorHAnsi" w:hAnsi="Traditional Arabic" w:cs="Traditional Arabic"/>
        </w:rPr>
      </w:pPr>
    </w:p>
    <w:p w14:paraId="7511C256" w14:textId="77777777" w:rsidR="00C171A0" w:rsidRPr="00ED71E5" w:rsidRDefault="00C171A0" w:rsidP="001E66A4">
      <w:pPr>
        <w:pStyle w:val="Normal-pool"/>
        <w:rPr>
          <w:rFonts w:ascii="Traditional Arabic" w:eastAsiaTheme="minorHAnsi" w:hAnsi="Traditional Arabic" w:cs="Traditional Arabic"/>
        </w:rPr>
      </w:pPr>
    </w:p>
    <w:p w14:paraId="4559434B" w14:textId="77777777" w:rsidR="00C171A0" w:rsidRPr="00ED71E5" w:rsidRDefault="00C171A0" w:rsidP="001E66A4">
      <w:pPr>
        <w:pStyle w:val="Normal-pool"/>
        <w:rPr>
          <w:rFonts w:ascii="Traditional Arabic" w:eastAsiaTheme="minorHAnsi" w:hAnsi="Traditional Arabic" w:cs="Traditional Arabic"/>
        </w:rPr>
      </w:pPr>
    </w:p>
    <w:p w14:paraId="0C777D60" w14:textId="77777777" w:rsidR="00C171A0" w:rsidRPr="00ED71E5" w:rsidRDefault="00C171A0" w:rsidP="001E66A4">
      <w:pPr>
        <w:pStyle w:val="Normal-pool"/>
        <w:rPr>
          <w:rFonts w:ascii="Traditional Arabic" w:eastAsiaTheme="minorHAnsi" w:hAnsi="Traditional Arabic" w:cs="Traditional Arabic"/>
        </w:rPr>
      </w:pPr>
    </w:p>
    <w:p w14:paraId="5F117948" w14:textId="77777777" w:rsidR="00C171A0" w:rsidRPr="002E0341" w:rsidRDefault="00C171A0" w:rsidP="001E66A4">
      <w:pPr>
        <w:pStyle w:val="Normal-pool"/>
        <w:rPr>
          <w:rFonts w:ascii="Traditional Arabic" w:eastAsiaTheme="minorHAnsi" w:hAnsi="Traditional Arabic" w:cs="Traditional Arabic"/>
          <w:lang w:val="en-US"/>
        </w:rPr>
      </w:pPr>
    </w:p>
    <w:p w14:paraId="3C669BD8" w14:textId="77777777" w:rsidR="00C171A0" w:rsidRPr="00FD068A" w:rsidRDefault="00C171A0" w:rsidP="00FD068A">
      <w:pPr>
        <w:spacing w:before="360" w:line="320" w:lineRule="exact"/>
        <w:ind w:left="624"/>
        <w:rPr>
          <w:rFonts w:ascii="Traditional Arabic" w:eastAsiaTheme="minorHAnsi" w:hAnsi="Traditional Arabic"/>
          <w:i/>
          <w:sz w:val="26"/>
          <w:szCs w:val="26"/>
        </w:rPr>
      </w:pPr>
      <w:r w:rsidRPr="00FD068A">
        <w:rPr>
          <w:rFonts w:ascii="Traditional Arabic" w:hAnsi="Traditional Arabic"/>
          <w:i/>
          <w:iCs/>
          <w:sz w:val="26"/>
          <w:szCs w:val="26"/>
          <w:rtl/>
        </w:rPr>
        <w:t xml:space="preserve">ملاحظة: </w:t>
      </w:r>
      <w:r w:rsidRPr="00FD068A">
        <w:rPr>
          <w:rFonts w:ascii="Traditional Arabic" w:hAnsi="Traditional Arabic"/>
          <w:sz w:val="26"/>
          <w:szCs w:val="26"/>
          <w:rtl/>
        </w:rPr>
        <w:t>تتعلق النتائج الأساسية في نظرية التغيير إما بنتائج فردية أو بمجموعة من النتائج.</w:t>
      </w:r>
    </w:p>
    <w:p w14:paraId="47757B65" w14:textId="77777777" w:rsidR="00C171A0" w:rsidRPr="00B34FF4" w:rsidRDefault="00C171A0" w:rsidP="00B34FF4">
      <w:pPr>
        <w:spacing w:after="120" w:line="400" w:lineRule="exact"/>
        <w:ind w:left="1134"/>
        <w:jc w:val="both"/>
        <w:rPr>
          <w:rFonts w:eastAsiaTheme="minorHAnsi"/>
          <w:szCs w:val="30"/>
        </w:rPr>
      </w:pPr>
      <w:r w:rsidRPr="00B34FF4">
        <w:rPr>
          <w:rFonts w:eastAsiaTheme="minorHAnsi"/>
          <w:szCs w:val="30"/>
        </w:rPr>
        <w:br w:type="page"/>
      </w:r>
      <w:bookmarkStart w:id="32" w:name="_Toc446166992"/>
      <w:r w:rsidRPr="00B34FF4">
        <w:rPr>
          <w:rFonts w:eastAsiaTheme="minorHAnsi"/>
          <w:bCs/>
          <w:szCs w:val="30"/>
          <w:rtl/>
        </w:rPr>
        <w:lastRenderedPageBreak/>
        <w:t>العوامل الخارجية</w:t>
      </w:r>
      <w:bookmarkEnd w:id="32"/>
    </w:p>
    <w:p w14:paraId="010BA7F0" w14:textId="14E11A72" w:rsidR="00C171A0" w:rsidRPr="00B34FF4" w:rsidRDefault="00C171A0" w:rsidP="003D3FEC">
      <w:pPr>
        <w:pStyle w:val="Normalnumber"/>
        <w:tabs>
          <w:tab w:val="clear" w:pos="1247"/>
        </w:tabs>
        <w:bidi/>
        <w:spacing w:line="400" w:lineRule="exact"/>
        <w:ind w:left="1134" w:firstLine="0"/>
        <w:jc w:val="both"/>
        <w:rPr>
          <w:szCs w:val="30"/>
        </w:rPr>
      </w:pPr>
      <w:r w:rsidRPr="00B34FF4">
        <w:rPr>
          <w:szCs w:val="30"/>
          <w:rtl/>
        </w:rPr>
        <w:t xml:space="preserve">تتمثل </w:t>
      </w:r>
      <w:r w:rsidR="006B5BBB">
        <w:rPr>
          <w:szCs w:val="30"/>
          <w:rtl/>
        </w:rPr>
        <w:t xml:space="preserve">العوامل المحركة الحاسمة في اتساع نطاق </w:t>
      </w:r>
      <w:r w:rsidRPr="00B34FF4">
        <w:rPr>
          <w:szCs w:val="30"/>
          <w:rtl/>
        </w:rPr>
        <w:t>الشراكات الفع</w:t>
      </w:r>
      <w:r w:rsidR="006B5BBB">
        <w:rPr>
          <w:szCs w:val="30"/>
          <w:rtl/>
        </w:rPr>
        <w:t>ا</w:t>
      </w:r>
      <w:r w:rsidRPr="00B34FF4">
        <w:rPr>
          <w:szCs w:val="30"/>
          <w:rtl/>
        </w:rPr>
        <w:t xml:space="preserve">لة </w:t>
      </w:r>
      <w:r w:rsidR="006B5BBB">
        <w:rPr>
          <w:szCs w:val="30"/>
          <w:rtl/>
        </w:rPr>
        <w:t xml:space="preserve">بحيث تؤثر على </w:t>
      </w:r>
      <w:r w:rsidRPr="00B34FF4">
        <w:rPr>
          <w:szCs w:val="30"/>
          <w:rtl/>
        </w:rPr>
        <w:t>سياسات وكالات التنفيذ الرئيسة في المجالين الإنساني والأمني. و</w:t>
      </w:r>
      <w:r w:rsidR="006B5BBB">
        <w:rPr>
          <w:szCs w:val="30"/>
          <w:rtl/>
        </w:rPr>
        <w:t>من العوامل المحركة الأخرى تمكن</w:t>
      </w:r>
      <w:r w:rsidRPr="00B34FF4">
        <w:rPr>
          <w:szCs w:val="30"/>
          <w:rtl/>
        </w:rPr>
        <w:t xml:space="preserve"> البرنامج الفرعي </w:t>
      </w:r>
      <w:r w:rsidR="006B5BBB">
        <w:rPr>
          <w:szCs w:val="30"/>
          <w:rtl/>
        </w:rPr>
        <w:t>من</w:t>
      </w:r>
      <w:r w:rsidRPr="00B34FF4">
        <w:rPr>
          <w:szCs w:val="30"/>
          <w:rtl/>
        </w:rPr>
        <w:t xml:space="preserve"> </w:t>
      </w:r>
      <w:r w:rsidR="006B5BBB">
        <w:rPr>
          <w:szCs w:val="30"/>
          <w:rtl/>
        </w:rPr>
        <w:t>توسيع نطاق النهج التجريبية الناجحة</w:t>
      </w:r>
      <w:r w:rsidRPr="00B34FF4">
        <w:rPr>
          <w:szCs w:val="30"/>
          <w:rtl/>
        </w:rPr>
        <w:t xml:space="preserve"> </w:t>
      </w:r>
      <w:r w:rsidR="006B5BBB">
        <w:rPr>
          <w:szCs w:val="30"/>
          <w:rtl/>
        </w:rPr>
        <w:t xml:space="preserve">ونقلها </w:t>
      </w:r>
      <w:r w:rsidRPr="00B34FF4">
        <w:rPr>
          <w:szCs w:val="30"/>
          <w:rtl/>
        </w:rPr>
        <w:t>من المستوى المحلي إلى المستوى الإقليمي</w:t>
      </w:r>
      <w:r w:rsidR="006B5BBB">
        <w:rPr>
          <w:szCs w:val="30"/>
          <w:rtl/>
        </w:rPr>
        <w:t xml:space="preserve"> بحيث تحدث أثرا</w:t>
      </w:r>
      <w:r w:rsidR="00F951EE">
        <w:rPr>
          <w:szCs w:val="30"/>
          <w:rtl/>
        </w:rPr>
        <w:t>ً</w:t>
      </w:r>
      <w:r w:rsidR="006B5BBB">
        <w:rPr>
          <w:szCs w:val="30"/>
          <w:rtl/>
        </w:rPr>
        <w:t xml:space="preserve"> شاملا</w:t>
      </w:r>
      <w:r w:rsidR="00F951EE">
        <w:rPr>
          <w:szCs w:val="30"/>
          <w:rtl/>
        </w:rPr>
        <w:t>ً</w:t>
      </w:r>
      <w:r w:rsidRPr="00B34FF4">
        <w:rPr>
          <w:szCs w:val="30"/>
          <w:rtl/>
        </w:rPr>
        <w:t xml:space="preserve">. وتشمل المخاطر المتعلقة </w:t>
      </w:r>
      <w:r w:rsidR="006B5BBB">
        <w:rPr>
          <w:szCs w:val="30"/>
          <w:rtl/>
        </w:rPr>
        <w:t xml:space="preserve">التي تهدد </w:t>
      </w:r>
      <w:r w:rsidR="00523AF1">
        <w:rPr>
          <w:szCs w:val="30"/>
          <w:rtl/>
        </w:rPr>
        <w:t>الإنجازات المتوقعة</w:t>
      </w:r>
      <w:r w:rsidRPr="00B34FF4">
        <w:rPr>
          <w:szCs w:val="30"/>
          <w:rtl/>
        </w:rPr>
        <w:t xml:space="preserve"> للبرنامج الفرعي عوامل لا يمكن التحكم </w:t>
      </w:r>
      <w:r w:rsidR="006B5BBB">
        <w:rPr>
          <w:szCs w:val="30"/>
          <w:rtl/>
        </w:rPr>
        <w:t>في</w:t>
      </w:r>
      <w:r w:rsidRPr="00B34FF4">
        <w:rPr>
          <w:szCs w:val="30"/>
          <w:rtl/>
        </w:rPr>
        <w:t xml:space="preserve">ها، مثل </w:t>
      </w:r>
      <w:r w:rsidR="0060383A">
        <w:rPr>
          <w:szCs w:val="30"/>
          <w:rtl/>
        </w:rPr>
        <w:t xml:space="preserve">ظواهر </w:t>
      </w:r>
      <w:r w:rsidRPr="00B34FF4">
        <w:rPr>
          <w:szCs w:val="30"/>
          <w:rtl/>
        </w:rPr>
        <w:t xml:space="preserve">الطقس </w:t>
      </w:r>
      <w:r w:rsidR="0060383A">
        <w:rPr>
          <w:szCs w:val="30"/>
          <w:rtl/>
        </w:rPr>
        <w:t xml:space="preserve">الشديدة </w:t>
      </w:r>
      <w:r w:rsidRPr="00B34FF4">
        <w:rPr>
          <w:szCs w:val="30"/>
          <w:rtl/>
        </w:rPr>
        <w:t>و</w:t>
      </w:r>
      <w:r w:rsidR="0060383A">
        <w:rPr>
          <w:szCs w:val="30"/>
          <w:rtl/>
        </w:rPr>
        <w:t xml:space="preserve">تدهور </w:t>
      </w:r>
      <w:r w:rsidRPr="00B34FF4">
        <w:rPr>
          <w:szCs w:val="30"/>
          <w:rtl/>
        </w:rPr>
        <w:t xml:space="preserve">النظم الإيكولوجية، </w:t>
      </w:r>
      <w:r w:rsidR="0060383A">
        <w:rPr>
          <w:szCs w:val="30"/>
          <w:rtl/>
        </w:rPr>
        <w:t xml:space="preserve">التي تزيد من صعوبة العقبات </w:t>
      </w:r>
      <w:r w:rsidRPr="00B34FF4">
        <w:rPr>
          <w:szCs w:val="30"/>
          <w:rtl/>
        </w:rPr>
        <w:t>التي يواجهها البرنامج الفرعي. و</w:t>
      </w:r>
      <w:r w:rsidR="0060383A">
        <w:rPr>
          <w:szCs w:val="30"/>
          <w:rtl/>
        </w:rPr>
        <w:t>من ضمن</w:t>
      </w:r>
      <w:r w:rsidRPr="00B34FF4">
        <w:rPr>
          <w:szCs w:val="30"/>
          <w:rtl/>
        </w:rPr>
        <w:t xml:space="preserve"> المخاطر الأخرى </w:t>
      </w:r>
      <w:r w:rsidR="0060383A">
        <w:rPr>
          <w:szCs w:val="30"/>
          <w:rtl/>
        </w:rPr>
        <w:t>إمكانية عدم استمرار ال</w:t>
      </w:r>
      <w:r w:rsidRPr="00B34FF4">
        <w:rPr>
          <w:szCs w:val="30"/>
          <w:rtl/>
        </w:rPr>
        <w:t xml:space="preserve">عمليات </w:t>
      </w:r>
      <w:r w:rsidR="0060383A">
        <w:rPr>
          <w:szCs w:val="30"/>
          <w:rtl/>
        </w:rPr>
        <w:t>الرئيسية المتعلقة ب</w:t>
      </w:r>
      <w:r w:rsidRPr="00B34FF4">
        <w:rPr>
          <w:szCs w:val="30"/>
          <w:rtl/>
        </w:rPr>
        <w:t>السياس</w:t>
      </w:r>
      <w:r w:rsidR="0060383A">
        <w:rPr>
          <w:szCs w:val="30"/>
          <w:rtl/>
        </w:rPr>
        <w:t>ات</w:t>
      </w:r>
      <w:r w:rsidRPr="00B34FF4">
        <w:rPr>
          <w:szCs w:val="30"/>
          <w:rtl/>
        </w:rPr>
        <w:t xml:space="preserve"> </w:t>
      </w:r>
      <w:r w:rsidR="0060383A">
        <w:rPr>
          <w:szCs w:val="30"/>
          <w:rtl/>
        </w:rPr>
        <w:t xml:space="preserve">في </w:t>
      </w:r>
      <w:r w:rsidRPr="00B34FF4">
        <w:rPr>
          <w:szCs w:val="30"/>
          <w:rtl/>
        </w:rPr>
        <w:t>الأمم المتحدة وغيرها من عمليات السياسات العالمية في منح الأولوية للقضايا البيئية وال</w:t>
      </w:r>
      <w:r w:rsidR="0060383A">
        <w:rPr>
          <w:szCs w:val="30"/>
          <w:rtl/>
        </w:rPr>
        <w:t>عواقب</w:t>
      </w:r>
      <w:r w:rsidRPr="00B34FF4">
        <w:rPr>
          <w:szCs w:val="30"/>
          <w:rtl/>
        </w:rPr>
        <w:t xml:space="preserve"> البيئية للكوارث.</w:t>
      </w:r>
    </w:p>
    <w:tbl>
      <w:tblPr>
        <w:tblStyle w:val="TableGrid1"/>
        <w:bidiVisual/>
        <w:tblW w:w="8472" w:type="dxa"/>
        <w:tblInd w:w="1240" w:type="dxa"/>
        <w:tblLayout w:type="fixed"/>
        <w:tblLook w:val="04A0" w:firstRow="1" w:lastRow="0" w:firstColumn="1" w:lastColumn="0" w:noHBand="0" w:noVBand="1"/>
      </w:tblPr>
      <w:tblGrid>
        <w:gridCol w:w="4853"/>
        <w:gridCol w:w="1551"/>
        <w:gridCol w:w="2068"/>
      </w:tblGrid>
      <w:tr w:rsidR="00C171A0" w:rsidRPr="00ED71E5" w14:paraId="3AE5C7E8" w14:textId="77777777" w:rsidTr="00FD068A">
        <w:tc>
          <w:tcPr>
            <w:tcW w:w="8472" w:type="dxa"/>
            <w:gridSpan w:val="3"/>
          </w:tcPr>
          <w:p w14:paraId="37365849" w14:textId="1AC04023" w:rsidR="00C171A0" w:rsidRPr="00410A2B" w:rsidRDefault="002D4785" w:rsidP="00410A2B">
            <w:pPr>
              <w:spacing w:after="120" w:line="360" w:lineRule="exact"/>
              <w:jc w:val="both"/>
              <w:rPr>
                <w:rFonts w:cs="Traditional Arabic"/>
                <w:b/>
                <w:sz w:val="28"/>
                <w:szCs w:val="28"/>
                <w:rtl/>
              </w:rPr>
            </w:pPr>
            <w:r w:rsidRPr="00410A2B">
              <w:rPr>
                <w:rFonts w:cs="Traditional Arabic"/>
                <w:b/>
                <w:bCs/>
                <w:sz w:val="28"/>
                <w:szCs w:val="28"/>
                <w:rtl/>
              </w:rPr>
              <w:t>النواتج المقررة لفترة السنتين سعيا</w:t>
            </w:r>
            <w:r w:rsidR="00F951EE">
              <w:rPr>
                <w:rFonts w:cs="Traditional Arabic"/>
                <w:b/>
                <w:bCs/>
                <w:sz w:val="28"/>
                <w:szCs w:val="28"/>
                <w:rtl/>
              </w:rPr>
              <w:t>ً</w:t>
            </w:r>
            <w:r w:rsidRPr="00410A2B">
              <w:rPr>
                <w:rFonts w:cs="Traditional Arabic"/>
                <w:b/>
                <w:bCs/>
                <w:sz w:val="28"/>
                <w:szCs w:val="28"/>
                <w:rtl/>
              </w:rPr>
              <w:t xml:space="preserve"> إلى تحقيق الإنجازات المتوقعة</w:t>
            </w:r>
            <w:r w:rsidR="00C171A0" w:rsidRPr="00410A2B">
              <w:rPr>
                <w:rFonts w:cs="Traditional Arabic"/>
                <w:b/>
                <w:bCs/>
                <w:sz w:val="28"/>
                <w:szCs w:val="28"/>
                <w:rtl/>
              </w:rPr>
              <w:t xml:space="preserve"> (أ):</w:t>
            </w:r>
            <w:r w:rsidR="00C171A0" w:rsidRPr="00410A2B">
              <w:rPr>
                <w:rFonts w:cs="Traditional Arabic"/>
                <w:sz w:val="28"/>
                <w:szCs w:val="28"/>
                <w:rtl/>
              </w:rPr>
              <w:t xml:space="preserve"> قيام البلدان والشركاء الدوليين </w:t>
            </w:r>
            <w:r w:rsidR="0060383A" w:rsidRPr="00410A2B">
              <w:rPr>
                <w:rFonts w:cs="Traditional Arabic"/>
                <w:sz w:val="28"/>
                <w:szCs w:val="28"/>
                <w:rtl/>
              </w:rPr>
              <w:t xml:space="preserve">بإدماج </w:t>
            </w:r>
            <w:r w:rsidR="00C171A0" w:rsidRPr="00410A2B">
              <w:rPr>
                <w:rFonts w:cs="Traditional Arabic"/>
                <w:sz w:val="28"/>
                <w:szCs w:val="28"/>
                <w:rtl/>
              </w:rPr>
              <w:t xml:space="preserve">التدابير البيئية </w:t>
            </w:r>
            <w:r w:rsidR="0060383A" w:rsidRPr="00410A2B">
              <w:rPr>
                <w:rFonts w:cs="Traditional Arabic"/>
                <w:sz w:val="28"/>
                <w:szCs w:val="28"/>
                <w:rtl/>
              </w:rPr>
              <w:t xml:space="preserve">للحد من المخاطر </w:t>
            </w:r>
            <w:r w:rsidR="00C171A0" w:rsidRPr="00410A2B">
              <w:rPr>
                <w:rFonts w:cs="Traditional Arabic"/>
                <w:sz w:val="28"/>
                <w:szCs w:val="28"/>
                <w:rtl/>
              </w:rPr>
              <w:t>في سياسات</w:t>
            </w:r>
            <w:r w:rsidR="0060383A" w:rsidRPr="00410A2B">
              <w:rPr>
                <w:rFonts w:cs="Traditional Arabic"/>
                <w:sz w:val="28"/>
                <w:szCs w:val="28"/>
                <w:rtl/>
              </w:rPr>
              <w:t>هم</w:t>
            </w:r>
            <w:r w:rsidR="00C171A0" w:rsidRPr="00410A2B">
              <w:rPr>
                <w:rFonts w:cs="Traditional Arabic"/>
                <w:sz w:val="28"/>
                <w:szCs w:val="28"/>
                <w:rtl/>
              </w:rPr>
              <w:t xml:space="preserve"> وأطر</w:t>
            </w:r>
            <w:r w:rsidR="0060383A" w:rsidRPr="00410A2B">
              <w:rPr>
                <w:rFonts w:cs="Traditional Arabic"/>
                <w:sz w:val="28"/>
                <w:szCs w:val="28"/>
                <w:rtl/>
              </w:rPr>
              <w:t>هم</w:t>
            </w:r>
            <w:r w:rsidR="00C171A0" w:rsidRPr="00410A2B">
              <w:rPr>
                <w:rFonts w:cs="Traditional Arabic"/>
                <w:sz w:val="28"/>
                <w:szCs w:val="28"/>
                <w:rtl/>
              </w:rPr>
              <w:t xml:space="preserve"> الرئيسة</w:t>
            </w:r>
          </w:p>
        </w:tc>
      </w:tr>
      <w:tr w:rsidR="00C171A0" w:rsidRPr="00ED71E5" w14:paraId="23B53023" w14:textId="77777777" w:rsidTr="00FD068A">
        <w:tc>
          <w:tcPr>
            <w:tcW w:w="4853" w:type="dxa"/>
            <w:vAlign w:val="center"/>
          </w:tcPr>
          <w:p w14:paraId="1C32D6FD" w14:textId="09B5D14B" w:rsidR="00C171A0" w:rsidRPr="00410A2B" w:rsidRDefault="0060383A" w:rsidP="00A95AAF">
            <w:pPr>
              <w:spacing w:after="120" w:line="360" w:lineRule="exact"/>
              <w:rPr>
                <w:rFonts w:cs="Traditional Arabic"/>
                <w:i/>
                <w:iCs/>
                <w:sz w:val="28"/>
                <w:szCs w:val="28"/>
              </w:rPr>
            </w:pPr>
            <w:r w:rsidRPr="00410A2B">
              <w:rPr>
                <w:rFonts w:cs="Traditional Arabic"/>
                <w:i/>
                <w:iCs/>
                <w:sz w:val="28"/>
                <w:szCs w:val="28"/>
                <w:rtl/>
              </w:rPr>
              <w:t xml:space="preserve">نواتج </w:t>
            </w:r>
            <w:r w:rsidR="00C171A0" w:rsidRPr="00410A2B">
              <w:rPr>
                <w:rFonts w:cs="Traditional Arabic"/>
                <w:i/>
                <w:iCs/>
                <w:sz w:val="28"/>
                <w:szCs w:val="28"/>
                <w:rtl/>
              </w:rPr>
              <w:t>برنامج العمل</w:t>
            </w:r>
          </w:p>
        </w:tc>
        <w:tc>
          <w:tcPr>
            <w:tcW w:w="1551" w:type="dxa"/>
            <w:vAlign w:val="center"/>
          </w:tcPr>
          <w:p w14:paraId="656E7B3A" w14:textId="77777777" w:rsidR="00C171A0" w:rsidRPr="00410A2B" w:rsidRDefault="00C171A0" w:rsidP="00410A2B">
            <w:pPr>
              <w:keepNext/>
              <w:spacing w:after="120" w:line="360" w:lineRule="exact"/>
              <w:jc w:val="center"/>
              <w:rPr>
                <w:rFonts w:cs="Traditional Arabic"/>
                <w:i/>
                <w:iCs/>
                <w:sz w:val="28"/>
                <w:szCs w:val="28"/>
              </w:rPr>
            </w:pPr>
            <w:r w:rsidRPr="00410A2B">
              <w:rPr>
                <w:rFonts w:cs="Traditional Arabic"/>
                <w:i/>
                <w:iCs/>
                <w:sz w:val="28"/>
                <w:szCs w:val="28"/>
                <w:rtl/>
              </w:rPr>
              <w:t>الشعبة المسؤولة</w:t>
            </w:r>
          </w:p>
        </w:tc>
        <w:tc>
          <w:tcPr>
            <w:tcW w:w="2068" w:type="dxa"/>
            <w:vAlign w:val="center"/>
          </w:tcPr>
          <w:p w14:paraId="5A7A5FAC" w14:textId="4BB0E68F" w:rsidR="00C171A0" w:rsidRPr="00410A2B" w:rsidRDefault="00C171A0" w:rsidP="00410A2B">
            <w:pPr>
              <w:keepNext/>
              <w:spacing w:after="120" w:line="360" w:lineRule="exact"/>
              <w:jc w:val="center"/>
              <w:rPr>
                <w:rFonts w:cs="Traditional Arabic"/>
                <w:i/>
                <w:iCs/>
                <w:sz w:val="28"/>
                <w:szCs w:val="28"/>
              </w:rPr>
            </w:pPr>
            <w:r w:rsidRPr="00410A2B">
              <w:rPr>
                <w:rFonts w:cs="Traditional Arabic"/>
                <w:i/>
                <w:iCs/>
                <w:sz w:val="28"/>
                <w:szCs w:val="28"/>
                <w:rtl/>
              </w:rPr>
              <w:t>الشعب والمكاتب الإقليمية المساهمة</w:t>
            </w:r>
          </w:p>
        </w:tc>
      </w:tr>
      <w:tr w:rsidR="00C171A0" w:rsidRPr="00ED71E5" w14:paraId="71BC668E" w14:textId="77777777" w:rsidTr="00FD068A">
        <w:tc>
          <w:tcPr>
            <w:tcW w:w="4853" w:type="dxa"/>
          </w:tcPr>
          <w:p w14:paraId="790482B5" w14:textId="4B8DF129" w:rsidR="00C171A0" w:rsidRPr="00410A2B" w:rsidRDefault="00206B73" w:rsidP="00F161B3">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360" w:lineRule="exact"/>
              <w:ind w:left="601" w:hanging="427"/>
              <w:contextualSpacing w:val="0"/>
              <w:jc w:val="both"/>
              <w:rPr>
                <w:rFonts w:cs="Traditional Arabic"/>
                <w:sz w:val="28"/>
                <w:szCs w:val="28"/>
              </w:rPr>
            </w:pPr>
            <w:r w:rsidRPr="00410A2B">
              <w:rPr>
                <w:rFonts w:cs="Traditional Arabic"/>
                <w:sz w:val="28"/>
                <w:szCs w:val="28"/>
                <w:rtl/>
              </w:rPr>
              <w:t xml:space="preserve">تقديم </w:t>
            </w:r>
            <w:r w:rsidR="00C171A0" w:rsidRPr="00410A2B">
              <w:rPr>
                <w:rFonts w:cs="Traditional Arabic"/>
                <w:sz w:val="28"/>
                <w:szCs w:val="28"/>
                <w:rtl/>
              </w:rPr>
              <w:t>تقييمات المخاطر و</w:t>
            </w:r>
            <w:r w:rsidRPr="00410A2B">
              <w:rPr>
                <w:rFonts w:cs="Traditional Arabic"/>
                <w:sz w:val="28"/>
                <w:szCs w:val="28"/>
                <w:rtl/>
              </w:rPr>
              <w:t>ال</w:t>
            </w:r>
            <w:r w:rsidR="00C171A0" w:rsidRPr="00410A2B">
              <w:rPr>
                <w:rFonts w:cs="Traditional Arabic"/>
                <w:sz w:val="28"/>
                <w:szCs w:val="28"/>
                <w:rtl/>
              </w:rPr>
              <w:t>دعم السياسات</w:t>
            </w:r>
            <w:r w:rsidRPr="00410A2B">
              <w:rPr>
                <w:rFonts w:cs="Traditional Arabic"/>
                <w:sz w:val="28"/>
                <w:szCs w:val="28"/>
                <w:rtl/>
              </w:rPr>
              <w:t>ي</w:t>
            </w:r>
            <w:r w:rsidR="00C171A0" w:rsidRPr="00410A2B">
              <w:rPr>
                <w:rFonts w:cs="Traditional Arabic"/>
                <w:sz w:val="28"/>
                <w:szCs w:val="28"/>
                <w:rtl/>
              </w:rPr>
              <w:t xml:space="preserve"> والتدريب للشركاء الدوليين و</w:t>
            </w:r>
            <w:r w:rsidRPr="00410A2B">
              <w:rPr>
                <w:rFonts w:cs="Traditional Arabic"/>
                <w:sz w:val="28"/>
                <w:szCs w:val="28"/>
                <w:rtl/>
              </w:rPr>
              <w:t>ال</w:t>
            </w:r>
            <w:r w:rsidR="00C171A0" w:rsidRPr="00410A2B">
              <w:rPr>
                <w:rFonts w:cs="Traditional Arabic"/>
                <w:sz w:val="28"/>
                <w:szCs w:val="28"/>
                <w:rtl/>
              </w:rPr>
              <w:t xml:space="preserve">شركاء </w:t>
            </w:r>
            <w:r w:rsidRPr="00410A2B">
              <w:rPr>
                <w:rFonts w:cs="Traditional Arabic"/>
                <w:sz w:val="28"/>
                <w:szCs w:val="28"/>
                <w:rtl/>
              </w:rPr>
              <w:t xml:space="preserve">في </w:t>
            </w:r>
            <w:r w:rsidR="00C171A0" w:rsidRPr="00410A2B">
              <w:rPr>
                <w:rFonts w:cs="Traditional Arabic"/>
                <w:sz w:val="28"/>
                <w:szCs w:val="28"/>
                <w:rtl/>
              </w:rPr>
              <w:t xml:space="preserve">الأمم المتحدة، </w:t>
            </w:r>
            <w:r w:rsidRPr="00410A2B">
              <w:rPr>
                <w:rFonts w:cs="Traditional Arabic"/>
                <w:sz w:val="28"/>
                <w:szCs w:val="28"/>
                <w:rtl/>
              </w:rPr>
              <w:t xml:space="preserve">من أجل </w:t>
            </w:r>
            <w:r w:rsidR="00C171A0" w:rsidRPr="00410A2B">
              <w:rPr>
                <w:rFonts w:cs="Traditional Arabic"/>
                <w:sz w:val="28"/>
                <w:szCs w:val="28"/>
                <w:rtl/>
              </w:rPr>
              <w:t xml:space="preserve">تحفيز </w:t>
            </w:r>
            <w:r w:rsidRPr="00410A2B">
              <w:rPr>
                <w:rFonts w:cs="Traditional Arabic"/>
                <w:sz w:val="28"/>
                <w:szCs w:val="28"/>
                <w:rtl/>
              </w:rPr>
              <w:t xml:space="preserve">التعاون البيئي واتخاذ </w:t>
            </w:r>
            <w:r w:rsidR="00C171A0" w:rsidRPr="00410A2B">
              <w:rPr>
                <w:rFonts w:cs="Traditional Arabic"/>
                <w:sz w:val="28"/>
                <w:szCs w:val="28"/>
                <w:rtl/>
              </w:rPr>
              <w:t xml:space="preserve">الإجراءات العملية </w:t>
            </w:r>
            <w:r w:rsidRPr="00410A2B">
              <w:rPr>
                <w:rFonts w:cs="Traditional Arabic"/>
                <w:sz w:val="28"/>
                <w:szCs w:val="28"/>
                <w:rtl/>
              </w:rPr>
              <w:t>للتصدي ل</w:t>
            </w:r>
            <w:r w:rsidR="00C171A0" w:rsidRPr="00410A2B">
              <w:rPr>
                <w:rFonts w:cs="Traditional Arabic"/>
                <w:sz w:val="28"/>
                <w:szCs w:val="28"/>
                <w:rtl/>
              </w:rPr>
              <w:t xml:space="preserve">لعوامل البيئية </w:t>
            </w:r>
            <w:r w:rsidRPr="00410A2B">
              <w:rPr>
                <w:rFonts w:cs="Traditional Arabic"/>
                <w:sz w:val="28"/>
                <w:szCs w:val="28"/>
                <w:rtl/>
              </w:rPr>
              <w:t>التي تُسهم في مخاطر ال</w:t>
            </w:r>
            <w:r w:rsidR="00C171A0" w:rsidRPr="00410A2B">
              <w:rPr>
                <w:rFonts w:cs="Traditional Arabic"/>
                <w:sz w:val="28"/>
                <w:szCs w:val="28"/>
                <w:rtl/>
              </w:rPr>
              <w:t>كوارث و</w:t>
            </w:r>
            <w:r w:rsidRPr="00410A2B">
              <w:rPr>
                <w:rFonts w:cs="Traditional Arabic"/>
                <w:sz w:val="28"/>
                <w:szCs w:val="28"/>
                <w:rtl/>
              </w:rPr>
              <w:t xml:space="preserve">النزاعات </w:t>
            </w:r>
          </w:p>
        </w:tc>
        <w:tc>
          <w:tcPr>
            <w:tcW w:w="1551" w:type="dxa"/>
          </w:tcPr>
          <w:p w14:paraId="3D174B58" w14:textId="2D95DE95"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تنفيذ السياسات البيئية </w:t>
            </w:r>
          </w:p>
        </w:tc>
        <w:tc>
          <w:tcPr>
            <w:tcW w:w="2068" w:type="dxa"/>
          </w:tcPr>
          <w:p w14:paraId="41B256E5" w14:textId="63A9AB4D"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شعبة الإنذار المبكر والتقييم</w:t>
            </w:r>
            <w:r w:rsidR="00206B73" w:rsidRPr="00410A2B">
              <w:rPr>
                <w:rFonts w:cs="Traditional Arabic"/>
                <w:sz w:val="28"/>
                <w:szCs w:val="28"/>
                <w:rtl/>
              </w:rPr>
              <w:t>،</w:t>
            </w:r>
            <w:r w:rsidRPr="00410A2B">
              <w:rPr>
                <w:rFonts w:cs="Traditional Arabic"/>
                <w:sz w:val="28"/>
                <w:szCs w:val="28"/>
                <w:rtl/>
              </w:rPr>
              <w:t xml:space="preserve"> شعبة التكنولوجيا والصناعة والاقتصاد</w:t>
            </w:r>
            <w:r w:rsidR="00206B73" w:rsidRPr="00410A2B">
              <w:rPr>
                <w:rFonts w:cs="Traditional Arabic"/>
                <w:sz w:val="28"/>
                <w:szCs w:val="28"/>
                <w:rtl/>
              </w:rPr>
              <w:t>،</w:t>
            </w:r>
            <w:r w:rsidR="00C74E55" w:rsidRPr="00410A2B">
              <w:rPr>
                <w:rFonts w:cs="Traditional Arabic"/>
                <w:sz w:val="28"/>
                <w:szCs w:val="28"/>
                <w:rtl/>
              </w:rPr>
              <w:t xml:space="preserve"> </w:t>
            </w:r>
            <w:r w:rsidRPr="00410A2B">
              <w:rPr>
                <w:rFonts w:cs="Traditional Arabic"/>
                <w:sz w:val="28"/>
                <w:szCs w:val="28"/>
                <w:rtl/>
              </w:rPr>
              <w:t>المكاتب الإقليمية</w:t>
            </w:r>
          </w:p>
        </w:tc>
      </w:tr>
      <w:tr w:rsidR="00C171A0" w:rsidRPr="00ED71E5" w14:paraId="41F2ECF1" w14:textId="77777777" w:rsidTr="00FD068A">
        <w:tc>
          <w:tcPr>
            <w:tcW w:w="4853" w:type="dxa"/>
          </w:tcPr>
          <w:p w14:paraId="63B74DD8" w14:textId="2865FC23" w:rsidR="00C171A0" w:rsidRPr="00410A2B" w:rsidRDefault="00206B73" w:rsidP="00F161B3">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360" w:lineRule="exact"/>
              <w:ind w:left="601" w:hanging="427"/>
              <w:contextualSpacing w:val="0"/>
              <w:jc w:val="both"/>
              <w:rPr>
                <w:rFonts w:cs="Traditional Arabic"/>
                <w:sz w:val="28"/>
                <w:szCs w:val="28"/>
              </w:rPr>
            </w:pPr>
            <w:r w:rsidRPr="00410A2B">
              <w:rPr>
                <w:rFonts w:cs="Traditional Arabic"/>
                <w:sz w:val="28"/>
                <w:szCs w:val="28"/>
                <w:rtl/>
              </w:rPr>
              <w:t xml:space="preserve">توفير </w:t>
            </w:r>
            <w:r w:rsidR="00C171A0" w:rsidRPr="00410A2B">
              <w:rPr>
                <w:rFonts w:cs="Traditional Arabic"/>
                <w:sz w:val="28"/>
                <w:szCs w:val="28"/>
                <w:rtl/>
              </w:rPr>
              <w:t xml:space="preserve">التدريب والمساعدة التقنية </w:t>
            </w:r>
            <w:r w:rsidRPr="00410A2B">
              <w:rPr>
                <w:rFonts w:cs="Traditional Arabic"/>
                <w:sz w:val="28"/>
                <w:szCs w:val="28"/>
                <w:rtl/>
              </w:rPr>
              <w:t>بشأن ا</w:t>
            </w:r>
            <w:r w:rsidR="00C171A0" w:rsidRPr="00410A2B">
              <w:rPr>
                <w:rFonts w:cs="Traditional Arabic"/>
                <w:sz w:val="28"/>
                <w:szCs w:val="28"/>
                <w:rtl/>
              </w:rPr>
              <w:t xml:space="preserve">لأطر المؤسسية والقانونية </w:t>
            </w:r>
            <w:r w:rsidRPr="00410A2B">
              <w:rPr>
                <w:rFonts w:cs="Traditional Arabic"/>
                <w:sz w:val="28"/>
                <w:szCs w:val="28"/>
                <w:rtl/>
              </w:rPr>
              <w:t>إلى ا</w:t>
            </w:r>
            <w:r w:rsidR="00C171A0" w:rsidRPr="00410A2B">
              <w:rPr>
                <w:rFonts w:cs="Traditional Arabic"/>
                <w:sz w:val="28"/>
                <w:szCs w:val="28"/>
                <w:rtl/>
              </w:rPr>
              <w:t>ل</w:t>
            </w:r>
            <w:r w:rsidR="00A0200D" w:rsidRPr="00410A2B">
              <w:rPr>
                <w:rFonts w:cs="Traditional Arabic"/>
                <w:sz w:val="28"/>
                <w:szCs w:val="28"/>
                <w:rtl/>
              </w:rPr>
              <w:t>بلدان</w:t>
            </w:r>
            <w:r w:rsidR="00C171A0" w:rsidRPr="00410A2B">
              <w:rPr>
                <w:rFonts w:cs="Traditional Arabic"/>
                <w:sz w:val="28"/>
                <w:szCs w:val="28"/>
                <w:rtl/>
              </w:rPr>
              <w:t xml:space="preserve"> ل</w:t>
            </w:r>
            <w:r w:rsidRPr="00410A2B">
              <w:rPr>
                <w:rFonts w:cs="Traditional Arabic"/>
                <w:sz w:val="28"/>
                <w:szCs w:val="28"/>
                <w:rtl/>
              </w:rPr>
              <w:t xml:space="preserve">زيادة </w:t>
            </w:r>
            <w:r w:rsidR="00C171A0" w:rsidRPr="00410A2B">
              <w:rPr>
                <w:rFonts w:cs="Traditional Arabic"/>
                <w:sz w:val="28"/>
                <w:szCs w:val="28"/>
                <w:rtl/>
              </w:rPr>
              <w:t>ال</w:t>
            </w:r>
            <w:r w:rsidRPr="00410A2B">
              <w:rPr>
                <w:rFonts w:cs="Traditional Arabic"/>
                <w:sz w:val="28"/>
                <w:szCs w:val="28"/>
                <w:rtl/>
              </w:rPr>
              <w:t>استعداد</w:t>
            </w:r>
            <w:r w:rsidR="00C171A0" w:rsidRPr="00410A2B">
              <w:rPr>
                <w:rFonts w:cs="Traditional Arabic"/>
                <w:sz w:val="28"/>
                <w:szCs w:val="28"/>
                <w:rtl/>
              </w:rPr>
              <w:t xml:space="preserve"> </w:t>
            </w:r>
            <w:r w:rsidRPr="00410A2B">
              <w:rPr>
                <w:rFonts w:cs="Traditional Arabic"/>
                <w:sz w:val="28"/>
                <w:szCs w:val="28"/>
                <w:rtl/>
              </w:rPr>
              <w:t xml:space="preserve">على الصعيدين </w:t>
            </w:r>
            <w:r w:rsidR="00C171A0" w:rsidRPr="00410A2B">
              <w:rPr>
                <w:rFonts w:cs="Traditional Arabic"/>
                <w:sz w:val="28"/>
                <w:szCs w:val="28"/>
                <w:rtl/>
              </w:rPr>
              <w:t>الوطني والمحلي لل</w:t>
            </w:r>
            <w:r w:rsidRPr="00410A2B">
              <w:rPr>
                <w:rFonts w:cs="Traditional Arabic"/>
                <w:sz w:val="28"/>
                <w:szCs w:val="28"/>
                <w:rtl/>
              </w:rPr>
              <w:t>حد</w:t>
            </w:r>
            <w:r w:rsidR="00C171A0" w:rsidRPr="00410A2B">
              <w:rPr>
                <w:rFonts w:cs="Traditional Arabic"/>
                <w:sz w:val="28"/>
                <w:szCs w:val="28"/>
                <w:rtl/>
              </w:rPr>
              <w:t xml:space="preserve"> من المخاطر البيئية </w:t>
            </w:r>
            <w:r w:rsidRPr="00410A2B">
              <w:rPr>
                <w:rFonts w:cs="Traditional Arabic"/>
                <w:sz w:val="28"/>
                <w:szCs w:val="28"/>
                <w:rtl/>
              </w:rPr>
              <w:t>الناجمة عن ال</w:t>
            </w:r>
            <w:r w:rsidR="00C171A0" w:rsidRPr="00410A2B">
              <w:rPr>
                <w:rFonts w:cs="Traditional Arabic"/>
                <w:sz w:val="28"/>
                <w:szCs w:val="28"/>
                <w:rtl/>
              </w:rPr>
              <w:t xml:space="preserve">كوارث </w:t>
            </w:r>
            <w:r w:rsidRPr="00410A2B">
              <w:rPr>
                <w:rFonts w:cs="Traditional Arabic"/>
                <w:sz w:val="28"/>
                <w:szCs w:val="28"/>
                <w:rtl/>
              </w:rPr>
              <w:t>النزاعات</w:t>
            </w:r>
          </w:p>
        </w:tc>
        <w:tc>
          <w:tcPr>
            <w:tcW w:w="1551" w:type="dxa"/>
          </w:tcPr>
          <w:p w14:paraId="0A3245D7" w14:textId="2647016E"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التكنولوجيا والصناعة والاقتصاد </w:t>
            </w:r>
          </w:p>
        </w:tc>
        <w:tc>
          <w:tcPr>
            <w:tcW w:w="2068" w:type="dxa"/>
          </w:tcPr>
          <w:p w14:paraId="45AE11F0" w14:textId="63BBBA87"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شعبة القانون البيئي والاتفاقيات</w:t>
            </w:r>
            <w:r w:rsidR="00206B73" w:rsidRPr="00410A2B">
              <w:rPr>
                <w:rFonts w:cs="Traditional Arabic"/>
                <w:sz w:val="28"/>
                <w:szCs w:val="28"/>
                <w:rtl/>
              </w:rPr>
              <w:t xml:space="preserve">، </w:t>
            </w:r>
            <w:r w:rsidRPr="00410A2B">
              <w:rPr>
                <w:rFonts w:cs="Traditional Arabic"/>
                <w:sz w:val="28"/>
                <w:szCs w:val="28"/>
                <w:rtl/>
              </w:rPr>
              <w:t>شعبة تنفيذ السياسات البيئية</w:t>
            </w:r>
            <w:r w:rsidR="00206B73" w:rsidRPr="00410A2B">
              <w:rPr>
                <w:rFonts w:cs="Traditional Arabic"/>
                <w:sz w:val="28"/>
                <w:szCs w:val="28"/>
                <w:rtl/>
              </w:rPr>
              <w:t>،</w:t>
            </w:r>
            <w:r w:rsidRPr="00410A2B">
              <w:rPr>
                <w:rFonts w:cs="Traditional Arabic"/>
                <w:sz w:val="28"/>
                <w:szCs w:val="28"/>
                <w:rtl/>
              </w:rPr>
              <w:t xml:space="preserve"> المكاتب الإقليمية</w:t>
            </w:r>
          </w:p>
        </w:tc>
      </w:tr>
      <w:tr w:rsidR="00C171A0" w:rsidRPr="00ED71E5" w14:paraId="410AB348" w14:textId="77777777" w:rsidTr="00FD068A">
        <w:tc>
          <w:tcPr>
            <w:tcW w:w="4853" w:type="dxa"/>
          </w:tcPr>
          <w:p w14:paraId="1F78C1B4" w14:textId="45B34ED3" w:rsidR="00C171A0" w:rsidRPr="00410A2B" w:rsidRDefault="00E850E3" w:rsidP="00F161B3">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360" w:lineRule="exact"/>
              <w:ind w:left="601" w:hanging="427"/>
              <w:contextualSpacing w:val="0"/>
              <w:jc w:val="both"/>
              <w:rPr>
                <w:rFonts w:cs="Traditional Arabic"/>
                <w:sz w:val="28"/>
                <w:szCs w:val="28"/>
              </w:rPr>
            </w:pPr>
            <w:r w:rsidRPr="00410A2B">
              <w:rPr>
                <w:rFonts w:cs="Traditional Arabic"/>
                <w:sz w:val="28"/>
                <w:szCs w:val="28"/>
                <w:rtl/>
              </w:rPr>
              <w:t>ا</w:t>
            </w:r>
            <w:r w:rsidR="00C171A0" w:rsidRPr="00410A2B">
              <w:rPr>
                <w:rFonts w:cs="Traditional Arabic"/>
                <w:sz w:val="28"/>
                <w:szCs w:val="28"/>
                <w:rtl/>
              </w:rPr>
              <w:t>لتوعية بال</w:t>
            </w:r>
            <w:r w:rsidRPr="00410A2B">
              <w:rPr>
                <w:rFonts w:cs="Traditional Arabic"/>
                <w:sz w:val="28"/>
                <w:szCs w:val="28"/>
                <w:rtl/>
              </w:rPr>
              <w:t>أسباب</w:t>
            </w:r>
            <w:r w:rsidR="00C171A0" w:rsidRPr="00410A2B">
              <w:rPr>
                <w:rFonts w:cs="Traditional Arabic"/>
                <w:sz w:val="28"/>
                <w:szCs w:val="28"/>
                <w:rtl/>
              </w:rPr>
              <w:t xml:space="preserve"> </w:t>
            </w:r>
            <w:r w:rsidRPr="00410A2B">
              <w:rPr>
                <w:rFonts w:cs="Traditional Arabic"/>
                <w:sz w:val="28"/>
                <w:szCs w:val="28"/>
                <w:rtl/>
              </w:rPr>
              <w:t xml:space="preserve">والعواقب </w:t>
            </w:r>
            <w:r w:rsidR="00C171A0" w:rsidRPr="00410A2B">
              <w:rPr>
                <w:rFonts w:cs="Traditional Arabic"/>
                <w:sz w:val="28"/>
                <w:szCs w:val="28"/>
                <w:rtl/>
              </w:rPr>
              <w:t>البيئية للأزمات، و</w:t>
            </w:r>
            <w:r w:rsidRPr="00410A2B">
              <w:rPr>
                <w:rFonts w:cs="Traditional Arabic"/>
                <w:sz w:val="28"/>
                <w:szCs w:val="28"/>
                <w:rtl/>
              </w:rPr>
              <w:t>تشجيع ا</w:t>
            </w:r>
            <w:r w:rsidR="00C171A0" w:rsidRPr="00410A2B">
              <w:rPr>
                <w:rFonts w:cs="Traditional Arabic"/>
                <w:sz w:val="28"/>
                <w:szCs w:val="28"/>
                <w:rtl/>
              </w:rPr>
              <w:t>لإدارة السليمة للموارد الطبيعية كأداة لمنع الأزمات والتعافي منها في البلدان الهشة</w:t>
            </w:r>
          </w:p>
        </w:tc>
        <w:tc>
          <w:tcPr>
            <w:tcW w:w="1551" w:type="dxa"/>
          </w:tcPr>
          <w:p w14:paraId="76ABDC4C" w14:textId="2D8EF4EF"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الاتصالات والإعلام </w:t>
            </w:r>
          </w:p>
        </w:tc>
        <w:tc>
          <w:tcPr>
            <w:tcW w:w="2068" w:type="dxa"/>
          </w:tcPr>
          <w:p w14:paraId="3A2F3B82" w14:textId="2F23DE34"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شعبة تنفيذ السياسات البيئية</w:t>
            </w:r>
            <w:r w:rsidR="00206B73" w:rsidRPr="00410A2B">
              <w:rPr>
                <w:rFonts w:cs="Traditional Arabic"/>
                <w:sz w:val="28"/>
                <w:szCs w:val="28"/>
                <w:rtl/>
              </w:rPr>
              <w:t xml:space="preserve">، </w:t>
            </w:r>
            <w:r w:rsidRPr="00410A2B">
              <w:rPr>
                <w:rFonts w:cs="Traditional Arabic"/>
                <w:sz w:val="28"/>
                <w:szCs w:val="28"/>
                <w:rtl/>
              </w:rPr>
              <w:t>شعبة التكنولوجيا والصناعة والاقتصاد</w:t>
            </w:r>
            <w:r w:rsidR="00206B73" w:rsidRPr="00410A2B">
              <w:rPr>
                <w:rFonts w:cs="Traditional Arabic"/>
                <w:sz w:val="28"/>
                <w:szCs w:val="28"/>
                <w:rtl/>
              </w:rPr>
              <w:t>،</w:t>
            </w:r>
            <w:r w:rsidR="00C74E55" w:rsidRPr="00410A2B">
              <w:rPr>
                <w:rFonts w:cs="Traditional Arabic"/>
                <w:sz w:val="28"/>
                <w:szCs w:val="28"/>
                <w:rtl/>
              </w:rPr>
              <w:t xml:space="preserve"> </w:t>
            </w:r>
            <w:r w:rsidRPr="00410A2B">
              <w:rPr>
                <w:rFonts w:cs="Traditional Arabic"/>
                <w:sz w:val="28"/>
                <w:szCs w:val="28"/>
                <w:rtl/>
              </w:rPr>
              <w:t>المكاتب الإقليمية</w:t>
            </w:r>
          </w:p>
        </w:tc>
      </w:tr>
      <w:tr w:rsidR="00C171A0" w:rsidRPr="00ED71E5" w14:paraId="7A1B63B6" w14:textId="77777777" w:rsidTr="00FD068A">
        <w:tc>
          <w:tcPr>
            <w:tcW w:w="8472" w:type="dxa"/>
            <w:gridSpan w:val="3"/>
          </w:tcPr>
          <w:p w14:paraId="528CAED1" w14:textId="5C694572" w:rsidR="00C171A0" w:rsidRPr="00410A2B" w:rsidRDefault="002D4785" w:rsidP="004C5A16">
            <w:pPr>
              <w:spacing w:after="120" w:line="360" w:lineRule="exact"/>
              <w:jc w:val="both"/>
              <w:rPr>
                <w:rFonts w:cs="Traditional Arabic"/>
                <w:sz w:val="28"/>
                <w:szCs w:val="28"/>
              </w:rPr>
            </w:pPr>
            <w:r w:rsidRPr="00410A2B">
              <w:rPr>
                <w:rFonts w:cs="Traditional Arabic"/>
                <w:b/>
                <w:bCs/>
                <w:sz w:val="28"/>
                <w:szCs w:val="28"/>
                <w:rtl/>
              </w:rPr>
              <w:t>النواتج المقررة لفترة السنتين سعيا</w:t>
            </w:r>
            <w:r w:rsidR="00F951EE">
              <w:rPr>
                <w:rFonts w:cs="Traditional Arabic"/>
                <w:b/>
                <w:bCs/>
                <w:sz w:val="28"/>
                <w:szCs w:val="28"/>
                <w:rtl/>
              </w:rPr>
              <w:t>ً</w:t>
            </w:r>
            <w:r w:rsidRPr="00410A2B">
              <w:rPr>
                <w:rFonts w:cs="Traditional Arabic"/>
                <w:b/>
                <w:bCs/>
                <w:sz w:val="28"/>
                <w:szCs w:val="28"/>
                <w:rtl/>
              </w:rPr>
              <w:t xml:space="preserve"> إلى تحقيق الإنجازات المتوقعة</w:t>
            </w:r>
            <w:r w:rsidR="00C171A0" w:rsidRPr="00410A2B">
              <w:rPr>
                <w:rFonts w:cs="Traditional Arabic"/>
                <w:b/>
                <w:bCs/>
                <w:sz w:val="28"/>
                <w:szCs w:val="28"/>
                <w:rtl/>
              </w:rPr>
              <w:t xml:space="preserve"> (ب):</w:t>
            </w:r>
            <w:r w:rsidR="00C171A0" w:rsidRPr="00410A2B">
              <w:rPr>
                <w:rFonts w:cs="Traditional Arabic"/>
                <w:sz w:val="28"/>
                <w:szCs w:val="28"/>
                <w:rtl/>
              </w:rPr>
              <w:t xml:space="preserve"> </w:t>
            </w:r>
            <w:r w:rsidR="00E850E3" w:rsidRPr="00410A2B">
              <w:rPr>
                <w:rFonts w:cs="Traditional Arabic"/>
                <w:sz w:val="28"/>
                <w:szCs w:val="28"/>
                <w:rtl/>
              </w:rPr>
              <w:t xml:space="preserve">مراعاة خطط </w:t>
            </w:r>
            <w:r w:rsidR="00C171A0" w:rsidRPr="00410A2B">
              <w:rPr>
                <w:rFonts w:cs="Traditional Arabic"/>
                <w:sz w:val="28"/>
                <w:szCs w:val="28"/>
                <w:rtl/>
              </w:rPr>
              <w:t xml:space="preserve">الاستجابة للطوارئ والتعافي من الكوارث </w:t>
            </w:r>
            <w:r w:rsidR="00E850E3" w:rsidRPr="00410A2B">
              <w:rPr>
                <w:rFonts w:cs="Traditional Arabic"/>
                <w:sz w:val="28"/>
                <w:szCs w:val="28"/>
                <w:rtl/>
              </w:rPr>
              <w:t xml:space="preserve">للاعتباراتِ البيئية من أجل </w:t>
            </w:r>
            <w:r w:rsidR="00C171A0" w:rsidRPr="00410A2B">
              <w:rPr>
                <w:rFonts w:cs="Traditional Arabic"/>
                <w:sz w:val="28"/>
                <w:szCs w:val="28"/>
                <w:rtl/>
              </w:rPr>
              <w:t>زيادة استدامة ذلك التعافي</w:t>
            </w:r>
          </w:p>
        </w:tc>
      </w:tr>
      <w:tr w:rsidR="00C171A0" w:rsidRPr="00ED71E5" w14:paraId="7BDADB4E" w14:textId="77777777" w:rsidTr="00FD068A">
        <w:tc>
          <w:tcPr>
            <w:tcW w:w="4853" w:type="dxa"/>
          </w:tcPr>
          <w:p w14:paraId="07CD2A84" w14:textId="4781F53B" w:rsidR="00C171A0" w:rsidRPr="00410A2B" w:rsidRDefault="00E850E3" w:rsidP="00F161B3">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360" w:lineRule="exact"/>
              <w:ind w:left="601" w:hanging="427"/>
              <w:contextualSpacing w:val="0"/>
              <w:jc w:val="both"/>
              <w:rPr>
                <w:rFonts w:cs="Traditional Arabic"/>
                <w:sz w:val="28"/>
                <w:szCs w:val="28"/>
              </w:rPr>
            </w:pPr>
            <w:r w:rsidRPr="00410A2B">
              <w:rPr>
                <w:rFonts w:cs="Traditional Arabic"/>
                <w:sz w:val="28"/>
                <w:szCs w:val="28"/>
                <w:rtl/>
              </w:rPr>
              <w:t xml:space="preserve">تعبئة </w:t>
            </w:r>
            <w:r w:rsidR="00C171A0" w:rsidRPr="00410A2B">
              <w:rPr>
                <w:rFonts w:cs="Traditional Arabic"/>
                <w:sz w:val="28"/>
                <w:szCs w:val="28"/>
                <w:rtl/>
              </w:rPr>
              <w:t>المساعدة التقنية لتقييم المخاطر البيئية النا</w:t>
            </w:r>
            <w:r w:rsidRPr="00410A2B">
              <w:rPr>
                <w:rFonts w:cs="Traditional Arabic"/>
                <w:sz w:val="28"/>
                <w:szCs w:val="28"/>
                <w:rtl/>
              </w:rPr>
              <w:t xml:space="preserve">جمة </w:t>
            </w:r>
            <w:r w:rsidR="00C171A0" w:rsidRPr="00410A2B">
              <w:rPr>
                <w:rFonts w:cs="Traditional Arabic"/>
                <w:sz w:val="28"/>
                <w:szCs w:val="28"/>
                <w:rtl/>
              </w:rPr>
              <w:t>عن الكوارث وال</w:t>
            </w:r>
            <w:r w:rsidR="00206B73" w:rsidRPr="00410A2B">
              <w:rPr>
                <w:rFonts w:cs="Traditional Arabic"/>
                <w:sz w:val="28"/>
                <w:szCs w:val="28"/>
                <w:rtl/>
              </w:rPr>
              <w:t>نزا</w:t>
            </w:r>
            <w:r w:rsidR="00C171A0" w:rsidRPr="00410A2B">
              <w:rPr>
                <w:rFonts w:cs="Traditional Arabic"/>
                <w:sz w:val="28"/>
                <w:szCs w:val="28"/>
                <w:rtl/>
              </w:rPr>
              <w:t xml:space="preserve">عات، ولتحفيز اتخاذ </w:t>
            </w:r>
            <w:r w:rsidRPr="00410A2B">
              <w:rPr>
                <w:rFonts w:cs="Traditional Arabic"/>
                <w:sz w:val="28"/>
                <w:szCs w:val="28"/>
                <w:rtl/>
              </w:rPr>
              <w:t>ال</w:t>
            </w:r>
            <w:r w:rsidR="00C171A0" w:rsidRPr="00410A2B">
              <w:rPr>
                <w:rFonts w:cs="Traditional Arabic"/>
                <w:sz w:val="28"/>
                <w:szCs w:val="28"/>
                <w:rtl/>
              </w:rPr>
              <w:t>إجراء من قبل البلدان المت</w:t>
            </w:r>
            <w:r w:rsidRPr="00410A2B">
              <w:rPr>
                <w:rFonts w:cs="Traditional Arabic"/>
                <w:sz w:val="28"/>
                <w:szCs w:val="28"/>
                <w:rtl/>
              </w:rPr>
              <w:t>ضر</w:t>
            </w:r>
            <w:r w:rsidR="00C171A0" w:rsidRPr="00410A2B">
              <w:rPr>
                <w:rFonts w:cs="Traditional Arabic"/>
                <w:sz w:val="28"/>
                <w:szCs w:val="28"/>
                <w:rtl/>
              </w:rPr>
              <w:t>رة و</w:t>
            </w:r>
            <w:r w:rsidR="00413FD4" w:rsidRPr="00410A2B">
              <w:rPr>
                <w:rFonts w:cs="Traditional Arabic"/>
                <w:sz w:val="28"/>
                <w:szCs w:val="28"/>
                <w:rtl/>
              </w:rPr>
              <w:t>/</w:t>
            </w:r>
            <w:r w:rsidR="00C171A0" w:rsidRPr="00410A2B">
              <w:rPr>
                <w:rFonts w:cs="Traditional Arabic"/>
                <w:sz w:val="28"/>
                <w:szCs w:val="28"/>
                <w:rtl/>
              </w:rPr>
              <w:t>أو الشركاء الدوليين</w:t>
            </w:r>
          </w:p>
        </w:tc>
        <w:tc>
          <w:tcPr>
            <w:tcW w:w="1551" w:type="dxa"/>
          </w:tcPr>
          <w:p w14:paraId="64E4C4EB" w14:textId="0EE449EC"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تنفيذ السياسات البيئية </w:t>
            </w:r>
          </w:p>
        </w:tc>
        <w:tc>
          <w:tcPr>
            <w:tcW w:w="2068" w:type="dxa"/>
          </w:tcPr>
          <w:p w14:paraId="376369B3" w14:textId="38CE4B0B"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شعبة التكنولوجيا والصناعة والاقتصاد</w:t>
            </w:r>
            <w:r w:rsidR="00206B73" w:rsidRPr="00410A2B">
              <w:rPr>
                <w:rFonts w:cs="Traditional Arabic"/>
                <w:sz w:val="28"/>
                <w:szCs w:val="28"/>
                <w:rtl/>
              </w:rPr>
              <w:t>،</w:t>
            </w:r>
            <w:r w:rsidRPr="00410A2B">
              <w:rPr>
                <w:rFonts w:cs="Traditional Arabic"/>
                <w:sz w:val="28"/>
                <w:szCs w:val="28"/>
                <w:rtl/>
              </w:rPr>
              <w:t xml:space="preserve"> شعبة القانون البيئي والاتفاقيات البيئية</w:t>
            </w:r>
            <w:r w:rsidR="00206B73" w:rsidRPr="00410A2B">
              <w:rPr>
                <w:rFonts w:cs="Traditional Arabic"/>
                <w:sz w:val="28"/>
                <w:szCs w:val="28"/>
                <w:rtl/>
              </w:rPr>
              <w:t>،</w:t>
            </w:r>
            <w:r w:rsidRPr="00410A2B">
              <w:rPr>
                <w:rFonts w:cs="Traditional Arabic"/>
                <w:sz w:val="28"/>
                <w:szCs w:val="28"/>
                <w:rtl/>
              </w:rPr>
              <w:t xml:space="preserve"> المكاتب الإقليمية </w:t>
            </w:r>
          </w:p>
        </w:tc>
      </w:tr>
      <w:tr w:rsidR="00C171A0" w:rsidRPr="00ED71E5" w14:paraId="0653F770" w14:textId="77777777" w:rsidTr="00FD068A">
        <w:tc>
          <w:tcPr>
            <w:tcW w:w="4853" w:type="dxa"/>
          </w:tcPr>
          <w:p w14:paraId="161C3307" w14:textId="3CECA43C" w:rsidR="00C171A0" w:rsidRPr="00410A2B" w:rsidRDefault="00E850E3" w:rsidP="00F161B3">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bidi/>
              <w:spacing w:after="120" w:line="360" w:lineRule="exact"/>
              <w:ind w:left="601" w:hanging="427"/>
              <w:contextualSpacing w:val="0"/>
              <w:jc w:val="both"/>
              <w:rPr>
                <w:rFonts w:cs="Traditional Arabic"/>
                <w:sz w:val="28"/>
                <w:szCs w:val="28"/>
              </w:rPr>
            </w:pPr>
            <w:r w:rsidRPr="00410A2B">
              <w:rPr>
                <w:rFonts w:cs="Traditional Arabic"/>
                <w:sz w:val="28"/>
                <w:szCs w:val="28"/>
                <w:rtl/>
              </w:rPr>
              <w:t xml:space="preserve">تقديم </w:t>
            </w:r>
            <w:r w:rsidR="00C171A0" w:rsidRPr="00410A2B">
              <w:rPr>
                <w:rFonts w:cs="Traditional Arabic"/>
                <w:sz w:val="28"/>
                <w:szCs w:val="28"/>
                <w:rtl/>
              </w:rPr>
              <w:t>المساعدة التقنية لل</w:t>
            </w:r>
            <w:r w:rsidRPr="00410A2B">
              <w:rPr>
                <w:rFonts w:cs="Traditional Arabic"/>
                <w:sz w:val="28"/>
                <w:szCs w:val="28"/>
                <w:rtl/>
              </w:rPr>
              <w:t>جهات ال</w:t>
            </w:r>
            <w:r w:rsidR="00C171A0" w:rsidRPr="00410A2B">
              <w:rPr>
                <w:rFonts w:cs="Traditional Arabic"/>
                <w:sz w:val="28"/>
                <w:szCs w:val="28"/>
                <w:rtl/>
              </w:rPr>
              <w:t>فاعل</w:t>
            </w:r>
            <w:r w:rsidRPr="00410A2B">
              <w:rPr>
                <w:rFonts w:cs="Traditional Arabic"/>
                <w:sz w:val="28"/>
                <w:szCs w:val="28"/>
                <w:rtl/>
              </w:rPr>
              <w:t>ة</w:t>
            </w:r>
            <w:r w:rsidR="00C171A0" w:rsidRPr="00410A2B">
              <w:rPr>
                <w:rFonts w:cs="Traditional Arabic"/>
                <w:sz w:val="28"/>
                <w:szCs w:val="28"/>
                <w:rtl/>
              </w:rPr>
              <w:t xml:space="preserve"> في </w:t>
            </w:r>
            <w:r w:rsidRPr="00410A2B">
              <w:rPr>
                <w:rFonts w:cs="Traditional Arabic"/>
                <w:sz w:val="28"/>
                <w:szCs w:val="28"/>
                <w:rtl/>
              </w:rPr>
              <w:t xml:space="preserve">مجال </w:t>
            </w:r>
            <w:r w:rsidR="00C171A0" w:rsidRPr="00410A2B">
              <w:rPr>
                <w:rFonts w:cs="Traditional Arabic"/>
                <w:sz w:val="28"/>
                <w:szCs w:val="28"/>
                <w:rtl/>
              </w:rPr>
              <w:t>الإغاثة و</w:t>
            </w:r>
            <w:r w:rsidRPr="00410A2B">
              <w:rPr>
                <w:rFonts w:cs="Traditional Arabic"/>
                <w:sz w:val="28"/>
                <w:szCs w:val="28"/>
                <w:rtl/>
              </w:rPr>
              <w:t xml:space="preserve">الجهات الفعالة من أجل تقليص بصمتها </w:t>
            </w:r>
            <w:r w:rsidR="00C171A0" w:rsidRPr="00410A2B">
              <w:rPr>
                <w:rFonts w:cs="Traditional Arabic"/>
                <w:sz w:val="28"/>
                <w:szCs w:val="28"/>
                <w:rtl/>
              </w:rPr>
              <w:t>البيئي</w:t>
            </w:r>
            <w:r w:rsidRPr="00410A2B">
              <w:rPr>
                <w:rFonts w:cs="Traditional Arabic"/>
                <w:sz w:val="28"/>
                <w:szCs w:val="28"/>
                <w:rtl/>
              </w:rPr>
              <w:t>ة</w:t>
            </w:r>
          </w:p>
        </w:tc>
        <w:tc>
          <w:tcPr>
            <w:tcW w:w="1551" w:type="dxa"/>
          </w:tcPr>
          <w:p w14:paraId="52DE5867" w14:textId="75474400"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تنفيذ السياسات البيئية </w:t>
            </w:r>
          </w:p>
        </w:tc>
        <w:tc>
          <w:tcPr>
            <w:tcW w:w="2068" w:type="dxa"/>
          </w:tcPr>
          <w:p w14:paraId="6F124937" w14:textId="77777777" w:rsidR="00C171A0" w:rsidRDefault="00C171A0" w:rsidP="00410A2B">
            <w:pPr>
              <w:keepNext/>
              <w:spacing w:after="120" w:line="360" w:lineRule="exact"/>
              <w:jc w:val="center"/>
              <w:rPr>
                <w:rFonts w:cs="Traditional Arabic"/>
                <w:sz w:val="28"/>
                <w:szCs w:val="28"/>
                <w:rtl/>
              </w:rPr>
            </w:pPr>
            <w:r w:rsidRPr="00410A2B">
              <w:rPr>
                <w:rFonts w:cs="Traditional Arabic"/>
                <w:sz w:val="28"/>
                <w:szCs w:val="28"/>
                <w:rtl/>
              </w:rPr>
              <w:t>شعبة التكنولوجيا والصناعة والاقتصاد</w:t>
            </w:r>
            <w:r w:rsidR="00206B73" w:rsidRPr="00410A2B">
              <w:rPr>
                <w:rFonts w:cs="Traditional Arabic"/>
                <w:sz w:val="28"/>
                <w:szCs w:val="28"/>
                <w:rtl/>
              </w:rPr>
              <w:t xml:space="preserve">، </w:t>
            </w:r>
            <w:r w:rsidRPr="00410A2B">
              <w:rPr>
                <w:rFonts w:cs="Traditional Arabic"/>
                <w:sz w:val="28"/>
                <w:szCs w:val="28"/>
                <w:rtl/>
              </w:rPr>
              <w:t>شعبة الاتصالات والإعلام</w:t>
            </w:r>
            <w:r w:rsidR="00206B73" w:rsidRPr="00410A2B">
              <w:rPr>
                <w:rFonts w:cs="Traditional Arabic"/>
                <w:sz w:val="28"/>
                <w:szCs w:val="28"/>
                <w:rtl/>
              </w:rPr>
              <w:t>،</w:t>
            </w:r>
            <w:r w:rsidRPr="00410A2B">
              <w:rPr>
                <w:rFonts w:cs="Traditional Arabic"/>
                <w:sz w:val="28"/>
                <w:szCs w:val="28"/>
                <w:rtl/>
              </w:rPr>
              <w:t xml:space="preserve"> المكاتب الإقليمية</w:t>
            </w:r>
          </w:p>
          <w:p w14:paraId="36F23E7C" w14:textId="09ABD2F2" w:rsidR="004C5A16" w:rsidRPr="00410A2B" w:rsidRDefault="004C5A16" w:rsidP="00410A2B">
            <w:pPr>
              <w:keepNext/>
              <w:spacing w:after="120" w:line="360" w:lineRule="exact"/>
              <w:jc w:val="center"/>
              <w:rPr>
                <w:rFonts w:cs="Traditional Arabic"/>
                <w:sz w:val="28"/>
                <w:szCs w:val="28"/>
              </w:rPr>
            </w:pPr>
          </w:p>
        </w:tc>
      </w:tr>
      <w:tr w:rsidR="00C171A0" w:rsidRPr="00ED71E5" w14:paraId="13427A64" w14:textId="77777777" w:rsidTr="00FD068A">
        <w:tc>
          <w:tcPr>
            <w:tcW w:w="8472" w:type="dxa"/>
            <w:gridSpan w:val="3"/>
          </w:tcPr>
          <w:p w14:paraId="5E4835BD" w14:textId="4D9A123C" w:rsidR="00C171A0" w:rsidRPr="00410A2B" w:rsidRDefault="002D4785" w:rsidP="004C5A16">
            <w:pPr>
              <w:spacing w:after="120" w:line="360" w:lineRule="exact"/>
              <w:jc w:val="both"/>
              <w:rPr>
                <w:rFonts w:cs="Traditional Arabic"/>
                <w:sz w:val="28"/>
                <w:szCs w:val="28"/>
              </w:rPr>
            </w:pPr>
            <w:r w:rsidRPr="00410A2B">
              <w:rPr>
                <w:rFonts w:cs="Traditional Arabic"/>
                <w:b/>
                <w:bCs/>
                <w:sz w:val="28"/>
                <w:szCs w:val="28"/>
                <w:rtl/>
              </w:rPr>
              <w:lastRenderedPageBreak/>
              <w:t>النواتج المقررة لفترة السنتين سعيا</w:t>
            </w:r>
            <w:r w:rsidR="00F951EE">
              <w:rPr>
                <w:rFonts w:cs="Traditional Arabic"/>
                <w:b/>
                <w:bCs/>
                <w:sz w:val="28"/>
                <w:szCs w:val="28"/>
                <w:rtl/>
              </w:rPr>
              <w:t>ً</w:t>
            </w:r>
            <w:r w:rsidRPr="00410A2B">
              <w:rPr>
                <w:rFonts w:cs="Traditional Arabic"/>
                <w:b/>
                <w:bCs/>
                <w:sz w:val="28"/>
                <w:szCs w:val="28"/>
                <w:rtl/>
              </w:rPr>
              <w:t xml:space="preserve"> إلى تحقيق الإنجازات المتوقعة</w:t>
            </w:r>
            <w:r w:rsidR="00C171A0" w:rsidRPr="00410A2B">
              <w:rPr>
                <w:rFonts w:cs="Traditional Arabic"/>
                <w:b/>
                <w:bCs/>
                <w:sz w:val="28"/>
                <w:szCs w:val="28"/>
                <w:rtl/>
              </w:rPr>
              <w:t xml:space="preserve"> (ج):</w:t>
            </w:r>
            <w:r w:rsidR="00C171A0" w:rsidRPr="00410A2B">
              <w:rPr>
                <w:rFonts w:cs="Traditional Arabic"/>
                <w:sz w:val="28"/>
                <w:szCs w:val="28"/>
                <w:rtl/>
              </w:rPr>
              <w:t xml:space="preserve"> تبنّي البلدان الم</w:t>
            </w:r>
            <w:r w:rsidR="00E850E3" w:rsidRPr="00410A2B">
              <w:rPr>
                <w:rFonts w:cs="Traditional Arabic"/>
                <w:sz w:val="28"/>
                <w:szCs w:val="28"/>
                <w:rtl/>
              </w:rPr>
              <w:t xml:space="preserve">تضررة </w:t>
            </w:r>
            <w:r w:rsidR="00C171A0" w:rsidRPr="00410A2B">
              <w:rPr>
                <w:rFonts w:cs="Traditional Arabic"/>
                <w:sz w:val="28"/>
                <w:szCs w:val="28"/>
                <w:rtl/>
              </w:rPr>
              <w:t xml:space="preserve">سياساتِ </w:t>
            </w:r>
            <w:r w:rsidR="00E850E3" w:rsidRPr="00410A2B">
              <w:rPr>
                <w:rFonts w:cs="Traditional Arabic"/>
                <w:sz w:val="28"/>
                <w:szCs w:val="28"/>
                <w:rtl/>
              </w:rPr>
              <w:t>رئيسية ل</w:t>
            </w:r>
            <w:r w:rsidR="00206B73" w:rsidRPr="00410A2B">
              <w:rPr>
                <w:rFonts w:cs="Traditional Arabic"/>
                <w:sz w:val="28"/>
                <w:szCs w:val="28"/>
                <w:rtl/>
              </w:rPr>
              <w:t xml:space="preserve">إدارة </w:t>
            </w:r>
            <w:r w:rsidR="00C171A0" w:rsidRPr="00410A2B">
              <w:rPr>
                <w:rFonts w:cs="Traditional Arabic"/>
                <w:sz w:val="28"/>
                <w:szCs w:val="28"/>
                <w:rtl/>
              </w:rPr>
              <w:t>الموارد البيئية والطبيعية وممارسات مستدامة كمساهمة في ال</w:t>
            </w:r>
            <w:r w:rsidR="00E850E3" w:rsidRPr="00410A2B">
              <w:rPr>
                <w:rFonts w:cs="Traditional Arabic"/>
                <w:sz w:val="28"/>
                <w:szCs w:val="28"/>
                <w:rtl/>
              </w:rPr>
              <w:t>تعافي</w:t>
            </w:r>
            <w:r w:rsidR="00C171A0" w:rsidRPr="00410A2B">
              <w:rPr>
                <w:rFonts w:cs="Traditional Arabic"/>
                <w:sz w:val="28"/>
                <w:szCs w:val="28"/>
                <w:rtl/>
              </w:rPr>
              <w:t xml:space="preserve"> والتنمية</w:t>
            </w:r>
          </w:p>
        </w:tc>
      </w:tr>
      <w:tr w:rsidR="00C171A0" w:rsidRPr="00ED71E5" w14:paraId="77B1C788" w14:textId="77777777" w:rsidTr="00FD068A">
        <w:tc>
          <w:tcPr>
            <w:tcW w:w="4853" w:type="dxa"/>
          </w:tcPr>
          <w:p w14:paraId="785E02ED" w14:textId="54DD1ABE" w:rsidR="00C171A0" w:rsidRPr="00BE4EEE" w:rsidRDefault="00E850E3" w:rsidP="00BE4EEE">
            <w:pPr>
              <w:spacing w:after="120" w:line="360" w:lineRule="exact"/>
              <w:ind w:left="174"/>
              <w:jc w:val="both"/>
              <w:rPr>
                <w:rFonts w:cs="Traditional Arabic"/>
                <w:sz w:val="28"/>
                <w:szCs w:val="28"/>
              </w:rPr>
            </w:pPr>
            <w:r w:rsidRPr="00BE4EEE">
              <w:rPr>
                <w:rFonts w:cs="Traditional Arabic"/>
                <w:sz w:val="28"/>
                <w:szCs w:val="28"/>
                <w:rtl/>
              </w:rPr>
              <w:t>تقديم ال</w:t>
            </w:r>
            <w:r w:rsidR="00C171A0" w:rsidRPr="00BE4EEE">
              <w:rPr>
                <w:rFonts w:cs="Traditional Arabic"/>
                <w:sz w:val="28"/>
                <w:szCs w:val="28"/>
                <w:rtl/>
              </w:rPr>
              <w:t xml:space="preserve">دعم </w:t>
            </w:r>
            <w:r w:rsidRPr="00BE4EEE">
              <w:rPr>
                <w:rFonts w:cs="Traditional Arabic"/>
                <w:sz w:val="28"/>
                <w:szCs w:val="28"/>
                <w:rtl/>
              </w:rPr>
              <w:t xml:space="preserve">في مجال </w:t>
            </w:r>
            <w:r w:rsidR="00C171A0" w:rsidRPr="00BE4EEE">
              <w:rPr>
                <w:rFonts w:cs="Traditional Arabic"/>
                <w:sz w:val="28"/>
                <w:szCs w:val="28"/>
                <w:rtl/>
              </w:rPr>
              <w:t>السياسات والمساعدة التقنية للبلدان الم</w:t>
            </w:r>
            <w:r w:rsidRPr="00BE4EEE">
              <w:rPr>
                <w:rFonts w:cs="Traditional Arabic"/>
                <w:sz w:val="28"/>
                <w:szCs w:val="28"/>
                <w:rtl/>
              </w:rPr>
              <w:t>تضررة</w:t>
            </w:r>
            <w:r w:rsidR="00C171A0" w:rsidRPr="00BE4EEE">
              <w:rPr>
                <w:rFonts w:cs="Traditional Arabic"/>
                <w:sz w:val="28"/>
                <w:szCs w:val="28"/>
                <w:rtl/>
              </w:rPr>
              <w:t xml:space="preserve"> لزيادة الاستدامة البيئية لبرامج الانتعاش </w:t>
            </w:r>
            <w:r w:rsidRPr="00BE4EEE">
              <w:rPr>
                <w:rFonts w:cs="Traditional Arabic"/>
                <w:sz w:val="28"/>
                <w:szCs w:val="28"/>
                <w:rtl/>
              </w:rPr>
              <w:t xml:space="preserve">وبناء </w:t>
            </w:r>
            <w:r w:rsidR="00C171A0" w:rsidRPr="00BE4EEE">
              <w:rPr>
                <w:rFonts w:cs="Traditional Arabic"/>
                <w:sz w:val="28"/>
                <w:szCs w:val="28"/>
                <w:rtl/>
              </w:rPr>
              <w:t xml:space="preserve">السلام </w:t>
            </w:r>
          </w:p>
        </w:tc>
        <w:tc>
          <w:tcPr>
            <w:tcW w:w="1551" w:type="dxa"/>
          </w:tcPr>
          <w:p w14:paraId="49A32B91" w14:textId="5AB497A2"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 xml:space="preserve">شعبة تنفيذ السياسات البيئية </w:t>
            </w:r>
          </w:p>
        </w:tc>
        <w:tc>
          <w:tcPr>
            <w:tcW w:w="2068" w:type="dxa"/>
          </w:tcPr>
          <w:p w14:paraId="13CB420E" w14:textId="40BF3524" w:rsidR="00C171A0" w:rsidRPr="00410A2B" w:rsidRDefault="00C171A0" w:rsidP="00410A2B">
            <w:pPr>
              <w:keepNext/>
              <w:spacing w:after="120" w:line="360" w:lineRule="exact"/>
              <w:jc w:val="center"/>
              <w:rPr>
                <w:rFonts w:cs="Traditional Arabic"/>
                <w:sz w:val="28"/>
                <w:szCs w:val="28"/>
              </w:rPr>
            </w:pPr>
            <w:r w:rsidRPr="00410A2B">
              <w:rPr>
                <w:rFonts w:cs="Traditional Arabic"/>
                <w:sz w:val="28"/>
                <w:szCs w:val="28"/>
                <w:rtl/>
              </w:rPr>
              <w:t>المكاتب الإقليمية</w:t>
            </w:r>
            <w:r w:rsidR="00206B73" w:rsidRPr="00410A2B">
              <w:rPr>
                <w:rFonts w:cs="Traditional Arabic"/>
                <w:sz w:val="28"/>
                <w:szCs w:val="28"/>
                <w:rtl/>
              </w:rPr>
              <w:t>،</w:t>
            </w:r>
            <w:r w:rsidRPr="00410A2B">
              <w:rPr>
                <w:rFonts w:cs="Traditional Arabic"/>
                <w:sz w:val="28"/>
                <w:szCs w:val="28"/>
                <w:rtl/>
              </w:rPr>
              <w:t xml:space="preserve"> شعبة التكنولوجيا والصناعة والاقتصاد</w:t>
            </w:r>
            <w:r w:rsidR="00206B73" w:rsidRPr="00410A2B">
              <w:rPr>
                <w:rFonts w:cs="Traditional Arabic"/>
                <w:sz w:val="28"/>
                <w:szCs w:val="28"/>
                <w:rtl/>
              </w:rPr>
              <w:t>،</w:t>
            </w:r>
            <w:r w:rsidRPr="00410A2B">
              <w:rPr>
                <w:rFonts w:cs="Traditional Arabic"/>
                <w:sz w:val="28"/>
                <w:szCs w:val="28"/>
                <w:rtl/>
              </w:rPr>
              <w:t xml:space="preserve"> شعبة القانون البيئي</w:t>
            </w:r>
            <w:r w:rsidR="00206B73" w:rsidRPr="00410A2B">
              <w:rPr>
                <w:rFonts w:cs="Traditional Arabic"/>
                <w:sz w:val="28"/>
                <w:szCs w:val="28"/>
                <w:rtl/>
              </w:rPr>
              <w:t>،</w:t>
            </w:r>
            <w:r w:rsidRPr="00410A2B">
              <w:rPr>
                <w:rFonts w:cs="Traditional Arabic"/>
                <w:sz w:val="28"/>
                <w:szCs w:val="28"/>
                <w:rtl/>
              </w:rPr>
              <w:t xml:space="preserve"> شعبة الإنذار المبكر والتقييم</w:t>
            </w:r>
            <w:r w:rsidR="00206B73" w:rsidRPr="00410A2B">
              <w:rPr>
                <w:rFonts w:cs="Traditional Arabic"/>
                <w:sz w:val="28"/>
                <w:szCs w:val="28"/>
                <w:rtl/>
              </w:rPr>
              <w:t>،</w:t>
            </w:r>
            <w:r w:rsidRPr="00410A2B">
              <w:rPr>
                <w:rFonts w:cs="Traditional Arabic"/>
                <w:sz w:val="28"/>
                <w:szCs w:val="28"/>
                <w:rtl/>
              </w:rPr>
              <w:t xml:space="preserve"> شعبة القانون البيئي والاتفاقيات البيئية</w:t>
            </w:r>
            <w:r w:rsidR="00206B73" w:rsidRPr="00410A2B">
              <w:rPr>
                <w:rFonts w:cs="Traditional Arabic"/>
                <w:sz w:val="28"/>
                <w:szCs w:val="28"/>
                <w:rtl/>
              </w:rPr>
              <w:t>،</w:t>
            </w:r>
            <w:r w:rsidRPr="00410A2B">
              <w:rPr>
                <w:rFonts w:cs="Traditional Arabic"/>
                <w:sz w:val="28"/>
                <w:szCs w:val="28"/>
                <w:rtl/>
              </w:rPr>
              <w:t xml:space="preserve"> وشعبة الاتصالات والإعلام </w:t>
            </w:r>
          </w:p>
        </w:tc>
      </w:tr>
    </w:tbl>
    <w:p w14:paraId="23598EFF" w14:textId="2B64E628" w:rsidR="00C171A0" w:rsidRPr="003B25A3" w:rsidRDefault="00523AF1" w:rsidP="003B25A3">
      <w:pPr>
        <w:pStyle w:val="00NumberedParas"/>
        <w:tabs>
          <w:tab w:val="clear" w:pos="540"/>
        </w:tabs>
        <w:bidi/>
        <w:spacing w:before="240" w:line="380" w:lineRule="exact"/>
        <w:ind w:left="1134" w:firstLine="0"/>
        <w:jc w:val="left"/>
        <w:rPr>
          <w:rFonts w:ascii="Times New Roman" w:hAnsi="Times New Roman" w:cs="Traditional Arabic"/>
          <w:b/>
          <w:szCs w:val="30"/>
        </w:rPr>
      </w:pPr>
      <w:r w:rsidRPr="003B25A3">
        <w:rPr>
          <w:rFonts w:ascii="Times New Roman" w:hAnsi="Times New Roman" w:cs="Traditional Arabic"/>
          <w:szCs w:val="30"/>
          <w:rtl/>
        </w:rPr>
        <w:t>ال</w:t>
      </w:r>
      <w:r w:rsidR="00C171A0" w:rsidRPr="003B25A3">
        <w:rPr>
          <w:rFonts w:ascii="Times New Roman" w:hAnsi="Times New Roman" w:cs="Traditional Arabic"/>
          <w:szCs w:val="30"/>
          <w:rtl/>
        </w:rPr>
        <w:t>جدول 7 (أ)</w:t>
      </w:r>
      <w:r w:rsidR="00C171A0" w:rsidRPr="003B25A3">
        <w:rPr>
          <w:rFonts w:ascii="Times New Roman" w:hAnsi="Times New Roman" w:cs="Traditional Arabic"/>
          <w:szCs w:val="30"/>
        </w:rPr>
        <w:br/>
      </w:r>
      <w:r w:rsidR="00206B73" w:rsidRPr="003B25A3">
        <w:rPr>
          <w:rFonts w:ascii="Times New Roman" w:hAnsi="Times New Roman" w:cs="Traditional Arabic"/>
          <w:b/>
          <w:bCs/>
          <w:szCs w:val="30"/>
          <w:rtl/>
        </w:rPr>
        <w:t xml:space="preserve">الاحتياجات من </w:t>
      </w:r>
      <w:r w:rsidR="00C171A0" w:rsidRPr="003B25A3">
        <w:rPr>
          <w:rFonts w:ascii="Times New Roman" w:hAnsi="Times New Roman" w:cs="Traditional Arabic"/>
          <w:b/>
          <w:bCs/>
          <w:szCs w:val="30"/>
          <w:rtl/>
        </w:rPr>
        <w:t xml:space="preserve">الموارد المالية </w:t>
      </w:r>
      <w:r w:rsidR="00206B73" w:rsidRPr="003B25A3">
        <w:rPr>
          <w:rFonts w:ascii="Times New Roman" w:hAnsi="Times New Roman" w:cs="Traditional Arabic"/>
          <w:b/>
          <w:bCs/>
          <w:szCs w:val="30"/>
          <w:rtl/>
        </w:rPr>
        <w:t>حسب</w:t>
      </w:r>
      <w:r w:rsidR="00C171A0" w:rsidRPr="003B25A3">
        <w:rPr>
          <w:rFonts w:ascii="Times New Roman" w:hAnsi="Times New Roman" w:cs="Traditional Arabic"/>
          <w:b/>
          <w:bCs/>
          <w:szCs w:val="30"/>
          <w:rtl/>
        </w:rPr>
        <w:t xml:space="preserve"> فئة </w:t>
      </w:r>
      <w:r w:rsidR="00206B73" w:rsidRPr="003B25A3">
        <w:rPr>
          <w:rFonts w:ascii="Times New Roman" w:hAnsi="Times New Roman" w:cs="Traditional Arabic"/>
          <w:b/>
          <w:bCs/>
          <w:szCs w:val="30"/>
          <w:rtl/>
        </w:rPr>
        <w:t>ال</w:t>
      </w:r>
      <w:r w:rsidR="00C171A0" w:rsidRPr="003B25A3">
        <w:rPr>
          <w:rFonts w:ascii="Times New Roman" w:hAnsi="Times New Roman" w:cs="Traditional Arabic"/>
          <w:b/>
          <w:bCs/>
          <w:szCs w:val="30"/>
          <w:rtl/>
        </w:rPr>
        <w:t xml:space="preserve">تمويل: </w:t>
      </w:r>
      <w:r w:rsidR="00206B73" w:rsidRPr="003B25A3">
        <w:rPr>
          <w:rFonts w:ascii="Times New Roman" w:hAnsi="Times New Roman" w:cs="Traditional Arabic"/>
          <w:b/>
          <w:bCs/>
          <w:szCs w:val="30"/>
          <w:rtl/>
        </w:rPr>
        <w:t xml:space="preserve">بناء القدرات على الصمود </w:t>
      </w:r>
      <w:r w:rsidR="00C171A0" w:rsidRPr="003B25A3">
        <w:rPr>
          <w:rFonts w:ascii="Times New Roman" w:hAnsi="Times New Roman" w:cs="Traditional Arabic"/>
          <w:b/>
          <w:bCs/>
          <w:szCs w:val="30"/>
          <w:rtl/>
        </w:rPr>
        <w:t>أمام الكوارث وال</w:t>
      </w:r>
      <w:r w:rsidR="00206B73" w:rsidRPr="003B25A3">
        <w:rPr>
          <w:rFonts w:ascii="Times New Roman" w:hAnsi="Times New Roman" w:cs="Traditional Arabic"/>
          <w:b/>
          <w:bCs/>
          <w:szCs w:val="30"/>
          <w:rtl/>
        </w:rPr>
        <w:t>نز</w:t>
      </w:r>
      <w:r w:rsidR="00C171A0" w:rsidRPr="003B25A3">
        <w:rPr>
          <w:rFonts w:ascii="Times New Roman" w:hAnsi="Times New Roman" w:cs="Traditional Arabic"/>
          <w:b/>
          <w:bCs/>
          <w:szCs w:val="30"/>
          <w:rtl/>
        </w:rPr>
        <w:t>اعات</w:t>
      </w:r>
    </w:p>
    <w:tbl>
      <w:tblPr>
        <w:bidiVisual/>
        <w:tblW w:w="8356"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4"/>
        <w:gridCol w:w="1555"/>
        <w:gridCol w:w="1417"/>
        <w:gridCol w:w="1560"/>
      </w:tblGrid>
      <w:tr w:rsidR="00C171A0" w:rsidRPr="00185F42" w14:paraId="004F55E4" w14:textId="77777777" w:rsidTr="00FD068A">
        <w:trPr>
          <w:trHeight w:val="454"/>
        </w:trPr>
        <w:tc>
          <w:tcPr>
            <w:tcW w:w="3824" w:type="dxa"/>
            <w:tcBorders>
              <w:left w:val="nil"/>
              <w:bottom w:val="nil"/>
              <w:right w:val="nil"/>
            </w:tcBorders>
            <w:shd w:val="clear" w:color="auto" w:fill="auto"/>
            <w:vAlign w:val="bottom"/>
            <w:hideMark/>
          </w:tcPr>
          <w:p w14:paraId="3DCF93D2" w14:textId="77777777" w:rsidR="00C171A0" w:rsidRPr="00185F42" w:rsidRDefault="00C171A0" w:rsidP="00A95F57">
            <w:pPr>
              <w:spacing w:line="360" w:lineRule="exact"/>
              <w:rPr>
                <w:rFonts w:ascii="Traditional Arabic" w:hAnsi="Traditional Arabic"/>
                <w:i/>
                <w:sz w:val="26"/>
                <w:szCs w:val="26"/>
              </w:rPr>
            </w:pPr>
            <w:r w:rsidRPr="00185F42">
              <w:rPr>
                <w:rFonts w:ascii="Traditional Arabic" w:hAnsi="Traditional Arabic"/>
                <w:i/>
                <w:iCs/>
                <w:sz w:val="26"/>
                <w:szCs w:val="26"/>
              </w:rPr>
              <w:t> </w:t>
            </w:r>
          </w:p>
        </w:tc>
        <w:tc>
          <w:tcPr>
            <w:tcW w:w="4532" w:type="dxa"/>
            <w:gridSpan w:val="3"/>
            <w:tcBorders>
              <w:left w:val="nil"/>
              <w:bottom w:val="single" w:sz="4" w:space="0" w:color="auto"/>
              <w:right w:val="nil"/>
            </w:tcBorders>
            <w:shd w:val="clear" w:color="auto" w:fill="auto"/>
            <w:vAlign w:val="bottom"/>
            <w:hideMark/>
          </w:tcPr>
          <w:p w14:paraId="5F66A831" w14:textId="66ED5D7A" w:rsidR="00C171A0" w:rsidRPr="00185F42" w:rsidRDefault="00C171A0" w:rsidP="007D2FA6">
            <w:pPr>
              <w:spacing w:line="360" w:lineRule="exact"/>
              <w:jc w:val="center"/>
              <w:rPr>
                <w:rFonts w:ascii="Traditional Arabic" w:hAnsi="Traditional Arabic"/>
                <w:i/>
                <w:iCs/>
                <w:sz w:val="26"/>
                <w:szCs w:val="26"/>
              </w:rPr>
            </w:pPr>
            <w:r w:rsidRPr="00185F42">
              <w:rPr>
                <w:rFonts w:ascii="Traditional Arabic" w:hAnsi="Traditional Arabic"/>
                <w:i/>
                <w:iCs/>
                <w:sz w:val="26"/>
                <w:szCs w:val="26"/>
                <w:rtl/>
              </w:rPr>
              <w:t>الموارد المالية (بآلاف دولارات</w:t>
            </w:r>
            <w:r w:rsidR="0023359D" w:rsidRPr="00185F42">
              <w:rPr>
                <w:rFonts w:ascii="Traditional Arabic" w:hAnsi="Traditional Arabic"/>
                <w:i/>
                <w:iCs/>
                <w:sz w:val="26"/>
                <w:szCs w:val="26"/>
                <w:rtl/>
              </w:rPr>
              <w:t xml:space="preserve"> </w:t>
            </w:r>
            <w:r w:rsidR="007D2FA6" w:rsidRPr="00185F42">
              <w:rPr>
                <w:rFonts w:ascii="Traditional Arabic" w:hAnsi="Traditional Arabic"/>
                <w:i/>
                <w:iCs/>
                <w:sz w:val="26"/>
                <w:szCs w:val="26"/>
                <w:rtl/>
              </w:rPr>
              <w:t>الولايات المتحدة</w:t>
            </w:r>
            <w:r w:rsidRPr="00185F42">
              <w:rPr>
                <w:rFonts w:ascii="Traditional Arabic" w:hAnsi="Traditional Arabic"/>
                <w:i/>
                <w:iCs/>
                <w:sz w:val="26"/>
                <w:szCs w:val="26"/>
                <w:rtl/>
              </w:rPr>
              <w:t>)</w:t>
            </w:r>
          </w:p>
        </w:tc>
      </w:tr>
      <w:tr w:rsidR="00C171A0" w:rsidRPr="00185F42" w14:paraId="79E8B491" w14:textId="77777777" w:rsidTr="00FD068A">
        <w:trPr>
          <w:trHeight w:val="302"/>
        </w:trPr>
        <w:tc>
          <w:tcPr>
            <w:tcW w:w="3824" w:type="dxa"/>
            <w:tcBorders>
              <w:top w:val="nil"/>
              <w:left w:val="nil"/>
              <w:bottom w:val="single" w:sz="12" w:space="0" w:color="auto"/>
              <w:right w:val="nil"/>
            </w:tcBorders>
            <w:shd w:val="clear" w:color="auto" w:fill="auto"/>
            <w:vAlign w:val="bottom"/>
            <w:hideMark/>
          </w:tcPr>
          <w:p w14:paraId="7E9EC97E" w14:textId="6AE52C2B" w:rsidR="00C171A0" w:rsidRPr="00185F42" w:rsidRDefault="00C171A0" w:rsidP="00A95F57">
            <w:pPr>
              <w:spacing w:line="360" w:lineRule="exact"/>
              <w:rPr>
                <w:rFonts w:ascii="Traditional Arabic" w:hAnsi="Traditional Arabic"/>
                <w:i/>
                <w:iCs/>
                <w:sz w:val="26"/>
                <w:szCs w:val="26"/>
              </w:rPr>
            </w:pPr>
            <w:r w:rsidRPr="00185F42">
              <w:rPr>
                <w:rFonts w:ascii="Traditional Arabic" w:hAnsi="Traditional Arabic"/>
                <w:i/>
                <w:iCs/>
                <w:sz w:val="26"/>
                <w:szCs w:val="26"/>
                <w:rtl/>
              </w:rPr>
              <w:t>الفئة</w:t>
            </w:r>
          </w:p>
        </w:tc>
        <w:tc>
          <w:tcPr>
            <w:tcW w:w="1555" w:type="dxa"/>
            <w:tcBorders>
              <w:top w:val="single" w:sz="4" w:space="0" w:color="auto"/>
              <w:left w:val="nil"/>
              <w:bottom w:val="single" w:sz="12" w:space="0" w:color="auto"/>
              <w:right w:val="nil"/>
            </w:tcBorders>
            <w:shd w:val="clear" w:color="auto" w:fill="auto"/>
            <w:vAlign w:val="bottom"/>
            <w:hideMark/>
          </w:tcPr>
          <w:p w14:paraId="2CA4D36C" w14:textId="77777777" w:rsidR="00C171A0" w:rsidRPr="00185F42" w:rsidRDefault="00C171A0" w:rsidP="00A95F57">
            <w:pPr>
              <w:spacing w:line="360" w:lineRule="exact"/>
              <w:jc w:val="center"/>
              <w:rPr>
                <w:rFonts w:ascii="Traditional Arabic" w:hAnsi="Traditional Arabic"/>
                <w:bCs/>
                <w:i/>
                <w:sz w:val="26"/>
                <w:szCs w:val="26"/>
                <w:rtl/>
              </w:rPr>
            </w:pPr>
            <w:r w:rsidRPr="00185F42">
              <w:rPr>
                <w:rFonts w:ascii="Traditional Arabic" w:hAnsi="Traditional Arabic"/>
                <w:i/>
                <w:iCs/>
                <w:sz w:val="26"/>
                <w:szCs w:val="26"/>
                <w:rtl/>
              </w:rPr>
              <w:t>2016 - 2017</w:t>
            </w:r>
          </w:p>
        </w:tc>
        <w:tc>
          <w:tcPr>
            <w:tcW w:w="1417" w:type="dxa"/>
            <w:tcBorders>
              <w:top w:val="single" w:sz="4" w:space="0" w:color="auto"/>
              <w:left w:val="nil"/>
              <w:bottom w:val="single" w:sz="12" w:space="0" w:color="auto"/>
              <w:right w:val="nil"/>
            </w:tcBorders>
            <w:shd w:val="clear" w:color="auto" w:fill="auto"/>
            <w:vAlign w:val="bottom"/>
            <w:hideMark/>
          </w:tcPr>
          <w:p w14:paraId="4A4FA6A2" w14:textId="77777777" w:rsidR="00C171A0" w:rsidRPr="00185F42" w:rsidRDefault="00C171A0" w:rsidP="00A95F57">
            <w:pPr>
              <w:spacing w:line="360" w:lineRule="exact"/>
              <w:jc w:val="center"/>
              <w:rPr>
                <w:rFonts w:ascii="Traditional Arabic" w:hAnsi="Traditional Arabic"/>
                <w:bCs/>
                <w:i/>
                <w:iCs/>
                <w:sz w:val="26"/>
                <w:szCs w:val="26"/>
              </w:rPr>
            </w:pPr>
            <w:r w:rsidRPr="00185F42">
              <w:rPr>
                <w:rFonts w:ascii="Traditional Arabic" w:hAnsi="Traditional Arabic"/>
                <w:i/>
                <w:iCs/>
                <w:sz w:val="26"/>
                <w:szCs w:val="26"/>
                <w:rtl/>
              </w:rPr>
              <w:t>التغيرات</w:t>
            </w:r>
          </w:p>
        </w:tc>
        <w:tc>
          <w:tcPr>
            <w:tcW w:w="1560" w:type="dxa"/>
            <w:tcBorders>
              <w:top w:val="single" w:sz="4" w:space="0" w:color="auto"/>
              <w:left w:val="nil"/>
              <w:bottom w:val="single" w:sz="12" w:space="0" w:color="auto"/>
              <w:right w:val="nil"/>
            </w:tcBorders>
            <w:shd w:val="clear" w:color="auto" w:fill="auto"/>
            <w:vAlign w:val="center"/>
            <w:hideMark/>
          </w:tcPr>
          <w:p w14:paraId="6CB86ADE" w14:textId="77777777" w:rsidR="00C171A0" w:rsidRPr="00185F42" w:rsidRDefault="00C171A0" w:rsidP="00A95F57">
            <w:pPr>
              <w:spacing w:line="360" w:lineRule="exact"/>
              <w:jc w:val="center"/>
              <w:rPr>
                <w:rFonts w:ascii="Traditional Arabic" w:hAnsi="Traditional Arabic"/>
                <w:bCs/>
                <w:i/>
                <w:sz w:val="26"/>
                <w:szCs w:val="26"/>
              </w:rPr>
            </w:pPr>
            <w:r w:rsidRPr="00185F42">
              <w:rPr>
                <w:rFonts w:ascii="Traditional Arabic" w:hAnsi="Traditional Arabic"/>
                <w:i/>
                <w:iCs/>
                <w:sz w:val="26"/>
                <w:szCs w:val="26"/>
                <w:rtl/>
              </w:rPr>
              <w:t>2018 - 2019</w:t>
            </w:r>
          </w:p>
        </w:tc>
      </w:tr>
      <w:tr w:rsidR="00C171A0" w:rsidRPr="00185F42" w14:paraId="24CED110" w14:textId="77777777" w:rsidTr="00FD068A">
        <w:trPr>
          <w:trHeight w:val="302"/>
        </w:trPr>
        <w:tc>
          <w:tcPr>
            <w:tcW w:w="3824" w:type="dxa"/>
            <w:tcBorders>
              <w:top w:val="single" w:sz="12" w:space="0" w:color="auto"/>
              <w:left w:val="nil"/>
              <w:bottom w:val="nil"/>
              <w:right w:val="nil"/>
            </w:tcBorders>
            <w:shd w:val="clear" w:color="auto" w:fill="auto"/>
            <w:vAlign w:val="bottom"/>
            <w:hideMark/>
          </w:tcPr>
          <w:p w14:paraId="6F640A7F" w14:textId="4BF89BCB" w:rsidR="00C171A0" w:rsidRPr="00185F42" w:rsidRDefault="00C171A0" w:rsidP="00A95F57">
            <w:pPr>
              <w:spacing w:line="360" w:lineRule="exact"/>
              <w:rPr>
                <w:rFonts w:ascii="Traditional Arabic" w:hAnsi="Traditional Arabic"/>
                <w:sz w:val="26"/>
                <w:szCs w:val="26"/>
              </w:rPr>
            </w:pPr>
            <w:r w:rsidRPr="00185F42">
              <w:rPr>
                <w:rFonts w:ascii="Traditional Arabic" w:hAnsi="Traditional Arabic"/>
                <w:sz w:val="26"/>
                <w:szCs w:val="26"/>
                <w:rtl/>
              </w:rPr>
              <w:t>ألف -</w:t>
            </w:r>
            <w:r w:rsidR="00FD068A" w:rsidRPr="00185F42">
              <w:rPr>
                <w:rFonts w:ascii="Traditional Arabic" w:hAnsi="Traditional Arabic"/>
                <w:b/>
                <w:bCs/>
                <w:sz w:val="26"/>
                <w:szCs w:val="26"/>
              </w:rPr>
              <w:tab/>
            </w:r>
            <w:r w:rsidRPr="00185F42">
              <w:rPr>
                <w:rFonts w:ascii="Traditional Arabic" w:hAnsi="Traditional Arabic"/>
                <w:sz w:val="26"/>
                <w:szCs w:val="26"/>
                <w:rtl/>
              </w:rPr>
              <w:t>صندوق البيئ</w:t>
            </w:r>
            <w:r w:rsidR="00413FD4" w:rsidRPr="00185F42">
              <w:rPr>
                <w:rFonts w:ascii="Traditional Arabic" w:hAnsi="Traditional Arabic"/>
                <w:sz w:val="26"/>
                <w:szCs w:val="26"/>
                <w:rtl/>
              </w:rPr>
              <w:t>ة</w:t>
            </w:r>
          </w:p>
        </w:tc>
        <w:tc>
          <w:tcPr>
            <w:tcW w:w="1555" w:type="dxa"/>
            <w:tcBorders>
              <w:top w:val="single" w:sz="12" w:space="0" w:color="auto"/>
              <w:left w:val="nil"/>
              <w:bottom w:val="nil"/>
              <w:right w:val="nil"/>
            </w:tcBorders>
            <w:shd w:val="clear" w:color="auto" w:fill="auto"/>
            <w:noWrap/>
            <w:vAlign w:val="bottom"/>
            <w:hideMark/>
          </w:tcPr>
          <w:p w14:paraId="6BF392A9" w14:textId="77777777" w:rsidR="00C171A0" w:rsidRPr="00185F42" w:rsidRDefault="00C171A0" w:rsidP="00A95F57">
            <w:pPr>
              <w:spacing w:line="360" w:lineRule="exact"/>
              <w:jc w:val="center"/>
              <w:rPr>
                <w:rFonts w:ascii="Traditional Arabic" w:hAnsi="Traditional Arabic"/>
                <w:sz w:val="26"/>
                <w:szCs w:val="26"/>
              </w:rPr>
            </w:pPr>
          </w:p>
        </w:tc>
        <w:tc>
          <w:tcPr>
            <w:tcW w:w="1417" w:type="dxa"/>
            <w:tcBorders>
              <w:top w:val="single" w:sz="12" w:space="0" w:color="auto"/>
              <w:left w:val="nil"/>
              <w:bottom w:val="nil"/>
              <w:right w:val="nil"/>
            </w:tcBorders>
            <w:shd w:val="clear" w:color="auto" w:fill="auto"/>
            <w:vAlign w:val="bottom"/>
            <w:hideMark/>
          </w:tcPr>
          <w:p w14:paraId="7A4E4637" w14:textId="77777777" w:rsidR="00C171A0" w:rsidRPr="00185F42" w:rsidRDefault="00C171A0" w:rsidP="00A95F57">
            <w:pPr>
              <w:spacing w:line="360" w:lineRule="exact"/>
              <w:jc w:val="center"/>
              <w:rPr>
                <w:rFonts w:ascii="Traditional Arabic" w:hAnsi="Traditional Arabic"/>
                <w:sz w:val="26"/>
                <w:szCs w:val="26"/>
              </w:rPr>
            </w:pPr>
          </w:p>
        </w:tc>
        <w:tc>
          <w:tcPr>
            <w:tcW w:w="1560" w:type="dxa"/>
            <w:tcBorders>
              <w:top w:val="single" w:sz="12" w:space="0" w:color="auto"/>
              <w:left w:val="nil"/>
              <w:bottom w:val="nil"/>
              <w:right w:val="nil"/>
            </w:tcBorders>
            <w:shd w:val="clear" w:color="auto" w:fill="auto"/>
            <w:vAlign w:val="bottom"/>
            <w:hideMark/>
          </w:tcPr>
          <w:p w14:paraId="27E8B0AE" w14:textId="77777777" w:rsidR="00C171A0" w:rsidRPr="00185F42" w:rsidRDefault="00C171A0" w:rsidP="00A95F57">
            <w:pPr>
              <w:spacing w:line="360" w:lineRule="exact"/>
              <w:jc w:val="center"/>
              <w:rPr>
                <w:rFonts w:ascii="Traditional Arabic" w:hAnsi="Traditional Arabic"/>
                <w:sz w:val="26"/>
                <w:szCs w:val="26"/>
              </w:rPr>
            </w:pPr>
          </w:p>
        </w:tc>
      </w:tr>
      <w:tr w:rsidR="00C171A0" w:rsidRPr="00185F42" w14:paraId="27205503" w14:textId="77777777" w:rsidTr="00FD068A">
        <w:trPr>
          <w:trHeight w:val="302"/>
        </w:trPr>
        <w:tc>
          <w:tcPr>
            <w:tcW w:w="3824" w:type="dxa"/>
            <w:tcBorders>
              <w:top w:val="nil"/>
              <w:left w:val="nil"/>
              <w:bottom w:val="nil"/>
              <w:right w:val="nil"/>
            </w:tcBorders>
            <w:shd w:val="clear" w:color="auto" w:fill="auto"/>
            <w:vAlign w:val="bottom"/>
            <w:hideMark/>
          </w:tcPr>
          <w:p w14:paraId="2D372217" w14:textId="4A2DB191" w:rsidR="00C171A0" w:rsidRPr="00185F42" w:rsidRDefault="00173750" w:rsidP="00185F42">
            <w:pPr>
              <w:spacing w:line="360" w:lineRule="exact"/>
              <w:ind w:firstLineChars="211" w:firstLine="549"/>
              <w:rPr>
                <w:rFonts w:ascii="Traditional Arabic" w:hAnsi="Traditional Arabic"/>
                <w:sz w:val="26"/>
                <w:szCs w:val="26"/>
              </w:rPr>
            </w:pPr>
            <w:r w:rsidRPr="00185F42">
              <w:rPr>
                <w:rFonts w:ascii="Traditional Arabic" w:hAnsi="Traditional Arabic"/>
                <w:sz w:val="26"/>
                <w:szCs w:val="26"/>
                <w:rtl/>
              </w:rPr>
              <w:t>للوظائف</w:t>
            </w:r>
          </w:p>
        </w:tc>
        <w:tc>
          <w:tcPr>
            <w:tcW w:w="1555" w:type="dxa"/>
            <w:tcBorders>
              <w:top w:val="nil"/>
              <w:left w:val="nil"/>
              <w:bottom w:val="nil"/>
              <w:right w:val="nil"/>
            </w:tcBorders>
            <w:shd w:val="clear" w:color="auto" w:fill="auto"/>
            <w:vAlign w:val="bottom"/>
            <w:hideMark/>
          </w:tcPr>
          <w:p w14:paraId="37238693"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345 10</w:t>
            </w:r>
          </w:p>
        </w:tc>
        <w:tc>
          <w:tcPr>
            <w:tcW w:w="1417" w:type="dxa"/>
            <w:tcBorders>
              <w:top w:val="nil"/>
              <w:left w:val="nil"/>
              <w:bottom w:val="nil"/>
              <w:right w:val="nil"/>
            </w:tcBorders>
            <w:shd w:val="clear" w:color="auto" w:fill="auto"/>
            <w:vAlign w:val="bottom"/>
            <w:hideMark/>
          </w:tcPr>
          <w:p w14:paraId="68EE9469"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(345)</w:t>
            </w:r>
          </w:p>
        </w:tc>
        <w:tc>
          <w:tcPr>
            <w:tcW w:w="1560" w:type="dxa"/>
            <w:tcBorders>
              <w:top w:val="nil"/>
              <w:left w:val="nil"/>
              <w:bottom w:val="nil"/>
              <w:right w:val="nil"/>
            </w:tcBorders>
            <w:shd w:val="clear" w:color="auto" w:fill="auto"/>
            <w:vAlign w:val="bottom"/>
            <w:hideMark/>
          </w:tcPr>
          <w:p w14:paraId="23C06646"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000 10</w:t>
            </w:r>
          </w:p>
        </w:tc>
      </w:tr>
      <w:tr w:rsidR="00C171A0" w:rsidRPr="00185F42" w14:paraId="5BEFAB2F" w14:textId="77777777" w:rsidTr="00FD068A">
        <w:trPr>
          <w:trHeight w:val="302"/>
        </w:trPr>
        <w:tc>
          <w:tcPr>
            <w:tcW w:w="3824" w:type="dxa"/>
            <w:tcBorders>
              <w:top w:val="nil"/>
              <w:left w:val="nil"/>
              <w:bottom w:val="single" w:sz="4" w:space="0" w:color="auto"/>
              <w:right w:val="nil"/>
            </w:tcBorders>
            <w:shd w:val="clear" w:color="auto" w:fill="auto"/>
            <w:vAlign w:val="bottom"/>
            <w:hideMark/>
          </w:tcPr>
          <w:p w14:paraId="1E6A15CE" w14:textId="5601E1E3" w:rsidR="00C171A0" w:rsidRPr="00185F42" w:rsidRDefault="00173750" w:rsidP="00185F42">
            <w:pPr>
              <w:spacing w:line="360" w:lineRule="exact"/>
              <w:ind w:firstLineChars="211" w:firstLine="549"/>
              <w:rPr>
                <w:rFonts w:ascii="Traditional Arabic" w:hAnsi="Traditional Arabic"/>
                <w:sz w:val="26"/>
                <w:szCs w:val="26"/>
                <w:rtl/>
              </w:rPr>
            </w:pPr>
            <w:r w:rsidRPr="00185F42">
              <w:rPr>
                <w:rFonts w:ascii="Traditional Arabic" w:hAnsi="Traditional Arabic"/>
                <w:sz w:val="26"/>
                <w:szCs w:val="26"/>
                <w:rtl/>
              </w:rPr>
              <w:t>لغير الوظائف</w:t>
            </w:r>
          </w:p>
        </w:tc>
        <w:tc>
          <w:tcPr>
            <w:tcW w:w="1555" w:type="dxa"/>
            <w:tcBorders>
              <w:top w:val="nil"/>
              <w:left w:val="nil"/>
              <w:bottom w:val="single" w:sz="4" w:space="0" w:color="auto"/>
              <w:right w:val="nil"/>
            </w:tcBorders>
            <w:shd w:val="clear" w:color="auto" w:fill="auto"/>
            <w:vAlign w:val="bottom"/>
            <w:hideMark/>
          </w:tcPr>
          <w:p w14:paraId="66D33EC6"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155 10</w:t>
            </w:r>
          </w:p>
        </w:tc>
        <w:tc>
          <w:tcPr>
            <w:tcW w:w="1417" w:type="dxa"/>
            <w:tcBorders>
              <w:top w:val="nil"/>
              <w:left w:val="nil"/>
              <w:bottom w:val="single" w:sz="4" w:space="0" w:color="auto"/>
              <w:right w:val="nil"/>
            </w:tcBorders>
            <w:shd w:val="clear" w:color="auto" w:fill="auto"/>
            <w:vAlign w:val="bottom"/>
            <w:hideMark/>
          </w:tcPr>
          <w:p w14:paraId="511C21F2"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345 1</w:t>
            </w:r>
          </w:p>
        </w:tc>
        <w:tc>
          <w:tcPr>
            <w:tcW w:w="1560" w:type="dxa"/>
            <w:tcBorders>
              <w:top w:val="nil"/>
              <w:left w:val="nil"/>
              <w:bottom w:val="single" w:sz="4" w:space="0" w:color="auto"/>
              <w:right w:val="nil"/>
            </w:tcBorders>
            <w:shd w:val="clear" w:color="auto" w:fill="auto"/>
            <w:vAlign w:val="bottom"/>
            <w:hideMark/>
          </w:tcPr>
          <w:p w14:paraId="3F4F2FF5"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500 11</w:t>
            </w:r>
          </w:p>
        </w:tc>
      </w:tr>
      <w:tr w:rsidR="00C171A0" w:rsidRPr="00185F42" w14:paraId="627EE0CE" w14:textId="77777777" w:rsidTr="00FD068A">
        <w:trPr>
          <w:trHeight w:val="302"/>
        </w:trPr>
        <w:tc>
          <w:tcPr>
            <w:tcW w:w="3824" w:type="dxa"/>
            <w:tcBorders>
              <w:top w:val="single" w:sz="4" w:space="0" w:color="auto"/>
              <w:left w:val="nil"/>
              <w:bottom w:val="single" w:sz="4" w:space="0" w:color="auto"/>
              <w:right w:val="nil"/>
            </w:tcBorders>
            <w:shd w:val="clear" w:color="auto" w:fill="auto"/>
            <w:vAlign w:val="bottom"/>
            <w:hideMark/>
          </w:tcPr>
          <w:p w14:paraId="14871A78" w14:textId="77777777" w:rsidR="00C171A0" w:rsidRPr="00185F42" w:rsidRDefault="00C171A0" w:rsidP="00A95F57">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ألف</w:t>
            </w:r>
          </w:p>
        </w:tc>
        <w:tc>
          <w:tcPr>
            <w:tcW w:w="1555" w:type="dxa"/>
            <w:tcBorders>
              <w:top w:val="single" w:sz="4" w:space="0" w:color="auto"/>
              <w:left w:val="nil"/>
              <w:bottom w:val="single" w:sz="4" w:space="0" w:color="auto"/>
              <w:right w:val="nil"/>
            </w:tcBorders>
            <w:shd w:val="clear" w:color="auto" w:fill="auto"/>
            <w:vAlign w:val="bottom"/>
            <w:hideMark/>
          </w:tcPr>
          <w:p w14:paraId="1E0F32C1"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500 20</w:t>
            </w:r>
          </w:p>
        </w:tc>
        <w:tc>
          <w:tcPr>
            <w:tcW w:w="1417" w:type="dxa"/>
            <w:tcBorders>
              <w:top w:val="single" w:sz="4" w:space="0" w:color="auto"/>
              <w:left w:val="nil"/>
              <w:bottom w:val="single" w:sz="4" w:space="0" w:color="auto"/>
              <w:right w:val="nil"/>
            </w:tcBorders>
            <w:shd w:val="clear" w:color="auto" w:fill="auto"/>
            <w:vAlign w:val="bottom"/>
            <w:hideMark/>
          </w:tcPr>
          <w:p w14:paraId="481AE2B1"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000 1</w:t>
            </w:r>
          </w:p>
        </w:tc>
        <w:tc>
          <w:tcPr>
            <w:tcW w:w="1560" w:type="dxa"/>
            <w:tcBorders>
              <w:top w:val="single" w:sz="4" w:space="0" w:color="auto"/>
              <w:left w:val="nil"/>
              <w:bottom w:val="single" w:sz="4" w:space="0" w:color="auto"/>
              <w:right w:val="nil"/>
            </w:tcBorders>
            <w:shd w:val="clear" w:color="auto" w:fill="auto"/>
            <w:vAlign w:val="bottom"/>
            <w:hideMark/>
          </w:tcPr>
          <w:p w14:paraId="4A776C34"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500 21</w:t>
            </w:r>
          </w:p>
        </w:tc>
      </w:tr>
      <w:tr w:rsidR="00C171A0" w:rsidRPr="00185F42" w14:paraId="3C5B9908" w14:textId="77777777" w:rsidTr="00FD068A">
        <w:trPr>
          <w:trHeight w:val="302"/>
        </w:trPr>
        <w:tc>
          <w:tcPr>
            <w:tcW w:w="3824" w:type="dxa"/>
            <w:tcBorders>
              <w:top w:val="single" w:sz="4" w:space="0" w:color="auto"/>
              <w:left w:val="nil"/>
              <w:bottom w:val="nil"/>
              <w:right w:val="nil"/>
            </w:tcBorders>
            <w:shd w:val="clear" w:color="auto" w:fill="auto"/>
            <w:vAlign w:val="bottom"/>
            <w:hideMark/>
          </w:tcPr>
          <w:p w14:paraId="3883177A" w14:textId="3B163789" w:rsidR="00C171A0" w:rsidRPr="00185F42" w:rsidRDefault="00C171A0" w:rsidP="00A95F57">
            <w:pPr>
              <w:spacing w:line="360" w:lineRule="exact"/>
              <w:ind w:left="593" w:hanging="567"/>
              <w:rPr>
                <w:rFonts w:ascii="Traditional Arabic" w:hAnsi="Traditional Arabic"/>
                <w:sz w:val="26"/>
                <w:szCs w:val="26"/>
              </w:rPr>
            </w:pPr>
            <w:r w:rsidRPr="00185F42">
              <w:rPr>
                <w:rFonts w:ascii="Traditional Arabic" w:hAnsi="Traditional Arabic"/>
                <w:sz w:val="26"/>
                <w:szCs w:val="26"/>
                <w:rtl/>
              </w:rPr>
              <w:t>باء -</w:t>
            </w:r>
            <w:r w:rsidR="00FD068A" w:rsidRPr="00185F42">
              <w:rPr>
                <w:rFonts w:ascii="Traditional Arabic" w:hAnsi="Traditional Arabic"/>
                <w:b/>
                <w:bCs/>
                <w:sz w:val="26"/>
                <w:szCs w:val="26"/>
              </w:rPr>
              <w:tab/>
            </w:r>
            <w:r w:rsidRPr="00185F42">
              <w:rPr>
                <w:rFonts w:ascii="Traditional Arabic" w:hAnsi="Traditional Arabic"/>
                <w:sz w:val="26"/>
                <w:szCs w:val="26"/>
                <w:rtl/>
              </w:rPr>
              <w:t>الصناديق الاستئمانية وصناديق الأموال المخصصة</w:t>
            </w:r>
          </w:p>
        </w:tc>
        <w:tc>
          <w:tcPr>
            <w:tcW w:w="1555" w:type="dxa"/>
            <w:tcBorders>
              <w:top w:val="single" w:sz="4" w:space="0" w:color="auto"/>
              <w:left w:val="nil"/>
              <w:bottom w:val="nil"/>
              <w:right w:val="nil"/>
            </w:tcBorders>
            <w:shd w:val="clear" w:color="auto" w:fill="auto"/>
            <w:vAlign w:val="bottom"/>
            <w:hideMark/>
          </w:tcPr>
          <w:p w14:paraId="18287897" w14:textId="77777777" w:rsidR="00C171A0" w:rsidRPr="00185F42" w:rsidRDefault="00C171A0" w:rsidP="00A95F57">
            <w:pPr>
              <w:spacing w:line="360" w:lineRule="exact"/>
              <w:jc w:val="center"/>
              <w:rPr>
                <w:rFonts w:ascii="Traditional Arabic" w:hAnsi="Traditional Arabic"/>
                <w:b/>
                <w:bCs/>
                <w:sz w:val="26"/>
                <w:szCs w:val="26"/>
              </w:rPr>
            </w:pPr>
          </w:p>
        </w:tc>
        <w:tc>
          <w:tcPr>
            <w:tcW w:w="1417" w:type="dxa"/>
            <w:tcBorders>
              <w:top w:val="single" w:sz="4" w:space="0" w:color="auto"/>
              <w:left w:val="nil"/>
              <w:bottom w:val="nil"/>
              <w:right w:val="nil"/>
            </w:tcBorders>
            <w:shd w:val="clear" w:color="auto" w:fill="auto"/>
            <w:vAlign w:val="bottom"/>
            <w:hideMark/>
          </w:tcPr>
          <w:p w14:paraId="63A70774" w14:textId="77777777" w:rsidR="00C171A0" w:rsidRPr="00185F42"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19D5DBBD" w14:textId="77777777" w:rsidR="00C171A0" w:rsidRPr="00185F42" w:rsidRDefault="00C171A0" w:rsidP="00A95F57">
            <w:pPr>
              <w:spacing w:line="360" w:lineRule="exact"/>
              <w:jc w:val="center"/>
              <w:rPr>
                <w:rFonts w:ascii="Traditional Arabic" w:hAnsi="Traditional Arabic"/>
                <w:b/>
                <w:bCs/>
                <w:sz w:val="26"/>
                <w:szCs w:val="26"/>
              </w:rPr>
            </w:pPr>
          </w:p>
        </w:tc>
      </w:tr>
      <w:tr w:rsidR="00C171A0" w:rsidRPr="00185F42" w14:paraId="753A518A" w14:textId="77777777" w:rsidTr="00FD068A">
        <w:trPr>
          <w:trHeight w:val="302"/>
        </w:trPr>
        <w:tc>
          <w:tcPr>
            <w:tcW w:w="3824" w:type="dxa"/>
            <w:tcBorders>
              <w:top w:val="nil"/>
              <w:left w:val="nil"/>
              <w:bottom w:val="single" w:sz="4" w:space="0" w:color="auto"/>
              <w:right w:val="nil"/>
            </w:tcBorders>
            <w:shd w:val="clear" w:color="auto" w:fill="auto"/>
            <w:vAlign w:val="bottom"/>
            <w:hideMark/>
          </w:tcPr>
          <w:p w14:paraId="210AAAAA" w14:textId="2DDA8189" w:rsidR="00C171A0" w:rsidRPr="00185F42" w:rsidRDefault="00C171A0" w:rsidP="00FD068A">
            <w:pPr>
              <w:spacing w:line="360" w:lineRule="exact"/>
              <w:ind w:left="593" w:hanging="2"/>
              <w:rPr>
                <w:rFonts w:ascii="Traditional Arabic" w:hAnsi="Traditional Arabic"/>
                <w:sz w:val="26"/>
                <w:szCs w:val="26"/>
              </w:rPr>
            </w:pPr>
            <w:r w:rsidRPr="00185F42">
              <w:rPr>
                <w:rFonts w:ascii="Traditional Arabic" w:hAnsi="Traditional Arabic"/>
                <w:sz w:val="26"/>
                <w:szCs w:val="26"/>
                <w:rtl/>
              </w:rPr>
              <w:t>الصناديق الاستئمانية و</w:t>
            </w:r>
            <w:r w:rsidR="00E850E3" w:rsidRPr="00185F42">
              <w:rPr>
                <w:rFonts w:ascii="Traditional Arabic" w:hAnsi="Traditional Arabic"/>
                <w:sz w:val="26"/>
                <w:szCs w:val="26"/>
                <w:rtl/>
              </w:rPr>
              <w:t xml:space="preserve">صناديق الأموال </w:t>
            </w:r>
            <w:r w:rsidRPr="00185F42">
              <w:rPr>
                <w:rFonts w:ascii="Traditional Arabic" w:hAnsi="Traditional Arabic"/>
                <w:sz w:val="26"/>
                <w:szCs w:val="26"/>
                <w:rtl/>
              </w:rPr>
              <w:t>المخصصة</w:t>
            </w:r>
          </w:p>
        </w:tc>
        <w:tc>
          <w:tcPr>
            <w:tcW w:w="1555" w:type="dxa"/>
            <w:tcBorders>
              <w:top w:val="nil"/>
              <w:left w:val="nil"/>
              <w:bottom w:val="single" w:sz="4" w:space="0" w:color="auto"/>
              <w:right w:val="nil"/>
            </w:tcBorders>
            <w:shd w:val="clear" w:color="auto" w:fill="auto"/>
            <w:vAlign w:val="bottom"/>
            <w:hideMark/>
          </w:tcPr>
          <w:p w14:paraId="3141FEAC"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478 23</w:t>
            </w:r>
          </w:p>
        </w:tc>
        <w:tc>
          <w:tcPr>
            <w:tcW w:w="1417" w:type="dxa"/>
            <w:tcBorders>
              <w:top w:val="nil"/>
              <w:left w:val="nil"/>
              <w:bottom w:val="single" w:sz="4" w:space="0" w:color="auto"/>
              <w:right w:val="nil"/>
            </w:tcBorders>
            <w:shd w:val="clear" w:color="auto" w:fill="auto"/>
            <w:vAlign w:val="bottom"/>
            <w:hideMark/>
          </w:tcPr>
          <w:p w14:paraId="4BD3C7D4"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122 1</w:t>
            </w:r>
          </w:p>
        </w:tc>
        <w:tc>
          <w:tcPr>
            <w:tcW w:w="1560" w:type="dxa"/>
            <w:tcBorders>
              <w:top w:val="nil"/>
              <w:left w:val="nil"/>
              <w:bottom w:val="single" w:sz="4" w:space="0" w:color="auto"/>
              <w:right w:val="nil"/>
            </w:tcBorders>
            <w:shd w:val="clear" w:color="auto" w:fill="auto"/>
            <w:vAlign w:val="bottom"/>
            <w:hideMark/>
          </w:tcPr>
          <w:p w14:paraId="16A5E476"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600 24</w:t>
            </w:r>
          </w:p>
        </w:tc>
      </w:tr>
      <w:tr w:rsidR="00C171A0" w:rsidRPr="00185F42" w14:paraId="184613B8" w14:textId="77777777" w:rsidTr="00FD068A">
        <w:trPr>
          <w:trHeight w:val="302"/>
        </w:trPr>
        <w:tc>
          <w:tcPr>
            <w:tcW w:w="3824" w:type="dxa"/>
            <w:tcBorders>
              <w:top w:val="single" w:sz="4" w:space="0" w:color="auto"/>
              <w:left w:val="nil"/>
              <w:bottom w:val="single" w:sz="4" w:space="0" w:color="auto"/>
              <w:right w:val="nil"/>
            </w:tcBorders>
            <w:shd w:val="clear" w:color="auto" w:fill="auto"/>
            <w:vAlign w:val="bottom"/>
            <w:hideMark/>
          </w:tcPr>
          <w:p w14:paraId="595710B2" w14:textId="77777777" w:rsidR="00C171A0" w:rsidRPr="00185F42" w:rsidRDefault="00C171A0" w:rsidP="00A95F57">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باء</w:t>
            </w:r>
          </w:p>
        </w:tc>
        <w:tc>
          <w:tcPr>
            <w:tcW w:w="1555" w:type="dxa"/>
            <w:tcBorders>
              <w:top w:val="single" w:sz="4" w:space="0" w:color="auto"/>
              <w:left w:val="nil"/>
              <w:bottom w:val="single" w:sz="4" w:space="0" w:color="auto"/>
              <w:right w:val="nil"/>
            </w:tcBorders>
            <w:shd w:val="clear" w:color="auto" w:fill="auto"/>
            <w:vAlign w:val="bottom"/>
            <w:hideMark/>
          </w:tcPr>
          <w:p w14:paraId="7C28565A"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478 23</w:t>
            </w:r>
          </w:p>
        </w:tc>
        <w:tc>
          <w:tcPr>
            <w:tcW w:w="1417" w:type="dxa"/>
            <w:tcBorders>
              <w:top w:val="single" w:sz="4" w:space="0" w:color="auto"/>
              <w:left w:val="nil"/>
              <w:bottom w:val="single" w:sz="4" w:space="0" w:color="auto"/>
              <w:right w:val="nil"/>
            </w:tcBorders>
            <w:shd w:val="clear" w:color="auto" w:fill="auto"/>
            <w:vAlign w:val="bottom"/>
            <w:hideMark/>
          </w:tcPr>
          <w:p w14:paraId="3285A4CB"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122 1</w:t>
            </w:r>
          </w:p>
        </w:tc>
        <w:tc>
          <w:tcPr>
            <w:tcW w:w="1560" w:type="dxa"/>
            <w:tcBorders>
              <w:top w:val="single" w:sz="4" w:space="0" w:color="auto"/>
              <w:left w:val="nil"/>
              <w:bottom w:val="single" w:sz="4" w:space="0" w:color="auto"/>
              <w:right w:val="nil"/>
            </w:tcBorders>
            <w:shd w:val="clear" w:color="auto" w:fill="auto"/>
            <w:vAlign w:val="bottom"/>
            <w:hideMark/>
          </w:tcPr>
          <w:p w14:paraId="4C0FE161"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600 24</w:t>
            </w:r>
          </w:p>
        </w:tc>
      </w:tr>
      <w:tr w:rsidR="00C171A0" w:rsidRPr="00185F42" w14:paraId="0D8537F6" w14:textId="77777777" w:rsidTr="00FD068A">
        <w:trPr>
          <w:trHeight w:val="302"/>
        </w:trPr>
        <w:tc>
          <w:tcPr>
            <w:tcW w:w="3824" w:type="dxa"/>
            <w:tcBorders>
              <w:top w:val="single" w:sz="4" w:space="0" w:color="auto"/>
              <w:left w:val="nil"/>
              <w:bottom w:val="nil"/>
              <w:right w:val="nil"/>
            </w:tcBorders>
            <w:shd w:val="clear" w:color="auto" w:fill="auto"/>
            <w:vAlign w:val="bottom"/>
            <w:hideMark/>
          </w:tcPr>
          <w:p w14:paraId="536F2646" w14:textId="3F5A76F9" w:rsidR="00C171A0" w:rsidRPr="00185F42" w:rsidRDefault="00C171A0" w:rsidP="00A95F57">
            <w:pPr>
              <w:spacing w:line="360" w:lineRule="exact"/>
              <w:rPr>
                <w:rFonts w:ascii="Traditional Arabic" w:hAnsi="Traditional Arabic"/>
                <w:sz w:val="26"/>
                <w:szCs w:val="26"/>
              </w:rPr>
            </w:pPr>
            <w:r w:rsidRPr="00185F42">
              <w:rPr>
                <w:rFonts w:ascii="Traditional Arabic" w:hAnsi="Traditional Arabic"/>
                <w:sz w:val="26"/>
                <w:szCs w:val="26"/>
                <w:rtl/>
              </w:rPr>
              <w:t>جيم -</w:t>
            </w:r>
            <w:r w:rsidR="00FD068A" w:rsidRPr="00185F42">
              <w:rPr>
                <w:rFonts w:ascii="Traditional Arabic" w:hAnsi="Traditional Arabic"/>
                <w:b/>
                <w:bCs/>
                <w:sz w:val="26"/>
                <w:szCs w:val="26"/>
              </w:rPr>
              <w:tab/>
            </w:r>
            <w:r w:rsidRPr="00185F42">
              <w:rPr>
                <w:rFonts w:ascii="Traditional Arabic" w:hAnsi="Traditional Arabic"/>
                <w:sz w:val="26"/>
                <w:szCs w:val="26"/>
                <w:rtl/>
              </w:rPr>
              <w:t>الصناديق الاستئمانية لمرفق البيئة العالمية</w:t>
            </w:r>
          </w:p>
        </w:tc>
        <w:tc>
          <w:tcPr>
            <w:tcW w:w="1555" w:type="dxa"/>
            <w:tcBorders>
              <w:top w:val="single" w:sz="4" w:space="0" w:color="auto"/>
              <w:left w:val="nil"/>
              <w:bottom w:val="nil"/>
              <w:right w:val="nil"/>
            </w:tcBorders>
            <w:shd w:val="clear" w:color="auto" w:fill="auto"/>
            <w:vAlign w:val="bottom"/>
            <w:hideMark/>
          </w:tcPr>
          <w:p w14:paraId="6A1C409E" w14:textId="77777777" w:rsidR="00C171A0" w:rsidRPr="00185F42" w:rsidRDefault="00C171A0" w:rsidP="00A95F57">
            <w:pPr>
              <w:spacing w:line="360" w:lineRule="exact"/>
              <w:jc w:val="center"/>
              <w:rPr>
                <w:rFonts w:ascii="Traditional Arabic" w:hAnsi="Traditional Arabic"/>
                <w:b/>
                <w:bCs/>
                <w:sz w:val="26"/>
                <w:szCs w:val="26"/>
              </w:rPr>
            </w:pPr>
          </w:p>
        </w:tc>
        <w:tc>
          <w:tcPr>
            <w:tcW w:w="1417" w:type="dxa"/>
            <w:tcBorders>
              <w:top w:val="single" w:sz="4" w:space="0" w:color="auto"/>
              <w:left w:val="nil"/>
              <w:bottom w:val="nil"/>
              <w:right w:val="nil"/>
            </w:tcBorders>
            <w:shd w:val="clear" w:color="auto" w:fill="auto"/>
            <w:vAlign w:val="bottom"/>
            <w:hideMark/>
          </w:tcPr>
          <w:p w14:paraId="58E7CA88" w14:textId="77777777" w:rsidR="00C171A0" w:rsidRPr="00185F42"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4F51BB24" w14:textId="77777777" w:rsidR="00C171A0" w:rsidRPr="00185F42" w:rsidRDefault="00C171A0" w:rsidP="00A95F57">
            <w:pPr>
              <w:spacing w:line="360" w:lineRule="exact"/>
              <w:jc w:val="center"/>
              <w:rPr>
                <w:rFonts w:ascii="Traditional Arabic" w:hAnsi="Traditional Arabic"/>
                <w:b/>
                <w:bCs/>
                <w:sz w:val="26"/>
                <w:szCs w:val="26"/>
              </w:rPr>
            </w:pPr>
          </w:p>
        </w:tc>
      </w:tr>
      <w:tr w:rsidR="00C171A0" w:rsidRPr="00185F42" w14:paraId="75A11106" w14:textId="77777777" w:rsidTr="00FD068A">
        <w:trPr>
          <w:trHeight w:val="302"/>
        </w:trPr>
        <w:tc>
          <w:tcPr>
            <w:tcW w:w="3824" w:type="dxa"/>
            <w:tcBorders>
              <w:top w:val="nil"/>
              <w:left w:val="nil"/>
              <w:bottom w:val="single" w:sz="4" w:space="0" w:color="auto"/>
              <w:right w:val="nil"/>
            </w:tcBorders>
            <w:shd w:val="clear" w:color="auto" w:fill="auto"/>
            <w:vAlign w:val="bottom"/>
            <w:hideMark/>
          </w:tcPr>
          <w:p w14:paraId="4AC090B7" w14:textId="77777777" w:rsidR="00C171A0" w:rsidRPr="00185F42" w:rsidRDefault="00C171A0" w:rsidP="00185F42">
            <w:pPr>
              <w:spacing w:line="360" w:lineRule="exact"/>
              <w:ind w:firstLineChars="211" w:firstLine="549"/>
              <w:rPr>
                <w:rFonts w:ascii="Traditional Arabic" w:hAnsi="Traditional Arabic"/>
                <w:sz w:val="26"/>
                <w:szCs w:val="26"/>
              </w:rPr>
            </w:pPr>
            <w:r w:rsidRPr="00185F42">
              <w:rPr>
                <w:rFonts w:ascii="Traditional Arabic" w:hAnsi="Traditional Arabic"/>
                <w:sz w:val="26"/>
                <w:szCs w:val="26"/>
                <w:rtl/>
              </w:rPr>
              <w:t>الصناديق الاستئمانية لمرفق البيئة العالمية</w:t>
            </w:r>
          </w:p>
        </w:tc>
        <w:tc>
          <w:tcPr>
            <w:tcW w:w="1555" w:type="dxa"/>
            <w:tcBorders>
              <w:top w:val="nil"/>
              <w:left w:val="nil"/>
              <w:bottom w:val="single" w:sz="4" w:space="0" w:color="auto"/>
              <w:right w:val="nil"/>
            </w:tcBorders>
            <w:shd w:val="clear" w:color="auto" w:fill="auto"/>
            <w:vAlign w:val="bottom"/>
            <w:hideMark/>
          </w:tcPr>
          <w:p w14:paraId="587C86BC"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c>
          <w:tcPr>
            <w:tcW w:w="1417" w:type="dxa"/>
            <w:tcBorders>
              <w:top w:val="nil"/>
              <w:left w:val="nil"/>
              <w:bottom w:val="single" w:sz="4" w:space="0" w:color="auto"/>
              <w:right w:val="nil"/>
            </w:tcBorders>
            <w:shd w:val="clear" w:color="auto" w:fill="auto"/>
            <w:vAlign w:val="bottom"/>
            <w:hideMark/>
          </w:tcPr>
          <w:p w14:paraId="3C49B45C"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c>
          <w:tcPr>
            <w:tcW w:w="1560" w:type="dxa"/>
            <w:tcBorders>
              <w:top w:val="nil"/>
              <w:left w:val="nil"/>
              <w:bottom w:val="single" w:sz="4" w:space="0" w:color="auto"/>
              <w:right w:val="nil"/>
            </w:tcBorders>
            <w:shd w:val="clear" w:color="auto" w:fill="auto"/>
            <w:vAlign w:val="bottom"/>
            <w:hideMark/>
          </w:tcPr>
          <w:p w14:paraId="729913FF"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r>
      <w:tr w:rsidR="00C171A0" w:rsidRPr="00185F42" w14:paraId="1B93D811" w14:textId="77777777" w:rsidTr="00FD068A">
        <w:trPr>
          <w:trHeight w:val="302"/>
        </w:trPr>
        <w:tc>
          <w:tcPr>
            <w:tcW w:w="3824" w:type="dxa"/>
            <w:tcBorders>
              <w:top w:val="single" w:sz="4" w:space="0" w:color="auto"/>
              <w:left w:val="nil"/>
              <w:bottom w:val="single" w:sz="4" w:space="0" w:color="auto"/>
              <w:right w:val="nil"/>
            </w:tcBorders>
            <w:shd w:val="clear" w:color="auto" w:fill="auto"/>
            <w:vAlign w:val="bottom"/>
            <w:hideMark/>
          </w:tcPr>
          <w:p w14:paraId="3F1708E4" w14:textId="77777777" w:rsidR="00C171A0" w:rsidRPr="00185F42" w:rsidRDefault="00C171A0" w:rsidP="00A95F57">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جيم</w:t>
            </w:r>
          </w:p>
        </w:tc>
        <w:tc>
          <w:tcPr>
            <w:tcW w:w="1555" w:type="dxa"/>
            <w:tcBorders>
              <w:top w:val="single" w:sz="4" w:space="0" w:color="auto"/>
              <w:left w:val="nil"/>
              <w:bottom w:val="single" w:sz="4" w:space="0" w:color="auto"/>
              <w:right w:val="nil"/>
            </w:tcBorders>
            <w:shd w:val="clear" w:color="auto" w:fill="auto"/>
            <w:vAlign w:val="bottom"/>
            <w:hideMark/>
          </w:tcPr>
          <w:p w14:paraId="71BCFA74"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w:t>
            </w:r>
          </w:p>
        </w:tc>
        <w:tc>
          <w:tcPr>
            <w:tcW w:w="1417" w:type="dxa"/>
            <w:tcBorders>
              <w:top w:val="single" w:sz="4" w:space="0" w:color="auto"/>
              <w:left w:val="nil"/>
              <w:bottom w:val="single" w:sz="4" w:space="0" w:color="auto"/>
              <w:right w:val="nil"/>
            </w:tcBorders>
            <w:shd w:val="clear" w:color="auto" w:fill="auto"/>
            <w:vAlign w:val="bottom"/>
            <w:hideMark/>
          </w:tcPr>
          <w:p w14:paraId="79E115FE"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w:t>
            </w:r>
          </w:p>
        </w:tc>
        <w:tc>
          <w:tcPr>
            <w:tcW w:w="1560" w:type="dxa"/>
            <w:tcBorders>
              <w:top w:val="single" w:sz="4" w:space="0" w:color="auto"/>
              <w:left w:val="nil"/>
              <w:bottom w:val="single" w:sz="4" w:space="0" w:color="auto"/>
              <w:right w:val="nil"/>
            </w:tcBorders>
            <w:shd w:val="clear" w:color="auto" w:fill="auto"/>
            <w:vAlign w:val="bottom"/>
            <w:hideMark/>
          </w:tcPr>
          <w:p w14:paraId="4B15BA2B"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w:t>
            </w:r>
          </w:p>
        </w:tc>
      </w:tr>
      <w:tr w:rsidR="00C171A0" w:rsidRPr="00185F42" w14:paraId="1B53D1FC" w14:textId="77777777" w:rsidTr="00FD068A">
        <w:trPr>
          <w:trHeight w:val="302"/>
        </w:trPr>
        <w:tc>
          <w:tcPr>
            <w:tcW w:w="3824" w:type="dxa"/>
            <w:tcBorders>
              <w:top w:val="single" w:sz="4" w:space="0" w:color="auto"/>
              <w:left w:val="nil"/>
              <w:bottom w:val="nil"/>
              <w:right w:val="nil"/>
            </w:tcBorders>
            <w:shd w:val="clear" w:color="auto" w:fill="auto"/>
            <w:vAlign w:val="bottom"/>
            <w:hideMark/>
          </w:tcPr>
          <w:p w14:paraId="11D4D2DB" w14:textId="3271DDD1" w:rsidR="00C171A0" w:rsidRPr="00185F42" w:rsidRDefault="00C171A0" w:rsidP="00A95F57">
            <w:pPr>
              <w:spacing w:line="360" w:lineRule="exact"/>
              <w:rPr>
                <w:rFonts w:ascii="Traditional Arabic" w:hAnsi="Traditional Arabic"/>
                <w:sz w:val="26"/>
                <w:szCs w:val="26"/>
              </w:rPr>
            </w:pPr>
            <w:r w:rsidRPr="00185F42">
              <w:rPr>
                <w:rFonts w:ascii="Traditional Arabic" w:hAnsi="Traditional Arabic"/>
                <w:sz w:val="26"/>
                <w:szCs w:val="26"/>
                <w:rtl/>
              </w:rPr>
              <w:t>دال -</w:t>
            </w:r>
            <w:r w:rsidR="00FD068A" w:rsidRPr="00185F42">
              <w:rPr>
                <w:rFonts w:ascii="Traditional Arabic" w:hAnsi="Traditional Arabic"/>
                <w:b/>
                <w:bCs/>
                <w:sz w:val="26"/>
                <w:szCs w:val="26"/>
              </w:rPr>
              <w:tab/>
            </w:r>
            <w:r w:rsidR="00C87C7E">
              <w:rPr>
                <w:rFonts w:ascii="Traditional Arabic" w:hAnsi="Traditional Arabic"/>
                <w:sz w:val="26"/>
                <w:szCs w:val="26"/>
                <w:rtl/>
              </w:rPr>
              <w:t>تكاليف دعم البرنامج</w:t>
            </w:r>
          </w:p>
        </w:tc>
        <w:tc>
          <w:tcPr>
            <w:tcW w:w="1555" w:type="dxa"/>
            <w:tcBorders>
              <w:top w:val="single" w:sz="4" w:space="0" w:color="auto"/>
              <w:left w:val="nil"/>
              <w:bottom w:val="nil"/>
              <w:right w:val="nil"/>
            </w:tcBorders>
            <w:shd w:val="clear" w:color="auto" w:fill="auto"/>
            <w:vAlign w:val="bottom"/>
            <w:hideMark/>
          </w:tcPr>
          <w:p w14:paraId="2CA9C465" w14:textId="77777777" w:rsidR="00C171A0" w:rsidRPr="00185F42" w:rsidRDefault="00C171A0" w:rsidP="00A95F57">
            <w:pPr>
              <w:spacing w:line="360" w:lineRule="exact"/>
              <w:jc w:val="center"/>
              <w:rPr>
                <w:rFonts w:ascii="Traditional Arabic" w:hAnsi="Traditional Arabic"/>
                <w:b/>
                <w:bCs/>
                <w:sz w:val="26"/>
                <w:szCs w:val="26"/>
              </w:rPr>
            </w:pPr>
          </w:p>
        </w:tc>
        <w:tc>
          <w:tcPr>
            <w:tcW w:w="1417" w:type="dxa"/>
            <w:tcBorders>
              <w:top w:val="single" w:sz="4" w:space="0" w:color="auto"/>
              <w:left w:val="nil"/>
              <w:bottom w:val="nil"/>
              <w:right w:val="nil"/>
            </w:tcBorders>
            <w:shd w:val="clear" w:color="auto" w:fill="auto"/>
            <w:vAlign w:val="bottom"/>
            <w:hideMark/>
          </w:tcPr>
          <w:p w14:paraId="07E0304F" w14:textId="77777777" w:rsidR="00C171A0" w:rsidRPr="00185F42"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3EAA0377" w14:textId="77777777" w:rsidR="00C171A0" w:rsidRPr="00185F42" w:rsidRDefault="00C171A0" w:rsidP="00A95F57">
            <w:pPr>
              <w:spacing w:line="360" w:lineRule="exact"/>
              <w:jc w:val="center"/>
              <w:rPr>
                <w:rFonts w:ascii="Traditional Arabic" w:hAnsi="Traditional Arabic"/>
                <w:b/>
                <w:bCs/>
                <w:sz w:val="26"/>
                <w:szCs w:val="26"/>
              </w:rPr>
            </w:pPr>
          </w:p>
        </w:tc>
      </w:tr>
      <w:tr w:rsidR="00C171A0" w:rsidRPr="00185F42" w14:paraId="591F19F1" w14:textId="77777777" w:rsidTr="00FD068A">
        <w:trPr>
          <w:trHeight w:val="302"/>
        </w:trPr>
        <w:tc>
          <w:tcPr>
            <w:tcW w:w="3824" w:type="dxa"/>
            <w:tcBorders>
              <w:top w:val="nil"/>
              <w:left w:val="nil"/>
              <w:bottom w:val="single" w:sz="4" w:space="0" w:color="auto"/>
              <w:right w:val="nil"/>
            </w:tcBorders>
            <w:shd w:val="clear" w:color="auto" w:fill="auto"/>
            <w:vAlign w:val="bottom"/>
            <w:hideMark/>
          </w:tcPr>
          <w:p w14:paraId="79AB7DA5" w14:textId="172A34C0" w:rsidR="00C171A0" w:rsidRPr="00185F42" w:rsidRDefault="00C87C7E" w:rsidP="00185F42">
            <w:pPr>
              <w:spacing w:line="360" w:lineRule="exact"/>
              <w:ind w:firstLineChars="211" w:firstLine="549"/>
              <w:rPr>
                <w:rFonts w:ascii="Traditional Arabic" w:hAnsi="Traditional Arabic"/>
                <w:sz w:val="26"/>
                <w:szCs w:val="26"/>
              </w:rPr>
            </w:pPr>
            <w:r>
              <w:rPr>
                <w:rFonts w:ascii="Traditional Arabic" w:hAnsi="Traditional Arabic"/>
                <w:sz w:val="26"/>
                <w:szCs w:val="26"/>
                <w:rtl/>
              </w:rPr>
              <w:t>تكاليف دعم البرنامج</w:t>
            </w:r>
          </w:p>
        </w:tc>
        <w:tc>
          <w:tcPr>
            <w:tcW w:w="1555" w:type="dxa"/>
            <w:tcBorders>
              <w:top w:val="nil"/>
              <w:left w:val="nil"/>
              <w:bottom w:val="single" w:sz="4" w:space="0" w:color="auto"/>
              <w:right w:val="nil"/>
            </w:tcBorders>
            <w:shd w:val="clear" w:color="auto" w:fill="auto"/>
            <w:vAlign w:val="bottom"/>
            <w:hideMark/>
          </w:tcPr>
          <w:p w14:paraId="43001F9F"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991</w:t>
            </w:r>
          </w:p>
        </w:tc>
        <w:tc>
          <w:tcPr>
            <w:tcW w:w="1417" w:type="dxa"/>
            <w:tcBorders>
              <w:top w:val="nil"/>
              <w:left w:val="nil"/>
              <w:bottom w:val="single" w:sz="4" w:space="0" w:color="auto"/>
              <w:right w:val="nil"/>
            </w:tcBorders>
            <w:shd w:val="clear" w:color="auto" w:fill="auto"/>
            <w:vAlign w:val="bottom"/>
            <w:hideMark/>
          </w:tcPr>
          <w:p w14:paraId="76C9FA30"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409 1</w:t>
            </w:r>
          </w:p>
        </w:tc>
        <w:tc>
          <w:tcPr>
            <w:tcW w:w="1560" w:type="dxa"/>
            <w:tcBorders>
              <w:top w:val="nil"/>
              <w:left w:val="nil"/>
              <w:bottom w:val="single" w:sz="4" w:space="0" w:color="auto"/>
              <w:right w:val="nil"/>
            </w:tcBorders>
            <w:shd w:val="clear" w:color="auto" w:fill="auto"/>
            <w:vAlign w:val="bottom"/>
            <w:hideMark/>
          </w:tcPr>
          <w:p w14:paraId="3D900510"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400 2</w:t>
            </w:r>
          </w:p>
        </w:tc>
      </w:tr>
      <w:tr w:rsidR="00C171A0" w:rsidRPr="00185F42" w14:paraId="79636C15" w14:textId="77777777" w:rsidTr="00FD068A">
        <w:trPr>
          <w:trHeight w:val="302"/>
        </w:trPr>
        <w:tc>
          <w:tcPr>
            <w:tcW w:w="3824" w:type="dxa"/>
            <w:tcBorders>
              <w:top w:val="single" w:sz="4" w:space="0" w:color="auto"/>
              <w:left w:val="nil"/>
              <w:bottom w:val="single" w:sz="4" w:space="0" w:color="auto"/>
              <w:right w:val="nil"/>
            </w:tcBorders>
            <w:shd w:val="clear" w:color="auto" w:fill="auto"/>
            <w:vAlign w:val="bottom"/>
            <w:hideMark/>
          </w:tcPr>
          <w:p w14:paraId="1933184E" w14:textId="77777777" w:rsidR="00C171A0" w:rsidRPr="00185F42" w:rsidRDefault="00C171A0" w:rsidP="00A95F57">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دال</w:t>
            </w:r>
          </w:p>
        </w:tc>
        <w:tc>
          <w:tcPr>
            <w:tcW w:w="1555" w:type="dxa"/>
            <w:tcBorders>
              <w:top w:val="single" w:sz="4" w:space="0" w:color="auto"/>
              <w:left w:val="nil"/>
              <w:bottom w:val="single" w:sz="4" w:space="0" w:color="auto"/>
              <w:right w:val="nil"/>
            </w:tcBorders>
            <w:shd w:val="clear" w:color="auto" w:fill="auto"/>
            <w:vAlign w:val="bottom"/>
            <w:hideMark/>
          </w:tcPr>
          <w:p w14:paraId="58383570"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991</w:t>
            </w:r>
          </w:p>
        </w:tc>
        <w:tc>
          <w:tcPr>
            <w:tcW w:w="1417" w:type="dxa"/>
            <w:tcBorders>
              <w:top w:val="single" w:sz="4" w:space="0" w:color="auto"/>
              <w:left w:val="nil"/>
              <w:bottom w:val="single" w:sz="4" w:space="0" w:color="auto"/>
              <w:right w:val="nil"/>
            </w:tcBorders>
            <w:shd w:val="clear" w:color="auto" w:fill="auto"/>
            <w:vAlign w:val="bottom"/>
            <w:hideMark/>
          </w:tcPr>
          <w:p w14:paraId="7F66E000"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409 1</w:t>
            </w:r>
          </w:p>
        </w:tc>
        <w:tc>
          <w:tcPr>
            <w:tcW w:w="1560" w:type="dxa"/>
            <w:tcBorders>
              <w:top w:val="single" w:sz="4" w:space="0" w:color="auto"/>
              <w:left w:val="nil"/>
              <w:bottom w:val="single" w:sz="4" w:space="0" w:color="auto"/>
              <w:right w:val="nil"/>
            </w:tcBorders>
            <w:shd w:val="clear" w:color="auto" w:fill="auto"/>
            <w:vAlign w:val="bottom"/>
            <w:hideMark/>
          </w:tcPr>
          <w:p w14:paraId="28AC69CB"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400 2</w:t>
            </w:r>
          </w:p>
        </w:tc>
      </w:tr>
      <w:tr w:rsidR="00C171A0" w:rsidRPr="00185F42" w14:paraId="657C0E4B" w14:textId="77777777" w:rsidTr="00FD068A">
        <w:trPr>
          <w:trHeight w:val="302"/>
        </w:trPr>
        <w:tc>
          <w:tcPr>
            <w:tcW w:w="3824" w:type="dxa"/>
            <w:tcBorders>
              <w:top w:val="single" w:sz="4" w:space="0" w:color="auto"/>
              <w:left w:val="nil"/>
              <w:bottom w:val="nil"/>
              <w:right w:val="nil"/>
            </w:tcBorders>
            <w:shd w:val="clear" w:color="auto" w:fill="auto"/>
            <w:vAlign w:val="bottom"/>
            <w:hideMark/>
          </w:tcPr>
          <w:p w14:paraId="76364B93" w14:textId="769A2717" w:rsidR="00C171A0" w:rsidRPr="00185F42" w:rsidRDefault="00C171A0" w:rsidP="00A95F57">
            <w:pPr>
              <w:spacing w:line="360" w:lineRule="exact"/>
              <w:rPr>
                <w:rFonts w:ascii="Traditional Arabic" w:hAnsi="Traditional Arabic"/>
                <w:sz w:val="26"/>
                <w:szCs w:val="26"/>
              </w:rPr>
            </w:pPr>
            <w:r w:rsidRPr="00185F42">
              <w:rPr>
                <w:rFonts w:ascii="Traditional Arabic" w:hAnsi="Traditional Arabic"/>
                <w:sz w:val="26"/>
                <w:szCs w:val="26"/>
                <w:rtl/>
              </w:rPr>
              <w:t>هاء -</w:t>
            </w:r>
            <w:r w:rsidR="00FD068A" w:rsidRPr="00185F42">
              <w:rPr>
                <w:rFonts w:ascii="Traditional Arabic" w:hAnsi="Traditional Arabic"/>
                <w:b/>
                <w:bCs/>
                <w:sz w:val="26"/>
                <w:szCs w:val="26"/>
              </w:rPr>
              <w:tab/>
            </w:r>
            <w:r w:rsidRPr="00185F42">
              <w:rPr>
                <w:rFonts w:ascii="Traditional Arabic" w:hAnsi="Traditional Arabic"/>
                <w:sz w:val="26"/>
                <w:szCs w:val="26"/>
                <w:rtl/>
              </w:rPr>
              <w:t>الميزانية العادية</w:t>
            </w:r>
          </w:p>
        </w:tc>
        <w:tc>
          <w:tcPr>
            <w:tcW w:w="1555" w:type="dxa"/>
            <w:tcBorders>
              <w:top w:val="single" w:sz="4" w:space="0" w:color="auto"/>
              <w:left w:val="nil"/>
              <w:bottom w:val="nil"/>
              <w:right w:val="nil"/>
            </w:tcBorders>
            <w:shd w:val="clear" w:color="auto" w:fill="auto"/>
            <w:vAlign w:val="bottom"/>
            <w:hideMark/>
          </w:tcPr>
          <w:p w14:paraId="1BFE409D" w14:textId="77777777" w:rsidR="00C171A0" w:rsidRPr="00185F42" w:rsidRDefault="00C171A0" w:rsidP="00A95F57">
            <w:pPr>
              <w:spacing w:line="360" w:lineRule="exact"/>
              <w:jc w:val="center"/>
              <w:rPr>
                <w:rFonts w:ascii="Traditional Arabic" w:hAnsi="Traditional Arabic"/>
                <w:b/>
                <w:bCs/>
                <w:sz w:val="26"/>
                <w:szCs w:val="26"/>
              </w:rPr>
            </w:pPr>
          </w:p>
        </w:tc>
        <w:tc>
          <w:tcPr>
            <w:tcW w:w="1417" w:type="dxa"/>
            <w:tcBorders>
              <w:top w:val="single" w:sz="4" w:space="0" w:color="auto"/>
              <w:left w:val="nil"/>
              <w:bottom w:val="nil"/>
              <w:right w:val="nil"/>
            </w:tcBorders>
            <w:shd w:val="clear" w:color="auto" w:fill="auto"/>
            <w:vAlign w:val="bottom"/>
            <w:hideMark/>
          </w:tcPr>
          <w:p w14:paraId="04018468" w14:textId="77777777" w:rsidR="00C171A0" w:rsidRPr="00185F42"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49413431" w14:textId="77777777" w:rsidR="00C171A0" w:rsidRPr="00185F42" w:rsidRDefault="00C171A0" w:rsidP="00A95F57">
            <w:pPr>
              <w:spacing w:line="360" w:lineRule="exact"/>
              <w:jc w:val="center"/>
              <w:rPr>
                <w:rFonts w:ascii="Traditional Arabic" w:hAnsi="Traditional Arabic"/>
                <w:b/>
                <w:bCs/>
                <w:sz w:val="26"/>
                <w:szCs w:val="26"/>
              </w:rPr>
            </w:pPr>
          </w:p>
        </w:tc>
      </w:tr>
      <w:tr w:rsidR="00C171A0" w:rsidRPr="00185F42" w14:paraId="1372D101" w14:textId="77777777" w:rsidTr="00FD068A">
        <w:trPr>
          <w:trHeight w:val="302"/>
        </w:trPr>
        <w:tc>
          <w:tcPr>
            <w:tcW w:w="3824" w:type="dxa"/>
            <w:tcBorders>
              <w:top w:val="nil"/>
              <w:left w:val="nil"/>
              <w:bottom w:val="nil"/>
              <w:right w:val="nil"/>
            </w:tcBorders>
            <w:shd w:val="clear" w:color="auto" w:fill="auto"/>
            <w:vAlign w:val="bottom"/>
            <w:hideMark/>
          </w:tcPr>
          <w:p w14:paraId="633D52EC" w14:textId="1CAF5432" w:rsidR="00C171A0" w:rsidRPr="00185F42" w:rsidRDefault="00173750" w:rsidP="00185F42">
            <w:pPr>
              <w:spacing w:line="360" w:lineRule="exact"/>
              <w:ind w:firstLineChars="211" w:firstLine="549"/>
              <w:rPr>
                <w:rFonts w:ascii="Traditional Arabic" w:hAnsi="Traditional Arabic"/>
                <w:sz w:val="26"/>
                <w:szCs w:val="26"/>
              </w:rPr>
            </w:pPr>
            <w:r w:rsidRPr="00185F42">
              <w:rPr>
                <w:rFonts w:ascii="Traditional Arabic" w:hAnsi="Traditional Arabic"/>
                <w:sz w:val="26"/>
                <w:szCs w:val="26"/>
                <w:rtl/>
              </w:rPr>
              <w:t>للوظائف</w:t>
            </w:r>
          </w:p>
        </w:tc>
        <w:tc>
          <w:tcPr>
            <w:tcW w:w="1555" w:type="dxa"/>
            <w:tcBorders>
              <w:top w:val="nil"/>
              <w:left w:val="nil"/>
              <w:bottom w:val="nil"/>
              <w:right w:val="nil"/>
            </w:tcBorders>
            <w:shd w:val="clear" w:color="auto" w:fill="auto"/>
            <w:vAlign w:val="bottom"/>
            <w:hideMark/>
          </w:tcPr>
          <w:p w14:paraId="42A3155B"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100 2</w:t>
            </w:r>
          </w:p>
        </w:tc>
        <w:tc>
          <w:tcPr>
            <w:tcW w:w="1417" w:type="dxa"/>
            <w:tcBorders>
              <w:top w:val="nil"/>
              <w:left w:val="nil"/>
              <w:bottom w:val="nil"/>
              <w:right w:val="nil"/>
            </w:tcBorders>
            <w:shd w:val="clear" w:color="auto" w:fill="auto"/>
            <w:vAlign w:val="bottom"/>
            <w:hideMark/>
          </w:tcPr>
          <w:p w14:paraId="057713F0"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c>
          <w:tcPr>
            <w:tcW w:w="1560" w:type="dxa"/>
            <w:tcBorders>
              <w:top w:val="nil"/>
              <w:left w:val="nil"/>
              <w:bottom w:val="nil"/>
              <w:right w:val="nil"/>
            </w:tcBorders>
            <w:shd w:val="clear" w:color="auto" w:fill="auto"/>
            <w:vAlign w:val="bottom"/>
            <w:hideMark/>
          </w:tcPr>
          <w:p w14:paraId="4444836D"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100 2</w:t>
            </w:r>
          </w:p>
        </w:tc>
      </w:tr>
      <w:tr w:rsidR="00C171A0" w:rsidRPr="00185F42" w14:paraId="58CAC480" w14:textId="77777777" w:rsidTr="00FD068A">
        <w:trPr>
          <w:trHeight w:val="302"/>
        </w:trPr>
        <w:tc>
          <w:tcPr>
            <w:tcW w:w="3824" w:type="dxa"/>
            <w:tcBorders>
              <w:top w:val="nil"/>
              <w:left w:val="nil"/>
              <w:bottom w:val="single" w:sz="4" w:space="0" w:color="auto"/>
              <w:right w:val="nil"/>
            </w:tcBorders>
            <w:shd w:val="clear" w:color="auto" w:fill="auto"/>
            <w:vAlign w:val="bottom"/>
            <w:hideMark/>
          </w:tcPr>
          <w:p w14:paraId="36C8D620" w14:textId="0D3DBC50" w:rsidR="00C171A0" w:rsidRPr="00185F42" w:rsidRDefault="00173750" w:rsidP="00185F42">
            <w:pPr>
              <w:spacing w:line="360" w:lineRule="exact"/>
              <w:ind w:firstLineChars="211" w:firstLine="549"/>
              <w:rPr>
                <w:rFonts w:ascii="Traditional Arabic" w:hAnsi="Traditional Arabic"/>
                <w:sz w:val="26"/>
                <w:szCs w:val="26"/>
              </w:rPr>
            </w:pPr>
            <w:r w:rsidRPr="00185F42">
              <w:rPr>
                <w:rFonts w:ascii="Traditional Arabic" w:hAnsi="Traditional Arabic"/>
                <w:sz w:val="26"/>
                <w:szCs w:val="26"/>
                <w:rtl/>
              </w:rPr>
              <w:t>لغير الوظائف</w:t>
            </w:r>
          </w:p>
        </w:tc>
        <w:tc>
          <w:tcPr>
            <w:tcW w:w="1555" w:type="dxa"/>
            <w:tcBorders>
              <w:top w:val="nil"/>
              <w:left w:val="nil"/>
              <w:bottom w:val="single" w:sz="4" w:space="0" w:color="auto"/>
              <w:right w:val="nil"/>
            </w:tcBorders>
            <w:shd w:val="clear" w:color="auto" w:fill="auto"/>
            <w:vAlign w:val="bottom"/>
            <w:hideMark/>
          </w:tcPr>
          <w:p w14:paraId="51CB5D65"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200</w:t>
            </w:r>
          </w:p>
        </w:tc>
        <w:tc>
          <w:tcPr>
            <w:tcW w:w="1417" w:type="dxa"/>
            <w:tcBorders>
              <w:top w:val="nil"/>
              <w:left w:val="nil"/>
              <w:bottom w:val="single" w:sz="4" w:space="0" w:color="auto"/>
              <w:right w:val="nil"/>
            </w:tcBorders>
            <w:shd w:val="clear" w:color="auto" w:fill="auto"/>
            <w:vAlign w:val="bottom"/>
            <w:hideMark/>
          </w:tcPr>
          <w:p w14:paraId="01CAC862"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w:t>
            </w:r>
          </w:p>
        </w:tc>
        <w:tc>
          <w:tcPr>
            <w:tcW w:w="1560" w:type="dxa"/>
            <w:tcBorders>
              <w:top w:val="nil"/>
              <w:left w:val="nil"/>
              <w:bottom w:val="single" w:sz="4" w:space="0" w:color="auto"/>
              <w:right w:val="nil"/>
            </w:tcBorders>
            <w:shd w:val="clear" w:color="auto" w:fill="auto"/>
            <w:vAlign w:val="bottom"/>
            <w:hideMark/>
          </w:tcPr>
          <w:p w14:paraId="5B75FF2A" w14:textId="77777777" w:rsidR="00C171A0" w:rsidRPr="00185F42" w:rsidRDefault="00C171A0" w:rsidP="00A95F57">
            <w:pPr>
              <w:spacing w:line="360" w:lineRule="exact"/>
              <w:jc w:val="center"/>
              <w:rPr>
                <w:rFonts w:ascii="Traditional Arabic" w:hAnsi="Traditional Arabic"/>
                <w:sz w:val="26"/>
                <w:szCs w:val="26"/>
              </w:rPr>
            </w:pPr>
            <w:r w:rsidRPr="00185F42">
              <w:rPr>
                <w:rFonts w:ascii="Traditional Arabic" w:hAnsi="Traditional Arabic"/>
                <w:sz w:val="26"/>
                <w:szCs w:val="26"/>
                <w:rtl/>
              </w:rPr>
              <w:t>200</w:t>
            </w:r>
          </w:p>
        </w:tc>
      </w:tr>
      <w:tr w:rsidR="00C171A0" w:rsidRPr="00185F42" w14:paraId="35BD4AEC" w14:textId="77777777" w:rsidTr="00FD068A">
        <w:trPr>
          <w:trHeight w:val="302"/>
        </w:trPr>
        <w:tc>
          <w:tcPr>
            <w:tcW w:w="3824" w:type="dxa"/>
            <w:tcBorders>
              <w:top w:val="single" w:sz="4" w:space="0" w:color="auto"/>
              <w:left w:val="nil"/>
              <w:bottom w:val="single" w:sz="4" w:space="0" w:color="auto"/>
              <w:right w:val="nil"/>
            </w:tcBorders>
            <w:shd w:val="clear" w:color="auto" w:fill="auto"/>
            <w:vAlign w:val="bottom"/>
            <w:hideMark/>
          </w:tcPr>
          <w:p w14:paraId="75E155F6" w14:textId="77777777" w:rsidR="00C171A0" w:rsidRPr="00185F42" w:rsidRDefault="00C171A0" w:rsidP="00FD068A">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الفرعي هاء</w:t>
            </w:r>
          </w:p>
        </w:tc>
        <w:tc>
          <w:tcPr>
            <w:tcW w:w="1555" w:type="dxa"/>
            <w:tcBorders>
              <w:top w:val="single" w:sz="4" w:space="0" w:color="auto"/>
              <w:left w:val="nil"/>
              <w:bottom w:val="single" w:sz="4" w:space="0" w:color="auto"/>
              <w:right w:val="nil"/>
            </w:tcBorders>
            <w:shd w:val="clear" w:color="auto" w:fill="auto"/>
            <w:vAlign w:val="bottom"/>
            <w:hideMark/>
          </w:tcPr>
          <w:p w14:paraId="60ABBB0C" w14:textId="77777777" w:rsidR="00C171A0" w:rsidRPr="00185F42" w:rsidRDefault="00C171A0" w:rsidP="00FD068A">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300 2</w:t>
            </w:r>
          </w:p>
        </w:tc>
        <w:tc>
          <w:tcPr>
            <w:tcW w:w="1417" w:type="dxa"/>
            <w:tcBorders>
              <w:top w:val="single" w:sz="4" w:space="0" w:color="auto"/>
              <w:left w:val="nil"/>
              <w:bottom w:val="single" w:sz="4" w:space="0" w:color="auto"/>
              <w:right w:val="nil"/>
            </w:tcBorders>
            <w:shd w:val="clear" w:color="auto" w:fill="auto"/>
            <w:vAlign w:val="bottom"/>
            <w:hideMark/>
          </w:tcPr>
          <w:p w14:paraId="37339ECA" w14:textId="77777777" w:rsidR="00C171A0" w:rsidRPr="00185F42" w:rsidRDefault="00C171A0" w:rsidP="00FD068A">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w:t>
            </w:r>
          </w:p>
        </w:tc>
        <w:tc>
          <w:tcPr>
            <w:tcW w:w="1560" w:type="dxa"/>
            <w:tcBorders>
              <w:top w:val="single" w:sz="4" w:space="0" w:color="auto"/>
              <w:left w:val="nil"/>
              <w:bottom w:val="single" w:sz="4" w:space="0" w:color="auto"/>
              <w:right w:val="nil"/>
            </w:tcBorders>
            <w:shd w:val="clear" w:color="auto" w:fill="auto"/>
            <w:vAlign w:val="bottom"/>
            <w:hideMark/>
          </w:tcPr>
          <w:p w14:paraId="525F86A5" w14:textId="77777777" w:rsidR="00C171A0" w:rsidRPr="00185F42" w:rsidRDefault="00C171A0" w:rsidP="00FD068A">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300 2</w:t>
            </w:r>
          </w:p>
        </w:tc>
      </w:tr>
      <w:tr w:rsidR="00C171A0" w:rsidRPr="00185F42" w14:paraId="188C9DC0" w14:textId="77777777" w:rsidTr="00FD068A">
        <w:trPr>
          <w:trHeight w:val="302"/>
        </w:trPr>
        <w:tc>
          <w:tcPr>
            <w:tcW w:w="3824" w:type="dxa"/>
            <w:tcBorders>
              <w:top w:val="single" w:sz="4" w:space="0" w:color="auto"/>
              <w:left w:val="nil"/>
              <w:bottom w:val="single" w:sz="12" w:space="0" w:color="auto"/>
              <w:right w:val="nil"/>
            </w:tcBorders>
            <w:shd w:val="clear" w:color="auto" w:fill="auto"/>
            <w:vAlign w:val="bottom"/>
            <w:hideMark/>
          </w:tcPr>
          <w:p w14:paraId="39F0178D" w14:textId="77777777" w:rsidR="00C171A0" w:rsidRPr="00185F42" w:rsidRDefault="00C171A0" w:rsidP="00A95F57">
            <w:pPr>
              <w:spacing w:line="360" w:lineRule="exact"/>
              <w:rPr>
                <w:rFonts w:ascii="Traditional Arabic" w:hAnsi="Traditional Arabic"/>
                <w:b/>
                <w:bCs/>
                <w:sz w:val="26"/>
                <w:szCs w:val="26"/>
              </w:rPr>
            </w:pPr>
            <w:r w:rsidRPr="00185F42">
              <w:rPr>
                <w:rFonts w:ascii="Traditional Arabic" w:hAnsi="Traditional Arabic"/>
                <w:b/>
                <w:bCs/>
                <w:sz w:val="26"/>
                <w:szCs w:val="26"/>
                <w:rtl/>
              </w:rPr>
              <w:t>المجموع (ألف</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باء</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جيم</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دال</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w:t>
            </w:r>
            <w:r w:rsidR="00853457" w:rsidRPr="00185F42">
              <w:rPr>
                <w:rFonts w:ascii="Traditional Arabic" w:hAnsi="Traditional Arabic"/>
                <w:b/>
                <w:bCs/>
                <w:sz w:val="26"/>
                <w:szCs w:val="26"/>
                <w:rtl/>
              </w:rPr>
              <w:t xml:space="preserve"> </w:t>
            </w:r>
            <w:r w:rsidRPr="00185F42">
              <w:rPr>
                <w:rFonts w:ascii="Traditional Arabic" w:hAnsi="Traditional Arabic"/>
                <w:b/>
                <w:bCs/>
                <w:sz w:val="26"/>
                <w:szCs w:val="26"/>
                <w:rtl/>
              </w:rPr>
              <w:t>هاء)</w:t>
            </w:r>
          </w:p>
        </w:tc>
        <w:tc>
          <w:tcPr>
            <w:tcW w:w="1555" w:type="dxa"/>
            <w:tcBorders>
              <w:top w:val="single" w:sz="4" w:space="0" w:color="auto"/>
              <w:left w:val="nil"/>
              <w:bottom w:val="single" w:sz="12" w:space="0" w:color="auto"/>
              <w:right w:val="nil"/>
            </w:tcBorders>
            <w:shd w:val="clear" w:color="auto" w:fill="auto"/>
            <w:vAlign w:val="bottom"/>
            <w:hideMark/>
          </w:tcPr>
          <w:p w14:paraId="4AC45191"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269 47</w:t>
            </w:r>
          </w:p>
        </w:tc>
        <w:tc>
          <w:tcPr>
            <w:tcW w:w="1417" w:type="dxa"/>
            <w:tcBorders>
              <w:top w:val="single" w:sz="4" w:space="0" w:color="auto"/>
              <w:left w:val="nil"/>
              <w:bottom w:val="single" w:sz="12" w:space="0" w:color="auto"/>
              <w:right w:val="nil"/>
            </w:tcBorders>
            <w:shd w:val="clear" w:color="auto" w:fill="auto"/>
            <w:vAlign w:val="bottom"/>
            <w:hideMark/>
          </w:tcPr>
          <w:p w14:paraId="6879FD3E"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531 3</w:t>
            </w:r>
          </w:p>
        </w:tc>
        <w:tc>
          <w:tcPr>
            <w:tcW w:w="1560" w:type="dxa"/>
            <w:tcBorders>
              <w:top w:val="single" w:sz="4" w:space="0" w:color="auto"/>
              <w:left w:val="nil"/>
              <w:bottom w:val="single" w:sz="12" w:space="0" w:color="auto"/>
              <w:right w:val="nil"/>
            </w:tcBorders>
            <w:shd w:val="clear" w:color="auto" w:fill="auto"/>
            <w:vAlign w:val="bottom"/>
            <w:hideMark/>
          </w:tcPr>
          <w:p w14:paraId="2AF51E00" w14:textId="77777777" w:rsidR="00C171A0" w:rsidRPr="00185F42" w:rsidRDefault="00C171A0" w:rsidP="00A95F57">
            <w:pPr>
              <w:spacing w:line="360" w:lineRule="exact"/>
              <w:jc w:val="center"/>
              <w:rPr>
                <w:rFonts w:ascii="Traditional Arabic" w:hAnsi="Traditional Arabic"/>
                <w:b/>
                <w:bCs/>
                <w:sz w:val="26"/>
                <w:szCs w:val="26"/>
              </w:rPr>
            </w:pPr>
            <w:r w:rsidRPr="00185F42">
              <w:rPr>
                <w:rFonts w:ascii="Traditional Arabic" w:hAnsi="Traditional Arabic"/>
                <w:b/>
                <w:bCs/>
                <w:sz w:val="26"/>
                <w:szCs w:val="26"/>
                <w:rtl/>
              </w:rPr>
              <w:t>800 50</w:t>
            </w:r>
          </w:p>
        </w:tc>
      </w:tr>
    </w:tbl>
    <w:p w14:paraId="658C879E" w14:textId="77777777" w:rsidR="00A95F57" w:rsidRDefault="00A95F57" w:rsidP="001E66A4">
      <w:pPr>
        <w:pStyle w:val="Titletable"/>
        <w:bidi/>
        <w:spacing w:before="240"/>
        <w:rPr>
          <w:rFonts w:ascii="Traditional Arabic" w:hAnsi="Traditional Arabic" w:cs="Traditional Arabic"/>
          <w:rtl/>
        </w:rPr>
      </w:pPr>
    </w:p>
    <w:p w14:paraId="5B3BB36E" w14:textId="77777777" w:rsidR="00A95F57" w:rsidRDefault="00A95F57" w:rsidP="00410A2B">
      <w:pPr>
        <w:rPr>
          <w:rFonts w:ascii="Traditional Arabic" w:hAnsi="Traditional Arabic"/>
          <w:b/>
          <w:bCs/>
          <w:rtl/>
          <w:lang w:val="fr-CA"/>
        </w:rPr>
      </w:pPr>
      <w:r>
        <w:rPr>
          <w:rFonts w:ascii="Traditional Arabic" w:hAnsi="Traditional Arabic"/>
          <w:rtl/>
        </w:rPr>
        <w:br w:type="page"/>
      </w:r>
    </w:p>
    <w:p w14:paraId="1C5F668B" w14:textId="7835756D" w:rsidR="00C171A0" w:rsidRPr="003B25A3" w:rsidRDefault="00523AF1" w:rsidP="003B25A3">
      <w:pPr>
        <w:pStyle w:val="00NumberedParas"/>
        <w:tabs>
          <w:tab w:val="clear" w:pos="540"/>
        </w:tabs>
        <w:bidi/>
        <w:spacing w:line="380" w:lineRule="exact"/>
        <w:ind w:left="1132" w:firstLine="0"/>
        <w:jc w:val="left"/>
        <w:rPr>
          <w:rFonts w:ascii="Times New Roman" w:hAnsi="Times New Roman" w:cs="Traditional Arabic"/>
          <w:szCs w:val="30"/>
        </w:rPr>
      </w:pPr>
      <w:r w:rsidRPr="003B25A3">
        <w:rPr>
          <w:rFonts w:ascii="Times New Roman" w:hAnsi="Times New Roman" w:cs="Traditional Arabic"/>
          <w:szCs w:val="30"/>
          <w:rtl/>
        </w:rPr>
        <w:lastRenderedPageBreak/>
        <w:t>ال</w:t>
      </w:r>
      <w:r w:rsidR="00C171A0" w:rsidRPr="003B25A3">
        <w:rPr>
          <w:rFonts w:ascii="Times New Roman" w:hAnsi="Times New Roman" w:cs="Traditional Arabic"/>
          <w:szCs w:val="30"/>
          <w:rtl/>
        </w:rPr>
        <w:t>جدول 7 (ب)</w:t>
      </w:r>
      <w:r w:rsidR="00C171A0" w:rsidRPr="003B25A3">
        <w:rPr>
          <w:rFonts w:ascii="Times New Roman" w:hAnsi="Times New Roman" w:cs="Traditional Arabic"/>
          <w:szCs w:val="30"/>
        </w:rPr>
        <w:br/>
      </w:r>
      <w:r w:rsidR="00E850E3" w:rsidRPr="003B25A3">
        <w:rPr>
          <w:rFonts w:ascii="Times New Roman" w:hAnsi="Times New Roman" w:cs="Traditional Arabic"/>
          <w:b/>
          <w:bCs/>
          <w:szCs w:val="30"/>
          <w:rtl/>
        </w:rPr>
        <w:t xml:space="preserve">الاحتياجات من </w:t>
      </w:r>
      <w:r w:rsidR="00C171A0" w:rsidRPr="003B25A3">
        <w:rPr>
          <w:rFonts w:ascii="Times New Roman" w:hAnsi="Times New Roman" w:cs="Traditional Arabic"/>
          <w:b/>
          <w:bCs/>
          <w:szCs w:val="30"/>
          <w:rtl/>
        </w:rPr>
        <w:t xml:space="preserve">الموارد البشرية </w:t>
      </w:r>
      <w:r w:rsidR="00E850E3" w:rsidRPr="003B25A3">
        <w:rPr>
          <w:rFonts w:ascii="Times New Roman" w:hAnsi="Times New Roman" w:cs="Traditional Arabic"/>
          <w:b/>
          <w:bCs/>
          <w:szCs w:val="30"/>
          <w:rtl/>
        </w:rPr>
        <w:t xml:space="preserve">حسب </w:t>
      </w:r>
      <w:r w:rsidR="00C171A0" w:rsidRPr="003B25A3">
        <w:rPr>
          <w:rFonts w:ascii="Times New Roman" w:hAnsi="Times New Roman" w:cs="Traditional Arabic"/>
          <w:b/>
          <w:bCs/>
          <w:szCs w:val="30"/>
          <w:rtl/>
        </w:rPr>
        <w:t xml:space="preserve">فئة </w:t>
      </w:r>
      <w:r w:rsidR="00E850E3" w:rsidRPr="003B25A3">
        <w:rPr>
          <w:rFonts w:ascii="Times New Roman" w:hAnsi="Times New Roman" w:cs="Traditional Arabic"/>
          <w:b/>
          <w:bCs/>
          <w:szCs w:val="30"/>
          <w:rtl/>
        </w:rPr>
        <w:t>ال</w:t>
      </w:r>
      <w:r w:rsidR="00C171A0" w:rsidRPr="003B25A3">
        <w:rPr>
          <w:rFonts w:ascii="Times New Roman" w:hAnsi="Times New Roman" w:cs="Traditional Arabic"/>
          <w:b/>
          <w:bCs/>
          <w:szCs w:val="30"/>
          <w:rtl/>
        </w:rPr>
        <w:t xml:space="preserve">تمويل: </w:t>
      </w:r>
      <w:r w:rsidR="00E850E3" w:rsidRPr="003B25A3">
        <w:rPr>
          <w:rFonts w:ascii="Times New Roman" w:hAnsi="Times New Roman" w:cs="Traditional Arabic"/>
          <w:b/>
          <w:bCs/>
          <w:szCs w:val="30"/>
          <w:rtl/>
        </w:rPr>
        <w:t xml:space="preserve">بناء القدرات على الصمود أمام </w:t>
      </w:r>
      <w:r w:rsidR="00C171A0" w:rsidRPr="003B25A3">
        <w:rPr>
          <w:rFonts w:ascii="Times New Roman" w:hAnsi="Times New Roman" w:cs="Traditional Arabic"/>
          <w:b/>
          <w:bCs/>
          <w:szCs w:val="30"/>
          <w:rtl/>
        </w:rPr>
        <w:t>الكوارث وال</w:t>
      </w:r>
      <w:r w:rsidR="00206B73" w:rsidRPr="003B25A3">
        <w:rPr>
          <w:rFonts w:ascii="Times New Roman" w:hAnsi="Times New Roman" w:cs="Traditional Arabic"/>
          <w:b/>
          <w:bCs/>
          <w:szCs w:val="30"/>
          <w:rtl/>
        </w:rPr>
        <w:t>نز</w:t>
      </w:r>
      <w:r w:rsidR="00C171A0" w:rsidRPr="003B25A3">
        <w:rPr>
          <w:rFonts w:ascii="Times New Roman" w:hAnsi="Times New Roman" w:cs="Traditional Arabic"/>
          <w:b/>
          <w:bCs/>
          <w:szCs w:val="30"/>
          <w:rtl/>
        </w:rPr>
        <w:t>اعات</w:t>
      </w:r>
    </w:p>
    <w:tbl>
      <w:tblPr>
        <w:bidiVisual/>
        <w:tblW w:w="8364"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559"/>
        <w:gridCol w:w="1276"/>
        <w:gridCol w:w="1560"/>
      </w:tblGrid>
      <w:tr w:rsidR="00C171A0" w:rsidRPr="00410A2B" w14:paraId="3E52EB08" w14:textId="77777777" w:rsidTr="003B25A3">
        <w:trPr>
          <w:trHeight w:val="443"/>
        </w:trPr>
        <w:tc>
          <w:tcPr>
            <w:tcW w:w="3969" w:type="dxa"/>
            <w:vMerge w:val="restart"/>
            <w:tcBorders>
              <w:left w:val="nil"/>
              <w:bottom w:val="single" w:sz="4" w:space="0" w:color="auto"/>
              <w:right w:val="nil"/>
            </w:tcBorders>
            <w:shd w:val="clear" w:color="auto" w:fill="auto"/>
            <w:vAlign w:val="bottom"/>
            <w:hideMark/>
          </w:tcPr>
          <w:p w14:paraId="12EDA556" w14:textId="77777777" w:rsidR="00C171A0" w:rsidRPr="00410A2B" w:rsidRDefault="00C171A0" w:rsidP="00A95F57">
            <w:pPr>
              <w:spacing w:line="360" w:lineRule="exact"/>
              <w:rPr>
                <w:rFonts w:ascii="Traditional Arabic" w:hAnsi="Traditional Arabic"/>
                <w:i/>
                <w:iCs/>
                <w:sz w:val="26"/>
                <w:szCs w:val="26"/>
              </w:rPr>
            </w:pPr>
            <w:r w:rsidRPr="00410A2B">
              <w:rPr>
                <w:rFonts w:ascii="Traditional Arabic" w:hAnsi="Traditional Arabic"/>
                <w:i/>
                <w:iCs/>
                <w:sz w:val="26"/>
                <w:szCs w:val="26"/>
              </w:rPr>
              <w:t> </w:t>
            </w:r>
          </w:p>
          <w:p w14:paraId="41EC889E" w14:textId="77777777" w:rsidR="00C171A0" w:rsidRPr="00410A2B" w:rsidRDefault="007D3FEB" w:rsidP="00A95F57">
            <w:pPr>
              <w:spacing w:line="360" w:lineRule="exact"/>
              <w:rPr>
                <w:rFonts w:ascii="Traditional Arabic" w:hAnsi="Traditional Arabic"/>
                <w:i/>
                <w:iCs/>
                <w:sz w:val="26"/>
                <w:szCs w:val="26"/>
              </w:rPr>
            </w:pPr>
            <w:r w:rsidRPr="00410A2B">
              <w:rPr>
                <w:rFonts w:ascii="Traditional Arabic" w:hAnsi="Traditional Arabic"/>
                <w:i/>
                <w:iCs/>
                <w:sz w:val="26"/>
                <w:szCs w:val="26"/>
                <w:rtl/>
              </w:rPr>
              <w:t xml:space="preserve"> </w:t>
            </w:r>
            <w:r w:rsidR="00C171A0" w:rsidRPr="00410A2B">
              <w:rPr>
                <w:rFonts w:ascii="Traditional Arabic" w:hAnsi="Traditional Arabic"/>
                <w:i/>
                <w:iCs/>
                <w:sz w:val="26"/>
                <w:szCs w:val="26"/>
                <w:rtl/>
              </w:rPr>
              <w:t>الفئة</w:t>
            </w:r>
          </w:p>
        </w:tc>
        <w:tc>
          <w:tcPr>
            <w:tcW w:w="4395" w:type="dxa"/>
            <w:gridSpan w:val="3"/>
            <w:tcBorders>
              <w:left w:val="nil"/>
              <w:bottom w:val="single" w:sz="4" w:space="0" w:color="auto"/>
              <w:right w:val="nil"/>
            </w:tcBorders>
            <w:shd w:val="clear" w:color="auto" w:fill="auto"/>
            <w:vAlign w:val="center"/>
            <w:hideMark/>
          </w:tcPr>
          <w:p w14:paraId="2A41EDF7" w14:textId="77777777" w:rsidR="00C171A0" w:rsidRPr="00410A2B" w:rsidRDefault="00C171A0" w:rsidP="00A95F57">
            <w:pPr>
              <w:spacing w:line="360" w:lineRule="exact"/>
              <w:jc w:val="center"/>
              <w:rPr>
                <w:rFonts w:ascii="Traditional Arabic" w:hAnsi="Traditional Arabic"/>
                <w:i/>
                <w:iCs/>
                <w:sz w:val="26"/>
                <w:szCs w:val="26"/>
              </w:rPr>
            </w:pPr>
            <w:r w:rsidRPr="00410A2B">
              <w:rPr>
                <w:rFonts w:ascii="Traditional Arabic" w:hAnsi="Traditional Arabic"/>
                <w:i/>
                <w:iCs/>
                <w:sz w:val="26"/>
                <w:szCs w:val="26"/>
                <w:rtl/>
              </w:rPr>
              <w:t>الموارد من الموظفين (عدد الوظائف)</w:t>
            </w:r>
          </w:p>
        </w:tc>
      </w:tr>
      <w:tr w:rsidR="00C171A0" w:rsidRPr="00410A2B" w14:paraId="18FAF265" w14:textId="77777777" w:rsidTr="003B25A3">
        <w:trPr>
          <w:trHeight w:val="295"/>
        </w:trPr>
        <w:tc>
          <w:tcPr>
            <w:tcW w:w="3969" w:type="dxa"/>
            <w:vMerge/>
            <w:tcBorders>
              <w:left w:val="nil"/>
              <w:bottom w:val="single" w:sz="4" w:space="0" w:color="auto"/>
              <w:right w:val="nil"/>
            </w:tcBorders>
            <w:shd w:val="clear" w:color="auto" w:fill="auto"/>
            <w:vAlign w:val="bottom"/>
            <w:hideMark/>
          </w:tcPr>
          <w:p w14:paraId="0E0F64A1" w14:textId="77777777" w:rsidR="00C171A0" w:rsidRPr="00410A2B" w:rsidRDefault="00C171A0" w:rsidP="00A95F57">
            <w:pPr>
              <w:spacing w:line="360" w:lineRule="exact"/>
              <w:rPr>
                <w:rFonts w:ascii="Traditional Arabic" w:hAnsi="Traditional Arabic"/>
                <w:i/>
                <w:sz w:val="26"/>
                <w:szCs w:val="26"/>
              </w:rPr>
            </w:pPr>
          </w:p>
        </w:tc>
        <w:tc>
          <w:tcPr>
            <w:tcW w:w="1559" w:type="dxa"/>
            <w:tcBorders>
              <w:left w:val="nil"/>
              <w:bottom w:val="single" w:sz="4" w:space="0" w:color="auto"/>
              <w:right w:val="nil"/>
            </w:tcBorders>
            <w:shd w:val="clear" w:color="auto" w:fill="auto"/>
            <w:vAlign w:val="bottom"/>
            <w:hideMark/>
          </w:tcPr>
          <w:p w14:paraId="7F943C57" w14:textId="77777777" w:rsidR="00C171A0" w:rsidRPr="00410A2B" w:rsidRDefault="00C171A0" w:rsidP="00A95F57">
            <w:pPr>
              <w:spacing w:line="360" w:lineRule="exact"/>
              <w:jc w:val="center"/>
              <w:rPr>
                <w:rFonts w:ascii="Traditional Arabic" w:hAnsi="Traditional Arabic"/>
                <w:bCs/>
                <w:i/>
                <w:sz w:val="26"/>
                <w:szCs w:val="26"/>
                <w:rtl/>
              </w:rPr>
            </w:pPr>
            <w:r w:rsidRPr="00410A2B">
              <w:rPr>
                <w:rFonts w:ascii="Traditional Arabic" w:hAnsi="Traditional Arabic"/>
                <w:i/>
                <w:iCs/>
                <w:sz w:val="26"/>
                <w:szCs w:val="26"/>
                <w:rtl/>
              </w:rPr>
              <w:t>2016 - 2017</w:t>
            </w:r>
          </w:p>
        </w:tc>
        <w:tc>
          <w:tcPr>
            <w:tcW w:w="1276" w:type="dxa"/>
            <w:tcBorders>
              <w:left w:val="nil"/>
              <w:bottom w:val="single" w:sz="4" w:space="0" w:color="auto"/>
              <w:right w:val="nil"/>
            </w:tcBorders>
            <w:shd w:val="clear" w:color="auto" w:fill="auto"/>
            <w:vAlign w:val="center"/>
            <w:hideMark/>
          </w:tcPr>
          <w:p w14:paraId="74DBDD39" w14:textId="77777777" w:rsidR="00C171A0" w:rsidRPr="00410A2B" w:rsidRDefault="00C171A0" w:rsidP="00A95F57">
            <w:pPr>
              <w:spacing w:line="360" w:lineRule="exact"/>
              <w:jc w:val="center"/>
              <w:rPr>
                <w:rFonts w:ascii="Traditional Arabic" w:hAnsi="Traditional Arabic"/>
                <w:i/>
                <w:iCs/>
                <w:sz w:val="26"/>
                <w:szCs w:val="26"/>
              </w:rPr>
            </w:pPr>
            <w:r w:rsidRPr="00410A2B">
              <w:rPr>
                <w:rFonts w:ascii="Traditional Arabic" w:hAnsi="Traditional Arabic"/>
                <w:i/>
                <w:iCs/>
                <w:sz w:val="26"/>
                <w:szCs w:val="26"/>
                <w:rtl/>
              </w:rPr>
              <w:t>التغيرات</w:t>
            </w:r>
          </w:p>
        </w:tc>
        <w:tc>
          <w:tcPr>
            <w:tcW w:w="1560" w:type="dxa"/>
            <w:tcBorders>
              <w:left w:val="nil"/>
              <w:bottom w:val="single" w:sz="4" w:space="0" w:color="auto"/>
              <w:right w:val="nil"/>
            </w:tcBorders>
            <w:shd w:val="clear" w:color="auto" w:fill="auto"/>
            <w:vAlign w:val="center"/>
            <w:hideMark/>
          </w:tcPr>
          <w:p w14:paraId="31C2CB38" w14:textId="77777777" w:rsidR="00C171A0" w:rsidRPr="00410A2B" w:rsidRDefault="00C171A0" w:rsidP="00A95F57">
            <w:pPr>
              <w:spacing w:line="360" w:lineRule="exact"/>
              <w:jc w:val="center"/>
              <w:rPr>
                <w:rFonts w:ascii="Traditional Arabic" w:hAnsi="Traditional Arabic"/>
                <w:bCs/>
                <w:i/>
                <w:sz w:val="26"/>
                <w:szCs w:val="26"/>
              </w:rPr>
            </w:pPr>
            <w:r w:rsidRPr="00410A2B">
              <w:rPr>
                <w:rFonts w:ascii="Traditional Arabic" w:hAnsi="Traditional Arabic"/>
                <w:i/>
                <w:iCs/>
                <w:sz w:val="26"/>
                <w:szCs w:val="26"/>
                <w:rtl/>
              </w:rPr>
              <w:t>2018 - 2019</w:t>
            </w:r>
          </w:p>
        </w:tc>
      </w:tr>
      <w:tr w:rsidR="00C171A0" w:rsidRPr="00410A2B" w14:paraId="0959A4E2" w14:textId="77777777" w:rsidTr="003B25A3">
        <w:trPr>
          <w:trHeight w:val="295"/>
        </w:trPr>
        <w:tc>
          <w:tcPr>
            <w:tcW w:w="3969" w:type="dxa"/>
            <w:tcBorders>
              <w:top w:val="single" w:sz="4" w:space="0" w:color="auto"/>
              <w:left w:val="nil"/>
              <w:bottom w:val="single" w:sz="12" w:space="0" w:color="auto"/>
              <w:right w:val="nil"/>
            </w:tcBorders>
            <w:shd w:val="clear" w:color="auto" w:fill="auto"/>
            <w:vAlign w:val="bottom"/>
            <w:hideMark/>
          </w:tcPr>
          <w:p w14:paraId="6E31D85E" w14:textId="461AD8A9" w:rsidR="00C171A0" w:rsidRPr="00410A2B" w:rsidRDefault="00C171A0" w:rsidP="00B202E7">
            <w:pPr>
              <w:spacing w:line="360" w:lineRule="exact"/>
              <w:rPr>
                <w:rFonts w:ascii="Traditional Arabic" w:hAnsi="Traditional Arabic"/>
                <w:sz w:val="26"/>
                <w:szCs w:val="26"/>
              </w:rPr>
            </w:pPr>
            <w:r w:rsidRPr="00410A2B">
              <w:rPr>
                <w:rFonts w:ascii="Traditional Arabic" w:hAnsi="Traditional Arabic"/>
                <w:sz w:val="26"/>
                <w:szCs w:val="26"/>
                <w:rtl/>
              </w:rPr>
              <w:t>أ</w:t>
            </w:r>
            <w:r w:rsidR="00A95F57" w:rsidRPr="00410A2B">
              <w:rPr>
                <w:rFonts w:ascii="Traditional Arabic" w:hAnsi="Traditional Arabic"/>
                <w:sz w:val="26"/>
                <w:szCs w:val="26"/>
                <w:rtl/>
              </w:rPr>
              <w:t>لف -</w:t>
            </w:r>
            <w:r w:rsidR="00FD068A" w:rsidRPr="00410A2B">
              <w:rPr>
                <w:rFonts w:ascii="Traditional Arabic" w:hAnsi="Traditional Arabic"/>
                <w:b/>
                <w:bCs/>
                <w:sz w:val="26"/>
                <w:szCs w:val="26"/>
              </w:rPr>
              <w:tab/>
            </w:r>
            <w:r w:rsidRPr="00410A2B">
              <w:rPr>
                <w:rFonts w:ascii="Traditional Arabic" w:hAnsi="Traditional Arabic"/>
                <w:sz w:val="26"/>
                <w:szCs w:val="26"/>
                <w:rtl/>
              </w:rPr>
              <w:t>صندوق البيئ</w:t>
            </w:r>
            <w:r w:rsidR="00413FD4" w:rsidRPr="00410A2B">
              <w:rPr>
                <w:rFonts w:ascii="Traditional Arabic" w:hAnsi="Traditional Arabic"/>
                <w:sz w:val="26"/>
                <w:szCs w:val="26"/>
                <w:rtl/>
              </w:rPr>
              <w:t>ة</w:t>
            </w:r>
          </w:p>
        </w:tc>
        <w:tc>
          <w:tcPr>
            <w:tcW w:w="1559" w:type="dxa"/>
            <w:tcBorders>
              <w:top w:val="single" w:sz="4" w:space="0" w:color="auto"/>
              <w:left w:val="nil"/>
              <w:bottom w:val="single" w:sz="12" w:space="0" w:color="auto"/>
              <w:right w:val="nil"/>
            </w:tcBorders>
            <w:shd w:val="clear" w:color="auto" w:fill="auto"/>
            <w:vAlign w:val="bottom"/>
            <w:hideMark/>
          </w:tcPr>
          <w:p w14:paraId="09467986" w14:textId="77777777" w:rsidR="00C171A0" w:rsidRPr="00410A2B" w:rsidRDefault="00C171A0" w:rsidP="00A95F57">
            <w:pPr>
              <w:spacing w:line="360" w:lineRule="exact"/>
              <w:jc w:val="center"/>
              <w:rPr>
                <w:rFonts w:ascii="Traditional Arabic" w:hAnsi="Traditional Arabic"/>
                <w:sz w:val="26"/>
                <w:szCs w:val="26"/>
              </w:rPr>
            </w:pPr>
          </w:p>
        </w:tc>
        <w:tc>
          <w:tcPr>
            <w:tcW w:w="1276" w:type="dxa"/>
            <w:tcBorders>
              <w:top w:val="single" w:sz="4" w:space="0" w:color="auto"/>
              <w:left w:val="nil"/>
              <w:bottom w:val="single" w:sz="12" w:space="0" w:color="auto"/>
              <w:right w:val="nil"/>
            </w:tcBorders>
            <w:shd w:val="clear" w:color="auto" w:fill="auto"/>
            <w:vAlign w:val="bottom"/>
            <w:hideMark/>
          </w:tcPr>
          <w:p w14:paraId="6FB0C864" w14:textId="77777777" w:rsidR="00C171A0" w:rsidRPr="00410A2B" w:rsidRDefault="00C171A0" w:rsidP="00A95F57">
            <w:pPr>
              <w:spacing w:line="360" w:lineRule="exact"/>
              <w:jc w:val="center"/>
              <w:rPr>
                <w:rFonts w:ascii="Traditional Arabic" w:hAnsi="Traditional Arabic"/>
                <w:sz w:val="26"/>
                <w:szCs w:val="26"/>
              </w:rPr>
            </w:pPr>
          </w:p>
        </w:tc>
        <w:tc>
          <w:tcPr>
            <w:tcW w:w="1560" w:type="dxa"/>
            <w:tcBorders>
              <w:top w:val="single" w:sz="4" w:space="0" w:color="auto"/>
              <w:left w:val="nil"/>
              <w:bottom w:val="single" w:sz="12" w:space="0" w:color="auto"/>
              <w:right w:val="nil"/>
            </w:tcBorders>
            <w:shd w:val="clear" w:color="auto" w:fill="auto"/>
            <w:vAlign w:val="bottom"/>
            <w:hideMark/>
          </w:tcPr>
          <w:p w14:paraId="6C04A5CD" w14:textId="77777777" w:rsidR="00C171A0" w:rsidRPr="00410A2B" w:rsidRDefault="00C171A0" w:rsidP="00A95F57">
            <w:pPr>
              <w:spacing w:line="360" w:lineRule="exact"/>
              <w:jc w:val="center"/>
              <w:rPr>
                <w:rFonts w:ascii="Traditional Arabic" w:hAnsi="Traditional Arabic"/>
                <w:sz w:val="26"/>
                <w:szCs w:val="26"/>
              </w:rPr>
            </w:pPr>
          </w:p>
        </w:tc>
      </w:tr>
      <w:tr w:rsidR="00C171A0" w:rsidRPr="00410A2B" w14:paraId="0B9F3386" w14:textId="77777777" w:rsidTr="003B25A3">
        <w:trPr>
          <w:trHeight w:val="295"/>
        </w:trPr>
        <w:tc>
          <w:tcPr>
            <w:tcW w:w="3969" w:type="dxa"/>
            <w:tcBorders>
              <w:top w:val="single" w:sz="12" w:space="0" w:color="auto"/>
              <w:left w:val="nil"/>
              <w:bottom w:val="nil"/>
              <w:right w:val="nil"/>
            </w:tcBorders>
            <w:shd w:val="clear" w:color="auto" w:fill="auto"/>
            <w:vAlign w:val="bottom"/>
            <w:hideMark/>
          </w:tcPr>
          <w:p w14:paraId="4F172BDF" w14:textId="2983ADE3" w:rsidR="00C171A0" w:rsidRPr="00410A2B" w:rsidRDefault="0017375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للوظائف</w:t>
            </w:r>
          </w:p>
        </w:tc>
        <w:tc>
          <w:tcPr>
            <w:tcW w:w="1559" w:type="dxa"/>
            <w:tcBorders>
              <w:top w:val="single" w:sz="12" w:space="0" w:color="auto"/>
              <w:left w:val="nil"/>
              <w:bottom w:val="nil"/>
              <w:right w:val="nil"/>
            </w:tcBorders>
            <w:shd w:val="clear" w:color="auto" w:fill="auto"/>
            <w:vAlign w:val="bottom"/>
            <w:hideMark/>
          </w:tcPr>
          <w:p w14:paraId="46FAE593"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38</w:t>
            </w:r>
          </w:p>
        </w:tc>
        <w:tc>
          <w:tcPr>
            <w:tcW w:w="1276" w:type="dxa"/>
            <w:tcBorders>
              <w:top w:val="single" w:sz="12" w:space="0" w:color="auto"/>
              <w:left w:val="nil"/>
              <w:bottom w:val="nil"/>
              <w:right w:val="nil"/>
            </w:tcBorders>
            <w:shd w:val="clear" w:color="auto" w:fill="auto"/>
            <w:vAlign w:val="bottom"/>
            <w:hideMark/>
          </w:tcPr>
          <w:p w14:paraId="224610E5"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(2)</w:t>
            </w:r>
          </w:p>
        </w:tc>
        <w:tc>
          <w:tcPr>
            <w:tcW w:w="1560" w:type="dxa"/>
            <w:tcBorders>
              <w:top w:val="single" w:sz="12" w:space="0" w:color="auto"/>
              <w:left w:val="nil"/>
              <w:bottom w:val="nil"/>
              <w:right w:val="nil"/>
            </w:tcBorders>
            <w:shd w:val="clear" w:color="auto" w:fill="auto"/>
            <w:vAlign w:val="bottom"/>
            <w:hideMark/>
          </w:tcPr>
          <w:p w14:paraId="7502E885"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36</w:t>
            </w:r>
          </w:p>
        </w:tc>
      </w:tr>
      <w:tr w:rsidR="00C171A0" w:rsidRPr="00410A2B" w14:paraId="72645106" w14:textId="77777777" w:rsidTr="003B25A3">
        <w:trPr>
          <w:trHeight w:val="295"/>
        </w:trPr>
        <w:tc>
          <w:tcPr>
            <w:tcW w:w="3969" w:type="dxa"/>
            <w:tcBorders>
              <w:top w:val="nil"/>
              <w:left w:val="nil"/>
              <w:bottom w:val="single" w:sz="4" w:space="0" w:color="auto"/>
              <w:right w:val="nil"/>
            </w:tcBorders>
            <w:shd w:val="clear" w:color="auto" w:fill="auto"/>
            <w:vAlign w:val="bottom"/>
            <w:hideMark/>
          </w:tcPr>
          <w:p w14:paraId="7588633C" w14:textId="3BB2AE77" w:rsidR="00C171A0" w:rsidRPr="00410A2B" w:rsidRDefault="0017375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لغير الوظائف</w:t>
            </w:r>
          </w:p>
        </w:tc>
        <w:tc>
          <w:tcPr>
            <w:tcW w:w="1559" w:type="dxa"/>
            <w:tcBorders>
              <w:top w:val="nil"/>
              <w:left w:val="nil"/>
              <w:bottom w:val="single" w:sz="4" w:space="0" w:color="auto"/>
              <w:right w:val="nil"/>
            </w:tcBorders>
            <w:shd w:val="clear" w:color="auto" w:fill="auto"/>
            <w:vAlign w:val="bottom"/>
            <w:hideMark/>
          </w:tcPr>
          <w:p w14:paraId="0C53E08C" w14:textId="77777777" w:rsidR="00C171A0" w:rsidRPr="00410A2B" w:rsidRDefault="00C171A0" w:rsidP="00A95F57">
            <w:pPr>
              <w:spacing w:line="360" w:lineRule="exact"/>
              <w:jc w:val="center"/>
              <w:rPr>
                <w:rFonts w:ascii="Traditional Arabic" w:hAnsi="Traditional Arabic"/>
                <w:sz w:val="26"/>
                <w:szCs w:val="26"/>
              </w:rPr>
            </w:pPr>
          </w:p>
        </w:tc>
        <w:tc>
          <w:tcPr>
            <w:tcW w:w="1276" w:type="dxa"/>
            <w:tcBorders>
              <w:top w:val="nil"/>
              <w:left w:val="nil"/>
              <w:bottom w:val="single" w:sz="4" w:space="0" w:color="auto"/>
              <w:right w:val="nil"/>
            </w:tcBorders>
            <w:shd w:val="clear" w:color="auto" w:fill="auto"/>
            <w:vAlign w:val="bottom"/>
            <w:hideMark/>
          </w:tcPr>
          <w:p w14:paraId="08DA1622" w14:textId="77777777" w:rsidR="00C171A0" w:rsidRPr="00410A2B" w:rsidRDefault="00C171A0" w:rsidP="00A95F57">
            <w:pPr>
              <w:spacing w:line="360" w:lineRule="exact"/>
              <w:jc w:val="center"/>
              <w:rPr>
                <w:rFonts w:ascii="Traditional Arabic" w:hAnsi="Traditional Arabic"/>
                <w:sz w:val="26"/>
                <w:szCs w:val="26"/>
              </w:rPr>
            </w:pPr>
          </w:p>
        </w:tc>
        <w:tc>
          <w:tcPr>
            <w:tcW w:w="1560" w:type="dxa"/>
            <w:tcBorders>
              <w:top w:val="nil"/>
              <w:left w:val="nil"/>
              <w:bottom w:val="single" w:sz="4" w:space="0" w:color="auto"/>
              <w:right w:val="nil"/>
            </w:tcBorders>
            <w:shd w:val="clear" w:color="auto" w:fill="auto"/>
            <w:vAlign w:val="bottom"/>
            <w:hideMark/>
          </w:tcPr>
          <w:p w14:paraId="318FBD77" w14:textId="77777777" w:rsidR="00C171A0" w:rsidRPr="00410A2B" w:rsidRDefault="00C171A0" w:rsidP="00A95F57">
            <w:pPr>
              <w:spacing w:line="360" w:lineRule="exact"/>
              <w:jc w:val="center"/>
              <w:rPr>
                <w:rFonts w:ascii="Traditional Arabic" w:hAnsi="Traditional Arabic"/>
                <w:sz w:val="26"/>
                <w:szCs w:val="26"/>
              </w:rPr>
            </w:pPr>
          </w:p>
        </w:tc>
      </w:tr>
      <w:tr w:rsidR="00C171A0" w:rsidRPr="00410A2B" w14:paraId="4D9E2476" w14:textId="77777777" w:rsidTr="003B25A3">
        <w:trPr>
          <w:trHeight w:val="295"/>
        </w:trPr>
        <w:tc>
          <w:tcPr>
            <w:tcW w:w="3969" w:type="dxa"/>
            <w:tcBorders>
              <w:top w:val="single" w:sz="4" w:space="0" w:color="auto"/>
              <w:left w:val="nil"/>
              <w:bottom w:val="single" w:sz="4" w:space="0" w:color="auto"/>
              <w:right w:val="nil"/>
            </w:tcBorders>
            <w:shd w:val="clear" w:color="auto" w:fill="auto"/>
            <w:vAlign w:val="bottom"/>
            <w:hideMark/>
          </w:tcPr>
          <w:p w14:paraId="0D85485F" w14:textId="77777777" w:rsidR="00C171A0" w:rsidRPr="00410A2B" w:rsidRDefault="00C171A0" w:rsidP="00A95F57">
            <w:pPr>
              <w:spacing w:line="360" w:lineRule="exact"/>
              <w:rPr>
                <w:rFonts w:ascii="Traditional Arabic" w:hAnsi="Traditional Arabic"/>
                <w:b/>
                <w:bCs/>
                <w:sz w:val="26"/>
                <w:szCs w:val="26"/>
                <w:rtl/>
              </w:rPr>
            </w:pPr>
            <w:r w:rsidRPr="00410A2B">
              <w:rPr>
                <w:rFonts w:ascii="Traditional Arabic" w:hAnsi="Traditional Arabic"/>
                <w:b/>
                <w:bCs/>
                <w:sz w:val="26"/>
                <w:szCs w:val="26"/>
                <w:rtl/>
              </w:rPr>
              <w:t>المجموع الفرعي ألف</w:t>
            </w:r>
          </w:p>
        </w:tc>
        <w:tc>
          <w:tcPr>
            <w:tcW w:w="1559" w:type="dxa"/>
            <w:tcBorders>
              <w:top w:val="single" w:sz="4" w:space="0" w:color="auto"/>
              <w:left w:val="nil"/>
              <w:bottom w:val="single" w:sz="4" w:space="0" w:color="auto"/>
              <w:right w:val="nil"/>
            </w:tcBorders>
            <w:shd w:val="clear" w:color="auto" w:fill="auto"/>
            <w:vAlign w:val="bottom"/>
            <w:hideMark/>
          </w:tcPr>
          <w:p w14:paraId="4D361B49"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38</w:t>
            </w:r>
          </w:p>
        </w:tc>
        <w:tc>
          <w:tcPr>
            <w:tcW w:w="1276" w:type="dxa"/>
            <w:tcBorders>
              <w:top w:val="single" w:sz="4" w:space="0" w:color="auto"/>
              <w:left w:val="nil"/>
              <w:bottom w:val="single" w:sz="4" w:space="0" w:color="auto"/>
              <w:right w:val="nil"/>
            </w:tcBorders>
            <w:shd w:val="clear" w:color="auto" w:fill="auto"/>
            <w:vAlign w:val="bottom"/>
            <w:hideMark/>
          </w:tcPr>
          <w:p w14:paraId="2FC190E5"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(2)</w:t>
            </w:r>
          </w:p>
        </w:tc>
        <w:tc>
          <w:tcPr>
            <w:tcW w:w="1560" w:type="dxa"/>
            <w:tcBorders>
              <w:top w:val="single" w:sz="4" w:space="0" w:color="auto"/>
              <w:left w:val="nil"/>
              <w:bottom w:val="single" w:sz="4" w:space="0" w:color="auto"/>
              <w:right w:val="nil"/>
            </w:tcBorders>
            <w:shd w:val="clear" w:color="auto" w:fill="auto"/>
            <w:vAlign w:val="bottom"/>
            <w:hideMark/>
          </w:tcPr>
          <w:p w14:paraId="2FE05EB5"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36</w:t>
            </w:r>
          </w:p>
        </w:tc>
      </w:tr>
      <w:tr w:rsidR="00C171A0" w:rsidRPr="00410A2B" w14:paraId="4B39D1A4" w14:textId="77777777" w:rsidTr="003B25A3">
        <w:trPr>
          <w:trHeight w:val="295"/>
        </w:trPr>
        <w:tc>
          <w:tcPr>
            <w:tcW w:w="3969" w:type="dxa"/>
            <w:tcBorders>
              <w:top w:val="single" w:sz="4" w:space="0" w:color="auto"/>
              <w:left w:val="nil"/>
              <w:bottom w:val="nil"/>
              <w:right w:val="nil"/>
            </w:tcBorders>
            <w:shd w:val="clear" w:color="auto" w:fill="auto"/>
            <w:vAlign w:val="bottom"/>
            <w:hideMark/>
          </w:tcPr>
          <w:p w14:paraId="46E9B37C" w14:textId="264D8A8F" w:rsidR="00C171A0" w:rsidRPr="00410A2B" w:rsidRDefault="00C171A0" w:rsidP="003B25A3">
            <w:pPr>
              <w:spacing w:line="360" w:lineRule="exact"/>
              <w:ind w:left="601" w:hanging="601"/>
              <w:rPr>
                <w:rFonts w:ascii="Traditional Arabic" w:hAnsi="Traditional Arabic"/>
                <w:sz w:val="26"/>
                <w:szCs w:val="26"/>
              </w:rPr>
            </w:pPr>
            <w:r w:rsidRPr="00410A2B">
              <w:rPr>
                <w:rFonts w:ascii="Traditional Arabic" w:hAnsi="Traditional Arabic"/>
                <w:sz w:val="26"/>
                <w:szCs w:val="26"/>
                <w:rtl/>
              </w:rPr>
              <w:t>باء -</w:t>
            </w:r>
            <w:r w:rsidR="00FD068A" w:rsidRPr="00410A2B">
              <w:rPr>
                <w:rFonts w:ascii="Traditional Arabic" w:hAnsi="Traditional Arabic"/>
                <w:b/>
                <w:bCs/>
                <w:sz w:val="26"/>
                <w:szCs w:val="26"/>
              </w:rPr>
              <w:tab/>
            </w:r>
            <w:r w:rsidRPr="00410A2B">
              <w:rPr>
                <w:rFonts w:ascii="Traditional Arabic" w:hAnsi="Traditional Arabic"/>
                <w:sz w:val="26"/>
                <w:szCs w:val="26"/>
                <w:rtl/>
              </w:rPr>
              <w:t>الصناديق الاستئمانية وصناديق الأموال المخصصة</w:t>
            </w:r>
          </w:p>
        </w:tc>
        <w:tc>
          <w:tcPr>
            <w:tcW w:w="1559" w:type="dxa"/>
            <w:tcBorders>
              <w:top w:val="single" w:sz="4" w:space="0" w:color="auto"/>
              <w:left w:val="nil"/>
              <w:bottom w:val="nil"/>
              <w:right w:val="nil"/>
            </w:tcBorders>
            <w:shd w:val="clear" w:color="auto" w:fill="auto"/>
            <w:vAlign w:val="bottom"/>
            <w:hideMark/>
          </w:tcPr>
          <w:p w14:paraId="0E97761D" w14:textId="77777777" w:rsidR="00C171A0" w:rsidRPr="00410A2B" w:rsidRDefault="00C171A0" w:rsidP="00A95F57">
            <w:pPr>
              <w:spacing w:line="360" w:lineRule="exact"/>
              <w:jc w:val="center"/>
              <w:rPr>
                <w:rFonts w:ascii="Traditional Arabic" w:hAnsi="Traditional Arabic"/>
                <w:b/>
                <w:bCs/>
                <w:sz w:val="26"/>
                <w:szCs w:val="26"/>
              </w:rPr>
            </w:pPr>
          </w:p>
        </w:tc>
        <w:tc>
          <w:tcPr>
            <w:tcW w:w="1276" w:type="dxa"/>
            <w:tcBorders>
              <w:top w:val="single" w:sz="4" w:space="0" w:color="auto"/>
              <w:left w:val="nil"/>
              <w:bottom w:val="nil"/>
              <w:right w:val="nil"/>
            </w:tcBorders>
            <w:shd w:val="clear" w:color="auto" w:fill="auto"/>
            <w:vAlign w:val="bottom"/>
            <w:hideMark/>
          </w:tcPr>
          <w:p w14:paraId="639AF6BF" w14:textId="77777777" w:rsidR="00C171A0" w:rsidRPr="00410A2B"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4AF8F0C7" w14:textId="77777777" w:rsidR="00C171A0" w:rsidRPr="00410A2B" w:rsidRDefault="00C171A0" w:rsidP="00A95F57">
            <w:pPr>
              <w:spacing w:line="360" w:lineRule="exact"/>
              <w:jc w:val="center"/>
              <w:rPr>
                <w:rFonts w:ascii="Traditional Arabic" w:hAnsi="Traditional Arabic"/>
                <w:b/>
                <w:bCs/>
                <w:sz w:val="26"/>
                <w:szCs w:val="26"/>
              </w:rPr>
            </w:pPr>
          </w:p>
        </w:tc>
      </w:tr>
      <w:tr w:rsidR="00C171A0" w:rsidRPr="00410A2B" w14:paraId="28C52195" w14:textId="77777777" w:rsidTr="003B25A3">
        <w:trPr>
          <w:trHeight w:val="295"/>
        </w:trPr>
        <w:tc>
          <w:tcPr>
            <w:tcW w:w="3969" w:type="dxa"/>
            <w:tcBorders>
              <w:top w:val="nil"/>
              <w:left w:val="nil"/>
              <w:bottom w:val="single" w:sz="4" w:space="0" w:color="auto"/>
              <w:right w:val="nil"/>
            </w:tcBorders>
            <w:shd w:val="clear" w:color="auto" w:fill="auto"/>
            <w:vAlign w:val="bottom"/>
            <w:hideMark/>
          </w:tcPr>
          <w:p w14:paraId="042C6822" w14:textId="50DBCC44" w:rsidR="00C171A0" w:rsidRPr="00410A2B" w:rsidRDefault="00C171A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 xml:space="preserve">الصناديق الاستئمانية </w:t>
            </w:r>
            <w:r w:rsidR="009462B0" w:rsidRPr="00410A2B">
              <w:rPr>
                <w:rFonts w:ascii="Traditional Arabic" w:hAnsi="Traditional Arabic"/>
                <w:sz w:val="26"/>
                <w:szCs w:val="26"/>
                <w:rtl/>
              </w:rPr>
              <w:t xml:space="preserve">وصناديق الأموال </w:t>
            </w:r>
            <w:r w:rsidRPr="00410A2B">
              <w:rPr>
                <w:rFonts w:ascii="Traditional Arabic" w:hAnsi="Traditional Arabic"/>
                <w:sz w:val="26"/>
                <w:szCs w:val="26"/>
                <w:rtl/>
              </w:rPr>
              <w:t>المخصصة</w:t>
            </w:r>
          </w:p>
        </w:tc>
        <w:tc>
          <w:tcPr>
            <w:tcW w:w="1559" w:type="dxa"/>
            <w:tcBorders>
              <w:top w:val="nil"/>
              <w:left w:val="nil"/>
              <w:bottom w:val="single" w:sz="4" w:space="0" w:color="auto"/>
              <w:right w:val="nil"/>
            </w:tcBorders>
            <w:shd w:val="clear" w:color="auto" w:fill="auto"/>
            <w:vAlign w:val="bottom"/>
            <w:hideMark/>
          </w:tcPr>
          <w:p w14:paraId="36A394E1"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15</w:t>
            </w:r>
          </w:p>
        </w:tc>
        <w:tc>
          <w:tcPr>
            <w:tcW w:w="1276" w:type="dxa"/>
            <w:tcBorders>
              <w:top w:val="nil"/>
              <w:left w:val="nil"/>
              <w:bottom w:val="single" w:sz="4" w:space="0" w:color="auto"/>
              <w:right w:val="nil"/>
            </w:tcBorders>
            <w:shd w:val="clear" w:color="auto" w:fill="auto"/>
            <w:vAlign w:val="bottom"/>
            <w:hideMark/>
          </w:tcPr>
          <w:p w14:paraId="3C933BE1"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4</w:t>
            </w:r>
          </w:p>
        </w:tc>
        <w:tc>
          <w:tcPr>
            <w:tcW w:w="1560" w:type="dxa"/>
            <w:tcBorders>
              <w:top w:val="nil"/>
              <w:left w:val="nil"/>
              <w:bottom w:val="single" w:sz="4" w:space="0" w:color="auto"/>
              <w:right w:val="nil"/>
            </w:tcBorders>
            <w:shd w:val="clear" w:color="auto" w:fill="auto"/>
            <w:vAlign w:val="bottom"/>
            <w:hideMark/>
          </w:tcPr>
          <w:p w14:paraId="776CECCB"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19</w:t>
            </w:r>
          </w:p>
        </w:tc>
      </w:tr>
      <w:tr w:rsidR="00C171A0" w:rsidRPr="00410A2B" w14:paraId="42AFDCA9" w14:textId="77777777" w:rsidTr="003B25A3">
        <w:trPr>
          <w:trHeight w:val="295"/>
        </w:trPr>
        <w:tc>
          <w:tcPr>
            <w:tcW w:w="3969" w:type="dxa"/>
            <w:tcBorders>
              <w:top w:val="single" w:sz="4" w:space="0" w:color="auto"/>
              <w:left w:val="nil"/>
              <w:bottom w:val="single" w:sz="4" w:space="0" w:color="auto"/>
              <w:right w:val="nil"/>
            </w:tcBorders>
            <w:shd w:val="clear" w:color="auto" w:fill="auto"/>
            <w:vAlign w:val="bottom"/>
            <w:hideMark/>
          </w:tcPr>
          <w:p w14:paraId="2DA61218" w14:textId="3667F44E" w:rsidR="00C171A0" w:rsidRPr="00410A2B" w:rsidRDefault="00C171A0" w:rsidP="00A95F57">
            <w:pPr>
              <w:spacing w:line="360" w:lineRule="exact"/>
              <w:rPr>
                <w:rFonts w:ascii="Traditional Arabic" w:hAnsi="Traditional Arabic"/>
                <w:b/>
                <w:bCs/>
                <w:sz w:val="26"/>
                <w:szCs w:val="26"/>
              </w:rPr>
            </w:pPr>
            <w:r w:rsidRPr="00410A2B">
              <w:rPr>
                <w:rFonts w:ascii="Traditional Arabic" w:hAnsi="Traditional Arabic"/>
                <w:b/>
                <w:bCs/>
                <w:sz w:val="26"/>
                <w:szCs w:val="26"/>
                <w:rtl/>
              </w:rPr>
              <w:t>المجموع الفرعي ب</w:t>
            </w:r>
            <w:r w:rsidR="009462B0" w:rsidRPr="00410A2B">
              <w:rPr>
                <w:rFonts w:ascii="Traditional Arabic" w:hAnsi="Traditional Arabic"/>
                <w:b/>
                <w:bCs/>
                <w:sz w:val="26"/>
                <w:szCs w:val="26"/>
                <w:rtl/>
              </w:rPr>
              <w:t>اء</w:t>
            </w:r>
          </w:p>
        </w:tc>
        <w:tc>
          <w:tcPr>
            <w:tcW w:w="1559" w:type="dxa"/>
            <w:tcBorders>
              <w:top w:val="single" w:sz="4" w:space="0" w:color="auto"/>
              <w:left w:val="nil"/>
              <w:bottom w:val="single" w:sz="4" w:space="0" w:color="auto"/>
              <w:right w:val="nil"/>
            </w:tcBorders>
            <w:shd w:val="clear" w:color="auto" w:fill="auto"/>
            <w:vAlign w:val="bottom"/>
            <w:hideMark/>
          </w:tcPr>
          <w:p w14:paraId="5710E8B3"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15</w:t>
            </w:r>
          </w:p>
        </w:tc>
        <w:tc>
          <w:tcPr>
            <w:tcW w:w="1276" w:type="dxa"/>
            <w:tcBorders>
              <w:top w:val="single" w:sz="4" w:space="0" w:color="auto"/>
              <w:left w:val="nil"/>
              <w:bottom w:val="single" w:sz="4" w:space="0" w:color="auto"/>
              <w:right w:val="nil"/>
            </w:tcBorders>
            <w:shd w:val="clear" w:color="auto" w:fill="auto"/>
            <w:vAlign w:val="bottom"/>
            <w:hideMark/>
          </w:tcPr>
          <w:p w14:paraId="3EBC0DE5"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4</w:t>
            </w:r>
          </w:p>
        </w:tc>
        <w:tc>
          <w:tcPr>
            <w:tcW w:w="1560" w:type="dxa"/>
            <w:tcBorders>
              <w:top w:val="single" w:sz="4" w:space="0" w:color="auto"/>
              <w:left w:val="nil"/>
              <w:bottom w:val="single" w:sz="4" w:space="0" w:color="auto"/>
              <w:right w:val="nil"/>
            </w:tcBorders>
            <w:shd w:val="clear" w:color="auto" w:fill="auto"/>
            <w:vAlign w:val="bottom"/>
            <w:hideMark/>
          </w:tcPr>
          <w:p w14:paraId="4F6DCF20"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19</w:t>
            </w:r>
          </w:p>
        </w:tc>
      </w:tr>
      <w:tr w:rsidR="00C171A0" w:rsidRPr="00410A2B" w14:paraId="59A8ABB2" w14:textId="77777777" w:rsidTr="003B25A3">
        <w:trPr>
          <w:trHeight w:val="295"/>
        </w:trPr>
        <w:tc>
          <w:tcPr>
            <w:tcW w:w="3969" w:type="dxa"/>
            <w:tcBorders>
              <w:top w:val="single" w:sz="4" w:space="0" w:color="auto"/>
              <w:left w:val="nil"/>
              <w:bottom w:val="nil"/>
              <w:right w:val="nil"/>
            </w:tcBorders>
            <w:shd w:val="clear" w:color="auto" w:fill="auto"/>
            <w:vAlign w:val="bottom"/>
            <w:hideMark/>
          </w:tcPr>
          <w:p w14:paraId="6FB117A8" w14:textId="5148E5F5" w:rsidR="00C171A0" w:rsidRPr="00410A2B" w:rsidRDefault="00C171A0" w:rsidP="00A95F57">
            <w:pPr>
              <w:spacing w:line="360" w:lineRule="exact"/>
              <w:rPr>
                <w:rFonts w:ascii="Traditional Arabic" w:hAnsi="Traditional Arabic"/>
                <w:sz w:val="26"/>
                <w:szCs w:val="26"/>
              </w:rPr>
            </w:pPr>
            <w:r w:rsidRPr="00410A2B">
              <w:rPr>
                <w:rFonts w:ascii="Traditional Arabic" w:hAnsi="Traditional Arabic"/>
                <w:sz w:val="26"/>
                <w:szCs w:val="26"/>
                <w:rtl/>
              </w:rPr>
              <w:t>جيم -</w:t>
            </w:r>
            <w:r w:rsidR="00FD068A" w:rsidRPr="00410A2B">
              <w:rPr>
                <w:rFonts w:ascii="Traditional Arabic" w:hAnsi="Traditional Arabic"/>
                <w:b/>
                <w:bCs/>
                <w:sz w:val="26"/>
                <w:szCs w:val="26"/>
              </w:rPr>
              <w:tab/>
            </w:r>
            <w:r w:rsidRPr="00410A2B">
              <w:rPr>
                <w:rFonts w:ascii="Traditional Arabic" w:hAnsi="Traditional Arabic"/>
                <w:sz w:val="26"/>
                <w:szCs w:val="26"/>
                <w:rtl/>
              </w:rPr>
              <w:t>الصناديق الاستئمانية لمرفق البيئة العالمية</w:t>
            </w:r>
          </w:p>
        </w:tc>
        <w:tc>
          <w:tcPr>
            <w:tcW w:w="1559" w:type="dxa"/>
            <w:tcBorders>
              <w:top w:val="single" w:sz="4" w:space="0" w:color="auto"/>
              <w:left w:val="nil"/>
              <w:bottom w:val="nil"/>
              <w:right w:val="nil"/>
            </w:tcBorders>
            <w:shd w:val="clear" w:color="auto" w:fill="auto"/>
            <w:vAlign w:val="bottom"/>
            <w:hideMark/>
          </w:tcPr>
          <w:p w14:paraId="77E5872E" w14:textId="77777777" w:rsidR="00C171A0" w:rsidRPr="00410A2B" w:rsidRDefault="00C171A0" w:rsidP="00A95F57">
            <w:pPr>
              <w:spacing w:line="360" w:lineRule="exact"/>
              <w:jc w:val="center"/>
              <w:rPr>
                <w:rFonts w:ascii="Traditional Arabic" w:hAnsi="Traditional Arabic"/>
                <w:b/>
                <w:bCs/>
                <w:sz w:val="26"/>
                <w:szCs w:val="26"/>
              </w:rPr>
            </w:pPr>
          </w:p>
        </w:tc>
        <w:tc>
          <w:tcPr>
            <w:tcW w:w="1276" w:type="dxa"/>
            <w:tcBorders>
              <w:top w:val="single" w:sz="4" w:space="0" w:color="auto"/>
              <w:left w:val="nil"/>
              <w:bottom w:val="nil"/>
              <w:right w:val="nil"/>
            </w:tcBorders>
            <w:shd w:val="clear" w:color="auto" w:fill="auto"/>
            <w:vAlign w:val="bottom"/>
            <w:hideMark/>
          </w:tcPr>
          <w:p w14:paraId="3B7FF95B" w14:textId="77777777" w:rsidR="00C171A0" w:rsidRPr="00410A2B"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378DE576" w14:textId="77777777" w:rsidR="00C171A0" w:rsidRPr="00410A2B" w:rsidRDefault="00C171A0" w:rsidP="00A95F57">
            <w:pPr>
              <w:spacing w:line="360" w:lineRule="exact"/>
              <w:jc w:val="center"/>
              <w:rPr>
                <w:rFonts w:ascii="Traditional Arabic" w:hAnsi="Traditional Arabic"/>
                <w:b/>
                <w:bCs/>
                <w:sz w:val="26"/>
                <w:szCs w:val="26"/>
              </w:rPr>
            </w:pPr>
          </w:p>
        </w:tc>
      </w:tr>
      <w:tr w:rsidR="00C171A0" w:rsidRPr="00410A2B" w14:paraId="1243EE12" w14:textId="77777777" w:rsidTr="003B25A3">
        <w:trPr>
          <w:trHeight w:val="295"/>
        </w:trPr>
        <w:tc>
          <w:tcPr>
            <w:tcW w:w="3969" w:type="dxa"/>
            <w:tcBorders>
              <w:top w:val="nil"/>
              <w:left w:val="nil"/>
              <w:bottom w:val="single" w:sz="4" w:space="0" w:color="auto"/>
              <w:right w:val="nil"/>
            </w:tcBorders>
            <w:shd w:val="clear" w:color="auto" w:fill="auto"/>
            <w:vAlign w:val="bottom"/>
            <w:hideMark/>
          </w:tcPr>
          <w:p w14:paraId="36CF9E9C" w14:textId="77777777" w:rsidR="00C171A0" w:rsidRPr="00410A2B" w:rsidRDefault="00C171A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الصناديق الاستئمانية لمرفق البيئة العالمية</w:t>
            </w:r>
          </w:p>
        </w:tc>
        <w:tc>
          <w:tcPr>
            <w:tcW w:w="1559" w:type="dxa"/>
            <w:tcBorders>
              <w:top w:val="nil"/>
              <w:left w:val="nil"/>
              <w:bottom w:val="single" w:sz="4" w:space="0" w:color="auto"/>
              <w:right w:val="nil"/>
            </w:tcBorders>
            <w:shd w:val="clear" w:color="auto" w:fill="auto"/>
            <w:vAlign w:val="bottom"/>
            <w:hideMark/>
          </w:tcPr>
          <w:p w14:paraId="5604A36F"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w:t>
            </w:r>
          </w:p>
        </w:tc>
        <w:tc>
          <w:tcPr>
            <w:tcW w:w="1276" w:type="dxa"/>
            <w:tcBorders>
              <w:top w:val="nil"/>
              <w:left w:val="nil"/>
              <w:bottom w:val="single" w:sz="4" w:space="0" w:color="auto"/>
              <w:right w:val="nil"/>
            </w:tcBorders>
            <w:shd w:val="clear" w:color="auto" w:fill="auto"/>
            <w:vAlign w:val="bottom"/>
            <w:hideMark/>
          </w:tcPr>
          <w:p w14:paraId="0AFEAE39" w14:textId="77777777" w:rsidR="00C171A0" w:rsidRPr="00410A2B" w:rsidRDefault="00C171A0" w:rsidP="00A95F57">
            <w:pPr>
              <w:spacing w:line="360" w:lineRule="exact"/>
              <w:jc w:val="center"/>
              <w:rPr>
                <w:rFonts w:ascii="Traditional Arabic" w:hAnsi="Traditional Arabic"/>
                <w:sz w:val="26"/>
                <w:szCs w:val="26"/>
              </w:rPr>
            </w:pPr>
          </w:p>
        </w:tc>
        <w:tc>
          <w:tcPr>
            <w:tcW w:w="1560" w:type="dxa"/>
            <w:tcBorders>
              <w:top w:val="nil"/>
              <w:left w:val="nil"/>
              <w:bottom w:val="single" w:sz="4" w:space="0" w:color="auto"/>
              <w:right w:val="nil"/>
            </w:tcBorders>
            <w:shd w:val="clear" w:color="auto" w:fill="auto"/>
            <w:vAlign w:val="bottom"/>
            <w:hideMark/>
          </w:tcPr>
          <w:p w14:paraId="676E6C77"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w:t>
            </w:r>
          </w:p>
        </w:tc>
      </w:tr>
      <w:tr w:rsidR="00C171A0" w:rsidRPr="00410A2B" w14:paraId="4F1440ED" w14:textId="77777777" w:rsidTr="003B25A3">
        <w:trPr>
          <w:trHeight w:val="295"/>
        </w:trPr>
        <w:tc>
          <w:tcPr>
            <w:tcW w:w="3969" w:type="dxa"/>
            <w:tcBorders>
              <w:top w:val="single" w:sz="4" w:space="0" w:color="auto"/>
              <w:left w:val="nil"/>
              <w:bottom w:val="single" w:sz="4" w:space="0" w:color="auto"/>
              <w:right w:val="nil"/>
            </w:tcBorders>
            <w:shd w:val="clear" w:color="auto" w:fill="auto"/>
            <w:vAlign w:val="bottom"/>
            <w:hideMark/>
          </w:tcPr>
          <w:p w14:paraId="5310DE09" w14:textId="589849F4" w:rsidR="00C171A0" w:rsidRPr="00410A2B" w:rsidRDefault="00C171A0" w:rsidP="00A95F57">
            <w:pPr>
              <w:spacing w:line="360" w:lineRule="exact"/>
              <w:rPr>
                <w:rFonts w:ascii="Traditional Arabic" w:hAnsi="Traditional Arabic"/>
                <w:b/>
                <w:bCs/>
                <w:sz w:val="26"/>
                <w:szCs w:val="26"/>
              </w:rPr>
            </w:pPr>
            <w:r w:rsidRPr="00410A2B">
              <w:rPr>
                <w:rFonts w:ascii="Traditional Arabic" w:hAnsi="Traditional Arabic"/>
                <w:b/>
                <w:bCs/>
                <w:sz w:val="26"/>
                <w:szCs w:val="26"/>
                <w:rtl/>
              </w:rPr>
              <w:t>المجموع الفرعي ج</w:t>
            </w:r>
            <w:r w:rsidR="00F1019A" w:rsidRPr="00410A2B">
              <w:rPr>
                <w:rFonts w:ascii="Traditional Arabic" w:hAnsi="Traditional Arabic"/>
                <w:b/>
                <w:bCs/>
                <w:sz w:val="26"/>
                <w:szCs w:val="26"/>
                <w:rtl/>
              </w:rPr>
              <w:t>يم</w:t>
            </w:r>
          </w:p>
        </w:tc>
        <w:tc>
          <w:tcPr>
            <w:tcW w:w="1559" w:type="dxa"/>
            <w:tcBorders>
              <w:top w:val="single" w:sz="4" w:space="0" w:color="auto"/>
              <w:left w:val="nil"/>
              <w:bottom w:val="single" w:sz="4" w:space="0" w:color="auto"/>
              <w:right w:val="nil"/>
            </w:tcBorders>
            <w:shd w:val="clear" w:color="auto" w:fill="auto"/>
            <w:vAlign w:val="bottom"/>
            <w:hideMark/>
          </w:tcPr>
          <w:p w14:paraId="4922F3A2"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w:t>
            </w:r>
          </w:p>
        </w:tc>
        <w:tc>
          <w:tcPr>
            <w:tcW w:w="1276" w:type="dxa"/>
            <w:tcBorders>
              <w:top w:val="single" w:sz="4" w:space="0" w:color="auto"/>
              <w:left w:val="nil"/>
              <w:bottom w:val="single" w:sz="4" w:space="0" w:color="auto"/>
              <w:right w:val="nil"/>
            </w:tcBorders>
            <w:shd w:val="clear" w:color="auto" w:fill="auto"/>
            <w:vAlign w:val="bottom"/>
            <w:hideMark/>
          </w:tcPr>
          <w:p w14:paraId="5CE96B10"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w:t>
            </w:r>
          </w:p>
        </w:tc>
        <w:tc>
          <w:tcPr>
            <w:tcW w:w="1560" w:type="dxa"/>
            <w:tcBorders>
              <w:top w:val="single" w:sz="4" w:space="0" w:color="auto"/>
              <w:left w:val="nil"/>
              <w:bottom w:val="single" w:sz="4" w:space="0" w:color="auto"/>
              <w:right w:val="nil"/>
            </w:tcBorders>
            <w:shd w:val="clear" w:color="auto" w:fill="auto"/>
            <w:vAlign w:val="bottom"/>
            <w:hideMark/>
          </w:tcPr>
          <w:p w14:paraId="01BD1D28"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w:t>
            </w:r>
          </w:p>
        </w:tc>
      </w:tr>
      <w:tr w:rsidR="00C171A0" w:rsidRPr="00410A2B" w14:paraId="57E0A188" w14:textId="77777777" w:rsidTr="003B25A3">
        <w:trPr>
          <w:trHeight w:val="295"/>
        </w:trPr>
        <w:tc>
          <w:tcPr>
            <w:tcW w:w="3969" w:type="dxa"/>
            <w:tcBorders>
              <w:top w:val="single" w:sz="4" w:space="0" w:color="auto"/>
              <w:left w:val="nil"/>
              <w:bottom w:val="nil"/>
              <w:right w:val="nil"/>
            </w:tcBorders>
            <w:shd w:val="clear" w:color="auto" w:fill="auto"/>
            <w:vAlign w:val="bottom"/>
            <w:hideMark/>
          </w:tcPr>
          <w:p w14:paraId="570BA32F" w14:textId="44F3F3A2" w:rsidR="00C171A0" w:rsidRPr="00410A2B" w:rsidRDefault="00C171A0" w:rsidP="00A95F57">
            <w:pPr>
              <w:spacing w:line="360" w:lineRule="exact"/>
              <w:rPr>
                <w:rFonts w:ascii="Traditional Arabic" w:hAnsi="Traditional Arabic"/>
                <w:sz w:val="26"/>
                <w:szCs w:val="26"/>
              </w:rPr>
            </w:pPr>
            <w:r w:rsidRPr="00410A2B">
              <w:rPr>
                <w:rFonts w:ascii="Traditional Arabic" w:hAnsi="Traditional Arabic"/>
                <w:sz w:val="26"/>
                <w:szCs w:val="26"/>
                <w:rtl/>
              </w:rPr>
              <w:t>دال -</w:t>
            </w:r>
            <w:r w:rsidR="00FD068A" w:rsidRPr="00410A2B">
              <w:rPr>
                <w:rFonts w:ascii="Traditional Arabic" w:hAnsi="Traditional Arabic"/>
                <w:b/>
                <w:bCs/>
                <w:sz w:val="26"/>
                <w:szCs w:val="26"/>
              </w:rPr>
              <w:tab/>
            </w:r>
            <w:r w:rsidR="00C87C7E">
              <w:rPr>
                <w:rFonts w:ascii="Traditional Arabic" w:hAnsi="Traditional Arabic"/>
                <w:sz w:val="26"/>
                <w:szCs w:val="26"/>
                <w:rtl/>
              </w:rPr>
              <w:t>تكاليف دعم البرنامج</w:t>
            </w:r>
          </w:p>
        </w:tc>
        <w:tc>
          <w:tcPr>
            <w:tcW w:w="1559" w:type="dxa"/>
            <w:tcBorders>
              <w:top w:val="single" w:sz="4" w:space="0" w:color="auto"/>
              <w:left w:val="nil"/>
              <w:bottom w:val="nil"/>
              <w:right w:val="nil"/>
            </w:tcBorders>
            <w:shd w:val="clear" w:color="auto" w:fill="auto"/>
            <w:vAlign w:val="bottom"/>
            <w:hideMark/>
          </w:tcPr>
          <w:p w14:paraId="74801FCE" w14:textId="77777777" w:rsidR="00C171A0" w:rsidRPr="00410A2B" w:rsidRDefault="00C171A0" w:rsidP="00A95F57">
            <w:pPr>
              <w:spacing w:line="360" w:lineRule="exact"/>
              <w:jc w:val="center"/>
              <w:rPr>
                <w:rFonts w:ascii="Traditional Arabic" w:hAnsi="Traditional Arabic"/>
                <w:b/>
                <w:bCs/>
                <w:sz w:val="26"/>
                <w:szCs w:val="26"/>
              </w:rPr>
            </w:pPr>
          </w:p>
        </w:tc>
        <w:tc>
          <w:tcPr>
            <w:tcW w:w="1276" w:type="dxa"/>
            <w:tcBorders>
              <w:top w:val="single" w:sz="4" w:space="0" w:color="auto"/>
              <w:left w:val="nil"/>
              <w:bottom w:val="nil"/>
              <w:right w:val="nil"/>
            </w:tcBorders>
            <w:shd w:val="clear" w:color="auto" w:fill="auto"/>
            <w:vAlign w:val="bottom"/>
            <w:hideMark/>
          </w:tcPr>
          <w:p w14:paraId="72512AF4" w14:textId="77777777" w:rsidR="00C171A0" w:rsidRPr="00410A2B"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2EE9BC11" w14:textId="77777777" w:rsidR="00C171A0" w:rsidRPr="00410A2B" w:rsidRDefault="00C171A0" w:rsidP="00A95F57">
            <w:pPr>
              <w:spacing w:line="360" w:lineRule="exact"/>
              <w:jc w:val="center"/>
              <w:rPr>
                <w:rFonts w:ascii="Traditional Arabic" w:hAnsi="Traditional Arabic"/>
                <w:b/>
                <w:bCs/>
                <w:sz w:val="26"/>
                <w:szCs w:val="26"/>
              </w:rPr>
            </w:pPr>
          </w:p>
        </w:tc>
      </w:tr>
      <w:tr w:rsidR="00C171A0" w:rsidRPr="00410A2B" w14:paraId="05F2334B" w14:textId="77777777" w:rsidTr="003B25A3">
        <w:trPr>
          <w:trHeight w:val="295"/>
        </w:trPr>
        <w:tc>
          <w:tcPr>
            <w:tcW w:w="3969" w:type="dxa"/>
            <w:tcBorders>
              <w:top w:val="nil"/>
              <w:left w:val="nil"/>
              <w:bottom w:val="single" w:sz="4" w:space="0" w:color="auto"/>
              <w:right w:val="nil"/>
            </w:tcBorders>
            <w:shd w:val="clear" w:color="auto" w:fill="auto"/>
            <w:vAlign w:val="bottom"/>
            <w:hideMark/>
          </w:tcPr>
          <w:p w14:paraId="5FA1B193" w14:textId="02B1415E" w:rsidR="00C171A0" w:rsidRPr="00410A2B" w:rsidRDefault="00C87C7E" w:rsidP="00410A2B">
            <w:pPr>
              <w:spacing w:line="360" w:lineRule="exact"/>
              <w:ind w:firstLineChars="211" w:firstLine="549"/>
              <w:rPr>
                <w:rFonts w:ascii="Traditional Arabic" w:hAnsi="Traditional Arabic"/>
                <w:sz w:val="26"/>
                <w:szCs w:val="26"/>
              </w:rPr>
            </w:pPr>
            <w:r>
              <w:rPr>
                <w:rFonts w:ascii="Traditional Arabic" w:hAnsi="Traditional Arabic"/>
                <w:sz w:val="26"/>
                <w:szCs w:val="26"/>
                <w:rtl/>
              </w:rPr>
              <w:t>تكاليف دعم البرنامج</w:t>
            </w:r>
          </w:p>
        </w:tc>
        <w:tc>
          <w:tcPr>
            <w:tcW w:w="1559" w:type="dxa"/>
            <w:tcBorders>
              <w:top w:val="nil"/>
              <w:left w:val="nil"/>
              <w:bottom w:val="single" w:sz="4" w:space="0" w:color="auto"/>
              <w:right w:val="nil"/>
            </w:tcBorders>
            <w:shd w:val="clear" w:color="auto" w:fill="auto"/>
            <w:vAlign w:val="bottom"/>
            <w:hideMark/>
          </w:tcPr>
          <w:p w14:paraId="59264611"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4</w:t>
            </w:r>
          </w:p>
        </w:tc>
        <w:tc>
          <w:tcPr>
            <w:tcW w:w="1276" w:type="dxa"/>
            <w:tcBorders>
              <w:top w:val="nil"/>
              <w:left w:val="nil"/>
              <w:bottom w:val="single" w:sz="4" w:space="0" w:color="auto"/>
              <w:right w:val="nil"/>
            </w:tcBorders>
            <w:shd w:val="clear" w:color="auto" w:fill="auto"/>
            <w:vAlign w:val="bottom"/>
            <w:hideMark/>
          </w:tcPr>
          <w:p w14:paraId="2C5AE912"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2</w:t>
            </w:r>
          </w:p>
        </w:tc>
        <w:tc>
          <w:tcPr>
            <w:tcW w:w="1560" w:type="dxa"/>
            <w:tcBorders>
              <w:top w:val="nil"/>
              <w:left w:val="nil"/>
              <w:bottom w:val="single" w:sz="4" w:space="0" w:color="auto"/>
              <w:right w:val="nil"/>
            </w:tcBorders>
            <w:shd w:val="clear" w:color="auto" w:fill="auto"/>
            <w:vAlign w:val="bottom"/>
            <w:hideMark/>
          </w:tcPr>
          <w:p w14:paraId="36AC2AC9"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6</w:t>
            </w:r>
          </w:p>
        </w:tc>
      </w:tr>
      <w:tr w:rsidR="00C171A0" w:rsidRPr="00410A2B" w14:paraId="0F059D21" w14:textId="77777777" w:rsidTr="003B25A3">
        <w:trPr>
          <w:trHeight w:val="295"/>
        </w:trPr>
        <w:tc>
          <w:tcPr>
            <w:tcW w:w="3969" w:type="dxa"/>
            <w:tcBorders>
              <w:top w:val="single" w:sz="4" w:space="0" w:color="auto"/>
              <w:left w:val="nil"/>
              <w:bottom w:val="single" w:sz="4" w:space="0" w:color="auto"/>
              <w:right w:val="nil"/>
            </w:tcBorders>
            <w:shd w:val="clear" w:color="auto" w:fill="auto"/>
            <w:vAlign w:val="bottom"/>
            <w:hideMark/>
          </w:tcPr>
          <w:p w14:paraId="37A688A8" w14:textId="0B527198" w:rsidR="00C171A0" w:rsidRPr="00410A2B" w:rsidRDefault="00C171A0" w:rsidP="00A95F57">
            <w:pPr>
              <w:spacing w:line="360" w:lineRule="exact"/>
              <w:rPr>
                <w:rFonts w:ascii="Traditional Arabic" w:hAnsi="Traditional Arabic"/>
                <w:b/>
                <w:bCs/>
                <w:sz w:val="26"/>
                <w:szCs w:val="26"/>
              </w:rPr>
            </w:pPr>
            <w:r w:rsidRPr="00410A2B">
              <w:rPr>
                <w:rFonts w:ascii="Traditional Arabic" w:hAnsi="Traditional Arabic"/>
                <w:b/>
                <w:bCs/>
                <w:sz w:val="26"/>
                <w:szCs w:val="26"/>
                <w:rtl/>
              </w:rPr>
              <w:t>المجموع الفرعي د</w:t>
            </w:r>
            <w:r w:rsidR="00F1019A" w:rsidRPr="00410A2B">
              <w:rPr>
                <w:rFonts w:ascii="Traditional Arabic" w:hAnsi="Traditional Arabic"/>
                <w:b/>
                <w:bCs/>
                <w:sz w:val="26"/>
                <w:szCs w:val="26"/>
                <w:rtl/>
              </w:rPr>
              <w:t>ال</w:t>
            </w:r>
          </w:p>
        </w:tc>
        <w:tc>
          <w:tcPr>
            <w:tcW w:w="1559" w:type="dxa"/>
            <w:tcBorders>
              <w:top w:val="single" w:sz="4" w:space="0" w:color="auto"/>
              <w:left w:val="nil"/>
              <w:bottom w:val="single" w:sz="4" w:space="0" w:color="auto"/>
              <w:right w:val="nil"/>
            </w:tcBorders>
            <w:shd w:val="clear" w:color="auto" w:fill="auto"/>
            <w:vAlign w:val="bottom"/>
            <w:hideMark/>
          </w:tcPr>
          <w:p w14:paraId="0AD568A8"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4</w:t>
            </w:r>
          </w:p>
        </w:tc>
        <w:tc>
          <w:tcPr>
            <w:tcW w:w="1276" w:type="dxa"/>
            <w:tcBorders>
              <w:top w:val="single" w:sz="4" w:space="0" w:color="auto"/>
              <w:left w:val="nil"/>
              <w:bottom w:val="single" w:sz="4" w:space="0" w:color="auto"/>
              <w:right w:val="nil"/>
            </w:tcBorders>
            <w:shd w:val="clear" w:color="auto" w:fill="auto"/>
            <w:vAlign w:val="bottom"/>
            <w:hideMark/>
          </w:tcPr>
          <w:p w14:paraId="381C9D6B"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2</w:t>
            </w:r>
          </w:p>
        </w:tc>
        <w:tc>
          <w:tcPr>
            <w:tcW w:w="1560" w:type="dxa"/>
            <w:tcBorders>
              <w:top w:val="single" w:sz="4" w:space="0" w:color="auto"/>
              <w:left w:val="nil"/>
              <w:bottom w:val="single" w:sz="4" w:space="0" w:color="auto"/>
              <w:right w:val="nil"/>
            </w:tcBorders>
            <w:shd w:val="clear" w:color="auto" w:fill="auto"/>
            <w:vAlign w:val="bottom"/>
            <w:hideMark/>
          </w:tcPr>
          <w:p w14:paraId="3CCFE80A"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6</w:t>
            </w:r>
          </w:p>
        </w:tc>
      </w:tr>
      <w:tr w:rsidR="00C171A0" w:rsidRPr="00410A2B" w14:paraId="7A3A2573" w14:textId="77777777" w:rsidTr="003B25A3">
        <w:trPr>
          <w:trHeight w:val="295"/>
        </w:trPr>
        <w:tc>
          <w:tcPr>
            <w:tcW w:w="3969" w:type="dxa"/>
            <w:tcBorders>
              <w:top w:val="single" w:sz="4" w:space="0" w:color="auto"/>
              <w:left w:val="nil"/>
              <w:bottom w:val="nil"/>
              <w:right w:val="nil"/>
            </w:tcBorders>
            <w:shd w:val="clear" w:color="auto" w:fill="auto"/>
            <w:vAlign w:val="bottom"/>
            <w:hideMark/>
          </w:tcPr>
          <w:p w14:paraId="6569B821" w14:textId="0C628F54" w:rsidR="00C171A0" w:rsidRPr="00410A2B" w:rsidRDefault="00C171A0" w:rsidP="003D3FEC">
            <w:pPr>
              <w:spacing w:line="360" w:lineRule="exact"/>
              <w:rPr>
                <w:rFonts w:ascii="Traditional Arabic" w:hAnsi="Traditional Arabic"/>
                <w:sz w:val="26"/>
                <w:szCs w:val="26"/>
              </w:rPr>
            </w:pPr>
            <w:r w:rsidRPr="00410A2B">
              <w:rPr>
                <w:rFonts w:ascii="Traditional Arabic" w:hAnsi="Traditional Arabic"/>
                <w:sz w:val="26"/>
                <w:szCs w:val="26"/>
                <w:rtl/>
              </w:rPr>
              <w:t>هاء -</w:t>
            </w:r>
            <w:r w:rsidR="00FD068A" w:rsidRPr="00410A2B">
              <w:rPr>
                <w:rFonts w:ascii="Traditional Arabic" w:hAnsi="Traditional Arabic"/>
                <w:b/>
                <w:bCs/>
                <w:sz w:val="26"/>
                <w:szCs w:val="26"/>
              </w:rPr>
              <w:tab/>
            </w:r>
            <w:r w:rsidRPr="00410A2B">
              <w:rPr>
                <w:rFonts w:ascii="Traditional Arabic" w:hAnsi="Traditional Arabic"/>
                <w:sz w:val="26"/>
                <w:szCs w:val="26"/>
                <w:rtl/>
              </w:rPr>
              <w:t>الميزانية العادية</w:t>
            </w:r>
          </w:p>
        </w:tc>
        <w:tc>
          <w:tcPr>
            <w:tcW w:w="1559" w:type="dxa"/>
            <w:tcBorders>
              <w:top w:val="single" w:sz="4" w:space="0" w:color="auto"/>
              <w:left w:val="nil"/>
              <w:bottom w:val="nil"/>
              <w:right w:val="nil"/>
            </w:tcBorders>
            <w:shd w:val="clear" w:color="auto" w:fill="auto"/>
            <w:vAlign w:val="bottom"/>
            <w:hideMark/>
          </w:tcPr>
          <w:p w14:paraId="23C9AC39" w14:textId="77777777" w:rsidR="00C171A0" w:rsidRPr="00410A2B" w:rsidRDefault="00C171A0" w:rsidP="00A95F57">
            <w:pPr>
              <w:spacing w:line="360" w:lineRule="exact"/>
              <w:jc w:val="center"/>
              <w:rPr>
                <w:rFonts w:ascii="Traditional Arabic" w:hAnsi="Traditional Arabic"/>
                <w:b/>
                <w:bCs/>
                <w:sz w:val="26"/>
                <w:szCs w:val="26"/>
              </w:rPr>
            </w:pPr>
          </w:p>
        </w:tc>
        <w:tc>
          <w:tcPr>
            <w:tcW w:w="1276" w:type="dxa"/>
            <w:tcBorders>
              <w:top w:val="single" w:sz="4" w:space="0" w:color="auto"/>
              <w:left w:val="nil"/>
              <w:bottom w:val="nil"/>
              <w:right w:val="nil"/>
            </w:tcBorders>
            <w:shd w:val="clear" w:color="auto" w:fill="auto"/>
            <w:vAlign w:val="bottom"/>
            <w:hideMark/>
          </w:tcPr>
          <w:p w14:paraId="0AE0BF35" w14:textId="77777777" w:rsidR="00C171A0" w:rsidRPr="00410A2B" w:rsidRDefault="00C171A0" w:rsidP="00A95F57">
            <w:pPr>
              <w:spacing w:line="360" w:lineRule="exact"/>
              <w:jc w:val="center"/>
              <w:rPr>
                <w:rFonts w:ascii="Traditional Arabic" w:hAnsi="Traditional Arabic"/>
                <w:b/>
                <w:bCs/>
                <w:sz w:val="26"/>
                <w:szCs w:val="26"/>
              </w:rPr>
            </w:pPr>
          </w:p>
        </w:tc>
        <w:tc>
          <w:tcPr>
            <w:tcW w:w="1560" w:type="dxa"/>
            <w:tcBorders>
              <w:top w:val="single" w:sz="4" w:space="0" w:color="auto"/>
              <w:left w:val="nil"/>
              <w:bottom w:val="nil"/>
              <w:right w:val="nil"/>
            </w:tcBorders>
            <w:shd w:val="clear" w:color="auto" w:fill="auto"/>
            <w:vAlign w:val="bottom"/>
            <w:hideMark/>
          </w:tcPr>
          <w:p w14:paraId="6B140614" w14:textId="77777777" w:rsidR="00C171A0" w:rsidRPr="00410A2B" w:rsidRDefault="00C171A0" w:rsidP="00A95F57">
            <w:pPr>
              <w:spacing w:line="360" w:lineRule="exact"/>
              <w:jc w:val="center"/>
              <w:rPr>
                <w:rFonts w:ascii="Traditional Arabic" w:hAnsi="Traditional Arabic"/>
                <w:b/>
                <w:bCs/>
                <w:sz w:val="26"/>
                <w:szCs w:val="26"/>
              </w:rPr>
            </w:pPr>
          </w:p>
        </w:tc>
      </w:tr>
      <w:tr w:rsidR="00C171A0" w:rsidRPr="00410A2B" w14:paraId="5EC0460D" w14:textId="77777777" w:rsidTr="003B25A3">
        <w:trPr>
          <w:trHeight w:val="295"/>
        </w:trPr>
        <w:tc>
          <w:tcPr>
            <w:tcW w:w="3969" w:type="dxa"/>
            <w:tcBorders>
              <w:top w:val="nil"/>
              <w:left w:val="nil"/>
              <w:bottom w:val="nil"/>
              <w:right w:val="nil"/>
            </w:tcBorders>
            <w:shd w:val="clear" w:color="auto" w:fill="auto"/>
            <w:vAlign w:val="bottom"/>
            <w:hideMark/>
          </w:tcPr>
          <w:p w14:paraId="23BB941B" w14:textId="664E1941" w:rsidR="00C171A0" w:rsidRPr="00410A2B" w:rsidRDefault="0017375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للوظائف</w:t>
            </w:r>
          </w:p>
        </w:tc>
        <w:tc>
          <w:tcPr>
            <w:tcW w:w="1559" w:type="dxa"/>
            <w:tcBorders>
              <w:top w:val="nil"/>
              <w:left w:val="nil"/>
              <w:bottom w:val="nil"/>
              <w:right w:val="nil"/>
            </w:tcBorders>
            <w:shd w:val="clear" w:color="auto" w:fill="auto"/>
            <w:vAlign w:val="bottom"/>
            <w:hideMark/>
          </w:tcPr>
          <w:p w14:paraId="6E2D95DD"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8</w:t>
            </w:r>
          </w:p>
        </w:tc>
        <w:tc>
          <w:tcPr>
            <w:tcW w:w="1276" w:type="dxa"/>
            <w:tcBorders>
              <w:top w:val="nil"/>
              <w:left w:val="nil"/>
              <w:bottom w:val="nil"/>
              <w:right w:val="nil"/>
            </w:tcBorders>
            <w:shd w:val="clear" w:color="auto" w:fill="auto"/>
            <w:vAlign w:val="bottom"/>
            <w:hideMark/>
          </w:tcPr>
          <w:p w14:paraId="65DB391E"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w:t>
            </w:r>
          </w:p>
        </w:tc>
        <w:tc>
          <w:tcPr>
            <w:tcW w:w="1560" w:type="dxa"/>
            <w:tcBorders>
              <w:top w:val="nil"/>
              <w:left w:val="nil"/>
              <w:bottom w:val="nil"/>
              <w:right w:val="nil"/>
            </w:tcBorders>
            <w:shd w:val="clear" w:color="auto" w:fill="auto"/>
            <w:vAlign w:val="bottom"/>
            <w:hideMark/>
          </w:tcPr>
          <w:p w14:paraId="262B1B3A" w14:textId="77777777" w:rsidR="00C171A0" w:rsidRPr="00410A2B" w:rsidRDefault="00C171A0" w:rsidP="00A95F57">
            <w:pPr>
              <w:spacing w:line="360" w:lineRule="exact"/>
              <w:jc w:val="center"/>
              <w:rPr>
                <w:rFonts w:ascii="Traditional Arabic" w:hAnsi="Traditional Arabic"/>
                <w:sz w:val="26"/>
                <w:szCs w:val="26"/>
              </w:rPr>
            </w:pPr>
            <w:r w:rsidRPr="00410A2B">
              <w:rPr>
                <w:rFonts w:ascii="Traditional Arabic" w:hAnsi="Traditional Arabic"/>
                <w:sz w:val="26"/>
                <w:szCs w:val="26"/>
                <w:rtl/>
              </w:rPr>
              <w:t>8</w:t>
            </w:r>
          </w:p>
        </w:tc>
      </w:tr>
      <w:tr w:rsidR="00C171A0" w:rsidRPr="00410A2B" w14:paraId="2AF90B82" w14:textId="77777777" w:rsidTr="003B25A3">
        <w:trPr>
          <w:trHeight w:val="295"/>
        </w:trPr>
        <w:tc>
          <w:tcPr>
            <w:tcW w:w="3969" w:type="dxa"/>
            <w:tcBorders>
              <w:top w:val="nil"/>
              <w:left w:val="nil"/>
              <w:bottom w:val="single" w:sz="4" w:space="0" w:color="auto"/>
              <w:right w:val="nil"/>
            </w:tcBorders>
            <w:shd w:val="clear" w:color="auto" w:fill="auto"/>
            <w:vAlign w:val="bottom"/>
            <w:hideMark/>
          </w:tcPr>
          <w:p w14:paraId="114C5397" w14:textId="5D2BBCA3" w:rsidR="00C171A0" w:rsidRPr="00410A2B" w:rsidRDefault="00173750" w:rsidP="00410A2B">
            <w:pPr>
              <w:spacing w:line="360" w:lineRule="exact"/>
              <w:ind w:firstLineChars="211" w:firstLine="549"/>
              <w:rPr>
                <w:rFonts w:ascii="Traditional Arabic" w:hAnsi="Traditional Arabic"/>
                <w:sz w:val="26"/>
                <w:szCs w:val="26"/>
              </w:rPr>
            </w:pPr>
            <w:r w:rsidRPr="00410A2B">
              <w:rPr>
                <w:rFonts w:ascii="Traditional Arabic" w:hAnsi="Traditional Arabic"/>
                <w:sz w:val="26"/>
                <w:szCs w:val="26"/>
                <w:rtl/>
              </w:rPr>
              <w:t>لغير الوظائف</w:t>
            </w:r>
          </w:p>
        </w:tc>
        <w:tc>
          <w:tcPr>
            <w:tcW w:w="1559" w:type="dxa"/>
            <w:tcBorders>
              <w:top w:val="nil"/>
              <w:left w:val="nil"/>
              <w:bottom w:val="single" w:sz="4" w:space="0" w:color="auto"/>
              <w:right w:val="nil"/>
            </w:tcBorders>
            <w:shd w:val="clear" w:color="auto" w:fill="auto"/>
            <w:vAlign w:val="bottom"/>
            <w:hideMark/>
          </w:tcPr>
          <w:p w14:paraId="382F8CCA" w14:textId="77777777" w:rsidR="00C171A0" w:rsidRPr="00410A2B" w:rsidRDefault="00C171A0" w:rsidP="00A95F57">
            <w:pPr>
              <w:spacing w:line="360" w:lineRule="exact"/>
              <w:jc w:val="center"/>
              <w:rPr>
                <w:rFonts w:ascii="Traditional Arabic" w:hAnsi="Traditional Arabic"/>
                <w:sz w:val="26"/>
                <w:szCs w:val="26"/>
              </w:rPr>
            </w:pPr>
          </w:p>
        </w:tc>
        <w:tc>
          <w:tcPr>
            <w:tcW w:w="1276" w:type="dxa"/>
            <w:tcBorders>
              <w:top w:val="nil"/>
              <w:left w:val="nil"/>
              <w:bottom w:val="single" w:sz="4" w:space="0" w:color="auto"/>
              <w:right w:val="nil"/>
            </w:tcBorders>
            <w:shd w:val="clear" w:color="auto" w:fill="auto"/>
            <w:vAlign w:val="bottom"/>
            <w:hideMark/>
          </w:tcPr>
          <w:p w14:paraId="1338FF6C" w14:textId="77777777" w:rsidR="00C171A0" w:rsidRPr="00410A2B" w:rsidRDefault="00C171A0" w:rsidP="00A95F57">
            <w:pPr>
              <w:spacing w:line="360" w:lineRule="exact"/>
              <w:jc w:val="center"/>
              <w:rPr>
                <w:rFonts w:ascii="Traditional Arabic" w:hAnsi="Traditional Arabic"/>
                <w:sz w:val="26"/>
                <w:szCs w:val="26"/>
              </w:rPr>
            </w:pPr>
          </w:p>
        </w:tc>
        <w:tc>
          <w:tcPr>
            <w:tcW w:w="1560" w:type="dxa"/>
            <w:tcBorders>
              <w:top w:val="nil"/>
              <w:left w:val="nil"/>
              <w:bottom w:val="single" w:sz="4" w:space="0" w:color="auto"/>
              <w:right w:val="nil"/>
            </w:tcBorders>
            <w:shd w:val="clear" w:color="auto" w:fill="auto"/>
            <w:vAlign w:val="bottom"/>
            <w:hideMark/>
          </w:tcPr>
          <w:p w14:paraId="0CAB8424" w14:textId="77777777" w:rsidR="00C171A0" w:rsidRPr="00410A2B" w:rsidRDefault="00C171A0" w:rsidP="00A95F57">
            <w:pPr>
              <w:spacing w:line="360" w:lineRule="exact"/>
              <w:jc w:val="center"/>
              <w:rPr>
                <w:rFonts w:ascii="Traditional Arabic" w:hAnsi="Traditional Arabic"/>
                <w:sz w:val="26"/>
                <w:szCs w:val="26"/>
              </w:rPr>
            </w:pPr>
          </w:p>
        </w:tc>
      </w:tr>
      <w:tr w:rsidR="00C171A0" w:rsidRPr="00410A2B" w14:paraId="2C1133C7" w14:textId="77777777" w:rsidTr="003B25A3">
        <w:trPr>
          <w:trHeight w:val="295"/>
        </w:trPr>
        <w:tc>
          <w:tcPr>
            <w:tcW w:w="3969" w:type="dxa"/>
            <w:tcBorders>
              <w:top w:val="single" w:sz="4" w:space="0" w:color="auto"/>
              <w:left w:val="nil"/>
              <w:bottom w:val="single" w:sz="4" w:space="0" w:color="auto"/>
              <w:right w:val="nil"/>
            </w:tcBorders>
            <w:shd w:val="clear" w:color="auto" w:fill="auto"/>
            <w:vAlign w:val="bottom"/>
            <w:hideMark/>
          </w:tcPr>
          <w:p w14:paraId="2F3B3712" w14:textId="77777777" w:rsidR="00C171A0" w:rsidRPr="00410A2B" w:rsidRDefault="00C171A0" w:rsidP="00A95F57">
            <w:pPr>
              <w:spacing w:line="360" w:lineRule="exact"/>
              <w:rPr>
                <w:rFonts w:ascii="Traditional Arabic" w:hAnsi="Traditional Arabic"/>
                <w:b/>
                <w:bCs/>
                <w:sz w:val="26"/>
                <w:szCs w:val="26"/>
              </w:rPr>
            </w:pPr>
            <w:r w:rsidRPr="00410A2B">
              <w:rPr>
                <w:rFonts w:ascii="Traditional Arabic" w:hAnsi="Traditional Arabic"/>
                <w:b/>
                <w:bCs/>
                <w:sz w:val="26"/>
                <w:szCs w:val="26"/>
                <w:rtl/>
              </w:rPr>
              <w:t>المجموع الفرعي هاء</w:t>
            </w:r>
          </w:p>
        </w:tc>
        <w:tc>
          <w:tcPr>
            <w:tcW w:w="1559" w:type="dxa"/>
            <w:tcBorders>
              <w:top w:val="single" w:sz="4" w:space="0" w:color="auto"/>
              <w:left w:val="nil"/>
              <w:bottom w:val="single" w:sz="4" w:space="0" w:color="auto"/>
              <w:right w:val="nil"/>
            </w:tcBorders>
            <w:shd w:val="clear" w:color="auto" w:fill="auto"/>
            <w:vAlign w:val="bottom"/>
            <w:hideMark/>
          </w:tcPr>
          <w:p w14:paraId="0DBC73E6"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8</w:t>
            </w:r>
          </w:p>
        </w:tc>
        <w:tc>
          <w:tcPr>
            <w:tcW w:w="1276" w:type="dxa"/>
            <w:tcBorders>
              <w:top w:val="single" w:sz="4" w:space="0" w:color="auto"/>
              <w:left w:val="nil"/>
              <w:bottom w:val="single" w:sz="4" w:space="0" w:color="auto"/>
              <w:right w:val="nil"/>
            </w:tcBorders>
            <w:shd w:val="clear" w:color="auto" w:fill="auto"/>
            <w:vAlign w:val="bottom"/>
            <w:hideMark/>
          </w:tcPr>
          <w:p w14:paraId="11B7078A"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w:t>
            </w:r>
          </w:p>
        </w:tc>
        <w:tc>
          <w:tcPr>
            <w:tcW w:w="1560" w:type="dxa"/>
            <w:tcBorders>
              <w:top w:val="single" w:sz="4" w:space="0" w:color="auto"/>
              <w:left w:val="nil"/>
              <w:bottom w:val="single" w:sz="4" w:space="0" w:color="auto"/>
              <w:right w:val="nil"/>
            </w:tcBorders>
            <w:shd w:val="clear" w:color="auto" w:fill="auto"/>
            <w:vAlign w:val="bottom"/>
            <w:hideMark/>
          </w:tcPr>
          <w:p w14:paraId="35A8E976"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8</w:t>
            </w:r>
          </w:p>
        </w:tc>
      </w:tr>
      <w:tr w:rsidR="00C171A0" w:rsidRPr="00410A2B" w14:paraId="35355CFE" w14:textId="77777777" w:rsidTr="003B25A3">
        <w:trPr>
          <w:trHeight w:val="295"/>
        </w:trPr>
        <w:tc>
          <w:tcPr>
            <w:tcW w:w="3969" w:type="dxa"/>
            <w:tcBorders>
              <w:top w:val="single" w:sz="4" w:space="0" w:color="auto"/>
              <w:left w:val="nil"/>
              <w:bottom w:val="single" w:sz="12" w:space="0" w:color="auto"/>
              <w:right w:val="nil"/>
            </w:tcBorders>
            <w:shd w:val="clear" w:color="auto" w:fill="auto"/>
            <w:vAlign w:val="bottom"/>
            <w:hideMark/>
          </w:tcPr>
          <w:p w14:paraId="2AFC1FF4" w14:textId="77777777" w:rsidR="00C171A0" w:rsidRPr="00410A2B" w:rsidRDefault="00C171A0" w:rsidP="00A95F57">
            <w:pPr>
              <w:spacing w:line="360" w:lineRule="exact"/>
              <w:rPr>
                <w:rFonts w:ascii="Traditional Arabic" w:hAnsi="Traditional Arabic"/>
                <w:b/>
                <w:bCs/>
                <w:sz w:val="26"/>
                <w:szCs w:val="26"/>
              </w:rPr>
            </w:pPr>
            <w:r w:rsidRPr="00410A2B">
              <w:rPr>
                <w:rFonts w:ascii="Traditional Arabic" w:hAnsi="Traditional Arabic"/>
                <w:b/>
                <w:bCs/>
                <w:sz w:val="26"/>
                <w:szCs w:val="26"/>
                <w:rtl/>
              </w:rPr>
              <w:t>المجموع (ألف</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باء</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جيم</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دال</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w:t>
            </w:r>
            <w:r w:rsidR="00C97A3B" w:rsidRPr="00410A2B">
              <w:rPr>
                <w:rFonts w:ascii="Traditional Arabic" w:hAnsi="Traditional Arabic"/>
                <w:b/>
                <w:bCs/>
                <w:sz w:val="26"/>
                <w:szCs w:val="26"/>
                <w:rtl/>
              </w:rPr>
              <w:t xml:space="preserve"> </w:t>
            </w:r>
            <w:r w:rsidRPr="00410A2B">
              <w:rPr>
                <w:rFonts w:ascii="Traditional Arabic" w:hAnsi="Traditional Arabic"/>
                <w:b/>
                <w:bCs/>
                <w:sz w:val="26"/>
                <w:szCs w:val="26"/>
                <w:rtl/>
              </w:rPr>
              <w:t>هاء)</w:t>
            </w:r>
          </w:p>
        </w:tc>
        <w:tc>
          <w:tcPr>
            <w:tcW w:w="1559" w:type="dxa"/>
            <w:tcBorders>
              <w:top w:val="single" w:sz="4" w:space="0" w:color="auto"/>
              <w:left w:val="nil"/>
              <w:bottom w:val="single" w:sz="12" w:space="0" w:color="auto"/>
              <w:right w:val="nil"/>
            </w:tcBorders>
            <w:shd w:val="clear" w:color="auto" w:fill="auto"/>
            <w:vAlign w:val="bottom"/>
            <w:hideMark/>
          </w:tcPr>
          <w:p w14:paraId="25629222"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65</w:t>
            </w:r>
          </w:p>
        </w:tc>
        <w:tc>
          <w:tcPr>
            <w:tcW w:w="1276" w:type="dxa"/>
            <w:tcBorders>
              <w:top w:val="single" w:sz="4" w:space="0" w:color="auto"/>
              <w:left w:val="nil"/>
              <w:bottom w:val="single" w:sz="12" w:space="0" w:color="auto"/>
              <w:right w:val="nil"/>
            </w:tcBorders>
            <w:shd w:val="clear" w:color="auto" w:fill="auto"/>
            <w:vAlign w:val="bottom"/>
            <w:hideMark/>
          </w:tcPr>
          <w:p w14:paraId="518CE88F"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4</w:t>
            </w:r>
          </w:p>
        </w:tc>
        <w:tc>
          <w:tcPr>
            <w:tcW w:w="1560" w:type="dxa"/>
            <w:tcBorders>
              <w:top w:val="single" w:sz="4" w:space="0" w:color="auto"/>
              <w:left w:val="nil"/>
              <w:bottom w:val="single" w:sz="12" w:space="0" w:color="auto"/>
              <w:right w:val="nil"/>
            </w:tcBorders>
            <w:shd w:val="clear" w:color="auto" w:fill="auto"/>
            <w:vAlign w:val="bottom"/>
            <w:hideMark/>
          </w:tcPr>
          <w:p w14:paraId="25C2975C" w14:textId="77777777" w:rsidR="00C171A0" w:rsidRPr="00410A2B" w:rsidRDefault="00C171A0" w:rsidP="00A95F57">
            <w:pPr>
              <w:spacing w:line="360" w:lineRule="exact"/>
              <w:jc w:val="center"/>
              <w:rPr>
                <w:rFonts w:ascii="Traditional Arabic" w:hAnsi="Traditional Arabic"/>
                <w:b/>
                <w:bCs/>
                <w:sz w:val="26"/>
                <w:szCs w:val="26"/>
              </w:rPr>
            </w:pPr>
            <w:r w:rsidRPr="00410A2B">
              <w:rPr>
                <w:rFonts w:ascii="Traditional Arabic" w:hAnsi="Traditional Arabic"/>
                <w:b/>
                <w:bCs/>
                <w:sz w:val="26"/>
                <w:szCs w:val="26"/>
                <w:rtl/>
              </w:rPr>
              <w:t>69</w:t>
            </w:r>
          </w:p>
        </w:tc>
      </w:tr>
    </w:tbl>
    <w:p w14:paraId="5B3D5B6E" w14:textId="2ABA7040" w:rsidR="00C171A0" w:rsidRPr="003B25A3" w:rsidRDefault="00C171A0" w:rsidP="003B25A3">
      <w:pPr>
        <w:autoSpaceDE w:val="0"/>
        <w:autoSpaceDN w:val="0"/>
        <w:adjustRightInd w:val="0"/>
        <w:spacing w:before="240" w:after="120" w:line="240" w:lineRule="exact"/>
        <w:ind w:left="425" w:firstLine="707"/>
        <w:jc w:val="both"/>
        <w:rPr>
          <w:rFonts w:ascii="Traditional Arabic" w:hAnsi="Traditional Arabic"/>
          <w:sz w:val="24"/>
          <w:szCs w:val="24"/>
        </w:rPr>
      </w:pPr>
      <w:r w:rsidRPr="003B25A3">
        <w:rPr>
          <w:rFonts w:ascii="Traditional Arabic" w:hAnsi="Traditional Arabic"/>
          <w:i/>
          <w:iCs/>
          <w:sz w:val="24"/>
          <w:szCs w:val="24"/>
          <w:rtl/>
        </w:rPr>
        <w:t>ملاحظة:</w:t>
      </w:r>
      <w:r w:rsidRPr="003B25A3">
        <w:rPr>
          <w:rFonts w:ascii="Traditional Arabic" w:hAnsi="Traditional Arabic"/>
          <w:sz w:val="24"/>
          <w:szCs w:val="24"/>
          <w:rtl/>
        </w:rPr>
        <w:t xml:space="preserve"> </w:t>
      </w:r>
      <w:r w:rsidR="00C97A3B" w:rsidRPr="003B25A3">
        <w:rPr>
          <w:rFonts w:ascii="Traditional Arabic" w:hAnsi="Traditional Arabic"/>
          <w:sz w:val="24"/>
          <w:szCs w:val="24"/>
          <w:rtl/>
        </w:rPr>
        <w:t>قد تتباين الأرقام بشكل طفيف نظرا</w:t>
      </w:r>
      <w:r w:rsidR="00F951EE">
        <w:rPr>
          <w:rFonts w:ascii="Traditional Arabic" w:hAnsi="Traditional Arabic"/>
          <w:sz w:val="24"/>
          <w:szCs w:val="24"/>
          <w:rtl/>
        </w:rPr>
        <w:t>ً</w:t>
      </w:r>
      <w:r w:rsidR="00C97A3B" w:rsidRPr="003B25A3">
        <w:rPr>
          <w:rFonts w:ascii="Traditional Arabic" w:hAnsi="Traditional Arabic"/>
          <w:sz w:val="24"/>
          <w:szCs w:val="24"/>
          <w:rtl/>
        </w:rPr>
        <w:t xml:space="preserve"> لتقريب الأعداد</w:t>
      </w:r>
      <w:r w:rsidRPr="003B25A3">
        <w:rPr>
          <w:rFonts w:ascii="Traditional Arabic" w:hAnsi="Traditional Arabic"/>
          <w:sz w:val="24"/>
          <w:szCs w:val="24"/>
          <w:rtl/>
        </w:rPr>
        <w:t>.</w:t>
      </w:r>
    </w:p>
    <w:p w14:paraId="5BE97F06" w14:textId="77777777" w:rsidR="00A95F57" w:rsidRPr="002E0341" w:rsidRDefault="00A95F57">
      <w:pPr>
        <w:bidi w:val="0"/>
        <w:rPr>
          <w:rFonts w:ascii="Traditional Arabic" w:hAnsi="Traditional Arabic"/>
          <w:b/>
          <w:bCs/>
          <w:rtl/>
        </w:rPr>
      </w:pPr>
      <w:bookmarkStart w:id="33" w:name="_Toc446166993"/>
      <w:r>
        <w:rPr>
          <w:rFonts w:ascii="Traditional Arabic" w:hAnsi="Traditional Arabic"/>
          <w:bCs/>
          <w:rtl/>
        </w:rPr>
        <w:br w:type="page"/>
      </w:r>
    </w:p>
    <w:p w14:paraId="27BAF0E2" w14:textId="77777777" w:rsidR="00C171A0" w:rsidRPr="00917303" w:rsidRDefault="00C171A0" w:rsidP="00917303">
      <w:pPr>
        <w:pStyle w:val="00NumberedParas"/>
        <w:tabs>
          <w:tab w:val="clear" w:pos="540"/>
        </w:tabs>
        <w:bidi/>
        <w:spacing w:after="0" w:line="360" w:lineRule="exact"/>
        <w:ind w:left="1134" w:firstLine="0"/>
        <w:rPr>
          <w:rFonts w:ascii="Traditional Arabic" w:hAnsi="Traditional Arabic" w:cs="Traditional Arabic"/>
          <w:b/>
          <w:bCs/>
          <w:sz w:val="32"/>
          <w:szCs w:val="32"/>
        </w:rPr>
      </w:pPr>
      <w:r w:rsidRPr="00917303">
        <w:rPr>
          <w:rFonts w:ascii="Traditional Arabic" w:hAnsi="Traditional Arabic" w:cs="Traditional Arabic"/>
          <w:b/>
          <w:bCs/>
          <w:sz w:val="32"/>
          <w:szCs w:val="32"/>
          <w:rtl/>
        </w:rPr>
        <w:lastRenderedPageBreak/>
        <w:t>البرنامج الفرعي 3</w:t>
      </w:r>
      <w:bookmarkEnd w:id="33"/>
    </w:p>
    <w:p w14:paraId="49B7D090" w14:textId="3720409E" w:rsidR="00C171A0" w:rsidRPr="00C34794" w:rsidRDefault="007C2940" w:rsidP="0035631A">
      <w:pPr>
        <w:pStyle w:val="CH2"/>
        <w:tabs>
          <w:tab w:val="clear" w:pos="1247"/>
        </w:tabs>
        <w:bidi/>
        <w:spacing w:before="0" w:line="400" w:lineRule="exact"/>
        <w:ind w:left="1132" w:firstLine="0"/>
        <w:rPr>
          <w:rFonts w:ascii="Traditional Arabic" w:eastAsiaTheme="majorEastAsia" w:hAnsi="Traditional Arabic" w:cs="Traditional Arabic"/>
          <w:bCs/>
          <w:sz w:val="32"/>
          <w:szCs w:val="32"/>
        </w:rPr>
      </w:pPr>
      <w:bookmarkStart w:id="34" w:name="_Toc450219152"/>
      <w:r>
        <w:rPr>
          <w:rFonts w:ascii="Traditional Arabic" w:hAnsi="Traditional Arabic" w:cs="Traditional Arabic"/>
          <w:bCs/>
          <w:sz w:val="32"/>
          <w:szCs w:val="32"/>
          <w:rtl/>
        </w:rPr>
        <w:t>ال</w:t>
      </w:r>
      <w:r w:rsidR="00C171A0" w:rsidRPr="00C34794">
        <w:rPr>
          <w:rFonts w:ascii="Traditional Arabic" w:hAnsi="Traditional Arabic" w:cs="Traditional Arabic"/>
          <w:bCs/>
          <w:sz w:val="32"/>
          <w:szCs w:val="32"/>
          <w:rtl/>
        </w:rPr>
        <w:t xml:space="preserve">نظم </w:t>
      </w:r>
      <w:r>
        <w:rPr>
          <w:rFonts w:ascii="Traditional Arabic" w:hAnsi="Traditional Arabic" w:cs="Traditional Arabic"/>
          <w:bCs/>
          <w:sz w:val="32"/>
          <w:szCs w:val="32"/>
          <w:rtl/>
        </w:rPr>
        <w:t>ال</w:t>
      </w:r>
      <w:r w:rsidR="00C171A0" w:rsidRPr="00C34794">
        <w:rPr>
          <w:rFonts w:ascii="Traditional Arabic" w:hAnsi="Traditional Arabic" w:cs="Traditional Arabic"/>
          <w:bCs/>
          <w:sz w:val="32"/>
          <w:szCs w:val="32"/>
          <w:rtl/>
        </w:rPr>
        <w:t xml:space="preserve">إيكولوجية </w:t>
      </w:r>
      <w:r>
        <w:rPr>
          <w:rFonts w:ascii="Traditional Arabic" w:hAnsi="Traditional Arabic" w:cs="Traditional Arabic"/>
          <w:bCs/>
          <w:sz w:val="32"/>
          <w:szCs w:val="32"/>
          <w:rtl/>
        </w:rPr>
        <w:t>ال</w:t>
      </w:r>
      <w:r w:rsidR="00C171A0" w:rsidRPr="00C34794">
        <w:rPr>
          <w:rFonts w:ascii="Traditional Arabic" w:hAnsi="Traditional Arabic" w:cs="Traditional Arabic"/>
          <w:bCs/>
          <w:sz w:val="32"/>
          <w:szCs w:val="32"/>
          <w:rtl/>
        </w:rPr>
        <w:t>سليمة و</w:t>
      </w:r>
      <w:r>
        <w:rPr>
          <w:rFonts w:ascii="Traditional Arabic" w:hAnsi="Traditional Arabic" w:cs="Traditional Arabic"/>
          <w:bCs/>
          <w:sz w:val="32"/>
          <w:szCs w:val="32"/>
          <w:rtl/>
        </w:rPr>
        <w:t>ال</w:t>
      </w:r>
      <w:r w:rsidR="00C171A0" w:rsidRPr="00C34794">
        <w:rPr>
          <w:rFonts w:ascii="Traditional Arabic" w:hAnsi="Traditional Arabic" w:cs="Traditional Arabic"/>
          <w:bCs/>
          <w:sz w:val="32"/>
          <w:szCs w:val="32"/>
          <w:rtl/>
        </w:rPr>
        <w:t>منتِجة</w:t>
      </w:r>
      <w:bookmarkEnd w:id="34"/>
    </w:p>
    <w:tbl>
      <w:tblPr>
        <w:tblStyle w:val="TableGrid1"/>
        <w:bidiVisual/>
        <w:tblW w:w="8647" w:type="dxa"/>
        <w:tblInd w:w="1240" w:type="dxa"/>
        <w:tblLook w:val="04A0" w:firstRow="1" w:lastRow="0" w:firstColumn="1" w:lastColumn="0" w:noHBand="0" w:noVBand="1"/>
      </w:tblPr>
      <w:tblGrid>
        <w:gridCol w:w="2976"/>
        <w:gridCol w:w="2552"/>
        <w:gridCol w:w="3119"/>
      </w:tblGrid>
      <w:tr w:rsidR="00C171A0" w:rsidRPr="00ED71E5" w14:paraId="59748835" w14:textId="77777777" w:rsidTr="004C5A16">
        <w:trPr>
          <w:trHeight w:val="627"/>
          <w:tblHeader/>
        </w:trPr>
        <w:tc>
          <w:tcPr>
            <w:tcW w:w="8647" w:type="dxa"/>
            <w:gridSpan w:val="3"/>
            <w:tcBorders>
              <w:left w:val="nil"/>
              <w:bottom w:val="single" w:sz="4" w:space="0" w:color="auto"/>
              <w:right w:val="nil"/>
            </w:tcBorders>
          </w:tcPr>
          <w:p w14:paraId="2BC90293" w14:textId="0659543A"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 xml:space="preserve">هدف المنظمة: </w:t>
            </w:r>
            <w:r w:rsidRPr="0035631A">
              <w:rPr>
                <w:rFonts w:cs="Traditional Arabic"/>
                <w:sz w:val="18"/>
                <w:szCs w:val="28"/>
                <w:rtl/>
              </w:rPr>
              <w:t>إدارة النظم الإيكولوجية البحرية والبريّة و</w:t>
            </w:r>
            <w:r w:rsidR="00F1019A" w:rsidRPr="0035631A">
              <w:rPr>
                <w:rFonts w:cs="Traditional Arabic"/>
                <w:sz w:val="18"/>
                <w:szCs w:val="28"/>
                <w:rtl/>
              </w:rPr>
              <w:t>النظم الإيكولوجية ل</w:t>
            </w:r>
            <w:r w:rsidRPr="0035631A">
              <w:rPr>
                <w:rFonts w:cs="Traditional Arabic"/>
                <w:sz w:val="18"/>
                <w:szCs w:val="28"/>
                <w:rtl/>
              </w:rPr>
              <w:t xml:space="preserve">لمياه العذبة </w:t>
            </w:r>
            <w:r w:rsidR="00F1019A" w:rsidRPr="0035631A">
              <w:rPr>
                <w:rFonts w:cs="Traditional Arabic"/>
                <w:sz w:val="18"/>
                <w:szCs w:val="28"/>
                <w:rtl/>
              </w:rPr>
              <w:t xml:space="preserve">بصورة </w:t>
            </w:r>
            <w:r w:rsidRPr="0035631A">
              <w:rPr>
                <w:rFonts w:cs="Traditional Arabic"/>
                <w:sz w:val="18"/>
                <w:szCs w:val="28"/>
                <w:rtl/>
              </w:rPr>
              <w:t>متزايد</w:t>
            </w:r>
            <w:r w:rsidR="00F1019A" w:rsidRPr="0035631A">
              <w:rPr>
                <w:rFonts w:cs="Traditional Arabic"/>
                <w:sz w:val="18"/>
                <w:szCs w:val="28"/>
                <w:rtl/>
              </w:rPr>
              <w:t>ة</w:t>
            </w:r>
            <w:r w:rsidRPr="0035631A">
              <w:rPr>
                <w:rFonts w:cs="Traditional Arabic"/>
                <w:sz w:val="18"/>
                <w:szCs w:val="28"/>
                <w:rtl/>
              </w:rPr>
              <w:t xml:space="preserve"> من </w:t>
            </w:r>
            <w:r w:rsidR="00F1019A" w:rsidRPr="0035631A">
              <w:rPr>
                <w:rFonts w:cs="Traditional Arabic"/>
                <w:sz w:val="18"/>
                <w:szCs w:val="28"/>
                <w:rtl/>
              </w:rPr>
              <w:t xml:space="preserve">باتباع نهج </w:t>
            </w:r>
            <w:r w:rsidRPr="0035631A">
              <w:rPr>
                <w:rFonts w:cs="Traditional Arabic"/>
                <w:sz w:val="18"/>
                <w:szCs w:val="28"/>
                <w:rtl/>
              </w:rPr>
              <w:t xml:space="preserve">متكامل </w:t>
            </w:r>
            <w:r w:rsidR="00F1019A" w:rsidRPr="0035631A">
              <w:rPr>
                <w:rFonts w:cs="Traditional Arabic"/>
                <w:sz w:val="18"/>
                <w:szCs w:val="28"/>
                <w:rtl/>
              </w:rPr>
              <w:t>ي</w:t>
            </w:r>
            <w:r w:rsidRPr="0035631A">
              <w:rPr>
                <w:rFonts w:cs="Traditional Arabic"/>
                <w:sz w:val="18"/>
                <w:szCs w:val="28"/>
                <w:rtl/>
              </w:rPr>
              <w:t>مكّنها من حفظ التنوع البيولوجي واستعادته، و</w:t>
            </w:r>
            <w:r w:rsidR="00F1019A" w:rsidRPr="0035631A">
              <w:rPr>
                <w:rFonts w:cs="Traditional Arabic"/>
                <w:sz w:val="18"/>
                <w:szCs w:val="28"/>
                <w:rtl/>
              </w:rPr>
              <w:t>ي</w:t>
            </w:r>
            <w:r w:rsidRPr="0035631A">
              <w:rPr>
                <w:rFonts w:cs="Traditional Arabic"/>
                <w:sz w:val="18"/>
                <w:szCs w:val="28"/>
                <w:rtl/>
              </w:rPr>
              <w:t>مّكن ال</w:t>
            </w:r>
            <w:r w:rsidR="00F1019A" w:rsidRPr="0035631A">
              <w:rPr>
                <w:rFonts w:cs="Traditional Arabic"/>
                <w:sz w:val="18"/>
                <w:szCs w:val="28"/>
                <w:rtl/>
              </w:rPr>
              <w:t>نظم</w:t>
            </w:r>
            <w:r w:rsidRPr="0035631A">
              <w:rPr>
                <w:rFonts w:cs="Traditional Arabic"/>
                <w:sz w:val="18"/>
                <w:szCs w:val="28"/>
                <w:rtl/>
              </w:rPr>
              <w:t xml:space="preserve"> الإيكولوجية من </w:t>
            </w:r>
            <w:r w:rsidR="00F1019A" w:rsidRPr="0035631A">
              <w:rPr>
                <w:rFonts w:cs="Traditional Arabic"/>
                <w:sz w:val="18"/>
                <w:szCs w:val="28"/>
                <w:rtl/>
              </w:rPr>
              <w:t xml:space="preserve">أداء وظائفها </w:t>
            </w:r>
            <w:r w:rsidRPr="0035631A">
              <w:rPr>
                <w:rFonts w:cs="Traditional Arabic"/>
                <w:sz w:val="18"/>
                <w:szCs w:val="28"/>
                <w:rtl/>
              </w:rPr>
              <w:t xml:space="preserve">على المدى الطويل ومن تقديم المنتجات والخدمات </w:t>
            </w:r>
          </w:p>
        </w:tc>
      </w:tr>
      <w:tr w:rsidR="00C171A0" w:rsidRPr="00ED71E5" w14:paraId="56274E97" w14:textId="77777777" w:rsidTr="004C5A16">
        <w:trPr>
          <w:trHeight w:val="408"/>
          <w:tblHeader/>
        </w:trPr>
        <w:tc>
          <w:tcPr>
            <w:tcW w:w="2976" w:type="dxa"/>
            <w:tcBorders>
              <w:left w:val="nil"/>
              <w:bottom w:val="single" w:sz="12" w:space="0" w:color="auto"/>
              <w:right w:val="nil"/>
            </w:tcBorders>
          </w:tcPr>
          <w:p w14:paraId="669A4C0B" w14:textId="39E054CA" w:rsidR="00C171A0" w:rsidRPr="0035631A" w:rsidRDefault="00523AF1" w:rsidP="0035631A">
            <w:pPr>
              <w:spacing w:before="40" w:line="320" w:lineRule="exact"/>
              <w:jc w:val="both"/>
              <w:rPr>
                <w:rFonts w:cs="Traditional Arabic"/>
                <w:i/>
                <w:iCs/>
                <w:sz w:val="18"/>
                <w:szCs w:val="28"/>
              </w:rPr>
            </w:pPr>
            <w:r w:rsidRPr="0035631A">
              <w:rPr>
                <w:rFonts w:cs="Traditional Arabic"/>
                <w:i/>
                <w:iCs/>
                <w:sz w:val="18"/>
                <w:szCs w:val="28"/>
                <w:rtl/>
              </w:rPr>
              <w:t>الإنجازات المتوقعة</w:t>
            </w:r>
            <w:r w:rsidR="00C171A0" w:rsidRPr="0035631A">
              <w:rPr>
                <w:rFonts w:cs="Traditional Arabic"/>
                <w:i/>
                <w:iCs/>
                <w:sz w:val="18"/>
                <w:szCs w:val="28"/>
                <w:rtl/>
              </w:rPr>
              <w:t xml:space="preserve"> من الأمانة </w:t>
            </w:r>
          </w:p>
        </w:tc>
        <w:tc>
          <w:tcPr>
            <w:tcW w:w="2552" w:type="dxa"/>
            <w:tcBorders>
              <w:left w:val="nil"/>
              <w:bottom w:val="single" w:sz="12" w:space="0" w:color="auto"/>
              <w:right w:val="nil"/>
            </w:tcBorders>
          </w:tcPr>
          <w:p w14:paraId="48642653" w14:textId="6E21AB03" w:rsidR="00C171A0" w:rsidRPr="0035631A" w:rsidRDefault="00C171A0" w:rsidP="0035631A">
            <w:pPr>
              <w:spacing w:before="40" w:line="320" w:lineRule="exact"/>
              <w:jc w:val="both"/>
              <w:rPr>
                <w:rFonts w:cs="Traditional Arabic"/>
                <w:i/>
                <w:iCs/>
                <w:sz w:val="18"/>
                <w:szCs w:val="28"/>
              </w:rPr>
            </w:pPr>
            <w:r w:rsidRPr="0035631A">
              <w:rPr>
                <w:rFonts w:cs="Traditional Arabic"/>
                <w:i/>
                <w:iCs/>
                <w:sz w:val="18"/>
                <w:szCs w:val="28"/>
                <w:rtl/>
              </w:rPr>
              <w:t>مؤشرات ال</w:t>
            </w:r>
            <w:r w:rsidR="00523AF1" w:rsidRPr="0035631A">
              <w:rPr>
                <w:rFonts w:cs="Traditional Arabic"/>
                <w:i/>
                <w:iCs/>
                <w:sz w:val="18"/>
                <w:szCs w:val="28"/>
                <w:rtl/>
              </w:rPr>
              <w:t>إنجاز</w:t>
            </w:r>
          </w:p>
        </w:tc>
        <w:tc>
          <w:tcPr>
            <w:tcW w:w="3119" w:type="dxa"/>
            <w:tcBorders>
              <w:left w:val="nil"/>
              <w:bottom w:val="single" w:sz="12" w:space="0" w:color="auto"/>
              <w:right w:val="nil"/>
            </w:tcBorders>
          </w:tcPr>
          <w:p w14:paraId="451F204F" w14:textId="77777777" w:rsidR="00C171A0" w:rsidRPr="0035631A" w:rsidRDefault="00C171A0" w:rsidP="0035631A">
            <w:pPr>
              <w:spacing w:before="40" w:line="320" w:lineRule="exact"/>
              <w:jc w:val="both"/>
              <w:rPr>
                <w:rFonts w:cs="Traditional Arabic"/>
                <w:b/>
                <w:sz w:val="18"/>
                <w:szCs w:val="28"/>
              </w:rPr>
            </w:pPr>
          </w:p>
        </w:tc>
      </w:tr>
      <w:tr w:rsidR="00C171A0" w:rsidRPr="00ED71E5" w14:paraId="157B1175" w14:textId="77777777" w:rsidTr="004C5A16">
        <w:trPr>
          <w:trHeight w:val="3024"/>
        </w:trPr>
        <w:tc>
          <w:tcPr>
            <w:tcW w:w="2976" w:type="dxa"/>
            <w:tcBorders>
              <w:top w:val="single" w:sz="12" w:space="0" w:color="auto"/>
              <w:left w:val="nil"/>
              <w:right w:val="nil"/>
            </w:tcBorders>
          </w:tcPr>
          <w:p w14:paraId="3CFED32B" w14:textId="6EA5E866" w:rsidR="00C171A0" w:rsidRPr="0035631A" w:rsidRDefault="00C171A0" w:rsidP="0035631A">
            <w:pPr>
              <w:spacing w:before="40" w:line="320" w:lineRule="exact"/>
              <w:jc w:val="both"/>
              <w:rPr>
                <w:rFonts w:cs="Traditional Arabic"/>
                <w:b/>
                <w:sz w:val="18"/>
                <w:szCs w:val="28"/>
              </w:rPr>
            </w:pPr>
            <w:r w:rsidRPr="0035631A">
              <w:rPr>
                <w:rFonts w:cs="Traditional Arabic"/>
                <w:sz w:val="18"/>
                <w:szCs w:val="28"/>
                <w:rtl/>
              </w:rPr>
              <w:t>(أ)</w:t>
            </w:r>
            <w:r w:rsidR="0035631A" w:rsidRPr="0035631A">
              <w:rPr>
                <w:rFonts w:cs="Traditional Arabic"/>
                <w:b/>
                <w:bCs/>
                <w:sz w:val="18"/>
                <w:szCs w:val="28"/>
              </w:rPr>
              <w:tab/>
            </w:r>
            <w:r w:rsidR="00372019" w:rsidRPr="0035631A">
              <w:rPr>
                <w:rFonts w:cs="Traditional Arabic"/>
                <w:sz w:val="18"/>
                <w:szCs w:val="28"/>
                <w:rtl/>
              </w:rPr>
              <w:t xml:space="preserve">إدماج </w:t>
            </w:r>
            <w:r w:rsidRPr="0035631A">
              <w:rPr>
                <w:rFonts w:cs="Traditional Arabic"/>
                <w:sz w:val="18"/>
                <w:szCs w:val="28"/>
                <w:rtl/>
              </w:rPr>
              <w:t>سلامة وإنتاجية ال</w:t>
            </w:r>
            <w:r w:rsidR="00F1019A" w:rsidRPr="0035631A">
              <w:rPr>
                <w:rFonts w:cs="Traditional Arabic"/>
                <w:sz w:val="18"/>
                <w:szCs w:val="28"/>
                <w:rtl/>
              </w:rPr>
              <w:t>نظم</w:t>
            </w:r>
            <w:r w:rsidRPr="0035631A">
              <w:rPr>
                <w:rFonts w:cs="Traditional Arabic"/>
                <w:sz w:val="18"/>
                <w:szCs w:val="28"/>
                <w:rtl/>
              </w:rPr>
              <w:t xml:space="preserve"> الإيكولوجية البحرية والبريّة</w:t>
            </w:r>
            <w:r w:rsidR="00C74E55" w:rsidRPr="0035631A">
              <w:rPr>
                <w:rFonts w:cs="Traditional Arabic"/>
                <w:sz w:val="18"/>
                <w:szCs w:val="28"/>
                <w:rtl/>
              </w:rPr>
              <w:t xml:space="preserve"> و</w:t>
            </w:r>
            <w:r w:rsidR="00372019" w:rsidRPr="0035631A">
              <w:rPr>
                <w:rFonts w:cs="Traditional Arabic"/>
                <w:sz w:val="18"/>
                <w:szCs w:val="28"/>
                <w:rtl/>
              </w:rPr>
              <w:t>النظم الإيكولوجية ل</w:t>
            </w:r>
            <w:r w:rsidRPr="0035631A">
              <w:rPr>
                <w:rFonts w:cs="Traditional Arabic"/>
                <w:sz w:val="18"/>
                <w:szCs w:val="28"/>
                <w:rtl/>
              </w:rPr>
              <w:t>لمياه العذبة في التعليم والرصد وأطر</w:t>
            </w:r>
            <w:r w:rsidR="00372019" w:rsidRPr="0035631A">
              <w:rPr>
                <w:rFonts w:cs="Traditional Arabic"/>
                <w:sz w:val="18"/>
                <w:szCs w:val="28"/>
                <w:rtl/>
              </w:rPr>
              <w:t xml:space="preserve"> </w:t>
            </w:r>
            <w:r w:rsidRPr="0035631A">
              <w:rPr>
                <w:rFonts w:cs="Traditional Arabic"/>
                <w:sz w:val="18"/>
                <w:szCs w:val="28"/>
                <w:rtl/>
              </w:rPr>
              <w:t xml:space="preserve">التعاون عبر </w:t>
            </w:r>
            <w:r w:rsidR="00372019" w:rsidRPr="0035631A">
              <w:rPr>
                <w:rFonts w:cs="Traditional Arabic"/>
                <w:sz w:val="18"/>
                <w:szCs w:val="28"/>
                <w:rtl/>
              </w:rPr>
              <w:t>ا</w:t>
            </w:r>
            <w:r w:rsidRPr="0035631A">
              <w:rPr>
                <w:rFonts w:cs="Traditional Arabic"/>
                <w:sz w:val="18"/>
                <w:szCs w:val="28"/>
                <w:rtl/>
              </w:rPr>
              <w:t>لقطاعات والحدود</w:t>
            </w:r>
            <w:r w:rsidR="00C34794" w:rsidRPr="0035631A">
              <w:rPr>
                <w:rFonts w:cs="Traditional Arabic"/>
                <w:sz w:val="18"/>
                <w:szCs w:val="28"/>
                <w:vertAlign w:val="superscript"/>
                <w:rtl/>
              </w:rPr>
              <w:t>(</w:t>
            </w:r>
            <w:r w:rsidRPr="0035631A">
              <w:rPr>
                <w:rStyle w:val="FootnoteReference"/>
                <w:rFonts w:cs="Traditional Arabic"/>
                <w:sz w:val="18"/>
                <w:szCs w:val="28"/>
                <w:rtl/>
              </w:rPr>
              <w:footnoteReference w:id="34"/>
            </w:r>
            <w:r w:rsidR="00C34794" w:rsidRPr="0035631A">
              <w:rPr>
                <w:rFonts w:cs="Traditional Arabic"/>
                <w:sz w:val="18"/>
                <w:szCs w:val="28"/>
                <w:vertAlign w:val="superscript"/>
                <w:rtl/>
              </w:rPr>
              <w:t>)</w:t>
            </w:r>
            <w:r w:rsidRPr="0035631A">
              <w:rPr>
                <w:rFonts w:cs="Traditional Arabic"/>
                <w:sz w:val="18"/>
                <w:szCs w:val="28"/>
                <w:rtl/>
              </w:rPr>
              <w:t xml:space="preserve"> على ال</w:t>
            </w:r>
            <w:r w:rsidR="00372019" w:rsidRPr="0035631A">
              <w:rPr>
                <w:rFonts w:cs="Traditional Arabic"/>
                <w:sz w:val="18"/>
                <w:szCs w:val="28"/>
                <w:rtl/>
              </w:rPr>
              <w:t>صعيدين</w:t>
            </w:r>
            <w:r w:rsidRPr="0035631A">
              <w:rPr>
                <w:rFonts w:cs="Traditional Arabic"/>
                <w:sz w:val="18"/>
                <w:szCs w:val="28"/>
                <w:rtl/>
              </w:rPr>
              <w:t xml:space="preserve"> الوطني والدولي </w:t>
            </w:r>
          </w:p>
        </w:tc>
        <w:tc>
          <w:tcPr>
            <w:tcW w:w="2552" w:type="dxa"/>
            <w:tcBorders>
              <w:top w:val="single" w:sz="12" w:space="0" w:color="auto"/>
              <w:left w:val="nil"/>
              <w:right w:val="nil"/>
            </w:tcBorders>
          </w:tcPr>
          <w:p w14:paraId="16F7EA12" w14:textId="577B69B1" w:rsidR="00C171A0" w:rsidRPr="0035631A" w:rsidRDefault="00413FD4" w:rsidP="0035631A">
            <w:pPr>
              <w:keepNext/>
              <w:keepLines/>
              <w:tabs>
                <w:tab w:val="left" w:pos="529"/>
              </w:tabs>
              <w:suppressAutoHyphens/>
              <w:spacing w:before="40" w:after="120" w:line="320" w:lineRule="exact"/>
              <w:jc w:val="both"/>
              <w:rPr>
                <w:rFonts w:cs="Traditional Arabic"/>
                <w:sz w:val="18"/>
                <w:szCs w:val="28"/>
              </w:rPr>
            </w:pPr>
            <w:r w:rsidRPr="0035631A">
              <w:rPr>
                <w:rFonts w:cs="Traditional Arabic"/>
                <w:sz w:val="18"/>
                <w:szCs w:val="28"/>
                <w:rtl/>
              </w:rPr>
              <w:t>’1‘</w:t>
            </w:r>
            <w:r w:rsidR="0035631A" w:rsidRPr="0035631A">
              <w:rPr>
                <w:rFonts w:cs="Traditional Arabic"/>
                <w:b/>
                <w:bCs/>
                <w:sz w:val="18"/>
                <w:szCs w:val="28"/>
              </w:rPr>
              <w:tab/>
            </w:r>
            <w:r w:rsidR="00C171A0" w:rsidRPr="0035631A">
              <w:rPr>
                <w:rFonts w:cs="Traditional Arabic"/>
                <w:sz w:val="18"/>
                <w:szCs w:val="28"/>
                <w:rtl/>
              </w:rPr>
              <w:t xml:space="preserve">الزيادة في عدد البلدان وأطر التعاون عبر </w:t>
            </w:r>
            <w:r w:rsidR="00925827" w:rsidRPr="0035631A">
              <w:rPr>
                <w:rFonts w:cs="Traditional Arabic"/>
                <w:sz w:val="18"/>
                <w:szCs w:val="28"/>
                <w:rtl/>
              </w:rPr>
              <w:t>ا</w:t>
            </w:r>
            <w:r w:rsidR="00C171A0" w:rsidRPr="0035631A">
              <w:rPr>
                <w:rFonts w:cs="Traditional Arabic"/>
                <w:sz w:val="18"/>
                <w:szCs w:val="28"/>
                <w:rtl/>
              </w:rPr>
              <w:t>لحدود التي حققت تقدماً في رصد سلامة وإنتاجية ال</w:t>
            </w:r>
            <w:r w:rsidR="00F1019A" w:rsidRPr="0035631A">
              <w:rPr>
                <w:rFonts w:cs="Traditional Arabic"/>
                <w:sz w:val="18"/>
                <w:szCs w:val="28"/>
                <w:rtl/>
              </w:rPr>
              <w:t>نظم</w:t>
            </w:r>
            <w:r w:rsidR="00C171A0" w:rsidRPr="0035631A">
              <w:rPr>
                <w:rFonts w:cs="Traditional Arabic"/>
                <w:sz w:val="18"/>
                <w:szCs w:val="28"/>
                <w:rtl/>
              </w:rPr>
              <w:t xml:space="preserve"> الإيكولوجية البحرية والبريّة</w:t>
            </w:r>
            <w:r w:rsidR="00C74E55" w:rsidRPr="0035631A">
              <w:rPr>
                <w:rFonts w:cs="Traditional Arabic"/>
                <w:sz w:val="18"/>
                <w:szCs w:val="28"/>
                <w:rtl/>
              </w:rPr>
              <w:t xml:space="preserve"> و</w:t>
            </w:r>
            <w:r w:rsidR="00925827" w:rsidRPr="0035631A">
              <w:rPr>
                <w:rFonts w:cs="Traditional Arabic"/>
                <w:sz w:val="18"/>
                <w:szCs w:val="28"/>
                <w:rtl/>
              </w:rPr>
              <w:t>النظم الإيكولوجية ل</w:t>
            </w:r>
            <w:r w:rsidR="00C171A0" w:rsidRPr="0035631A">
              <w:rPr>
                <w:rFonts w:cs="Traditional Arabic"/>
                <w:sz w:val="18"/>
                <w:szCs w:val="28"/>
                <w:rtl/>
              </w:rPr>
              <w:t>لمياه العذبة، وفي الحفاظ عليها</w:t>
            </w:r>
            <w:r w:rsidR="00C34794" w:rsidRPr="0035631A">
              <w:rPr>
                <w:rFonts w:cs="Traditional Arabic"/>
                <w:sz w:val="18"/>
                <w:szCs w:val="28"/>
                <w:vertAlign w:val="superscript"/>
                <w:rtl/>
              </w:rPr>
              <w:t>(</w:t>
            </w:r>
            <w:r w:rsidR="00C171A0" w:rsidRPr="0035631A">
              <w:rPr>
                <w:rStyle w:val="FootnoteReference"/>
                <w:rFonts w:cs="Traditional Arabic"/>
                <w:sz w:val="18"/>
                <w:szCs w:val="28"/>
                <w:rtl/>
              </w:rPr>
              <w:footnoteReference w:id="35"/>
            </w:r>
            <w:r w:rsidR="00C34794" w:rsidRPr="0035631A">
              <w:rPr>
                <w:rFonts w:cs="Traditional Arabic"/>
                <w:sz w:val="18"/>
                <w:szCs w:val="28"/>
                <w:vertAlign w:val="superscript"/>
                <w:rtl/>
              </w:rPr>
              <w:t>)</w:t>
            </w:r>
          </w:p>
          <w:p w14:paraId="3FDB7906" w14:textId="77777777"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وحدة القياس:</w:t>
            </w:r>
          </w:p>
          <w:p w14:paraId="61BEB5C4" w14:textId="7DD3515D" w:rsidR="00C171A0" w:rsidRPr="0035631A" w:rsidRDefault="00C171A0" w:rsidP="0035631A">
            <w:pPr>
              <w:spacing w:before="40" w:after="240" w:line="320" w:lineRule="exact"/>
              <w:rPr>
                <w:rFonts w:cs="Traditional Arabic"/>
                <w:b/>
                <w:sz w:val="18"/>
                <w:szCs w:val="28"/>
              </w:rPr>
            </w:pPr>
            <w:r w:rsidRPr="0035631A">
              <w:rPr>
                <w:rFonts w:cs="Traditional Arabic"/>
                <w:sz w:val="18"/>
                <w:szCs w:val="28"/>
                <w:rtl/>
              </w:rPr>
              <w:t xml:space="preserve">عدد البلدان وأطر التعاون عبر </w:t>
            </w:r>
            <w:r w:rsidR="00925827" w:rsidRPr="0035631A">
              <w:rPr>
                <w:rFonts w:cs="Traditional Arabic"/>
                <w:sz w:val="18"/>
                <w:szCs w:val="28"/>
                <w:rtl/>
              </w:rPr>
              <w:t>ا</w:t>
            </w:r>
            <w:r w:rsidRPr="0035631A">
              <w:rPr>
                <w:rFonts w:cs="Traditional Arabic"/>
                <w:sz w:val="18"/>
                <w:szCs w:val="28"/>
                <w:rtl/>
              </w:rPr>
              <w:t>لحدود</w:t>
            </w:r>
            <w:r w:rsidR="00C34794" w:rsidRPr="0035631A">
              <w:rPr>
                <w:rFonts w:cs="Traditional Arabic"/>
                <w:sz w:val="18"/>
                <w:szCs w:val="28"/>
                <w:vertAlign w:val="superscript"/>
                <w:rtl/>
              </w:rPr>
              <w:t>(</w:t>
            </w:r>
            <w:r w:rsidRPr="0035631A">
              <w:rPr>
                <w:rStyle w:val="FootnoteReference"/>
                <w:rFonts w:cs="Traditional Arabic"/>
                <w:sz w:val="18"/>
                <w:szCs w:val="28"/>
                <w:rtl/>
              </w:rPr>
              <w:footnoteReference w:id="36"/>
            </w:r>
            <w:r w:rsidR="00C34794" w:rsidRPr="0035631A">
              <w:rPr>
                <w:rFonts w:cs="Traditional Arabic"/>
                <w:sz w:val="18"/>
                <w:szCs w:val="28"/>
                <w:vertAlign w:val="superscript"/>
                <w:rtl/>
              </w:rPr>
              <w:t>)</w:t>
            </w:r>
          </w:p>
        </w:tc>
        <w:tc>
          <w:tcPr>
            <w:tcW w:w="3119" w:type="dxa"/>
            <w:tcBorders>
              <w:top w:val="single" w:sz="12" w:space="0" w:color="auto"/>
              <w:left w:val="nil"/>
              <w:right w:val="nil"/>
            </w:tcBorders>
          </w:tcPr>
          <w:p w14:paraId="6C501131" w14:textId="31DC5442" w:rsidR="00C171A0" w:rsidRPr="0035631A" w:rsidRDefault="00C171A0" w:rsidP="0035631A">
            <w:pPr>
              <w:spacing w:before="40" w:line="320" w:lineRule="exact"/>
              <w:jc w:val="both"/>
              <w:rPr>
                <w:rFonts w:cs="Traditional Arabic"/>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 xml:space="preserve">أول/ديسمبر 2014 (خط الأساس): </w:t>
            </w:r>
            <w:r w:rsidR="00521142" w:rsidRPr="0035631A">
              <w:rPr>
                <w:rFonts w:cs="Traditional Arabic"/>
                <w:sz w:val="18"/>
                <w:szCs w:val="28"/>
                <w:rtl/>
              </w:rPr>
              <w:t>يُقرر لاحقاً</w:t>
            </w:r>
          </w:p>
          <w:p w14:paraId="56B081B5" w14:textId="4ED21CD9"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 xml:space="preserve">أول/ديسمبر 2017 </w:t>
            </w:r>
            <w:r w:rsidR="00462FB5" w:rsidRPr="0035631A">
              <w:rPr>
                <w:rFonts w:cs="Traditional Arabic"/>
                <w:b/>
                <w:bCs/>
                <w:sz w:val="18"/>
                <w:szCs w:val="28"/>
                <w:rtl/>
              </w:rPr>
              <w:t>(المتوقع)</w:t>
            </w:r>
            <w:r w:rsidRPr="0035631A">
              <w:rPr>
                <w:rFonts w:cs="Traditional Arabic"/>
                <w:b/>
                <w:bCs/>
                <w:sz w:val="18"/>
                <w:szCs w:val="28"/>
                <w:rtl/>
              </w:rPr>
              <w:t>:</w:t>
            </w:r>
            <w:r w:rsidRPr="0035631A">
              <w:rPr>
                <w:rFonts w:cs="Traditional Arabic"/>
                <w:sz w:val="18"/>
                <w:szCs w:val="28"/>
                <w:rtl/>
              </w:rPr>
              <w:t xml:space="preserve"> </w:t>
            </w:r>
            <w:r w:rsidR="00521142" w:rsidRPr="0035631A">
              <w:rPr>
                <w:rFonts w:cs="Traditional Arabic"/>
                <w:sz w:val="18"/>
                <w:szCs w:val="28"/>
                <w:rtl/>
              </w:rPr>
              <w:t>يُقرر لاحقاً</w:t>
            </w:r>
          </w:p>
          <w:p w14:paraId="4C6CCECD" w14:textId="5C0CF0EB" w:rsidR="00C171A0" w:rsidRPr="0035631A" w:rsidRDefault="00462FB5" w:rsidP="0035631A">
            <w:pPr>
              <w:spacing w:before="40" w:line="320" w:lineRule="exact"/>
              <w:jc w:val="both"/>
              <w:rPr>
                <w:rFonts w:cs="Traditional Arabic"/>
                <w:sz w:val="18"/>
                <w:szCs w:val="28"/>
              </w:rPr>
            </w:pPr>
            <w:r w:rsidRPr="0035631A">
              <w:rPr>
                <w:rFonts w:cs="Traditional Arabic"/>
                <w:b/>
                <w:bCs/>
                <w:sz w:val="18"/>
                <w:szCs w:val="28"/>
                <w:rtl/>
              </w:rPr>
              <w:t xml:space="preserve">التقدم المتوقع بحلول كانون الأول/ديسمبر </w:t>
            </w:r>
            <w:r w:rsidR="00C171A0" w:rsidRPr="0035631A">
              <w:rPr>
                <w:rFonts w:cs="Traditional Arabic"/>
                <w:b/>
                <w:bCs/>
                <w:sz w:val="18"/>
                <w:szCs w:val="28"/>
                <w:rtl/>
              </w:rPr>
              <w:t xml:space="preserve">2018: </w:t>
            </w:r>
            <w:r w:rsidR="00C171A0" w:rsidRPr="0035631A">
              <w:rPr>
                <w:rFonts w:cs="Traditional Arabic"/>
                <w:sz w:val="18"/>
                <w:szCs w:val="28"/>
                <w:rtl/>
              </w:rPr>
              <w:t>+4 (4)</w:t>
            </w:r>
          </w:p>
          <w:p w14:paraId="05466458" w14:textId="778343FB" w:rsidR="00C171A0" w:rsidRPr="0035631A" w:rsidRDefault="00C171A0"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007D3FEB" w:rsidRPr="0035631A">
              <w:rPr>
                <w:rFonts w:cs="Traditional Arabic"/>
                <w:sz w:val="18"/>
                <w:szCs w:val="28"/>
                <w:rtl/>
              </w:rPr>
              <w:t xml:space="preserve"> </w:t>
            </w:r>
            <w:r w:rsidRPr="0035631A">
              <w:rPr>
                <w:rFonts w:cs="Traditional Arabic"/>
                <w:sz w:val="18"/>
                <w:szCs w:val="28"/>
                <w:rtl/>
              </w:rPr>
              <w:t>+8 (12)</w:t>
            </w:r>
          </w:p>
          <w:p w14:paraId="78843D96" w14:textId="77777777" w:rsidR="00C171A0" w:rsidRPr="0035631A" w:rsidRDefault="00C171A0" w:rsidP="0035631A">
            <w:pPr>
              <w:spacing w:before="40" w:after="120" w:line="32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 xml:space="preserve">أول/ديسمبر 2019: </w:t>
            </w:r>
            <w:r w:rsidRPr="0035631A">
              <w:rPr>
                <w:rFonts w:cs="Traditional Arabic"/>
                <w:sz w:val="18"/>
                <w:szCs w:val="28"/>
                <w:rtl/>
              </w:rPr>
              <w:t>+9 (19)</w:t>
            </w:r>
          </w:p>
          <w:p w14:paraId="043B977C" w14:textId="77777777"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مصادر المعلومات وخطة التحليل:</w:t>
            </w:r>
          </w:p>
          <w:p w14:paraId="7D2F2A6A" w14:textId="387EEC4D" w:rsidR="00C171A0" w:rsidRPr="0035631A" w:rsidRDefault="00C171A0" w:rsidP="0035631A">
            <w:pPr>
              <w:keepNext/>
              <w:spacing w:before="40" w:after="120" w:line="320" w:lineRule="exact"/>
              <w:jc w:val="both"/>
              <w:rPr>
                <w:rFonts w:cs="Traditional Arabic"/>
                <w:b/>
                <w:sz w:val="18"/>
                <w:szCs w:val="28"/>
              </w:rPr>
            </w:pPr>
            <w:r w:rsidRPr="0035631A">
              <w:rPr>
                <w:rFonts w:cs="Traditional Arabic"/>
                <w:sz w:val="18"/>
                <w:szCs w:val="28"/>
                <w:rtl/>
              </w:rPr>
              <w:t xml:space="preserve">التقارير والمواقع الإلكترونية الخاصة بوزارات البيئة أو منظمات البحار </w:t>
            </w:r>
            <w:r w:rsidR="00925827" w:rsidRPr="0035631A">
              <w:rPr>
                <w:rFonts w:cs="Traditional Arabic"/>
                <w:sz w:val="18"/>
                <w:szCs w:val="28"/>
                <w:rtl/>
              </w:rPr>
              <w:t>أ</w:t>
            </w:r>
            <w:r w:rsidRPr="0035631A">
              <w:rPr>
                <w:rFonts w:cs="Traditional Arabic"/>
                <w:sz w:val="18"/>
                <w:szCs w:val="28"/>
                <w:rtl/>
              </w:rPr>
              <w:t xml:space="preserve">و أحواض </w:t>
            </w:r>
            <w:r w:rsidR="00925827" w:rsidRPr="0035631A">
              <w:rPr>
                <w:rFonts w:cs="Traditional Arabic"/>
                <w:sz w:val="18"/>
                <w:szCs w:val="28"/>
                <w:rtl/>
              </w:rPr>
              <w:t xml:space="preserve">الأنهار </w:t>
            </w:r>
            <w:r w:rsidRPr="0035631A">
              <w:rPr>
                <w:rFonts w:cs="Traditional Arabic"/>
                <w:sz w:val="18"/>
                <w:szCs w:val="28"/>
                <w:rtl/>
              </w:rPr>
              <w:t>الإقليمية أو المؤسسات الأخرى العابرة للحدود</w:t>
            </w:r>
          </w:p>
        </w:tc>
      </w:tr>
      <w:tr w:rsidR="00C171A0" w:rsidRPr="00ED71E5" w14:paraId="714091C3" w14:textId="77777777" w:rsidTr="00F161B3">
        <w:trPr>
          <w:trHeight w:val="2711"/>
        </w:trPr>
        <w:tc>
          <w:tcPr>
            <w:tcW w:w="2976" w:type="dxa"/>
            <w:tcBorders>
              <w:left w:val="nil"/>
              <w:bottom w:val="nil"/>
              <w:right w:val="nil"/>
            </w:tcBorders>
          </w:tcPr>
          <w:p w14:paraId="2D596D2D" w14:textId="77777777" w:rsidR="00C171A0" w:rsidRPr="0035631A" w:rsidRDefault="00C171A0" w:rsidP="0035631A">
            <w:pPr>
              <w:spacing w:before="40" w:line="320" w:lineRule="exact"/>
              <w:jc w:val="both"/>
              <w:rPr>
                <w:rFonts w:cs="Traditional Arabic"/>
                <w:sz w:val="18"/>
                <w:szCs w:val="28"/>
              </w:rPr>
            </w:pPr>
          </w:p>
        </w:tc>
        <w:tc>
          <w:tcPr>
            <w:tcW w:w="2552" w:type="dxa"/>
            <w:tcBorders>
              <w:left w:val="nil"/>
              <w:bottom w:val="nil"/>
              <w:right w:val="nil"/>
            </w:tcBorders>
          </w:tcPr>
          <w:p w14:paraId="5ABE2F9D" w14:textId="2B0C53D1" w:rsidR="00C171A0" w:rsidRPr="0035631A" w:rsidRDefault="00413FD4" w:rsidP="0035631A">
            <w:pPr>
              <w:keepNext/>
              <w:keepLines/>
              <w:tabs>
                <w:tab w:val="left" w:pos="529"/>
              </w:tabs>
              <w:suppressAutoHyphens/>
              <w:spacing w:before="40" w:after="120" w:line="320" w:lineRule="exact"/>
              <w:jc w:val="both"/>
              <w:rPr>
                <w:rFonts w:cs="Traditional Arabic"/>
                <w:sz w:val="18"/>
                <w:szCs w:val="28"/>
              </w:rPr>
            </w:pPr>
            <w:r w:rsidRPr="0035631A">
              <w:rPr>
                <w:rFonts w:cs="Traditional Arabic"/>
                <w:sz w:val="18"/>
                <w:szCs w:val="28"/>
                <w:rtl/>
              </w:rPr>
              <w:t>’2‘</w:t>
            </w:r>
            <w:r w:rsidR="0035631A" w:rsidRPr="0035631A">
              <w:rPr>
                <w:rFonts w:cs="Traditional Arabic"/>
                <w:b/>
                <w:bCs/>
                <w:sz w:val="18"/>
                <w:szCs w:val="28"/>
              </w:rPr>
              <w:tab/>
            </w:r>
            <w:r w:rsidR="00C171A0" w:rsidRPr="0035631A">
              <w:rPr>
                <w:rFonts w:cs="Traditional Arabic"/>
                <w:sz w:val="18"/>
                <w:szCs w:val="28"/>
                <w:rtl/>
              </w:rPr>
              <w:t xml:space="preserve">الزيادة في عدد البلدان وأطر التعاون عبر </w:t>
            </w:r>
            <w:r w:rsidR="0082068C" w:rsidRPr="0035631A">
              <w:rPr>
                <w:rFonts w:cs="Traditional Arabic"/>
                <w:sz w:val="18"/>
                <w:szCs w:val="28"/>
                <w:rtl/>
              </w:rPr>
              <w:t>ا</w:t>
            </w:r>
            <w:r w:rsidR="00C171A0" w:rsidRPr="0035631A">
              <w:rPr>
                <w:rFonts w:cs="Traditional Arabic"/>
                <w:sz w:val="18"/>
                <w:szCs w:val="28"/>
                <w:rtl/>
              </w:rPr>
              <w:t>لحدود التي ت</w:t>
            </w:r>
            <w:r w:rsidR="0082068C" w:rsidRPr="0035631A">
              <w:rPr>
                <w:rFonts w:cs="Traditional Arabic"/>
                <w:sz w:val="18"/>
                <w:szCs w:val="28"/>
                <w:rtl/>
              </w:rPr>
              <w:t>ثب</w:t>
            </w:r>
            <w:r w:rsidR="00C171A0" w:rsidRPr="0035631A">
              <w:rPr>
                <w:rFonts w:cs="Traditional Arabic"/>
                <w:sz w:val="18"/>
                <w:szCs w:val="28"/>
                <w:rtl/>
              </w:rPr>
              <w:t>ت معرفة عميقة بقيم</w:t>
            </w:r>
            <w:r w:rsidR="0082068C" w:rsidRPr="0035631A">
              <w:rPr>
                <w:rFonts w:cs="Traditional Arabic"/>
                <w:sz w:val="18"/>
                <w:szCs w:val="28"/>
                <w:rtl/>
              </w:rPr>
              <w:t>ة</w:t>
            </w:r>
            <w:r w:rsidR="00C171A0" w:rsidRPr="0035631A">
              <w:rPr>
                <w:rFonts w:cs="Traditional Arabic"/>
                <w:sz w:val="18"/>
                <w:szCs w:val="28"/>
                <w:rtl/>
              </w:rPr>
              <w:t xml:space="preserve"> خدمات ال</w:t>
            </w:r>
            <w:r w:rsidR="00F1019A" w:rsidRPr="0035631A">
              <w:rPr>
                <w:rFonts w:cs="Traditional Arabic"/>
                <w:sz w:val="18"/>
                <w:szCs w:val="28"/>
                <w:rtl/>
              </w:rPr>
              <w:t>نظم</w:t>
            </w:r>
            <w:r w:rsidR="00C171A0" w:rsidRPr="0035631A">
              <w:rPr>
                <w:rFonts w:cs="Traditional Arabic"/>
                <w:sz w:val="18"/>
                <w:szCs w:val="28"/>
                <w:rtl/>
              </w:rPr>
              <w:t xml:space="preserve"> الإيكولوجية ودورها</w:t>
            </w:r>
            <w:r w:rsidR="00C34794" w:rsidRPr="0035631A">
              <w:rPr>
                <w:rFonts w:cs="Traditional Arabic"/>
                <w:sz w:val="18"/>
                <w:szCs w:val="28"/>
                <w:vertAlign w:val="superscript"/>
                <w:rtl/>
              </w:rPr>
              <w:t>(</w:t>
            </w:r>
            <w:r w:rsidR="00C171A0" w:rsidRPr="0035631A">
              <w:rPr>
                <w:rStyle w:val="FootnoteReference"/>
                <w:rFonts w:cs="Traditional Arabic"/>
                <w:sz w:val="18"/>
                <w:szCs w:val="28"/>
                <w:rtl/>
              </w:rPr>
              <w:footnoteReference w:id="37"/>
            </w:r>
            <w:r w:rsidR="00C34794" w:rsidRPr="0035631A">
              <w:rPr>
                <w:rFonts w:cs="Traditional Arabic"/>
                <w:sz w:val="18"/>
                <w:szCs w:val="28"/>
                <w:vertAlign w:val="superscript"/>
                <w:rtl/>
              </w:rPr>
              <w:t>)</w:t>
            </w:r>
          </w:p>
          <w:p w14:paraId="4D3572D3" w14:textId="77777777" w:rsidR="00C171A0" w:rsidRPr="0035631A" w:rsidRDefault="00C171A0" w:rsidP="0035631A">
            <w:pPr>
              <w:tabs>
                <w:tab w:val="left" w:pos="479"/>
                <w:tab w:val="left" w:pos="965"/>
                <w:tab w:val="left" w:pos="1440"/>
                <w:tab w:val="left" w:pos="1915"/>
                <w:tab w:val="left" w:pos="2880"/>
                <w:tab w:val="left" w:pos="3355"/>
              </w:tabs>
              <w:spacing w:before="40" w:line="320" w:lineRule="exact"/>
              <w:jc w:val="both"/>
              <w:rPr>
                <w:rFonts w:cs="Traditional Arabic"/>
                <w:b/>
                <w:sz w:val="18"/>
                <w:szCs w:val="28"/>
              </w:rPr>
            </w:pPr>
            <w:r w:rsidRPr="0035631A">
              <w:rPr>
                <w:rFonts w:cs="Traditional Arabic"/>
                <w:b/>
                <w:bCs/>
                <w:sz w:val="18"/>
                <w:szCs w:val="28"/>
                <w:rtl/>
              </w:rPr>
              <w:t xml:space="preserve">وحدة القياس: </w:t>
            </w:r>
          </w:p>
          <w:p w14:paraId="1682EBDC" w14:textId="43CE472C" w:rsidR="00C171A0" w:rsidRPr="0035631A" w:rsidRDefault="00C171A0" w:rsidP="0035631A">
            <w:pPr>
              <w:keepNext/>
              <w:keepLines/>
              <w:tabs>
                <w:tab w:val="left" w:pos="529"/>
              </w:tabs>
              <w:suppressAutoHyphens/>
              <w:spacing w:before="40" w:after="120" w:line="320" w:lineRule="exact"/>
              <w:jc w:val="both"/>
              <w:rPr>
                <w:rFonts w:cs="Traditional Arabic"/>
                <w:sz w:val="18"/>
                <w:szCs w:val="28"/>
              </w:rPr>
            </w:pPr>
            <w:r w:rsidRPr="0035631A">
              <w:rPr>
                <w:rFonts w:cs="Traditional Arabic"/>
                <w:sz w:val="18"/>
                <w:szCs w:val="28"/>
                <w:rtl/>
              </w:rPr>
              <w:t xml:space="preserve">عدد البلدان وأطر التعاون عبر </w:t>
            </w:r>
            <w:r w:rsidR="0082068C" w:rsidRPr="0035631A">
              <w:rPr>
                <w:rFonts w:cs="Traditional Arabic"/>
                <w:sz w:val="18"/>
                <w:szCs w:val="28"/>
                <w:rtl/>
              </w:rPr>
              <w:t>ا</w:t>
            </w:r>
            <w:r w:rsidRPr="0035631A">
              <w:rPr>
                <w:rFonts w:cs="Traditional Arabic"/>
                <w:sz w:val="18"/>
                <w:szCs w:val="28"/>
                <w:rtl/>
              </w:rPr>
              <w:t>لحدود</w:t>
            </w:r>
          </w:p>
        </w:tc>
        <w:tc>
          <w:tcPr>
            <w:tcW w:w="3119" w:type="dxa"/>
            <w:tcBorders>
              <w:left w:val="nil"/>
              <w:bottom w:val="nil"/>
              <w:right w:val="nil"/>
            </w:tcBorders>
          </w:tcPr>
          <w:p w14:paraId="379F1D48" w14:textId="77777777"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أول/ديسمبر 2014 (خط الأساس):</w:t>
            </w:r>
            <w:r w:rsidR="007D3FEB" w:rsidRPr="0035631A">
              <w:rPr>
                <w:rFonts w:cs="Traditional Arabic"/>
                <w:b/>
                <w:bCs/>
                <w:sz w:val="18"/>
                <w:szCs w:val="28"/>
                <w:rtl/>
              </w:rPr>
              <w:t xml:space="preserve"> </w:t>
            </w:r>
            <w:r w:rsidRPr="0035631A">
              <w:rPr>
                <w:rFonts w:cs="Traditional Arabic"/>
                <w:sz w:val="18"/>
                <w:szCs w:val="28"/>
                <w:rtl/>
              </w:rPr>
              <w:t>16</w:t>
            </w:r>
          </w:p>
          <w:p w14:paraId="6E331C22" w14:textId="5B8D3144" w:rsidR="00C171A0" w:rsidRPr="0035631A" w:rsidRDefault="00C171A0" w:rsidP="0035631A">
            <w:pPr>
              <w:spacing w:before="40" w:line="32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 xml:space="preserve">أول/ديسمبر 2017 </w:t>
            </w:r>
            <w:r w:rsidR="00462FB5" w:rsidRPr="0035631A">
              <w:rPr>
                <w:rFonts w:cs="Traditional Arabic"/>
                <w:b/>
                <w:bCs/>
                <w:sz w:val="18"/>
                <w:szCs w:val="28"/>
                <w:rtl/>
              </w:rPr>
              <w:t>(المتوقع)</w:t>
            </w:r>
            <w:r w:rsidRPr="0035631A">
              <w:rPr>
                <w:rFonts w:cs="Traditional Arabic"/>
                <w:b/>
                <w:bCs/>
                <w:sz w:val="18"/>
                <w:szCs w:val="28"/>
                <w:rtl/>
              </w:rPr>
              <w:t xml:space="preserve">: </w:t>
            </w:r>
            <w:r w:rsidRPr="0035631A">
              <w:rPr>
                <w:rFonts w:cs="Traditional Arabic"/>
                <w:sz w:val="18"/>
                <w:szCs w:val="28"/>
                <w:rtl/>
              </w:rPr>
              <w:t>+3 (19)</w:t>
            </w:r>
          </w:p>
          <w:p w14:paraId="39CB4168" w14:textId="7C338AEA" w:rsidR="00C171A0" w:rsidRPr="0035631A" w:rsidRDefault="00462FB5" w:rsidP="0035631A">
            <w:pPr>
              <w:spacing w:before="40" w:line="320" w:lineRule="exact"/>
              <w:jc w:val="both"/>
              <w:rPr>
                <w:rFonts w:cs="Traditional Arabic"/>
                <w:sz w:val="18"/>
                <w:szCs w:val="28"/>
              </w:rPr>
            </w:pPr>
            <w:r w:rsidRPr="0035631A">
              <w:rPr>
                <w:rFonts w:cs="Traditional Arabic"/>
                <w:b/>
                <w:bCs/>
                <w:sz w:val="18"/>
                <w:szCs w:val="28"/>
                <w:rtl/>
              </w:rPr>
              <w:t xml:space="preserve">التقدم المتوقع بحلول كانون الأول/ديسمبر </w:t>
            </w:r>
            <w:r w:rsidR="00C171A0" w:rsidRPr="0035631A">
              <w:rPr>
                <w:rFonts w:cs="Traditional Arabic"/>
                <w:b/>
                <w:bCs/>
                <w:sz w:val="18"/>
                <w:szCs w:val="28"/>
                <w:rtl/>
              </w:rPr>
              <w:t>2018:</w:t>
            </w:r>
            <w:r w:rsidR="00C171A0" w:rsidRPr="0035631A">
              <w:rPr>
                <w:rFonts w:cs="Traditional Arabic"/>
                <w:sz w:val="18"/>
                <w:szCs w:val="28"/>
                <w:rtl/>
              </w:rPr>
              <w:t xml:space="preserve"> +5 (24)</w:t>
            </w:r>
          </w:p>
          <w:p w14:paraId="459912C4" w14:textId="60652B57" w:rsidR="00C171A0" w:rsidRPr="0035631A" w:rsidRDefault="00C171A0"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Pr="0035631A">
              <w:rPr>
                <w:rFonts w:cs="Traditional Arabic"/>
                <w:sz w:val="18"/>
                <w:szCs w:val="28"/>
                <w:rtl/>
              </w:rPr>
              <w:t>:</w:t>
            </w:r>
            <w:r w:rsidR="007D3FEB" w:rsidRPr="0035631A">
              <w:rPr>
                <w:rFonts w:cs="Traditional Arabic"/>
                <w:sz w:val="18"/>
                <w:szCs w:val="28"/>
                <w:rtl/>
              </w:rPr>
              <w:t xml:space="preserve"> </w:t>
            </w:r>
            <w:r w:rsidR="00413FD4" w:rsidRPr="0035631A">
              <w:rPr>
                <w:rFonts w:cs="Traditional Arabic"/>
                <w:sz w:val="18"/>
                <w:szCs w:val="28"/>
                <w:rtl/>
              </w:rPr>
              <w:t xml:space="preserve">+ 8 </w:t>
            </w:r>
            <w:r w:rsidRPr="0035631A">
              <w:rPr>
                <w:rFonts w:cs="Traditional Arabic"/>
                <w:sz w:val="18"/>
                <w:szCs w:val="28"/>
                <w:rtl/>
              </w:rPr>
              <w:t>(32)</w:t>
            </w:r>
          </w:p>
          <w:p w14:paraId="1C71B6D5" w14:textId="243C9DDF" w:rsidR="00C171A0" w:rsidRPr="0035631A" w:rsidRDefault="00C171A0" w:rsidP="0035631A">
            <w:pPr>
              <w:spacing w:before="40" w:after="120" w:line="32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أول/ديسمبر 2019:</w:t>
            </w:r>
            <w:r w:rsidRPr="0035631A">
              <w:rPr>
                <w:rFonts w:cs="Traditional Arabic"/>
                <w:sz w:val="18"/>
                <w:szCs w:val="28"/>
                <w:rtl/>
              </w:rPr>
              <w:t xml:space="preserve"> +9 (</w:t>
            </w:r>
            <w:r w:rsidR="007831A3" w:rsidRPr="0035631A">
              <w:rPr>
                <w:rFonts w:cs="Traditional Arabic"/>
                <w:sz w:val="18"/>
                <w:szCs w:val="28"/>
                <w:rtl/>
              </w:rPr>
              <w:t>41</w:t>
            </w:r>
            <w:r w:rsidRPr="0035631A">
              <w:rPr>
                <w:rFonts w:cs="Traditional Arabic"/>
                <w:sz w:val="18"/>
                <w:szCs w:val="28"/>
                <w:rtl/>
              </w:rPr>
              <w:t>)</w:t>
            </w:r>
          </w:p>
          <w:p w14:paraId="517FC3BF" w14:textId="77777777" w:rsidR="00C171A0" w:rsidRPr="0035631A" w:rsidRDefault="00C171A0" w:rsidP="0035631A">
            <w:pPr>
              <w:tabs>
                <w:tab w:val="left" w:pos="479"/>
                <w:tab w:val="left" w:pos="965"/>
                <w:tab w:val="left" w:pos="1440"/>
                <w:tab w:val="left" w:pos="1915"/>
                <w:tab w:val="left" w:pos="2880"/>
                <w:tab w:val="left" w:pos="3355"/>
              </w:tabs>
              <w:spacing w:before="40" w:line="320" w:lineRule="exact"/>
              <w:jc w:val="both"/>
              <w:rPr>
                <w:rFonts w:cs="Traditional Arabic"/>
                <w:b/>
                <w:sz w:val="18"/>
                <w:szCs w:val="28"/>
              </w:rPr>
            </w:pPr>
            <w:r w:rsidRPr="0035631A">
              <w:rPr>
                <w:rFonts w:cs="Traditional Arabic"/>
                <w:b/>
                <w:bCs/>
                <w:sz w:val="18"/>
                <w:szCs w:val="28"/>
                <w:rtl/>
              </w:rPr>
              <w:t>مصادر المعلومات وخطة التحليل:</w:t>
            </w:r>
          </w:p>
          <w:p w14:paraId="2D856355" w14:textId="77777777" w:rsidR="00C171A0" w:rsidRPr="0035631A" w:rsidRDefault="00C171A0" w:rsidP="0035631A">
            <w:pPr>
              <w:tabs>
                <w:tab w:val="left" w:pos="479"/>
                <w:tab w:val="left" w:pos="965"/>
                <w:tab w:val="left" w:pos="1440"/>
                <w:tab w:val="left" w:pos="1915"/>
                <w:tab w:val="left" w:pos="2880"/>
                <w:tab w:val="left" w:pos="3355"/>
              </w:tabs>
              <w:spacing w:before="40" w:after="60" w:line="320" w:lineRule="exact"/>
              <w:jc w:val="both"/>
              <w:rPr>
                <w:rFonts w:cs="Traditional Arabic"/>
                <w:b/>
                <w:sz w:val="18"/>
                <w:szCs w:val="28"/>
              </w:rPr>
            </w:pPr>
            <w:r w:rsidRPr="0035631A">
              <w:rPr>
                <w:rFonts w:cs="Traditional Arabic"/>
                <w:sz w:val="18"/>
                <w:szCs w:val="28"/>
                <w:rtl/>
              </w:rPr>
              <w:t>التقارير والمواقع الإلكترونية الخاصة بالمنظمات ودوائر الإحصاء الوطنية</w:t>
            </w:r>
          </w:p>
        </w:tc>
      </w:tr>
      <w:tr w:rsidR="00C171A0" w:rsidRPr="00ED71E5" w14:paraId="102808C7" w14:textId="77777777" w:rsidTr="00F161B3">
        <w:trPr>
          <w:trHeight w:val="2979"/>
        </w:trPr>
        <w:tc>
          <w:tcPr>
            <w:tcW w:w="2976" w:type="dxa"/>
            <w:tcBorders>
              <w:top w:val="nil"/>
              <w:left w:val="nil"/>
              <w:right w:val="nil"/>
            </w:tcBorders>
          </w:tcPr>
          <w:p w14:paraId="5524D688" w14:textId="77777777" w:rsidR="00C171A0" w:rsidRPr="0035631A" w:rsidRDefault="00C171A0" w:rsidP="0035631A">
            <w:pPr>
              <w:spacing w:before="40" w:line="320" w:lineRule="exact"/>
              <w:jc w:val="both"/>
              <w:rPr>
                <w:rFonts w:cs="Traditional Arabic"/>
                <w:sz w:val="18"/>
                <w:szCs w:val="28"/>
              </w:rPr>
            </w:pPr>
          </w:p>
        </w:tc>
        <w:tc>
          <w:tcPr>
            <w:tcW w:w="2552" w:type="dxa"/>
            <w:tcBorders>
              <w:top w:val="nil"/>
              <w:left w:val="nil"/>
              <w:right w:val="nil"/>
            </w:tcBorders>
          </w:tcPr>
          <w:p w14:paraId="01470071" w14:textId="05BDD14F" w:rsidR="00C171A0" w:rsidRPr="0035631A" w:rsidRDefault="00413FD4" w:rsidP="0035631A">
            <w:pPr>
              <w:keepNext/>
              <w:keepLines/>
              <w:tabs>
                <w:tab w:val="left" w:pos="529"/>
              </w:tabs>
              <w:suppressAutoHyphens/>
              <w:spacing w:before="40" w:after="120" w:line="320" w:lineRule="exact"/>
              <w:jc w:val="both"/>
              <w:rPr>
                <w:rFonts w:cs="Traditional Arabic"/>
                <w:sz w:val="18"/>
                <w:szCs w:val="28"/>
              </w:rPr>
            </w:pPr>
            <w:r w:rsidRPr="0035631A">
              <w:rPr>
                <w:rFonts w:cs="Traditional Arabic"/>
                <w:sz w:val="18"/>
                <w:szCs w:val="28"/>
                <w:rtl/>
              </w:rPr>
              <w:t>’3‘</w:t>
            </w:r>
            <w:r w:rsidR="0035631A" w:rsidRPr="0035631A">
              <w:rPr>
                <w:rFonts w:cs="Traditional Arabic"/>
                <w:b/>
                <w:bCs/>
                <w:sz w:val="18"/>
                <w:szCs w:val="28"/>
              </w:rPr>
              <w:tab/>
            </w:r>
            <w:r w:rsidR="00C171A0" w:rsidRPr="0035631A">
              <w:rPr>
                <w:rFonts w:cs="Traditional Arabic"/>
                <w:sz w:val="18"/>
                <w:szCs w:val="28"/>
                <w:rtl/>
              </w:rPr>
              <w:t xml:space="preserve">الزيادة في عدد البلدان ومجموعات البلدان التي تحسّن أطر التعاون عبر </w:t>
            </w:r>
            <w:r w:rsidR="0082068C" w:rsidRPr="0035631A">
              <w:rPr>
                <w:rFonts w:cs="Traditional Arabic"/>
                <w:sz w:val="18"/>
                <w:szCs w:val="28"/>
                <w:rtl/>
              </w:rPr>
              <w:t>ا</w:t>
            </w:r>
            <w:r w:rsidR="00C171A0" w:rsidRPr="0035631A">
              <w:rPr>
                <w:rFonts w:cs="Traditional Arabic"/>
                <w:sz w:val="18"/>
                <w:szCs w:val="28"/>
                <w:rtl/>
              </w:rPr>
              <w:t>لحدود و</w:t>
            </w:r>
            <w:r w:rsidR="0082068C" w:rsidRPr="0035631A">
              <w:rPr>
                <w:rFonts w:cs="Traditional Arabic"/>
                <w:sz w:val="18"/>
                <w:szCs w:val="28"/>
                <w:rtl/>
              </w:rPr>
              <w:t>ا</w:t>
            </w:r>
            <w:r w:rsidR="00C171A0" w:rsidRPr="0035631A">
              <w:rPr>
                <w:rFonts w:cs="Traditional Arabic"/>
                <w:sz w:val="18"/>
                <w:szCs w:val="28"/>
                <w:rtl/>
              </w:rPr>
              <w:t>لقطاعات</w:t>
            </w:r>
            <w:r w:rsidR="0082068C" w:rsidRPr="0035631A">
              <w:rPr>
                <w:rFonts w:cs="Traditional Arabic"/>
                <w:sz w:val="18"/>
                <w:szCs w:val="28"/>
                <w:rtl/>
              </w:rPr>
              <w:t xml:space="preserve"> المعنية ب</w:t>
            </w:r>
            <w:r w:rsidR="00C171A0" w:rsidRPr="0035631A">
              <w:rPr>
                <w:rFonts w:cs="Traditional Arabic"/>
                <w:sz w:val="18"/>
                <w:szCs w:val="28"/>
                <w:rtl/>
              </w:rPr>
              <w:t>إدارة ال</w:t>
            </w:r>
            <w:r w:rsidR="00F1019A" w:rsidRPr="0035631A">
              <w:rPr>
                <w:rFonts w:cs="Traditional Arabic"/>
                <w:sz w:val="18"/>
                <w:szCs w:val="28"/>
                <w:rtl/>
              </w:rPr>
              <w:t>نظم</w:t>
            </w:r>
            <w:r w:rsidR="00C171A0" w:rsidRPr="0035631A">
              <w:rPr>
                <w:rFonts w:cs="Traditional Arabic"/>
                <w:sz w:val="18"/>
                <w:szCs w:val="28"/>
                <w:rtl/>
              </w:rPr>
              <w:t xml:space="preserve"> الإيكولوجية المائية والبريّة</w:t>
            </w:r>
            <w:r w:rsidR="00C74E55" w:rsidRPr="0035631A">
              <w:rPr>
                <w:rFonts w:cs="Traditional Arabic"/>
                <w:sz w:val="18"/>
                <w:szCs w:val="28"/>
                <w:rtl/>
              </w:rPr>
              <w:t xml:space="preserve"> و</w:t>
            </w:r>
            <w:r w:rsidR="0082068C" w:rsidRPr="0035631A">
              <w:rPr>
                <w:rFonts w:cs="Traditional Arabic"/>
                <w:sz w:val="18"/>
                <w:szCs w:val="28"/>
                <w:rtl/>
              </w:rPr>
              <w:t>النظم الإيكولوجية</w:t>
            </w:r>
            <w:r w:rsidR="00C171A0" w:rsidRPr="0035631A">
              <w:rPr>
                <w:rFonts w:cs="Traditional Arabic"/>
                <w:sz w:val="18"/>
                <w:szCs w:val="28"/>
                <w:rtl/>
              </w:rPr>
              <w:t xml:space="preserve"> </w:t>
            </w:r>
            <w:r w:rsidR="0082068C" w:rsidRPr="0035631A">
              <w:rPr>
                <w:rFonts w:cs="Traditional Arabic"/>
                <w:sz w:val="18"/>
                <w:szCs w:val="28"/>
                <w:rtl/>
              </w:rPr>
              <w:t>ل</w:t>
            </w:r>
            <w:r w:rsidR="00C171A0" w:rsidRPr="0035631A">
              <w:rPr>
                <w:rFonts w:cs="Traditional Arabic"/>
                <w:sz w:val="18"/>
                <w:szCs w:val="28"/>
                <w:rtl/>
              </w:rPr>
              <w:t>لمياه العذبة</w:t>
            </w:r>
            <w:r w:rsidR="00C34794" w:rsidRPr="0035631A">
              <w:rPr>
                <w:rFonts w:cs="Traditional Arabic"/>
                <w:sz w:val="18"/>
                <w:szCs w:val="28"/>
                <w:vertAlign w:val="superscript"/>
                <w:rtl/>
              </w:rPr>
              <w:t>(</w:t>
            </w:r>
            <w:r w:rsidR="00C171A0" w:rsidRPr="0035631A">
              <w:rPr>
                <w:rStyle w:val="FootnoteReference"/>
                <w:rFonts w:cs="Traditional Arabic"/>
                <w:sz w:val="18"/>
                <w:szCs w:val="28"/>
                <w:rtl/>
              </w:rPr>
              <w:footnoteReference w:id="38"/>
            </w:r>
            <w:r w:rsidR="00C34794" w:rsidRPr="0035631A">
              <w:rPr>
                <w:rFonts w:cs="Traditional Arabic"/>
                <w:sz w:val="18"/>
                <w:szCs w:val="28"/>
                <w:vertAlign w:val="superscript"/>
                <w:rtl/>
              </w:rPr>
              <w:t>)</w:t>
            </w:r>
          </w:p>
          <w:p w14:paraId="1BE8AB25" w14:textId="77777777" w:rsidR="00C171A0" w:rsidRPr="0035631A" w:rsidRDefault="00C171A0" w:rsidP="003B25A3">
            <w:pPr>
              <w:tabs>
                <w:tab w:val="left" w:pos="529"/>
              </w:tabs>
              <w:spacing w:before="40" w:line="320" w:lineRule="exact"/>
              <w:jc w:val="both"/>
              <w:rPr>
                <w:rFonts w:cs="Traditional Arabic"/>
                <w:b/>
                <w:sz w:val="18"/>
                <w:szCs w:val="28"/>
              </w:rPr>
            </w:pPr>
            <w:r w:rsidRPr="0035631A">
              <w:rPr>
                <w:rFonts w:cs="Traditional Arabic"/>
                <w:b/>
                <w:bCs/>
                <w:sz w:val="18"/>
                <w:szCs w:val="28"/>
                <w:rtl/>
              </w:rPr>
              <w:t xml:space="preserve">وحدة القياس: </w:t>
            </w:r>
          </w:p>
          <w:p w14:paraId="47FA77D8" w14:textId="1FEE51A8" w:rsidR="00C171A0" w:rsidRPr="0035631A" w:rsidRDefault="00C171A0" w:rsidP="0035631A">
            <w:pPr>
              <w:tabs>
                <w:tab w:val="left" w:pos="529"/>
              </w:tabs>
              <w:spacing w:before="40" w:after="160" w:line="320" w:lineRule="exact"/>
              <w:jc w:val="both"/>
              <w:rPr>
                <w:rFonts w:cs="Traditional Arabic"/>
                <w:sz w:val="18"/>
                <w:szCs w:val="28"/>
              </w:rPr>
            </w:pPr>
            <w:r w:rsidRPr="0035631A">
              <w:rPr>
                <w:rFonts w:cs="Traditional Arabic"/>
                <w:sz w:val="18"/>
                <w:szCs w:val="28"/>
                <w:rtl/>
              </w:rPr>
              <w:t xml:space="preserve">عدد البلدان وأطر التعاون عبر </w:t>
            </w:r>
            <w:r w:rsidR="0082068C" w:rsidRPr="0035631A">
              <w:rPr>
                <w:rFonts w:cs="Traditional Arabic"/>
                <w:sz w:val="18"/>
                <w:szCs w:val="28"/>
                <w:rtl/>
              </w:rPr>
              <w:t>ا</w:t>
            </w:r>
            <w:r w:rsidRPr="0035631A">
              <w:rPr>
                <w:rFonts w:cs="Traditional Arabic"/>
                <w:sz w:val="18"/>
                <w:szCs w:val="28"/>
                <w:rtl/>
              </w:rPr>
              <w:t>لحدود</w:t>
            </w:r>
          </w:p>
        </w:tc>
        <w:tc>
          <w:tcPr>
            <w:tcW w:w="3119" w:type="dxa"/>
            <w:tcBorders>
              <w:top w:val="nil"/>
              <w:left w:val="nil"/>
              <w:right w:val="nil"/>
            </w:tcBorders>
          </w:tcPr>
          <w:p w14:paraId="6ED470CC" w14:textId="0BD09199" w:rsidR="00C171A0" w:rsidRPr="0035631A" w:rsidRDefault="00C171A0" w:rsidP="003B25A3">
            <w:pPr>
              <w:tabs>
                <w:tab w:val="left" w:pos="92"/>
                <w:tab w:val="left" w:pos="1422"/>
              </w:tabs>
              <w:spacing w:before="40" w:line="30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أول/ديسمبر 2014 (خط الأساس):</w:t>
            </w:r>
            <w:r w:rsidRPr="0035631A">
              <w:rPr>
                <w:rFonts w:cs="Traditional Arabic"/>
                <w:sz w:val="18"/>
                <w:szCs w:val="28"/>
                <w:rtl/>
              </w:rPr>
              <w:t xml:space="preserve"> </w:t>
            </w:r>
            <w:r w:rsidR="00521142" w:rsidRPr="0035631A">
              <w:rPr>
                <w:rFonts w:cs="Traditional Arabic"/>
                <w:sz w:val="18"/>
                <w:szCs w:val="28"/>
                <w:rtl/>
              </w:rPr>
              <w:t>يُقرر لاحقاً</w:t>
            </w:r>
          </w:p>
          <w:p w14:paraId="66F823AA" w14:textId="326A7EFA" w:rsidR="00C171A0" w:rsidRPr="0035631A" w:rsidRDefault="00C171A0" w:rsidP="003B25A3">
            <w:pPr>
              <w:tabs>
                <w:tab w:val="left" w:pos="92"/>
                <w:tab w:val="left" w:pos="1422"/>
              </w:tabs>
              <w:spacing w:before="40" w:line="300" w:lineRule="exact"/>
              <w:jc w:val="both"/>
              <w:rPr>
                <w:rFonts w:cs="Traditional Arabic"/>
                <w:b/>
                <w:sz w:val="18"/>
                <w:szCs w:val="28"/>
              </w:rPr>
            </w:pPr>
            <w:r w:rsidRPr="0035631A">
              <w:rPr>
                <w:rFonts w:cs="Traditional Arabic"/>
                <w:b/>
                <w:bCs/>
                <w:sz w:val="18"/>
                <w:szCs w:val="28"/>
                <w:rtl/>
              </w:rPr>
              <w:t xml:space="preserve">كانون </w:t>
            </w:r>
            <w:r w:rsidR="00413FD4" w:rsidRPr="0035631A">
              <w:rPr>
                <w:rFonts w:cs="Traditional Arabic"/>
                <w:b/>
                <w:bCs/>
                <w:sz w:val="18"/>
                <w:szCs w:val="28"/>
                <w:rtl/>
              </w:rPr>
              <w:t>ال</w:t>
            </w:r>
            <w:r w:rsidRPr="0035631A">
              <w:rPr>
                <w:rFonts w:cs="Traditional Arabic"/>
                <w:b/>
                <w:bCs/>
                <w:sz w:val="18"/>
                <w:szCs w:val="28"/>
                <w:rtl/>
              </w:rPr>
              <w:t xml:space="preserve">أول/ديسمبر 2017 </w:t>
            </w:r>
            <w:r w:rsidR="00462FB5" w:rsidRPr="0035631A">
              <w:rPr>
                <w:rFonts w:cs="Traditional Arabic"/>
                <w:b/>
                <w:bCs/>
                <w:sz w:val="18"/>
                <w:szCs w:val="28"/>
                <w:rtl/>
              </w:rPr>
              <w:t>(المتوقع)</w:t>
            </w:r>
            <w:r w:rsidRPr="0035631A">
              <w:rPr>
                <w:rFonts w:cs="Traditional Arabic"/>
                <w:b/>
                <w:bCs/>
                <w:sz w:val="18"/>
                <w:szCs w:val="28"/>
                <w:rtl/>
              </w:rPr>
              <w:t xml:space="preserve">: </w:t>
            </w:r>
            <w:r w:rsidR="00521142" w:rsidRPr="0035631A">
              <w:rPr>
                <w:rFonts w:cs="Traditional Arabic"/>
                <w:sz w:val="18"/>
                <w:szCs w:val="28"/>
                <w:rtl/>
              </w:rPr>
              <w:t>يُقرر لاحقاً</w:t>
            </w:r>
          </w:p>
          <w:p w14:paraId="587D1DC7" w14:textId="267536AB" w:rsidR="00C171A0" w:rsidRPr="0035631A" w:rsidRDefault="00C171A0" w:rsidP="003B25A3">
            <w:pPr>
              <w:tabs>
                <w:tab w:val="left" w:pos="92"/>
                <w:tab w:val="left" w:pos="1422"/>
              </w:tabs>
              <w:spacing w:before="40" w:line="30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w:t>
            </w:r>
            <w:r w:rsidR="001D47DF" w:rsidRPr="0035631A">
              <w:rPr>
                <w:rFonts w:cs="Traditional Arabic"/>
                <w:b/>
                <w:bCs/>
                <w:sz w:val="18"/>
                <w:szCs w:val="28"/>
                <w:rtl/>
              </w:rPr>
              <w:t>كانون الأول</w:t>
            </w:r>
            <w:r w:rsidRPr="0035631A">
              <w:rPr>
                <w:rFonts w:cs="Traditional Arabic"/>
                <w:b/>
                <w:bCs/>
                <w:sz w:val="18"/>
                <w:szCs w:val="28"/>
                <w:rtl/>
              </w:rPr>
              <w:t>/ديسمبر 2018:</w:t>
            </w:r>
            <w:r w:rsidRPr="0035631A">
              <w:rPr>
                <w:rFonts w:cs="Traditional Arabic"/>
                <w:sz w:val="18"/>
                <w:szCs w:val="28"/>
                <w:rtl/>
              </w:rPr>
              <w:t xml:space="preserve"> +4 (4)</w:t>
            </w:r>
          </w:p>
          <w:p w14:paraId="52EC4025" w14:textId="79BF1230" w:rsidR="00C171A0" w:rsidRPr="0035631A" w:rsidRDefault="00C171A0" w:rsidP="003B25A3">
            <w:pPr>
              <w:keepNext/>
              <w:keepLines/>
              <w:tabs>
                <w:tab w:val="left" w:pos="92"/>
                <w:tab w:val="left" w:pos="1422"/>
              </w:tabs>
              <w:spacing w:before="40" w:after="40" w:line="30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007D3FEB" w:rsidRPr="0035631A">
              <w:rPr>
                <w:rFonts w:cs="Traditional Arabic"/>
                <w:sz w:val="18"/>
                <w:szCs w:val="28"/>
                <w:rtl/>
              </w:rPr>
              <w:t xml:space="preserve"> </w:t>
            </w:r>
            <w:r w:rsidRPr="0035631A">
              <w:rPr>
                <w:rFonts w:cs="Traditional Arabic"/>
                <w:sz w:val="18"/>
                <w:szCs w:val="28"/>
                <w:rtl/>
              </w:rPr>
              <w:t>+6 (10)</w:t>
            </w:r>
          </w:p>
          <w:p w14:paraId="4C65B803" w14:textId="77777777" w:rsidR="00C171A0" w:rsidRPr="0035631A" w:rsidRDefault="00C171A0" w:rsidP="003B25A3">
            <w:pPr>
              <w:tabs>
                <w:tab w:val="left" w:pos="92"/>
                <w:tab w:val="left" w:pos="1422"/>
              </w:tabs>
              <w:spacing w:before="40" w:after="120" w:line="300" w:lineRule="exact"/>
              <w:jc w:val="both"/>
              <w:rPr>
                <w:rFonts w:cs="Traditional Arabic"/>
                <w:b/>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2019: </w:t>
            </w:r>
            <w:r w:rsidRPr="0035631A">
              <w:rPr>
                <w:rFonts w:cs="Traditional Arabic"/>
                <w:sz w:val="18"/>
                <w:szCs w:val="28"/>
                <w:rtl/>
              </w:rPr>
              <w:t>+8 (18)</w:t>
            </w:r>
          </w:p>
          <w:p w14:paraId="75512C7E" w14:textId="77777777" w:rsidR="00C171A0" w:rsidRPr="0035631A" w:rsidRDefault="00C171A0" w:rsidP="003B25A3">
            <w:pPr>
              <w:tabs>
                <w:tab w:val="left" w:pos="92"/>
                <w:tab w:val="left" w:pos="1422"/>
              </w:tabs>
              <w:spacing w:before="40" w:line="300" w:lineRule="exact"/>
              <w:jc w:val="both"/>
              <w:rPr>
                <w:rFonts w:cs="Traditional Arabic"/>
                <w:b/>
                <w:sz w:val="18"/>
                <w:szCs w:val="28"/>
              </w:rPr>
            </w:pPr>
            <w:r w:rsidRPr="0035631A">
              <w:rPr>
                <w:rFonts w:cs="Traditional Arabic"/>
                <w:b/>
                <w:bCs/>
                <w:sz w:val="18"/>
                <w:szCs w:val="28"/>
                <w:rtl/>
              </w:rPr>
              <w:t>مصادر المعلومات وخطة التحليل:</w:t>
            </w:r>
          </w:p>
          <w:p w14:paraId="4624E312" w14:textId="04EB2185" w:rsidR="00C171A0" w:rsidRPr="0035631A" w:rsidRDefault="0082068C" w:rsidP="003B25A3">
            <w:pPr>
              <w:spacing w:before="40" w:after="120" w:line="300" w:lineRule="exact"/>
              <w:jc w:val="both"/>
              <w:rPr>
                <w:rFonts w:cs="Traditional Arabic"/>
                <w:sz w:val="18"/>
                <w:szCs w:val="28"/>
              </w:rPr>
            </w:pPr>
            <w:r w:rsidRPr="0035631A">
              <w:rPr>
                <w:rFonts w:cs="Traditional Arabic"/>
                <w:sz w:val="18"/>
                <w:szCs w:val="28"/>
                <w:rtl/>
              </w:rPr>
              <w:t>ال</w:t>
            </w:r>
            <w:r w:rsidR="00C171A0" w:rsidRPr="0035631A">
              <w:rPr>
                <w:rFonts w:cs="Traditional Arabic"/>
                <w:sz w:val="18"/>
                <w:szCs w:val="28"/>
                <w:rtl/>
              </w:rPr>
              <w:t xml:space="preserve">تقارير </w:t>
            </w:r>
            <w:r w:rsidRPr="0035631A">
              <w:rPr>
                <w:rFonts w:cs="Traditional Arabic"/>
                <w:sz w:val="18"/>
                <w:szCs w:val="28"/>
                <w:rtl/>
              </w:rPr>
              <w:t>المرحلية عن</w:t>
            </w:r>
            <w:r w:rsidR="00C171A0" w:rsidRPr="0035631A">
              <w:rPr>
                <w:rFonts w:cs="Traditional Arabic"/>
                <w:sz w:val="18"/>
                <w:szCs w:val="28"/>
                <w:rtl/>
              </w:rPr>
              <w:t xml:space="preserve"> المشاريع</w:t>
            </w:r>
            <w:r w:rsidRPr="0035631A">
              <w:rPr>
                <w:rFonts w:cs="Traditional Arabic"/>
                <w:sz w:val="18"/>
                <w:szCs w:val="28"/>
                <w:rtl/>
              </w:rPr>
              <w:t>،</w:t>
            </w:r>
            <w:r w:rsidR="00C171A0" w:rsidRPr="0035631A">
              <w:rPr>
                <w:rFonts w:cs="Traditional Arabic"/>
                <w:sz w:val="18"/>
                <w:szCs w:val="28"/>
                <w:rtl/>
              </w:rPr>
              <w:t xml:space="preserve"> ووثائق أصحاب المصلحة</w:t>
            </w:r>
            <w:r w:rsidRPr="0035631A">
              <w:rPr>
                <w:rFonts w:cs="Traditional Arabic"/>
                <w:sz w:val="18"/>
                <w:szCs w:val="28"/>
                <w:rtl/>
              </w:rPr>
              <w:t>،</w:t>
            </w:r>
            <w:r w:rsidR="00C171A0" w:rsidRPr="0035631A">
              <w:rPr>
                <w:rFonts w:cs="Traditional Arabic"/>
                <w:sz w:val="18"/>
                <w:szCs w:val="28"/>
                <w:rtl/>
              </w:rPr>
              <w:t xml:space="preserve"> و</w:t>
            </w:r>
            <w:r w:rsidRPr="0035631A">
              <w:rPr>
                <w:rFonts w:cs="Traditional Arabic"/>
                <w:sz w:val="18"/>
                <w:szCs w:val="28"/>
                <w:rtl/>
              </w:rPr>
              <w:t>ال</w:t>
            </w:r>
            <w:r w:rsidR="00C171A0" w:rsidRPr="0035631A">
              <w:rPr>
                <w:rFonts w:cs="Traditional Arabic"/>
                <w:sz w:val="18"/>
                <w:szCs w:val="28"/>
                <w:rtl/>
              </w:rPr>
              <w:t>وثائق ال</w:t>
            </w:r>
            <w:r w:rsidRPr="0035631A">
              <w:rPr>
                <w:rFonts w:cs="Traditional Arabic"/>
                <w:sz w:val="18"/>
                <w:szCs w:val="28"/>
                <w:rtl/>
              </w:rPr>
              <w:t>قطرية</w:t>
            </w:r>
          </w:p>
        </w:tc>
      </w:tr>
      <w:tr w:rsidR="00C171A0" w:rsidRPr="00ED71E5" w14:paraId="5F143400" w14:textId="77777777" w:rsidTr="0035631A">
        <w:trPr>
          <w:trHeight w:val="2682"/>
        </w:trPr>
        <w:tc>
          <w:tcPr>
            <w:tcW w:w="2976" w:type="dxa"/>
            <w:tcBorders>
              <w:left w:val="nil"/>
              <w:right w:val="nil"/>
            </w:tcBorders>
          </w:tcPr>
          <w:p w14:paraId="6AE56899" w14:textId="77777777" w:rsidR="00C171A0" w:rsidRPr="0035631A" w:rsidRDefault="00C171A0" w:rsidP="0035631A">
            <w:pPr>
              <w:spacing w:before="40" w:line="320" w:lineRule="exact"/>
              <w:jc w:val="both"/>
              <w:rPr>
                <w:rFonts w:cs="Traditional Arabic"/>
                <w:sz w:val="18"/>
                <w:szCs w:val="28"/>
              </w:rPr>
            </w:pPr>
          </w:p>
        </w:tc>
        <w:tc>
          <w:tcPr>
            <w:tcW w:w="2552" w:type="dxa"/>
            <w:tcBorders>
              <w:left w:val="nil"/>
              <w:right w:val="nil"/>
            </w:tcBorders>
          </w:tcPr>
          <w:p w14:paraId="7DEA9929" w14:textId="56F445B6" w:rsidR="00C171A0" w:rsidRPr="0035631A" w:rsidRDefault="007831A3" w:rsidP="0035631A">
            <w:pPr>
              <w:tabs>
                <w:tab w:val="left" w:pos="529"/>
              </w:tabs>
              <w:spacing w:before="40" w:after="120" w:line="320" w:lineRule="exact"/>
              <w:jc w:val="both"/>
              <w:rPr>
                <w:rFonts w:cs="Traditional Arabic"/>
                <w:sz w:val="18"/>
                <w:szCs w:val="28"/>
              </w:rPr>
            </w:pPr>
            <w:r w:rsidRPr="0035631A">
              <w:rPr>
                <w:rFonts w:cs="Traditional Arabic"/>
                <w:sz w:val="18"/>
                <w:szCs w:val="28"/>
                <w:rtl/>
              </w:rPr>
              <w:t>’4‘</w:t>
            </w:r>
            <w:r w:rsidR="0035631A" w:rsidRPr="0035631A">
              <w:rPr>
                <w:rFonts w:cs="Traditional Arabic"/>
                <w:b/>
                <w:bCs/>
                <w:sz w:val="18"/>
                <w:szCs w:val="28"/>
              </w:rPr>
              <w:tab/>
            </w:r>
            <w:r w:rsidR="00C171A0" w:rsidRPr="0035631A">
              <w:rPr>
                <w:rFonts w:cs="Traditional Arabic"/>
                <w:sz w:val="18"/>
                <w:szCs w:val="28"/>
                <w:rtl/>
              </w:rPr>
              <w:t>الزيادة في عدد المؤسسات التعليمية التي تُ</w:t>
            </w:r>
            <w:r w:rsidR="00A90C66" w:rsidRPr="0035631A">
              <w:rPr>
                <w:rFonts w:cs="Traditional Arabic"/>
                <w:sz w:val="18"/>
                <w:szCs w:val="28"/>
                <w:rtl/>
              </w:rPr>
              <w:t>دمج</w:t>
            </w:r>
            <w:r w:rsidR="00C171A0" w:rsidRPr="0035631A">
              <w:rPr>
                <w:rFonts w:cs="Traditional Arabic"/>
                <w:sz w:val="18"/>
                <w:szCs w:val="28"/>
                <w:rtl/>
              </w:rPr>
              <w:t xml:space="preserve"> </w:t>
            </w:r>
            <w:r w:rsidR="00A90C66" w:rsidRPr="0035631A">
              <w:rPr>
                <w:rFonts w:cs="Traditional Arabic"/>
                <w:sz w:val="18"/>
                <w:szCs w:val="28"/>
                <w:rtl/>
              </w:rPr>
              <w:t xml:space="preserve">نهج </w:t>
            </w:r>
            <w:r w:rsidR="00C171A0" w:rsidRPr="0035631A">
              <w:rPr>
                <w:rFonts w:cs="Traditional Arabic"/>
                <w:sz w:val="18"/>
                <w:szCs w:val="28"/>
                <w:rtl/>
              </w:rPr>
              <w:t>ال</w:t>
            </w:r>
            <w:r w:rsidR="00F1019A" w:rsidRPr="0035631A">
              <w:rPr>
                <w:rFonts w:cs="Traditional Arabic"/>
                <w:sz w:val="18"/>
                <w:szCs w:val="28"/>
                <w:rtl/>
              </w:rPr>
              <w:t>نظم</w:t>
            </w:r>
            <w:r w:rsidR="00C171A0" w:rsidRPr="0035631A">
              <w:rPr>
                <w:rFonts w:cs="Traditional Arabic"/>
                <w:sz w:val="18"/>
                <w:szCs w:val="28"/>
                <w:rtl/>
              </w:rPr>
              <w:t xml:space="preserve"> الإيكولوجية في أطرها التعليمية</w:t>
            </w:r>
          </w:p>
          <w:p w14:paraId="2C02A32C" w14:textId="77777777" w:rsidR="00C171A0" w:rsidRPr="0035631A" w:rsidRDefault="00C171A0" w:rsidP="0035631A">
            <w:pPr>
              <w:tabs>
                <w:tab w:val="left" w:pos="529"/>
              </w:tabs>
              <w:spacing w:before="40" w:line="320" w:lineRule="exact"/>
              <w:jc w:val="both"/>
              <w:rPr>
                <w:rFonts w:cs="Traditional Arabic"/>
                <w:b/>
                <w:sz w:val="18"/>
                <w:szCs w:val="28"/>
              </w:rPr>
            </w:pPr>
            <w:r w:rsidRPr="0035631A">
              <w:rPr>
                <w:rFonts w:cs="Traditional Arabic"/>
                <w:b/>
                <w:bCs/>
                <w:sz w:val="18"/>
                <w:szCs w:val="28"/>
                <w:rtl/>
              </w:rPr>
              <w:t xml:space="preserve">وحدة القياس: </w:t>
            </w:r>
          </w:p>
          <w:p w14:paraId="7C3A8A66" w14:textId="77777777" w:rsidR="00C171A0" w:rsidRPr="0035631A" w:rsidRDefault="00C171A0" w:rsidP="0035631A">
            <w:pPr>
              <w:tabs>
                <w:tab w:val="left" w:pos="529"/>
              </w:tabs>
              <w:spacing w:before="40" w:line="320" w:lineRule="exact"/>
              <w:jc w:val="both"/>
              <w:rPr>
                <w:rFonts w:cs="Traditional Arabic"/>
                <w:sz w:val="18"/>
                <w:szCs w:val="28"/>
              </w:rPr>
            </w:pPr>
            <w:r w:rsidRPr="0035631A">
              <w:rPr>
                <w:rFonts w:cs="Traditional Arabic"/>
                <w:sz w:val="18"/>
                <w:szCs w:val="28"/>
                <w:rtl/>
              </w:rPr>
              <w:t>عدد المؤسسات التعليمية</w:t>
            </w:r>
            <w:r w:rsidR="007D3FEB" w:rsidRPr="0035631A">
              <w:rPr>
                <w:rFonts w:cs="Traditional Arabic"/>
                <w:sz w:val="18"/>
                <w:szCs w:val="28"/>
                <w:rtl/>
              </w:rPr>
              <w:t xml:space="preserve"> </w:t>
            </w:r>
          </w:p>
        </w:tc>
        <w:tc>
          <w:tcPr>
            <w:tcW w:w="3119" w:type="dxa"/>
            <w:tcBorders>
              <w:left w:val="nil"/>
              <w:right w:val="nil"/>
            </w:tcBorders>
          </w:tcPr>
          <w:p w14:paraId="6CDC6CD4" w14:textId="011A07DC" w:rsidR="00C171A0" w:rsidRPr="0035631A" w:rsidRDefault="00C171A0" w:rsidP="0035631A">
            <w:pPr>
              <w:tabs>
                <w:tab w:val="left" w:pos="92"/>
                <w:tab w:val="left" w:pos="1422"/>
              </w:tabs>
              <w:spacing w:before="40" w:line="320" w:lineRule="exact"/>
              <w:jc w:val="both"/>
              <w:rPr>
                <w:rFonts w:cs="Traditional Arabic"/>
                <w:b/>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أول/ديسمبر 2014 (خط الأساس):</w:t>
            </w:r>
            <w:r w:rsidRPr="0035631A">
              <w:rPr>
                <w:rFonts w:cs="Traditional Arabic"/>
                <w:sz w:val="18"/>
                <w:szCs w:val="28"/>
                <w:rtl/>
              </w:rPr>
              <w:t xml:space="preserve"> </w:t>
            </w:r>
            <w:r w:rsidR="00521142" w:rsidRPr="0035631A">
              <w:rPr>
                <w:rFonts w:cs="Traditional Arabic"/>
                <w:sz w:val="18"/>
                <w:szCs w:val="28"/>
                <w:rtl/>
              </w:rPr>
              <w:t>يُقرر لاحقاً</w:t>
            </w:r>
          </w:p>
          <w:p w14:paraId="5F47F1EE" w14:textId="11BDC110" w:rsidR="00C171A0" w:rsidRPr="0035631A" w:rsidRDefault="00C171A0" w:rsidP="0035631A">
            <w:pPr>
              <w:tabs>
                <w:tab w:val="left" w:pos="92"/>
                <w:tab w:val="left" w:pos="1422"/>
              </w:tabs>
              <w:spacing w:before="40" w:line="320" w:lineRule="exact"/>
              <w:jc w:val="both"/>
              <w:rPr>
                <w:rFonts w:cs="Traditional Arabic"/>
                <w:b/>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2017 </w:t>
            </w:r>
            <w:r w:rsidR="00462FB5" w:rsidRPr="0035631A">
              <w:rPr>
                <w:rFonts w:cs="Traditional Arabic"/>
                <w:b/>
                <w:bCs/>
                <w:sz w:val="18"/>
                <w:szCs w:val="28"/>
                <w:rtl/>
              </w:rPr>
              <w:t>(المتوقع)</w:t>
            </w:r>
            <w:r w:rsidRPr="0035631A">
              <w:rPr>
                <w:rFonts w:cs="Traditional Arabic"/>
                <w:b/>
                <w:bCs/>
                <w:sz w:val="18"/>
                <w:szCs w:val="28"/>
                <w:rtl/>
              </w:rPr>
              <w:t xml:space="preserve">: </w:t>
            </w:r>
            <w:r w:rsidR="00521142" w:rsidRPr="0035631A">
              <w:rPr>
                <w:rFonts w:cs="Traditional Arabic"/>
                <w:sz w:val="18"/>
                <w:szCs w:val="28"/>
                <w:rtl/>
              </w:rPr>
              <w:t>يُقرر لاحقاً</w:t>
            </w:r>
          </w:p>
          <w:p w14:paraId="66192D79" w14:textId="699EFFC4" w:rsidR="00C171A0" w:rsidRPr="0035631A" w:rsidRDefault="00462FB5" w:rsidP="0035631A">
            <w:pPr>
              <w:tabs>
                <w:tab w:val="left" w:pos="92"/>
                <w:tab w:val="left" w:pos="1422"/>
              </w:tabs>
              <w:spacing w:before="40" w:line="320" w:lineRule="exact"/>
              <w:jc w:val="both"/>
              <w:rPr>
                <w:rFonts w:cs="Traditional Arabic"/>
                <w:sz w:val="18"/>
                <w:szCs w:val="28"/>
              </w:rPr>
            </w:pPr>
            <w:r w:rsidRPr="0035631A">
              <w:rPr>
                <w:rFonts w:cs="Traditional Arabic"/>
                <w:b/>
                <w:bCs/>
                <w:sz w:val="18"/>
                <w:szCs w:val="28"/>
                <w:rtl/>
              </w:rPr>
              <w:t xml:space="preserve">التقدم المتوقع بحلول كانون الأول/ديسمبر </w:t>
            </w:r>
            <w:r w:rsidR="00C171A0" w:rsidRPr="0035631A">
              <w:rPr>
                <w:rFonts w:cs="Traditional Arabic"/>
                <w:b/>
                <w:bCs/>
                <w:sz w:val="18"/>
                <w:szCs w:val="28"/>
                <w:rtl/>
              </w:rPr>
              <w:t xml:space="preserve">2018: </w:t>
            </w:r>
            <w:r w:rsidR="00C171A0" w:rsidRPr="0035631A">
              <w:rPr>
                <w:rFonts w:cs="Traditional Arabic"/>
                <w:sz w:val="18"/>
                <w:szCs w:val="28"/>
                <w:rtl/>
              </w:rPr>
              <w:t>+4 (4)</w:t>
            </w:r>
          </w:p>
          <w:p w14:paraId="6EF25804" w14:textId="13C6FC57" w:rsidR="00C171A0" w:rsidRPr="0035631A" w:rsidRDefault="00C171A0"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007D3FEB" w:rsidRPr="0035631A">
              <w:rPr>
                <w:rFonts w:cs="Traditional Arabic"/>
                <w:sz w:val="18"/>
                <w:szCs w:val="28"/>
                <w:rtl/>
              </w:rPr>
              <w:t xml:space="preserve"> </w:t>
            </w:r>
            <w:r w:rsidRPr="0035631A">
              <w:rPr>
                <w:rFonts w:cs="Traditional Arabic"/>
                <w:sz w:val="18"/>
                <w:szCs w:val="28"/>
                <w:rtl/>
              </w:rPr>
              <w:t>+6 (10)</w:t>
            </w:r>
          </w:p>
          <w:p w14:paraId="62278238" w14:textId="77777777" w:rsidR="00C171A0" w:rsidRPr="0035631A" w:rsidRDefault="00C171A0" w:rsidP="0035631A">
            <w:pPr>
              <w:tabs>
                <w:tab w:val="left" w:pos="92"/>
                <w:tab w:val="left" w:pos="1422"/>
              </w:tabs>
              <w:spacing w:before="40" w:after="120" w:line="320" w:lineRule="exact"/>
              <w:jc w:val="both"/>
              <w:rPr>
                <w:rFonts w:cs="Traditional Arabic"/>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أول/ديسمبر 2019:</w:t>
            </w:r>
            <w:r w:rsidRPr="0035631A">
              <w:rPr>
                <w:rFonts w:cs="Traditional Arabic"/>
                <w:sz w:val="18"/>
                <w:szCs w:val="28"/>
                <w:rtl/>
              </w:rPr>
              <w:t xml:space="preserve"> +12 (22)</w:t>
            </w:r>
          </w:p>
          <w:p w14:paraId="20BB866C" w14:textId="77777777" w:rsidR="00C171A0" w:rsidRPr="0035631A" w:rsidRDefault="00C171A0" w:rsidP="0035631A">
            <w:pPr>
              <w:tabs>
                <w:tab w:val="left" w:pos="92"/>
                <w:tab w:val="left" w:pos="1422"/>
              </w:tabs>
              <w:spacing w:before="40" w:line="320" w:lineRule="exact"/>
              <w:jc w:val="both"/>
              <w:rPr>
                <w:rFonts w:cs="Traditional Arabic"/>
                <w:b/>
                <w:sz w:val="18"/>
                <w:szCs w:val="28"/>
              </w:rPr>
            </w:pPr>
            <w:r w:rsidRPr="0035631A">
              <w:rPr>
                <w:rFonts w:cs="Traditional Arabic"/>
                <w:b/>
                <w:bCs/>
                <w:sz w:val="18"/>
                <w:szCs w:val="28"/>
                <w:rtl/>
              </w:rPr>
              <w:t xml:space="preserve">مصادر المعلومات وخطة التحليل: </w:t>
            </w:r>
          </w:p>
          <w:p w14:paraId="55209C2C" w14:textId="77777777" w:rsidR="00C171A0" w:rsidRPr="0035631A" w:rsidRDefault="00C171A0" w:rsidP="0035631A">
            <w:pPr>
              <w:tabs>
                <w:tab w:val="left" w:pos="92"/>
                <w:tab w:val="left" w:pos="1422"/>
              </w:tabs>
              <w:spacing w:before="40" w:after="120" w:line="320" w:lineRule="exact"/>
              <w:jc w:val="both"/>
              <w:rPr>
                <w:rFonts w:cs="Traditional Arabic"/>
                <w:sz w:val="18"/>
                <w:szCs w:val="28"/>
              </w:rPr>
            </w:pPr>
            <w:r w:rsidRPr="0035631A">
              <w:rPr>
                <w:rFonts w:cs="Traditional Arabic"/>
                <w:sz w:val="18"/>
                <w:szCs w:val="28"/>
                <w:rtl/>
              </w:rPr>
              <w:t>تقارير المؤسسات التعليمية الشريكة</w:t>
            </w:r>
          </w:p>
        </w:tc>
      </w:tr>
      <w:tr w:rsidR="00C171A0" w:rsidRPr="00ED71E5" w14:paraId="784DED85" w14:textId="77777777" w:rsidTr="00A411A9">
        <w:tc>
          <w:tcPr>
            <w:tcW w:w="2976" w:type="dxa"/>
            <w:tcBorders>
              <w:left w:val="nil"/>
              <w:bottom w:val="nil"/>
              <w:right w:val="nil"/>
            </w:tcBorders>
          </w:tcPr>
          <w:p w14:paraId="251BD30C" w14:textId="20BAE499" w:rsidR="00C171A0" w:rsidRPr="0035631A" w:rsidRDefault="00C171A0" w:rsidP="0035631A">
            <w:pPr>
              <w:spacing w:before="40" w:line="320" w:lineRule="exact"/>
              <w:jc w:val="both"/>
              <w:rPr>
                <w:rFonts w:cs="Traditional Arabic"/>
                <w:sz w:val="18"/>
                <w:szCs w:val="28"/>
              </w:rPr>
            </w:pPr>
            <w:r w:rsidRPr="0035631A">
              <w:rPr>
                <w:rFonts w:cs="Traditional Arabic"/>
                <w:sz w:val="18"/>
                <w:szCs w:val="28"/>
                <w:rtl/>
              </w:rPr>
              <w:t>(ب)</w:t>
            </w:r>
            <w:r w:rsidR="0035631A" w:rsidRPr="0035631A">
              <w:rPr>
                <w:rFonts w:cs="Traditional Arabic"/>
                <w:b/>
                <w:bCs/>
                <w:sz w:val="18"/>
                <w:szCs w:val="28"/>
              </w:rPr>
              <w:t xml:space="preserve"> </w:t>
            </w:r>
            <w:r w:rsidR="0035631A" w:rsidRPr="0035631A">
              <w:rPr>
                <w:rFonts w:cs="Traditional Arabic"/>
                <w:b/>
                <w:bCs/>
                <w:sz w:val="18"/>
                <w:szCs w:val="28"/>
              </w:rPr>
              <w:tab/>
            </w:r>
            <w:r w:rsidRPr="0035631A">
              <w:rPr>
                <w:rFonts w:cs="Traditional Arabic"/>
                <w:sz w:val="18"/>
                <w:szCs w:val="28"/>
                <w:rtl/>
              </w:rPr>
              <w:t xml:space="preserve">قيام راسمي السياسات في القطاعين العام والخاص </w:t>
            </w:r>
            <w:r w:rsidR="00A90C66" w:rsidRPr="0035631A">
              <w:rPr>
                <w:rFonts w:cs="Traditional Arabic"/>
                <w:sz w:val="18"/>
                <w:szCs w:val="28"/>
                <w:rtl/>
              </w:rPr>
              <w:t xml:space="preserve">باختبار إدماج </w:t>
            </w:r>
            <w:r w:rsidRPr="0035631A">
              <w:rPr>
                <w:rFonts w:cs="Traditional Arabic"/>
                <w:sz w:val="18"/>
                <w:szCs w:val="28"/>
                <w:rtl/>
              </w:rPr>
              <w:t>سلامة وإنتاجية ال</w:t>
            </w:r>
            <w:r w:rsidR="00F1019A" w:rsidRPr="0035631A">
              <w:rPr>
                <w:rFonts w:cs="Traditional Arabic"/>
                <w:sz w:val="18"/>
                <w:szCs w:val="28"/>
                <w:rtl/>
              </w:rPr>
              <w:t>نظم</w:t>
            </w:r>
            <w:r w:rsidRPr="0035631A">
              <w:rPr>
                <w:rFonts w:cs="Traditional Arabic"/>
                <w:sz w:val="18"/>
                <w:szCs w:val="28"/>
                <w:rtl/>
              </w:rPr>
              <w:t xml:space="preserve"> الإيكولوجية في عملية صنع القرار الاقتصادي</w:t>
            </w:r>
          </w:p>
        </w:tc>
        <w:tc>
          <w:tcPr>
            <w:tcW w:w="2552" w:type="dxa"/>
            <w:tcBorders>
              <w:left w:val="nil"/>
              <w:bottom w:val="nil"/>
              <w:right w:val="nil"/>
            </w:tcBorders>
          </w:tcPr>
          <w:p w14:paraId="377C2E2E" w14:textId="0D5BAB11" w:rsidR="00C171A0" w:rsidRPr="0035631A" w:rsidRDefault="007831A3" w:rsidP="0035631A">
            <w:pPr>
              <w:tabs>
                <w:tab w:val="left" w:pos="529"/>
              </w:tabs>
              <w:spacing w:before="40" w:after="120" w:line="320" w:lineRule="exact"/>
              <w:jc w:val="both"/>
              <w:rPr>
                <w:rFonts w:cs="Traditional Arabic"/>
                <w:sz w:val="18"/>
                <w:szCs w:val="28"/>
              </w:rPr>
            </w:pPr>
            <w:r w:rsidRPr="0035631A">
              <w:rPr>
                <w:rFonts w:cs="Traditional Arabic"/>
                <w:sz w:val="18"/>
                <w:szCs w:val="28"/>
                <w:rtl/>
              </w:rPr>
              <w:t>’1‘</w:t>
            </w:r>
            <w:r w:rsidR="0035631A" w:rsidRPr="0035631A">
              <w:rPr>
                <w:rFonts w:cs="Traditional Arabic"/>
                <w:b/>
                <w:bCs/>
                <w:sz w:val="18"/>
                <w:szCs w:val="28"/>
              </w:rPr>
              <w:tab/>
            </w:r>
            <w:r w:rsidR="00C171A0" w:rsidRPr="0035631A">
              <w:rPr>
                <w:rFonts w:cs="Traditional Arabic"/>
                <w:sz w:val="18"/>
                <w:szCs w:val="28"/>
                <w:rtl/>
              </w:rPr>
              <w:t>الزيادة في عدد مؤسسات القطاع العام التي تقوم ب</w:t>
            </w:r>
            <w:r w:rsidR="00A90C66" w:rsidRPr="0035631A">
              <w:rPr>
                <w:rFonts w:cs="Traditional Arabic"/>
                <w:sz w:val="18"/>
                <w:szCs w:val="28"/>
                <w:rtl/>
              </w:rPr>
              <w:t>اختبار</w:t>
            </w:r>
            <w:r w:rsidR="00C171A0" w:rsidRPr="0035631A">
              <w:rPr>
                <w:rFonts w:cs="Traditional Arabic"/>
                <w:sz w:val="18"/>
                <w:szCs w:val="28"/>
                <w:rtl/>
              </w:rPr>
              <w:t xml:space="preserve"> إدماج سلامة وإنتاجية ال</w:t>
            </w:r>
            <w:r w:rsidR="00F1019A" w:rsidRPr="0035631A">
              <w:rPr>
                <w:rFonts w:cs="Traditional Arabic"/>
                <w:sz w:val="18"/>
                <w:szCs w:val="28"/>
                <w:rtl/>
              </w:rPr>
              <w:t>نظم</w:t>
            </w:r>
            <w:r w:rsidR="00C171A0" w:rsidRPr="0035631A">
              <w:rPr>
                <w:rFonts w:cs="Traditional Arabic"/>
                <w:sz w:val="18"/>
                <w:szCs w:val="28"/>
                <w:rtl/>
              </w:rPr>
              <w:t xml:space="preserve"> الإيكولوجية البحرية والبريّة</w:t>
            </w:r>
            <w:r w:rsidR="00C74E55" w:rsidRPr="0035631A">
              <w:rPr>
                <w:rFonts w:cs="Traditional Arabic"/>
                <w:sz w:val="18"/>
                <w:szCs w:val="28"/>
                <w:rtl/>
              </w:rPr>
              <w:t xml:space="preserve"> و</w:t>
            </w:r>
            <w:r w:rsidR="002472B4" w:rsidRPr="0035631A">
              <w:rPr>
                <w:rFonts w:cs="Traditional Arabic"/>
                <w:sz w:val="18"/>
                <w:szCs w:val="28"/>
                <w:rtl/>
              </w:rPr>
              <w:t>النظم الإيكولوجية</w:t>
            </w:r>
            <w:r w:rsidR="00C171A0" w:rsidRPr="0035631A">
              <w:rPr>
                <w:rFonts w:cs="Traditional Arabic"/>
                <w:sz w:val="18"/>
                <w:szCs w:val="28"/>
                <w:rtl/>
              </w:rPr>
              <w:t xml:space="preserve"> </w:t>
            </w:r>
            <w:r w:rsidR="002472B4" w:rsidRPr="0035631A">
              <w:rPr>
                <w:rFonts w:cs="Traditional Arabic"/>
                <w:sz w:val="18"/>
                <w:szCs w:val="28"/>
                <w:rtl/>
              </w:rPr>
              <w:t>ل</w:t>
            </w:r>
            <w:r w:rsidR="00C171A0" w:rsidRPr="0035631A">
              <w:rPr>
                <w:rFonts w:cs="Traditional Arabic"/>
                <w:sz w:val="18"/>
                <w:szCs w:val="28"/>
                <w:rtl/>
              </w:rPr>
              <w:t>لمياه العذبة في عملية صنع القرار</w:t>
            </w:r>
            <w:r w:rsidR="00C34794" w:rsidRPr="0035631A">
              <w:rPr>
                <w:rFonts w:cs="Traditional Arabic"/>
                <w:sz w:val="18"/>
                <w:szCs w:val="28"/>
                <w:vertAlign w:val="superscript"/>
                <w:rtl/>
              </w:rPr>
              <w:t>(</w:t>
            </w:r>
            <w:r w:rsidR="00C171A0" w:rsidRPr="0035631A">
              <w:rPr>
                <w:rStyle w:val="FootnoteReference"/>
                <w:rFonts w:cs="Traditional Arabic"/>
                <w:sz w:val="18"/>
                <w:szCs w:val="28"/>
                <w:rtl/>
              </w:rPr>
              <w:footnoteReference w:id="39"/>
            </w:r>
            <w:r w:rsidR="00C34794" w:rsidRPr="0035631A">
              <w:rPr>
                <w:rFonts w:cs="Traditional Arabic"/>
                <w:sz w:val="18"/>
                <w:szCs w:val="28"/>
                <w:vertAlign w:val="superscript"/>
                <w:rtl/>
              </w:rPr>
              <w:t>)</w:t>
            </w:r>
          </w:p>
          <w:p w14:paraId="320464BE" w14:textId="77777777" w:rsidR="00C171A0" w:rsidRPr="0035631A" w:rsidRDefault="00C171A0" w:rsidP="0035631A">
            <w:pPr>
              <w:tabs>
                <w:tab w:val="left" w:pos="529"/>
              </w:tabs>
              <w:spacing w:before="40" w:line="320" w:lineRule="exact"/>
              <w:jc w:val="both"/>
              <w:rPr>
                <w:rFonts w:cs="Traditional Arabic"/>
                <w:b/>
                <w:sz w:val="18"/>
                <w:szCs w:val="28"/>
              </w:rPr>
            </w:pPr>
            <w:r w:rsidRPr="0035631A">
              <w:rPr>
                <w:rFonts w:cs="Traditional Arabic"/>
                <w:b/>
                <w:bCs/>
                <w:sz w:val="18"/>
                <w:szCs w:val="28"/>
                <w:rtl/>
              </w:rPr>
              <w:t xml:space="preserve">وحدة القياس: </w:t>
            </w:r>
          </w:p>
          <w:p w14:paraId="6D99922E" w14:textId="77777777" w:rsidR="00C171A0" w:rsidRPr="0035631A" w:rsidRDefault="00C171A0" w:rsidP="0035631A">
            <w:pPr>
              <w:tabs>
                <w:tab w:val="left" w:pos="529"/>
              </w:tabs>
              <w:spacing w:before="40" w:after="240" w:line="320" w:lineRule="exact"/>
              <w:jc w:val="both"/>
              <w:rPr>
                <w:rFonts w:cs="Traditional Arabic"/>
                <w:sz w:val="18"/>
                <w:szCs w:val="28"/>
              </w:rPr>
            </w:pPr>
            <w:r w:rsidRPr="0035631A">
              <w:rPr>
                <w:rFonts w:cs="Traditional Arabic"/>
                <w:sz w:val="18"/>
                <w:szCs w:val="28"/>
                <w:rtl/>
              </w:rPr>
              <w:t>عدد مؤسسات القطاع العام</w:t>
            </w:r>
          </w:p>
        </w:tc>
        <w:tc>
          <w:tcPr>
            <w:tcW w:w="3119" w:type="dxa"/>
            <w:tcBorders>
              <w:left w:val="nil"/>
              <w:bottom w:val="nil"/>
              <w:right w:val="nil"/>
            </w:tcBorders>
          </w:tcPr>
          <w:p w14:paraId="3789E1A7" w14:textId="37434767" w:rsidR="00C171A0" w:rsidRPr="0035631A" w:rsidRDefault="00C171A0" w:rsidP="0035631A">
            <w:pPr>
              <w:tabs>
                <w:tab w:val="left" w:pos="1422"/>
              </w:tabs>
              <w:spacing w:before="40" w:line="320" w:lineRule="exact"/>
              <w:jc w:val="both"/>
              <w:rPr>
                <w:rFonts w:cs="Traditional Arabic"/>
                <w:b/>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w:t>
            </w:r>
            <w:r w:rsidR="002472B4" w:rsidRPr="0035631A">
              <w:rPr>
                <w:rFonts w:cs="Traditional Arabic"/>
                <w:b/>
                <w:bCs/>
                <w:sz w:val="18"/>
                <w:szCs w:val="28"/>
                <w:rtl/>
              </w:rPr>
              <w:t>-</w:t>
            </w:r>
            <w:r w:rsidRPr="0035631A">
              <w:rPr>
                <w:rFonts w:cs="Traditional Arabic"/>
                <w:b/>
                <w:bCs/>
                <w:sz w:val="18"/>
                <w:szCs w:val="28"/>
                <w:rtl/>
              </w:rPr>
              <w:t xml:space="preserve">2014 (خط الأساس): </w:t>
            </w:r>
            <w:r w:rsidR="00521142" w:rsidRPr="0035631A">
              <w:rPr>
                <w:rFonts w:cs="Traditional Arabic"/>
                <w:sz w:val="18"/>
                <w:szCs w:val="28"/>
                <w:rtl/>
              </w:rPr>
              <w:t>يُقرر لاحقاً</w:t>
            </w:r>
          </w:p>
          <w:p w14:paraId="3FA28FB8" w14:textId="30E3C8F7" w:rsidR="00C171A0" w:rsidRPr="0035631A" w:rsidRDefault="00C171A0" w:rsidP="0035631A">
            <w:pPr>
              <w:tabs>
                <w:tab w:val="left" w:pos="1422"/>
              </w:tabs>
              <w:spacing w:before="40" w:line="320" w:lineRule="exact"/>
              <w:jc w:val="both"/>
              <w:rPr>
                <w:rFonts w:cs="Traditional Arabic"/>
                <w:b/>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2017 </w:t>
            </w:r>
            <w:r w:rsidR="00462FB5" w:rsidRPr="0035631A">
              <w:rPr>
                <w:rFonts w:cs="Traditional Arabic"/>
                <w:b/>
                <w:bCs/>
                <w:sz w:val="18"/>
                <w:szCs w:val="28"/>
                <w:rtl/>
              </w:rPr>
              <w:t>(المتوقع)</w:t>
            </w:r>
            <w:r w:rsidRPr="0035631A">
              <w:rPr>
                <w:rFonts w:cs="Traditional Arabic"/>
                <w:b/>
                <w:bCs/>
                <w:sz w:val="18"/>
                <w:szCs w:val="28"/>
                <w:rtl/>
              </w:rPr>
              <w:t>:</w:t>
            </w:r>
            <w:r w:rsidRPr="0035631A">
              <w:rPr>
                <w:rFonts w:cs="Traditional Arabic"/>
                <w:sz w:val="18"/>
                <w:szCs w:val="28"/>
                <w:rtl/>
              </w:rPr>
              <w:t xml:space="preserve"> </w:t>
            </w:r>
            <w:r w:rsidR="00521142" w:rsidRPr="0035631A">
              <w:rPr>
                <w:rFonts w:cs="Traditional Arabic"/>
                <w:sz w:val="18"/>
                <w:szCs w:val="28"/>
                <w:rtl/>
              </w:rPr>
              <w:t>يُقرر لاحقاً</w:t>
            </w:r>
          </w:p>
          <w:p w14:paraId="5A706DB1" w14:textId="479EED2E" w:rsidR="00C171A0" w:rsidRPr="0035631A" w:rsidRDefault="00462FB5" w:rsidP="0035631A">
            <w:pPr>
              <w:tabs>
                <w:tab w:val="left" w:pos="1422"/>
              </w:tabs>
              <w:spacing w:before="40" w:line="320" w:lineRule="exact"/>
              <w:jc w:val="both"/>
              <w:rPr>
                <w:rFonts w:cs="Traditional Arabic"/>
                <w:sz w:val="18"/>
                <w:szCs w:val="28"/>
              </w:rPr>
            </w:pPr>
            <w:r w:rsidRPr="0035631A">
              <w:rPr>
                <w:rFonts w:cs="Traditional Arabic"/>
                <w:b/>
                <w:bCs/>
                <w:sz w:val="18"/>
                <w:szCs w:val="28"/>
                <w:rtl/>
              </w:rPr>
              <w:t xml:space="preserve">التقدم المتوقع بحلول كانون الأول/ديسمبر </w:t>
            </w:r>
            <w:r w:rsidR="00C171A0" w:rsidRPr="0035631A">
              <w:rPr>
                <w:rFonts w:cs="Traditional Arabic"/>
                <w:b/>
                <w:bCs/>
                <w:sz w:val="18"/>
                <w:szCs w:val="28"/>
                <w:rtl/>
              </w:rPr>
              <w:t>2018:</w:t>
            </w:r>
            <w:r w:rsidR="00C171A0" w:rsidRPr="0035631A">
              <w:rPr>
                <w:rFonts w:cs="Traditional Arabic"/>
                <w:sz w:val="18"/>
                <w:szCs w:val="28"/>
                <w:rtl/>
              </w:rPr>
              <w:t xml:space="preserve"> +4 (4)</w:t>
            </w:r>
          </w:p>
          <w:p w14:paraId="262D1610" w14:textId="07FB57E7" w:rsidR="00C171A0" w:rsidRPr="0035631A" w:rsidRDefault="00C171A0" w:rsidP="0035631A">
            <w:pPr>
              <w:keepNext/>
              <w:keepLines/>
              <w:tabs>
                <w:tab w:val="left" w:pos="92"/>
                <w:tab w:val="left" w:pos="1422"/>
              </w:tabs>
              <w:spacing w:before="40" w:line="32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007D3FEB" w:rsidRPr="0035631A">
              <w:rPr>
                <w:rFonts w:cs="Traditional Arabic"/>
                <w:sz w:val="18"/>
                <w:szCs w:val="28"/>
                <w:rtl/>
              </w:rPr>
              <w:t xml:space="preserve"> </w:t>
            </w:r>
            <w:r w:rsidRPr="0035631A">
              <w:rPr>
                <w:rFonts w:cs="Traditional Arabic"/>
                <w:sz w:val="18"/>
                <w:szCs w:val="28"/>
                <w:rtl/>
              </w:rPr>
              <w:t>+</w:t>
            </w:r>
            <w:r w:rsidR="007831A3" w:rsidRPr="0035631A">
              <w:rPr>
                <w:rFonts w:cs="Traditional Arabic"/>
                <w:sz w:val="18"/>
                <w:szCs w:val="28"/>
                <w:rtl/>
              </w:rPr>
              <w:t xml:space="preserve">5 </w:t>
            </w:r>
            <w:r w:rsidRPr="0035631A">
              <w:rPr>
                <w:rFonts w:cs="Traditional Arabic"/>
                <w:sz w:val="18"/>
                <w:szCs w:val="28"/>
                <w:rtl/>
              </w:rPr>
              <w:t>(</w:t>
            </w:r>
            <w:r w:rsidR="007831A3" w:rsidRPr="0035631A">
              <w:rPr>
                <w:rFonts w:cs="Traditional Arabic"/>
                <w:sz w:val="18"/>
                <w:szCs w:val="28"/>
                <w:rtl/>
              </w:rPr>
              <w:t>7</w:t>
            </w:r>
            <w:r w:rsidRPr="0035631A">
              <w:rPr>
                <w:rFonts w:cs="Traditional Arabic"/>
                <w:sz w:val="18"/>
                <w:szCs w:val="28"/>
                <w:rtl/>
              </w:rPr>
              <w:t>)</w:t>
            </w:r>
          </w:p>
          <w:p w14:paraId="2AB439D5" w14:textId="4082723B" w:rsidR="00C171A0" w:rsidRPr="0035631A" w:rsidRDefault="00C171A0" w:rsidP="0035631A">
            <w:pPr>
              <w:tabs>
                <w:tab w:val="left" w:pos="1422"/>
              </w:tabs>
              <w:spacing w:before="40" w:after="120" w:line="320" w:lineRule="exact"/>
              <w:jc w:val="both"/>
              <w:rPr>
                <w:rFonts w:cs="Traditional Arabic"/>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2019: </w:t>
            </w:r>
            <w:r w:rsidRPr="0035631A">
              <w:rPr>
                <w:rFonts w:cs="Traditional Arabic"/>
                <w:sz w:val="18"/>
                <w:szCs w:val="28"/>
                <w:rtl/>
              </w:rPr>
              <w:t>+</w:t>
            </w:r>
            <w:r w:rsidR="007831A3" w:rsidRPr="0035631A">
              <w:rPr>
                <w:rFonts w:cs="Traditional Arabic"/>
                <w:sz w:val="18"/>
                <w:szCs w:val="28"/>
                <w:rtl/>
              </w:rPr>
              <w:t xml:space="preserve">7 </w:t>
            </w:r>
            <w:r w:rsidRPr="0035631A">
              <w:rPr>
                <w:rFonts w:cs="Traditional Arabic"/>
                <w:sz w:val="18"/>
                <w:szCs w:val="28"/>
                <w:rtl/>
              </w:rPr>
              <w:t>(</w:t>
            </w:r>
            <w:r w:rsidR="007831A3" w:rsidRPr="0035631A">
              <w:rPr>
                <w:rFonts w:cs="Traditional Arabic"/>
                <w:sz w:val="18"/>
                <w:szCs w:val="28"/>
                <w:rtl/>
              </w:rPr>
              <w:t>12</w:t>
            </w:r>
            <w:r w:rsidRPr="0035631A">
              <w:rPr>
                <w:rFonts w:cs="Traditional Arabic"/>
                <w:sz w:val="18"/>
                <w:szCs w:val="28"/>
                <w:rtl/>
              </w:rPr>
              <w:t>)</w:t>
            </w:r>
          </w:p>
          <w:p w14:paraId="5F1B67EF" w14:textId="77777777" w:rsidR="00C171A0" w:rsidRPr="0035631A" w:rsidRDefault="00C171A0" w:rsidP="0035631A">
            <w:pPr>
              <w:tabs>
                <w:tab w:val="left" w:pos="92"/>
                <w:tab w:val="left" w:pos="1422"/>
              </w:tabs>
              <w:spacing w:before="40" w:line="320" w:lineRule="exact"/>
              <w:jc w:val="both"/>
              <w:rPr>
                <w:rFonts w:cs="Traditional Arabic"/>
                <w:b/>
                <w:sz w:val="18"/>
                <w:szCs w:val="28"/>
              </w:rPr>
            </w:pPr>
            <w:r w:rsidRPr="0035631A">
              <w:rPr>
                <w:rFonts w:cs="Traditional Arabic"/>
                <w:b/>
                <w:bCs/>
                <w:sz w:val="18"/>
                <w:szCs w:val="28"/>
                <w:rtl/>
              </w:rPr>
              <w:t xml:space="preserve">مصادر المعلومات وخطة التحليل: </w:t>
            </w:r>
          </w:p>
          <w:p w14:paraId="4F7B7035" w14:textId="77777777" w:rsidR="004C5A16" w:rsidRDefault="00C171A0" w:rsidP="003B25A3">
            <w:pPr>
              <w:tabs>
                <w:tab w:val="left" w:pos="92"/>
                <w:tab w:val="left" w:pos="1422"/>
              </w:tabs>
              <w:spacing w:before="40" w:after="120" w:line="320" w:lineRule="exact"/>
              <w:jc w:val="both"/>
              <w:rPr>
                <w:rFonts w:cs="Traditional Arabic"/>
                <w:sz w:val="18"/>
                <w:szCs w:val="28"/>
                <w:rtl/>
              </w:rPr>
            </w:pPr>
            <w:r w:rsidRPr="0035631A">
              <w:rPr>
                <w:rFonts w:cs="Traditional Arabic"/>
                <w:sz w:val="18"/>
                <w:szCs w:val="28"/>
                <w:rtl/>
              </w:rPr>
              <w:t>التقارير المرحلية عن المشاريع، و</w:t>
            </w:r>
            <w:r w:rsidR="002472B4" w:rsidRPr="0035631A">
              <w:rPr>
                <w:rFonts w:cs="Traditional Arabic"/>
                <w:sz w:val="18"/>
                <w:szCs w:val="28"/>
                <w:rtl/>
              </w:rPr>
              <w:t xml:space="preserve">استعراضات </w:t>
            </w:r>
            <w:r w:rsidRPr="0035631A">
              <w:rPr>
                <w:rFonts w:cs="Traditional Arabic"/>
                <w:sz w:val="18"/>
                <w:szCs w:val="28"/>
                <w:rtl/>
              </w:rPr>
              <w:t xml:space="preserve">الإنفاق العام على البيئة، ومعايير </w:t>
            </w:r>
            <w:r w:rsidR="002472B4" w:rsidRPr="0035631A">
              <w:rPr>
                <w:rFonts w:cs="Traditional Arabic"/>
                <w:sz w:val="18"/>
                <w:szCs w:val="28"/>
                <w:rtl/>
              </w:rPr>
              <w:t>الخيارات المتعلقة ب</w:t>
            </w:r>
            <w:r w:rsidRPr="0035631A">
              <w:rPr>
                <w:rFonts w:cs="Traditional Arabic"/>
                <w:sz w:val="18"/>
                <w:szCs w:val="28"/>
                <w:rtl/>
              </w:rPr>
              <w:t>الميزانيات، و</w:t>
            </w:r>
            <w:r w:rsidR="00F1019A" w:rsidRPr="0035631A">
              <w:rPr>
                <w:rFonts w:cs="Traditional Arabic"/>
                <w:sz w:val="18"/>
                <w:szCs w:val="28"/>
                <w:rtl/>
              </w:rPr>
              <w:t>نظم</w:t>
            </w:r>
            <w:r w:rsidRPr="0035631A">
              <w:rPr>
                <w:rFonts w:cs="Traditional Arabic"/>
                <w:sz w:val="18"/>
                <w:szCs w:val="28"/>
                <w:rtl/>
              </w:rPr>
              <w:t xml:space="preserve"> </w:t>
            </w:r>
            <w:r w:rsidR="002472B4" w:rsidRPr="0035631A">
              <w:rPr>
                <w:rFonts w:cs="Traditional Arabic"/>
                <w:sz w:val="18"/>
                <w:szCs w:val="28"/>
                <w:rtl/>
              </w:rPr>
              <w:t xml:space="preserve">ترميز </w:t>
            </w:r>
            <w:r w:rsidRPr="0035631A">
              <w:rPr>
                <w:rFonts w:cs="Traditional Arabic"/>
                <w:sz w:val="18"/>
                <w:szCs w:val="28"/>
                <w:rtl/>
              </w:rPr>
              <w:t xml:space="preserve">الميزانيات ووثائق </w:t>
            </w:r>
            <w:r w:rsidR="002472B4" w:rsidRPr="0035631A">
              <w:rPr>
                <w:rFonts w:cs="Traditional Arabic"/>
                <w:sz w:val="18"/>
                <w:szCs w:val="28"/>
                <w:rtl/>
              </w:rPr>
              <w:t xml:space="preserve">قطرية </w:t>
            </w:r>
            <w:r w:rsidRPr="0035631A">
              <w:rPr>
                <w:rFonts w:cs="Traditional Arabic"/>
                <w:sz w:val="18"/>
                <w:szCs w:val="28"/>
                <w:rtl/>
              </w:rPr>
              <w:t>أخرى</w:t>
            </w:r>
          </w:p>
          <w:p w14:paraId="396F2792" w14:textId="06D67581" w:rsidR="003B25A3" w:rsidRPr="0035631A" w:rsidRDefault="003B25A3" w:rsidP="003B25A3">
            <w:pPr>
              <w:tabs>
                <w:tab w:val="left" w:pos="92"/>
                <w:tab w:val="left" w:pos="1422"/>
              </w:tabs>
              <w:spacing w:before="40" w:after="120" w:line="320" w:lineRule="exact"/>
              <w:jc w:val="both"/>
              <w:rPr>
                <w:rFonts w:cs="Traditional Arabic"/>
                <w:b/>
                <w:sz w:val="18"/>
                <w:szCs w:val="28"/>
              </w:rPr>
            </w:pPr>
          </w:p>
        </w:tc>
      </w:tr>
      <w:tr w:rsidR="00C171A0" w:rsidRPr="00ED71E5" w14:paraId="4259E8F3" w14:textId="77777777" w:rsidTr="00A411A9">
        <w:tc>
          <w:tcPr>
            <w:tcW w:w="2976" w:type="dxa"/>
            <w:tcBorders>
              <w:top w:val="nil"/>
              <w:left w:val="nil"/>
              <w:bottom w:val="single" w:sz="12" w:space="0" w:color="auto"/>
              <w:right w:val="nil"/>
            </w:tcBorders>
          </w:tcPr>
          <w:p w14:paraId="609DED38" w14:textId="77777777" w:rsidR="00C171A0" w:rsidRPr="0035631A" w:rsidRDefault="00C171A0" w:rsidP="004C5A16">
            <w:pPr>
              <w:spacing w:before="40" w:line="320" w:lineRule="exact"/>
              <w:jc w:val="both"/>
              <w:rPr>
                <w:rFonts w:cs="Traditional Arabic"/>
                <w:sz w:val="18"/>
                <w:szCs w:val="28"/>
              </w:rPr>
            </w:pPr>
          </w:p>
        </w:tc>
        <w:tc>
          <w:tcPr>
            <w:tcW w:w="2552" w:type="dxa"/>
            <w:tcBorders>
              <w:top w:val="nil"/>
              <w:left w:val="nil"/>
              <w:bottom w:val="single" w:sz="12" w:space="0" w:color="auto"/>
              <w:right w:val="nil"/>
            </w:tcBorders>
          </w:tcPr>
          <w:p w14:paraId="25A25862" w14:textId="7566DA20" w:rsidR="00C171A0" w:rsidRPr="0035631A" w:rsidRDefault="007831A3" w:rsidP="004C5A16">
            <w:pPr>
              <w:tabs>
                <w:tab w:val="left" w:pos="529"/>
              </w:tabs>
              <w:spacing w:before="40" w:after="120" w:line="320" w:lineRule="exact"/>
              <w:jc w:val="both"/>
              <w:rPr>
                <w:rFonts w:cs="Traditional Arabic"/>
                <w:sz w:val="18"/>
                <w:szCs w:val="28"/>
              </w:rPr>
            </w:pPr>
            <w:r w:rsidRPr="0035631A">
              <w:rPr>
                <w:rFonts w:cs="Traditional Arabic"/>
                <w:sz w:val="18"/>
                <w:szCs w:val="28"/>
                <w:rtl/>
                <w:lang w:val="fr-CA"/>
              </w:rPr>
              <w:t>’2‘</w:t>
            </w:r>
            <w:r w:rsidR="0035631A" w:rsidRPr="0035631A">
              <w:rPr>
                <w:rFonts w:cs="Traditional Arabic"/>
                <w:b/>
                <w:bCs/>
                <w:sz w:val="18"/>
                <w:szCs w:val="28"/>
              </w:rPr>
              <w:tab/>
            </w:r>
            <w:r w:rsidR="00C171A0" w:rsidRPr="0035631A">
              <w:rPr>
                <w:rFonts w:cs="Traditional Arabic"/>
                <w:sz w:val="18"/>
                <w:szCs w:val="28"/>
                <w:rtl/>
                <w:lang w:val="fr-CA"/>
              </w:rPr>
              <w:t xml:space="preserve">الزيادة في عدد </w:t>
            </w:r>
            <w:r w:rsidR="00C00B8F" w:rsidRPr="0035631A">
              <w:rPr>
                <w:rFonts w:cs="Traditional Arabic"/>
                <w:sz w:val="18"/>
                <w:szCs w:val="28"/>
                <w:rtl/>
                <w:lang w:val="fr-CA"/>
              </w:rPr>
              <w:t xml:space="preserve">كيانات </w:t>
            </w:r>
            <w:r w:rsidR="00C171A0" w:rsidRPr="0035631A">
              <w:rPr>
                <w:rFonts w:cs="Traditional Arabic"/>
                <w:sz w:val="18"/>
                <w:szCs w:val="28"/>
                <w:rtl/>
                <w:lang w:val="fr-CA"/>
              </w:rPr>
              <w:t xml:space="preserve">القطاع </w:t>
            </w:r>
            <w:r w:rsidR="00C171A0" w:rsidRPr="004C5A16">
              <w:rPr>
                <w:rFonts w:cs="Traditional Arabic"/>
                <w:sz w:val="18"/>
                <w:szCs w:val="28"/>
                <w:rtl/>
              </w:rPr>
              <w:t>الخاص</w:t>
            </w:r>
            <w:r w:rsidR="00C171A0" w:rsidRPr="0035631A">
              <w:rPr>
                <w:rFonts w:cs="Traditional Arabic"/>
                <w:sz w:val="18"/>
                <w:szCs w:val="28"/>
                <w:rtl/>
                <w:lang w:val="fr-CA"/>
              </w:rPr>
              <w:t xml:space="preserve"> التي تعدّل نماذج </w:t>
            </w:r>
            <w:r w:rsidR="00C00B8F" w:rsidRPr="0035631A">
              <w:rPr>
                <w:rFonts w:cs="Traditional Arabic"/>
                <w:sz w:val="18"/>
                <w:szCs w:val="28"/>
                <w:rtl/>
                <w:lang w:val="fr-CA"/>
              </w:rPr>
              <w:t>أعمالها</w:t>
            </w:r>
            <w:r w:rsidR="00C171A0" w:rsidRPr="0035631A">
              <w:rPr>
                <w:rFonts w:cs="Traditional Arabic"/>
                <w:sz w:val="18"/>
                <w:szCs w:val="28"/>
                <w:rtl/>
                <w:lang w:val="fr-CA"/>
              </w:rPr>
              <w:t xml:space="preserve"> للتقليل من المخاطر المتعلقة بال</w:t>
            </w:r>
            <w:r w:rsidR="00F1019A" w:rsidRPr="0035631A">
              <w:rPr>
                <w:rFonts w:cs="Traditional Arabic"/>
                <w:sz w:val="18"/>
                <w:szCs w:val="28"/>
                <w:rtl/>
                <w:lang w:val="fr-CA"/>
              </w:rPr>
              <w:t>نظم</w:t>
            </w:r>
            <w:r w:rsidR="00C171A0" w:rsidRPr="0035631A">
              <w:rPr>
                <w:rFonts w:cs="Traditional Arabic"/>
                <w:sz w:val="18"/>
                <w:szCs w:val="28"/>
                <w:rtl/>
                <w:lang w:val="fr-CA"/>
              </w:rPr>
              <w:t xml:space="preserve"> الإيكولوجية و/أو الآثار السلبية على ال</w:t>
            </w:r>
            <w:r w:rsidR="00F1019A" w:rsidRPr="0035631A">
              <w:rPr>
                <w:rFonts w:cs="Traditional Arabic"/>
                <w:sz w:val="18"/>
                <w:szCs w:val="28"/>
                <w:rtl/>
                <w:lang w:val="fr-CA"/>
              </w:rPr>
              <w:t>نظم</w:t>
            </w:r>
            <w:r w:rsidR="00C171A0" w:rsidRPr="0035631A">
              <w:rPr>
                <w:rFonts w:cs="Traditional Arabic"/>
                <w:sz w:val="18"/>
                <w:szCs w:val="28"/>
                <w:rtl/>
                <w:lang w:val="fr-CA"/>
              </w:rPr>
              <w:t xml:space="preserve"> الإيكولوجية البحرية والبريّة</w:t>
            </w:r>
            <w:r w:rsidR="00C74E55" w:rsidRPr="0035631A">
              <w:rPr>
                <w:rFonts w:cs="Traditional Arabic"/>
                <w:sz w:val="18"/>
                <w:szCs w:val="28"/>
                <w:rtl/>
                <w:lang w:val="fr-CA"/>
              </w:rPr>
              <w:t xml:space="preserve"> و</w:t>
            </w:r>
            <w:r w:rsidR="00C00B8F" w:rsidRPr="0035631A">
              <w:rPr>
                <w:rFonts w:cs="Traditional Arabic"/>
                <w:sz w:val="18"/>
                <w:szCs w:val="28"/>
                <w:rtl/>
                <w:lang w:val="fr-CA"/>
              </w:rPr>
              <w:t>النظم الإيكولوجية ل</w:t>
            </w:r>
            <w:r w:rsidR="00C171A0" w:rsidRPr="0035631A">
              <w:rPr>
                <w:rFonts w:cs="Traditional Arabic"/>
                <w:sz w:val="18"/>
                <w:szCs w:val="28"/>
                <w:rtl/>
                <w:lang w:val="fr-CA"/>
              </w:rPr>
              <w:t>لمياه العذبة</w:t>
            </w:r>
            <w:r w:rsidR="00C34794" w:rsidRPr="0035631A">
              <w:rPr>
                <w:rFonts w:cs="Traditional Arabic"/>
                <w:sz w:val="18"/>
                <w:szCs w:val="28"/>
                <w:vertAlign w:val="superscript"/>
                <w:rtl/>
                <w:lang w:val="fr-CA"/>
              </w:rPr>
              <w:t>(</w:t>
            </w:r>
            <w:r w:rsidR="00C171A0" w:rsidRPr="0035631A">
              <w:rPr>
                <w:rStyle w:val="FootnoteReference"/>
                <w:rFonts w:cs="Traditional Arabic"/>
                <w:sz w:val="18"/>
                <w:szCs w:val="28"/>
                <w:rtl/>
                <w:lang w:val="fr-CA"/>
              </w:rPr>
              <w:footnoteReference w:id="40"/>
            </w:r>
            <w:r w:rsidR="00C34794" w:rsidRPr="0035631A">
              <w:rPr>
                <w:rFonts w:cs="Traditional Arabic"/>
                <w:sz w:val="18"/>
                <w:szCs w:val="28"/>
                <w:vertAlign w:val="superscript"/>
                <w:rtl/>
                <w:lang w:val="fr-CA"/>
              </w:rPr>
              <w:t>)</w:t>
            </w:r>
          </w:p>
          <w:p w14:paraId="602575AD" w14:textId="77777777" w:rsidR="00C171A0" w:rsidRPr="0035631A" w:rsidRDefault="00C171A0" w:rsidP="0035631A">
            <w:pPr>
              <w:keepNext/>
              <w:keepLines/>
              <w:tabs>
                <w:tab w:val="left" w:pos="529"/>
              </w:tabs>
              <w:suppressAutoHyphens/>
              <w:spacing w:before="40" w:line="320" w:lineRule="exact"/>
              <w:jc w:val="both"/>
              <w:rPr>
                <w:rFonts w:cs="Traditional Arabic"/>
                <w:b/>
                <w:sz w:val="18"/>
                <w:szCs w:val="28"/>
              </w:rPr>
            </w:pPr>
            <w:r w:rsidRPr="0035631A">
              <w:rPr>
                <w:rFonts w:cs="Traditional Arabic"/>
                <w:b/>
                <w:bCs/>
                <w:sz w:val="18"/>
                <w:szCs w:val="28"/>
                <w:rtl/>
              </w:rPr>
              <w:t xml:space="preserve">وحدة القياس: </w:t>
            </w:r>
          </w:p>
          <w:p w14:paraId="18205208" w14:textId="77777777" w:rsidR="00C171A0" w:rsidRPr="0035631A" w:rsidRDefault="00C171A0" w:rsidP="0035631A">
            <w:pPr>
              <w:keepNext/>
              <w:keepLines/>
              <w:tabs>
                <w:tab w:val="left" w:pos="529"/>
              </w:tabs>
              <w:suppressAutoHyphens/>
              <w:spacing w:before="40" w:after="120" w:line="320" w:lineRule="exact"/>
              <w:jc w:val="both"/>
              <w:rPr>
                <w:rFonts w:cs="Traditional Arabic"/>
                <w:sz w:val="18"/>
                <w:szCs w:val="28"/>
              </w:rPr>
            </w:pPr>
            <w:r w:rsidRPr="0035631A">
              <w:rPr>
                <w:rFonts w:cs="Traditional Arabic"/>
                <w:sz w:val="18"/>
                <w:szCs w:val="28"/>
                <w:rtl/>
              </w:rPr>
              <w:t>عدد جهات القطاع الخاص</w:t>
            </w:r>
          </w:p>
        </w:tc>
        <w:tc>
          <w:tcPr>
            <w:tcW w:w="3119" w:type="dxa"/>
            <w:tcBorders>
              <w:top w:val="nil"/>
              <w:left w:val="nil"/>
              <w:bottom w:val="single" w:sz="12" w:space="0" w:color="auto"/>
              <w:right w:val="nil"/>
            </w:tcBorders>
          </w:tcPr>
          <w:p w14:paraId="2AF7AAC4" w14:textId="06542757" w:rsidR="00C171A0" w:rsidRPr="0035631A" w:rsidRDefault="00C171A0"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أول/ديسمبر 2014 (خط الأساس):</w:t>
            </w:r>
            <w:r w:rsidRPr="0035631A">
              <w:rPr>
                <w:rFonts w:cs="Traditional Arabic"/>
                <w:sz w:val="18"/>
                <w:szCs w:val="28"/>
                <w:rtl/>
              </w:rPr>
              <w:t xml:space="preserve"> </w:t>
            </w:r>
            <w:r w:rsidR="00521142" w:rsidRPr="0035631A">
              <w:rPr>
                <w:rFonts w:cs="Traditional Arabic"/>
                <w:sz w:val="18"/>
                <w:szCs w:val="28"/>
                <w:rtl/>
              </w:rPr>
              <w:t>يُقرر لاحقاً</w:t>
            </w:r>
          </w:p>
          <w:p w14:paraId="7A5EDAF8" w14:textId="7969075F" w:rsidR="00C171A0" w:rsidRPr="0035631A" w:rsidRDefault="001D47DF"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كانون الأول</w:t>
            </w:r>
            <w:r w:rsidR="00C171A0" w:rsidRPr="0035631A">
              <w:rPr>
                <w:rFonts w:cs="Traditional Arabic"/>
                <w:b/>
                <w:bCs/>
                <w:sz w:val="18"/>
                <w:szCs w:val="28"/>
                <w:rtl/>
              </w:rPr>
              <w:t xml:space="preserve">/ديسمبر 2017 </w:t>
            </w:r>
            <w:r w:rsidR="00462FB5" w:rsidRPr="0035631A">
              <w:rPr>
                <w:rFonts w:cs="Traditional Arabic"/>
                <w:b/>
                <w:bCs/>
                <w:sz w:val="18"/>
                <w:szCs w:val="28"/>
                <w:rtl/>
              </w:rPr>
              <w:t>(المتوقع)</w:t>
            </w:r>
            <w:r w:rsidR="00C171A0" w:rsidRPr="0035631A">
              <w:rPr>
                <w:rFonts w:cs="Traditional Arabic"/>
                <w:b/>
                <w:bCs/>
                <w:sz w:val="18"/>
                <w:szCs w:val="28"/>
                <w:rtl/>
              </w:rPr>
              <w:t>:</w:t>
            </w:r>
            <w:r w:rsidR="00C171A0" w:rsidRPr="0035631A">
              <w:rPr>
                <w:rFonts w:cs="Traditional Arabic"/>
                <w:sz w:val="18"/>
                <w:szCs w:val="28"/>
                <w:rtl/>
              </w:rPr>
              <w:t xml:space="preserve"> يتقرر لاحقا</w:t>
            </w:r>
          </w:p>
          <w:p w14:paraId="24035E05" w14:textId="3552DE1C" w:rsidR="00C171A0" w:rsidRPr="0035631A" w:rsidRDefault="00462FB5"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التقدم المتوقع بحلول كانون الأول/ديسمبر </w:t>
            </w:r>
            <w:r w:rsidR="00C171A0" w:rsidRPr="0035631A">
              <w:rPr>
                <w:rFonts w:cs="Traditional Arabic"/>
                <w:b/>
                <w:bCs/>
                <w:sz w:val="18"/>
                <w:szCs w:val="28"/>
                <w:rtl/>
              </w:rPr>
              <w:t>2018:</w:t>
            </w:r>
            <w:r w:rsidR="00C171A0" w:rsidRPr="0035631A">
              <w:rPr>
                <w:rFonts w:cs="Traditional Arabic"/>
                <w:sz w:val="18"/>
                <w:szCs w:val="28"/>
                <w:rtl/>
              </w:rPr>
              <w:t xml:space="preserve"> +10 (10)</w:t>
            </w:r>
          </w:p>
          <w:p w14:paraId="303ABE75" w14:textId="471F9623" w:rsidR="00C171A0" w:rsidRPr="0035631A" w:rsidRDefault="00C171A0" w:rsidP="0035631A">
            <w:pPr>
              <w:keepNext/>
              <w:keepLines/>
              <w:tabs>
                <w:tab w:val="left" w:pos="92"/>
                <w:tab w:val="left" w:pos="1422"/>
              </w:tabs>
              <w:spacing w:before="40" w:after="40" w:line="320" w:lineRule="exact"/>
              <w:jc w:val="both"/>
              <w:rPr>
                <w:rFonts w:cs="Traditional Arabic"/>
                <w:sz w:val="18"/>
                <w:szCs w:val="28"/>
              </w:rPr>
            </w:pPr>
            <w:r w:rsidRPr="0035631A">
              <w:rPr>
                <w:rFonts w:cs="Traditional Arabic"/>
                <w:b/>
                <w:bCs/>
                <w:sz w:val="18"/>
                <w:szCs w:val="28"/>
                <w:rtl/>
              </w:rPr>
              <w:t xml:space="preserve">التقدّم المتوقع </w:t>
            </w:r>
            <w:r w:rsidR="00A21131" w:rsidRPr="0035631A">
              <w:rPr>
                <w:rFonts w:cs="Traditional Arabic"/>
                <w:b/>
                <w:bCs/>
                <w:sz w:val="18"/>
                <w:szCs w:val="28"/>
                <w:rtl/>
              </w:rPr>
              <w:t>بحلول</w:t>
            </w:r>
            <w:r w:rsidRPr="0035631A">
              <w:rPr>
                <w:rFonts w:cs="Traditional Arabic"/>
                <w:b/>
                <w:bCs/>
                <w:sz w:val="18"/>
                <w:szCs w:val="28"/>
                <w:rtl/>
              </w:rPr>
              <w:t xml:space="preserve"> حزيران/يونيه 2019:</w:t>
            </w:r>
            <w:r w:rsidR="007D3FEB" w:rsidRPr="0035631A">
              <w:rPr>
                <w:rFonts w:cs="Traditional Arabic"/>
                <w:b/>
                <w:bCs/>
                <w:sz w:val="18"/>
                <w:szCs w:val="28"/>
                <w:rtl/>
              </w:rPr>
              <w:t xml:space="preserve"> </w:t>
            </w:r>
            <w:r w:rsidRPr="0035631A">
              <w:rPr>
                <w:rFonts w:cs="Traditional Arabic"/>
                <w:sz w:val="18"/>
                <w:szCs w:val="28"/>
                <w:rtl/>
              </w:rPr>
              <w:t>+15 (25)</w:t>
            </w:r>
          </w:p>
          <w:p w14:paraId="58A963C5" w14:textId="77777777" w:rsidR="00C171A0" w:rsidRPr="0035631A" w:rsidRDefault="00C171A0" w:rsidP="0035631A">
            <w:pPr>
              <w:keepNext/>
              <w:keepLines/>
              <w:tabs>
                <w:tab w:val="left" w:pos="92"/>
                <w:tab w:val="left" w:pos="1422"/>
              </w:tabs>
              <w:spacing w:before="40" w:after="120" w:line="320" w:lineRule="exact"/>
              <w:jc w:val="both"/>
              <w:rPr>
                <w:rFonts w:cs="Traditional Arabic"/>
                <w:sz w:val="18"/>
                <w:szCs w:val="28"/>
              </w:rPr>
            </w:pPr>
            <w:r w:rsidRPr="0035631A">
              <w:rPr>
                <w:rFonts w:cs="Traditional Arabic"/>
                <w:b/>
                <w:bCs/>
                <w:sz w:val="18"/>
                <w:szCs w:val="28"/>
                <w:rtl/>
              </w:rPr>
              <w:t xml:space="preserve">كانون </w:t>
            </w:r>
            <w:r w:rsidR="007831A3" w:rsidRPr="0035631A">
              <w:rPr>
                <w:rFonts w:cs="Traditional Arabic"/>
                <w:b/>
                <w:bCs/>
                <w:sz w:val="18"/>
                <w:szCs w:val="28"/>
                <w:rtl/>
              </w:rPr>
              <w:t>ال</w:t>
            </w:r>
            <w:r w:rsidRPr="0035631A">
              <w:rPr>
                <w:rFonts w:cs="Traditional Arabic"/>
                <w:b/>
                <w:bCs/>
                <w:sz w:val="18"/>
                <w:szCs w:val="28"/>
                <w:rtl/>
              </w:rPr>
              <w:t xml:space="preserve">أول/ديسمبر 2019: </w:t>
            </w:r>
            <w:r w:rsidRPr="0035631A">
              <w:rPr>
                <w:rFonts w:cs="Traditional Arabic"/>
                <w:sz w:val="18"/>
                <w:szCs w:val="28"/>
                <w:rtl/>
              </w:rPr>
              <w:t>+25 (50)</w:t>
            </w:r>
          </w:p>
          <w:p w14:paraId="75657187" w14:textId="77777777" w:rsidR="00C171A0" w:rsidRPr="0035631A" w:rsidRDefault="00C171A0" w:rsidP="0035631A">
            <w:pPr>
              <w:keepNext/>
              <w:keepLines/>
              <w:tabs>
                <w:tab w:val="left" w:pos="92"/>
                <w:tab w:val="left" w:pos="479"/>
                <w:tab w:val="left" w:pos="965"/>
                <w:tab w:val="left" w:pos="1440"/>
                <w:tab w:val="left" w:pos="1915"/>
                <w:tab w:val="left" w:pos="2880"/>
                <w:tab w:val="left" w:pos="3355"/>
              </w:tabs>
              <w:suppressAutoHyphens/>
              <w:spacing w:before="40" w:line="320" w:lineRule="exact"/>
              <w:jc w:val="both"/>
              <w:rPr>
                <w:rFonts w:cs="Traditional Arabic"/>
                <w:b/>
                <w:sz w:val="18"/>
                <w:szCs w:val="28"/>
              </w:rPr>
            </w:pPr>
            <w:r w:rsidRPr="0035631A">
              <w:rPr>
                <w:rFonts w:cs="Traditional Arabic"/>
                <w:b/>
                <w:bCs/>
                <w:sz w:val="18"/>
                <w:szCs w:val="28"/>
                <w:rtl/>
              </w:rPr>
              <w:t xml:space="preserve">مصادر المعلومات وخطة التحليل: </w:t>
            </w:r>
          </w:p>
          <w:p w14:paraId="4FC136A3" w14:textId="77777777" w:rsidR="00C171A0" w:rsidRPr="0035631A" w:rsidRDefault="00C171A0" w:rsidP="0035631A">
            <w:pPr>
              <w:keepNext/>
              <w:keepLines/>
              <w:tabs>
                <w:tab w:val="left" w:pos="92"/>
                <w:tab w:val="left" w:pos="479"/>
                <w:tab w:val="left" w:pos="965"/>
                <w:tab w:val="left" w:pos="1440"/>
                <w:tab w:val="left" w:pos="1915"/>
                <w:tab w:val="left" w:pos="2880"/>
                <w:tab w:val="left" w:pos="3355"/>
              </w:tabs>
              <w:suppressAutoHyphens/>
              <w:spacing w:before="40" w:after="120" w:line="320" w:lineRule="exact"/>
              <w:jc w:val="both"/>
              <w:rPr>
                <w:rFonts w:cs="Traditional Arabic"/>
                <w:sz w:val="18"/>
                <w:szCs w:val="28"/>
              </w:rPr>
            </w:pPr>
            <w:r w:rsidRPr="0035631A">
              <w:rPr>
                <w:rFonts w:cs="Traditional Arabic"/>
                <w:sz w:val="18"/>
                <w:szCs w:val="28"/>
                <w:rtl/>
              </w:rPr>
              <w:t>التقارير المرحلية عن المشاريع وكشوف الربح والخسارة الخاصة بالشركات، والميزانيات العامة للشركات والتقارير الأخرى مثل التقارير السنوية أو تقارير الاستدامة</w:t>
            </w:r>
          </w:p>
        </w:tc>
      </w:tr>
    </w:tbl>
    <w:p w14:paraId="0E4A9509" w14:textId="77777777" w:rsidR="00C171A0" w:rsidRPr="0035631A" w:rsidRDefault="00C171A0" w:rsidP="0035631A">
      <w:pPr>
        <w:pStyle w:val="00NumberedParas"/>
        <w:tabs>
          <w:tab w:val="clear" w:pos="540"/>
        </w:tabs>
        <w:bidi/>
        <w:spacing w:before="240" w:line="400" w:lineRule="exact"/>
        <w:ind w:left="1134" w:firstLine="0"/>
        <w:rPr>
          <w:rFonts w:ascii="Times New Roman" w:eastAsiaTheme="minorHAnsi" w:hAnsi="Times New Roman" w:cs="Traditional Arabic"/>
          <w:b/>
          <w:bCs/>
          <w:szCs w:val="30"/>
        </w:rPr>
      </w:pPr>
      <w:r w:rsidRPr="0035631A">
        <w:rPr>
          <w:rFonts w:ascii="Times New Roman" w:eastAsiaTheme="minorHAnsi" w:hAnsi="Times New Roman" w:cs="Traditional Arabic"/>
          <w:b/>
          <w:bCs/>
          <w:szCs w:val="30"/>
          <w:rtl/>
        </w:rPr>
        <w:t>الاستراتيجية</w:t>
      </w:r>
    </w:p>
    <w:p w14:paraId="5E443D2E" w14:textId="0F8C2477" w:rsidR="00C171A0" w:rsidRPr="00B34FF4" w:rsidRDefault="00C171A0" w:rsidP="00F63723">
      <w:pPr>
        <w:pStyle w:val="Normalnumber"/>
        <w:tabs>
          <w:tab w:val="clear" w:pos="1247"/>
        </w:tabs>
        <w:bidi/>
        <w:spacing w:line="400" w:lineRule="exact"/>
        <w:ind w:left="1134" w:firstLine="0"/>
        <w:jc w:val="both"/>
        <w:rPr>
          <w:szCs w:val="30"/>
        </w:rPr>
      </w:pPr>
      <w:r w:rsidRPr="00B34FF4">
        <w:rPr>
          <w:szCs w:val="30"/>
          <w:rtl/>
        </w:rPr>
        <w:t>يتمثل الهدف ا</w:t>
      </w:r>
      <w:r w:rsidR="009D1D6B">
        <w:rPr>
          <w:szCs w:val="30"/>
          <w:rtl/>
        </w:rPr>
        <w:t>عام</w:t>
      </w:r>
      <w:r w:rsidRPr="00B34FF4">
        <w:rPr>
          <w:szCs w:val="30"/>
          <w:rtl/>
        </w:rPr>
        <w:t xml:space="preserve"> للبرنامج الفرعي </w:t>
      </w:r>
      <w:r w:rsidR="009D1D6B">
        <w:rPr>
          <w:szCs w:val="30"/>
          <w:rtl/>
        </w:rPr>
        <w:t>المعني ب</w:t>
      </w:r>
      <w:r w:rsidRPr="00B34FF4">
        <w:rPr>
          <w:szCs w:val="30"/>
          <w:rtl/>
        </w:rPr>
        <w:t>سلامة وإنتاجية ال</w:t>
      </w:r>
      <w:r w:rsidR="00F1019A">
        <w:rPr>
          <w:szCs w:val="30"/>
          <w:rtl/>
        </w:rPr>
        <w:t>نظم</w:t>
      </w:r>
      <w:r w:rsidRPr="00B34FF4">
        <w:rPr>
          <w:szCs w:val="30"/>
          <w:rtl/>
        </w:rPr>
        <w:t xml:space="preserve"> الإيكولوجية في</w:t>
      </w:r>
      <w:r w:rsidR="009D1D6B">
        <w:rPr>
          <w:szCs w:val="30"/>
          <w:rtl/>
        </w:rPr>
        <w:t xml:space="preserve"> مساعدة</w:t>
      </w:r>
      <w:r w:rsidRPr="00B34FF4">
        <w:rPr>
          <w:szCs w:val="30"/>
          <w:rtl/>
        </w:rPr>
        <w:t xml:space="preserve"> البلدان </w:t>
      </w:r>
      <w:r w:rsidR="009D1D6B">
        <w:rPr>
          <w:szCs w:val="30"/>
          <w:rtl/>
        </w:rPr>
        <w:t xml:space="preserve">على </w:t>
      </w:r>
      <w:r w:rsidRPr="00B34FF4">
        <w:rPr>
          <w:szCs w:val="30"/>
          <w:rtl/>
        </w:rPr>
        <w:t>إدارة ال</w:t>
      </w:r>
      <w:r w:rsidR="00F1019A">
        <w:rPr>
          <w:szCs w:val="30"/>
          <w:rtl/>
        </w:rPr>
        <w:t>نظم</w:t>
      </w:r>
      <w:r w:rsidRPr="00B34FF4">
        <w:rPr>
          <w:szCs w:val="30"/>
          <w:rtl/>
        </w:rPr>
        <w:t xml:space="preserve"> الإيكولوجية البحرية والبريّة و</w:t>
      </w:r>
      <w:r w:rsidR="009D1D6B" w:rsidRPr="00B34FF4">
        <w:rPr>
          <w:szCs w:val="30"/>
          <w:rtl/>
        </w:rPr>
        <w:t>ال</w:t>
      </w:r>
      <w:r w:rsidR="009D1D6B">
        <w:rPr>
          <w:szCs w:val="30"/>
          <w:rtl/>
        </w:rPr>
        <w:t>نظم</w:t>
      </w:r>
      <w:r w:rsidR="009D1D6B" w:rsidRPr="00B34FF4">
        <w:rPr>
          <w:szCs w:val="30"/>
          <w:rtl/>
        </w:rPr>
        <w:t xml:space="preserve"> الإيكولوجية </w:t>
      </w:r>
      <w:r w:rsidR="009D1D6B">
        <w:rPr>
          <w:szCs w:val="30"/>
          <w:rtl/>
        </w:rPr>
        <w:t>ل</w:t>
      </w:r>
      <w:r w:rsidRPr="00B34FF4">
        <w:rPr>
          <w:szCs w:val="30"/>
          <w:rtl/>
        </w:rPr>
        <w:t>لمياه العذب</w:t>
      </w:r>
      <w:r w:rsidR="009D1D6B">
        <w:rPr>
          <w:szCs w:val="30"/>
          <w:rtl/>
        </w:rPr>
        <w:t>ة</w:t>
      </w:r>
      <w:r w:rsidRPr="00B34FF4">
        <w:rPr>
          <w:szCs w:val="30"/>
          <w:rtl/>
        </w:rPr>
        <w:t xml:space="preserve"> من خلال منهجية متكاملة تمكّنها من </w:t>
      </w:r>
      <w:r w:rsidR="009D1D6B">
        <w:rPr>
          <w:szCs w:val="30"/>
          <w:rtl/>
        </w:rPr>
        <w:t xml:space="preserve">كفالة أداء النظم الإيكولوجية للتنوع البيولوجي </w:t>
      </w:r>
      <w:r w:rsidR="003E19E7">
        <w:rPr>
          <w:szCs w:val="30"/>
          <w:rtl/>
        </w:rPr>
        <w:t>لوظائفها</w:t>
      </w:r>
      <w:r w:rsidR="009D1D6B">
        <w:rPr>
          <w:szCs w:val="30"/>
          <w:rtl/>
        </w:rPr>
        <w:t xml:space="preserve"> على المدى ال</w:t>
      </w:r>
      <w:r w:rsidRPr="00B34FF4">
        <w:rPr>
          <w:szCs w:val="30"/>
          <w:rtl/>
        </w:rPr>
        <w:t xml:space="preserve">طويل </w:t>
      </w:r>
      <w:r w:rsidR="009D1D6B">
        <w:rPr>
          <w:szCs w:val="30"/>
          <w:rtl/>
        </w:rPr>
        <w:t>أو استعادتها قدرتها على أداء تلك المهام،</w:t>
      </w:r>
      <w:r w:rsidRPr="00B34FF4">
        <w:rPr>
          <w:szCs w:val="30"/>
          <w:rtl/>
        </w:rPr>
        <w:t xml:space="preserve"> وك</w:t>
      </w:r>
      <w:r w:rsidR="009D1D6B">
        <w:rPr>
          <w:szCs w:val="30"/>
          <w:rtl/>
        </w:rPr>
        <w:t>فالة توفيرها لل</w:t>
      </w:r>
      <w:r w:rsidRPr="00B34FF4">
        <w:rPr>
          <w:szCs w:val="30"/>
          <w:rtl/>
        </w:rPr>
        <w:t>خدمات و</w:t>
      </w:r>
      <w:r w:rsidR="009D1D6B">
        <w:rPr>
          <w:szCs w:val="30"/>
          <w:rtl/>
        </w:rPr>
        <w:t>السلع</w:t>
      </w:r>
      <w:r w:rsidRPr="00B34FF4">
        <w:rPr>
          <w:szCs w:val="30"/>
          <w:rtl/>
        </w:rPr>
        <w:t>.</w:t>
      </w:r>
    </w:p>
    <w:p w14:paraId="7AEBEF6A" w14:textId="53853621" w:rsidR="00C171A0" w:rsidRPr="00B34FF4" w:rsidRDefault="00C171A0" w:rsidP="002E0341">
      <w:pPr>
        <w:pStyle w:val="Normalnumber"/>
        <w:tabs>
          <w:tab w:val="clear" w:pos="1247"/>
        </w:tabs>
        <w:bidi/>
        <w:spacing w:line="400" w:lineRule="exact"/>
        <w:ind w:left="1134" w:firstLine="0"/>
        <w:jc w:val="both"/>
        <w:rPr>
          <w:szCs w:val="30"/>
        </w:rPr>
      </w:pPr>
      <w:r w:rsidRPr="00B34FF4">
        <w:rPr>
          <w:szCs w:val="30"/>
          <w:rtl/>
        </w:rPr>
        <w:t xml:space="preserve">ويتمثل الأثر النهائي الذي </w:t>
      </w:r>
      <w:r w:rsidR="007831A3">
        <w:rPr>
          <w:szCs w:val="30"/>
          <w:rtl/>
        </w:rPr>
        <w:t>ي</w:t>
      </w:r>
      <w:r w:rsidRPr="00B34FF4">
        <w:rPr>
          <w:szCs w:val="30"/>
          <w:rtl/>
        </w:rPr>
        <w:t xml:space="preserve">سعى برنامج البيئة إلى المساهمة به بحلول 2030 </w:t>
      </w:r>
      <w:r w:rsidR="009D1D6B">
        <w:rPr>
          <w:szCs w:val="30"/>
          <w:rtl/>
        </w:rPr>
        <w:t>م</w:t>
      </w:r>
      <w:r w:rsidRPr="00B34FF4">
        <w:rPr>
          <w:szCs w:val="30"/>
          <w:rtl/>
        </w:rPr>
        <w:t>ن خلال البرنامج الفرعي لسلامة وإنتاجية ال</w:t>
      </w:r>
      <w:r w:rsidR="00F1019A">
        <w:rPr>
          <w:szCs w:val="30"/>
          <w:rtl/>
        </w:rPr>
        <w:t>نظم</w:t>
      </w:r>
      <w:r w:rsidRPr="00B34FF4">
        <w:rPr>
          <w:szCs w:val="30"/>
          <w:rtl/>
        </w:rPr>
        <w:t xml:space="preserve"> الإيكولوجية في توف</w:t>
      </w:r>
      <w:r w:rsidR="009D1D6B">
        <w:rPr>
          <w:szCs w:val="30"/>
          <w:rtl/>
        </w:rPr>
        <w:t>ي</w:t>
      </w:r>
      <w:r w:rsidRPr="00B34FF4">
        <w:rPr>
          <w:szCs w:val="30"/>
          <w:rtl/>
        </w:rPr>
        <w:t xml:space="preserve">ر </w:t>
      </w:r>
      <w:r w:rsidR="00F1019A">
        <w:rPr>
          <w:szCs w:val="30"/>
          <w:rtl/>
        </w:rPr>
        <w:t>نظم</w:t>
      </w:r>
      <w:r w:rsidRPr="00B34FF4">
        <w:rPr>
          <w:szCs w:val="30"/>
          <w:rtl/>
        </w:rPr>
        <w:t xml:space="preserve"> إيكولوجية بحرية وبريّة أ</w:t>
      </w:r>
      <w:r w:rsidR="009D1D6B">
        <w:rPr>
          <w:szCs w:val="30"/>
          <w:rtl/>
        </w:rPr>
        <w:t xml:space="preserve">سلم </w:t>
      </w:r>
      <w:r w:rsidR="003D3FEC">
        <w:rPr>
          <w:szCs w:val="30"/>
          <w:rtl/>
        </w:rPr>
        <w:t xml:space="preserve">مدرة </w:t>
      </w:r>
      <w:r w:rsidR="009D1D6B">
        <w:rPr>
          <w:szCs w:val="30"/>
          <w:rtl/>
        </w:rPr>
        <w:t>الفوائد</w:t>
      </w:r>
      <w:r w:rsidRPr="00B34FF4">
        <w:rPr>
          <w:szCs w:val="30"/>
          <w:rtl/>
        </w:rPr>
        <w:t xml:space="preserve"> </w:t>
      </w:r>
      <w:r w:rsidR="00C34794">
        <w:rPr>
          <w:szCs w:val="30"/>
          <w:rtl/>
        </w:rPr>
        <w:t>-</w:t>
      </w:r>
      <w:r w:rsidRPr="00B34FF4">
        <w:rPr>
          <w:szCs w:val="30"/>
          <w:rtl/>
        </w:rPr>
        <w:t xml:space="preserve"> مثل المياه النظيفة و</w:t>
      </w:r>
      <w:r w:rsidR="00F1019A">
        <w:rPr>
          <w:szCs w:val="30"/>
          <w:rtl/>
        </w:rPr>
        <w:t>نظم</w:t>
      </w:r>
      <w:r w:rsidRPr="00B34FF4">
        <w:rPr>
          <w:szCs w:val="30"/>
          <w:rtl/>
        </w:rPr>
        <w:t xml:space="preserve"> إنتاج الغذاء الآمنة والجمال الطبيعي </w:t>
      </w:r>
      <w:r w:rsidR="007831A3">
        <w:rPr>
          <w:szCs w:val="30"/>
          <w:rtl/>
        </w:rPr>
        <w:t>-</w:t>
      </w:r>
      <w:r w:rsidR="007831A3" w:rsidRPr="00B34FF4">
        <w:rPr>
          <w:szCs w:val="30"/>
          <w:rtl/>
        </w:rPr>
        <w:t xml:space="preserve"> </w:t>
      </w:r>
      <w:r w:rsidRPr="00B34FF4">
        <w:rPr>
          <w:szCs w:val="30"/>
          <w:rtl/>
        </w:rPr>
        <w:t>وت</w:t>
      </w:r>
      <w:r w:rsidR="009D1D6B">
        <w:rPr>
          <w:szCs w:val="30"/>
          <w:rtl/>
        </w:rPr>
        <w:t>ساعد على تحقيق</w:t>
      </w:r>
      <w:r w:rsidRPr="00B34FF4">
        <w:rPr>
          <w:szCs w:val="30"/>
          <w:rtl/>
        </w:rPr>
        <w:t xml:space="preserve"> رفاهية الرجال والنساء والأطفال. ول</w:t>
      </w:r>
      <w:r w:rsidR="008E02E2">
        <w:rPr>
          <w:szCs w:val="30"/>
          <w:rtl/>
        </w:rPr>
        <w:t>إحداث</w:t>
      </w:r>
      <w:r w:rsidRPr="00B34FF4">
        <w:rPr>
          <w:szCs w:val="30"/>
          <w:rtl/>
        </w:rPr>
        <w:t xml:space="preserve"> هذا الأثر، سي</w:t>
      </w:r>
      <w:r w:rsidR="008E02E2">
        <w:rPr>
          <w:szCs w:val="30"/>
          <w:rtl/>
        </w:rPr>
        <w:t>عمل ال</w:t>
      </w:r>
      <w:r w:rsidRPr="00B34FF4">
        <w:rPr>
          <w:szCs w:val="30"/>
          <w:rtl/>
        </w:rPr>
        <w:t xml:space="preserve">برنامج وشركاؤه </w:t>
      </w:r>
      <w:r w:rsidR="008E02E2">
        <w:rPr>
          <w:szCs w:val="30"/>
          <w:rtl/>
        </w:rPr>
        <w:t xml:space="preserve">على </w:t>
      </w:r>
      <w:r w:rsidRPr="00B34FF4">
        <w:rPr>
          <w:szCs w:val="30"/>
          <w:rtl/>
        </w:rPr>
        <w:t>تمكين الحكومات</w:t>
      </w:r>
      <w:r w:rsidR="008E02E2">
        <w:rPr>
          <w:szCs w:val="30"/>
          <w:rtl/>
        </w:rPr>
        <w:t xml:space="preserve"> </w:t>
      </w:r>
      <w:r w:rsidRPr="00B34FF4">
        <w:rPr>
          <w:szCs w:val="30"/>
          <w:rtl/>
        </w:rPr>
        <w:t xml:space="preserve">والقطاع العام والمجتمع المدني </w:t>
      </w:r>
      <w:r w:rsidR="008E02E2">
        <w:rPr>
          <w:szCs w:val="30"/>
          <w:rtl/>
        </w:rPr>
        <w:t>من ا</w:t>
      </w:r>
      <w:r w:rsidRPr="00B34FF4">
        <w:rPr>
          <w:szCs w:val="30"/>
          <w:rtl/>
        </w:rPr>
        <w:t>لتعاون واتخاذ قرارات أكثر شمولية، ومطابقة تحقيق أهداف التنمية و</w:t>
      </w:r>
      <w:r w:rsidR="008E02E2">
        <w:rPr>
          <w:szCs w:val="30"/>
          <w:rtl/>
        </w:rPr>
        <w:t>أهداف مؤسسات ال</w:t>
      </w:r>
      <w:r w:rsidRPr="00B34FF4">
        <w:rPr>
          <w:szCs w:val="30"/>
          <w:rtl/>
        </w:rPr>
        <w:t xml:space="preserve">أعمال مع </w:t>
      </w:r>
      <w:r w:rsidR="00E9794D">
        <w:rPr>
          <w:szCs w:val="30"/>
          <w:rtl/>
        </w:rPr>
        <w:t xml:space="preserve">أداء </w:t>
      </w:r>
      <w:r w:rsidRPr="00B34FF4">
        <w:rPr>
          <w:szCs w:val="30"/>
          <w:rtl/>
        </w:rPr>
        <w:t>ال</w:t>
      </w:r>
      <w:r w:rsidR="00F1019A">
        <w:rPr>
          <w:szCs w:val="30"/>
          <w:rtl/>
        </w:rPr>
        <w:t>نظم</w:t>
      </w:r>
      <w:r w:rsidRPr="00B34FF4">
        <w:rPr>
          <w:szCs w:val="30"/>
          <w:rtl/>
        </w:rPr>
        <w:t xml:space="preserve"> الإيكولوجية </w:t>
      </w:r>
      <w:r w:rsidR="00E9794D">
        <w:rPr>
          <w:szCs w:val="30"/>
          <w:rtl/>
        </w:rPr>
        <w:t>لوظائفها على المدى الطويل</w:t>
      </w:r>
      <w:r w:rsidRPr="00B34FF4">
        <w:rPr>
          <w:szCs w:val="30"/>
          <w:rtl/>
        </w:rPr>
        <w:t xml:space="preserve">. ويمكن قياس خط الأساس والتقدّم </w:t>
      </w:r>
      <w:r w:rsidR="00E9794D">
        <w:rPr>
          <w:szCs w:val="30"/>
          <w:rtl/>
        </w:rPr>
        <w:t>المحرز نحو</w:t>
      </w:r>
      <w:r w:rsidRPr="00B34FF4">
        <w:rPr>
          <w:szCs w:val="30"/>
          <w:rtl/>
        </w:rPr>
        <w:t xml:space="preserve"> تحقيق </w:t>
      </w:r>
      <w:r w:rsidR="00523AF1">
        <w:rPr>
          <w:szCs w:val="30"/>
          <w:rtl/>
        </w:rPr>
        <w:t>الإنجازات المتوقعة</w:t>
      </w:r>
      <w:r w:rsidRPr="00B34FF4">
        <w:rPr>
          <w:szCs w:val="30"/>
          <w:rtl/>
        </w:rPr>
        <w:t xml:space="preserve"> </w:t>
      </w:r>
      <w:r w:rsidRPr="00B34FF4">
        <w:rPr>
          <w:szCs w:val="30"/>
          <w:rtl/>
        </w:rPr>
        <w:lastRenderedPageBreak/>
        <w:t xml:space="preserve">جزئياً </w:t>
      </w:r>
      <w:r w:rsidR="00E9794D">
        <w:rPr>
          <w:szCs w:val="30"/>
          <w:rtl/>
        </w:rPr>
        <w:t>بواسطة ال</w:t>
      </w:r>
      <w:r w:rsidRPr="00B34FF4">
        <w:rPr>
          <w:szCs w:val="30"/>
          <w:rtl/>
        </w:rPr>
        <w:t xml:space="preserve">مؤشرات </w:t>
      </w:r>
      <w:r w:rsidR="00E9794D">
        <w:rPr>
          <w:szCs w:val="30"/>
          <w:rtl/>
        </w:rPr>
        <w:t>ال</w:t>
      </w:r>
      <w:r w:rsidRPr="00B34FF4">
        <w:rPr>
          <w:szCs w:val="30"/>
          <w:rtl/>
        </w:rPr>
        <w:t xml:space="preserve">خاصة بالعمليات </w:t>
      </w:r>
      <w:r w:rsidR="00E9794D">
        <w:rPr>
          <w:szCs w:val="30"/>
          <w:rtl/>
        </w:rPr>
        <w:t xml:space="preserve">التي تتضمنها خطة </w:t>
      </w:r>
      <w:r w:rsidRPr="00B34FF4">
        <w:rPr>
          <w:szCs w:val="30"/>
          <w:rtl/>
        </w:rPr>
        <w:t>2030،</w:t>
      </w:r>
      <w:r w:rsidR="00C34794" w:rsidRPr="00C34794">
        <w:rPr>
          <w:szCs w:val="30"/>
          <w:vertAlign w:val="superscript"/>
          <w:rtl/>
        </w:rPr>
        <w:t>(</w:t>
      </w:r>
      <w:r w:rsidRPr="00C34794">
        <w:rPr>
          <w:rStyle w:val="FootnoteReference"/>
          <w:szCs w:val="30"/>
          <w:rtl/>
        </w:rPr>
        <w:footnoteReference w:id="41"/>
      </w:r>
      <w:r w:rsidR="00C34794" w:rsidRPr="00C34794">
        <w:rPr>
          <w:szCs w:val="30"/>
          <w:vertAlign w:val="superscript"/>
          <w:rtl/>
        </w:rPr>
        <w:t>)</w:t>
      </w:r>
      <w:r w:rsidRPr="00B34FF4">
        <w:rPr>
          <w:szCs w:val="30"/>
          <w:rtl/>
        </w:rPr>
        <w:t xml:space="preserve"> ولكن ينبغي </w:t>
      </w:r>
      <w:r w:rsidR="003D3FEC">
        <w:rPr>
          <w:szCs w:val="30"/>
          <w:rtl/>
        </w:rPr>
        <w:t>ت</w:t>
      </w:r>
      <w:r w:rsidRPr="00B34FF4">
        <w:rPr>
          <w:szCs w:val="30"/>
          <w:rtl/>
        </w:rPr>
        <w:t>دعيم هذه المؤشرات بموارد بيانات أخرى تغطي جميع عناصر مؤشرات ال</w:t>
      </w:r>
      <w:r w:rsidR="00523AF1">
        <w:rPr>
          <w:szCs w:val="30"/>
          <w:rtl/>
        </w:rPr>
        <w:t>إنجاز</w:t>
      </w:r>
      <w:r w:rsidRPr="00B34FF4">
        <w:rPr>
          <w:szCs w:val="30"/>
          <w:rtl/>
        </w:rPr>
        <w:t>.</w:t>
      </w:r>
    </w:p>
    <w:p w14:paraId="484CB051" w14:textId="63062257" w:rsidR="00C171A0" w:rsidRPr="00B34FF4" w:rsidRDefault="00C171A0" w:rsidP="00DF4379">
      <w:pPr>
        <w:pStyle w:val="Normalnumber"/>
        <w:tabs>
          <w:tab w:val="clear" w:pos="1247"/>
        </w:tabs>
        <w:bidi/>
        <w:spacing w:line="400" w:lineRule="exact"/>
        <w:ind w:left="1134" w:firstLine="0"/>
        <w:jc w:val="both"/>
        <w:rPr>
          <w:szCs w:val="30"/>
        </w:rPr>
      </w:pPr>
      <w:r w:rsidRPr="00B34FF4">
        <w:rPr>
          <w:szCs w:val="30"/>
          <w:rtl/>
        </w:rPr>
        <w:t xml:space="preserve">وسيقوم البرنامج الفرعي بدفع التغيير </w:t>
      </w:r>
      <w:r w:rsidR="00DF12B6">
        <w:rPr>
          <w:szCs w:val="30"/>
          <w:rtl/>
        </w:rPr>
        <w:t>في</w:t>
      </w:r>
      <w:r w:rsidRPr="00B34FF4">
        <w:rPr>
          <w:szCs w:val="30"/>
          <w:rtl/>
        </w:rPr>
        <w:t xml:space="preserve"> </w:t>
      </w:r>
      <w:r w:rsidR="00DF12B6">
        <w:rPr>
          <w:szCs w:val="30"/>
          <w:rtl/>
        </w:rPr>
        <w:t>المديين</w:t>
      </w:r>
      <w:r w:rsidRPr="00B34FF4">
        <w:rPr>
          <w:szCs w:val="30"/>
          <w:rtl/>
        </w:rPr>
        <w:t xml:space="preserve"> القصير والطويل. ففي المدى القصير سي</w:t>
      </w:r>
      <w:r w:rsidR="00DF12B6">
        <w:rPr>
          <w:szCs w:val="30"/>
          <w:rtl/>
        </w:rPr>
        <w:t>عزز</w:t>
      </w:r>
      <w:r w:rsidRPr="00B34FF4">
        <w:rPr>
          <w:szCs w:val="30"/>
          <w:rtl/>
        </w:rPr>
        <w:t xml:space="preserve"> البرنامج الفرعي الشراكات و</w:t>
      </w:r>
      <w:r w:rsidR="00070F20">
        <w:rPr>
          <w:szCs w:val="30"/>
          <w:rtl/>
        </w:rPr>
        <w:t xml:space="preserve">يساعد </w:t>
      </w:r>
      <w:r w:rsidRPr="00B34FF4">
        <w:rPr>
          <w:szCs w:val="30"/>
          <w:rtl/>
        </w:rPr>
        <w:t xml:space="preserve">البلدان </w:t>
      </w:r>
      <w:r w:rsidR="00070F20">
        <w:rPr>
          <w:szCs w:val="30"/>
          <w:rtl/>
        </w:rPr>
        <w:t>على رصد</w:t>
      </w:r>
      <w:r w:rsidR="00C74E55">
        <w:rPr>
          <w:szCs w:val="30"/>
          <w:rtl/>
        </w:rPr>
        <w:t xml:space="preserve"> </w:t>
      </w:r>
      <w:r w:rsidRPr="00B34FF4">
        <w:rPr>
          <w:szCs w:val="30"/>
          <w:rtl/>
        </w:rPr>
        <w:t>التنوع البيولوجي وسلامة وإنتاجية ال</w:t>
      </w:r>
      <w:r w:rsidR="00F1019A">
        <w:rPr>
          <w:szCs w:val="30"/>
          <w:rtl/>
        </w:rPr>
        <w:t>نظم</w:t>
      </w:r>
      <w:r w:rsidRPr="00B34FF4">
        <w:rPr>
          <w:szCs w:val="30"/>
          <w:rtl/>
        </w:rPr>
        <w:t xml:space="preserve"> الإيكولوجية بشكل أفضل، </w:t>
      </w:r>
      <w:r w:rsidR="003F7D8A">
        <w:rPr>
          <w:szCs w:val="30"/>
          <w:rtl/>
        </w:rPr>
        <w:t xml:space="preserve">وبذلك يساعد على توجيه </w:t>
      </w:r>
      <w:r w:rsidRPr="00B34FF4">
        <w:rPr>
          <w:szCs w:val="30"/>
          <w:rtl/>
        </w:rPr>
        <w:t>عملي</w:t>
      </w:r>
      <w:r w:rsidR="003F7D8A">
        <w:rPr>
          <w:szCs w:val="30"/>
          <w:rtl/>
        </w:rPr>
        <w:t>ات</w:t>
      </w:r>
      <w:r w:rsidRPr="00B34FF4">
        <w:rPr>
          <w:szCs w:val="30"/>
          <w:rtl/>
        </w:rPr>
        <w:t xml:space="preserve"> صنع </w:t>
      </w:r>
      <w:r w:rsidR="003F7D8A">
        <w:rPr>
          <w:szCs w:val="30"/>
          <w:rtl/>
        </w:rPr>
        <w:t>ال</w:t>
      </w:r>
      <w:r w:rsidRPr="00B34FF4">
        <w:rPr>
          <w:szCs w:val="30"/>
          <w:rtl/>
        </w:rPr>
        <w:t xml:space="preserve">قرار </w:t>
      </w:r>
      <w:r w:rsidR="003F7D8A">
        <w:rPr>
          <w:szCs w:val="30"/>
          <w:rtl/>
        </w:rPr>
        <w:t>ال</w:t>
      </w:r>
      <w:r w:rsidRPr="00B34FF4">
        <w:rPr>
          <w:szCs w:val="30"/>
          <w:rtl/>
        </w:rPr>
        <w:t>عامة و</w:t>
      </w:r>
      <w:r w:rsidR="003F7D8A">
        <w:rPr>
          <w:szCs w:val="30"/>
          <w:rtl/>
        </w:rPr>
        <w:t>ال</w:t>
      </w:r>
      <w:r w:rsidRPr="00B34FF4">
        <w:rPr>
          <w:szCs w:val="30"/>
          <w:rtl/>
        </w:rPr>
        <w:t xml:space="preserve">خاصة </w:t>
      </w:r>
      <w:r w:rsidR="003F7D8A">
        <w:rPr>
          <w:szCs w:val="30"/>
          <w:rtl/>
        </w:rPr>
        <w:t xml:space="preserve">بصورة </w:t>
      </w:r>
      <w:r w:rsidRPr="00B34FF4">
        <w:rPr>
          <w:szCs w:val="30"/>
          <w:rtl/>
        </w:rPr>
        <w:t>أفضل. وسيعمل البرنامج الفرعي مع الشركاء القطاعيين لوضع أطر شاملة للقطاعات لإدارة ال</w:t>
      </w:r>
      <w:r w:rsidR="00F1019A">
        <w:rPr>
          <w:szCs w:val="30"/>
          <w:rtl/>
        </w:rPr>
        <w:t>نظم</w:t>
      </w:r>
      <w:r w:rsidRPr="00B34FF4">
        <w:rPr>
          <w:szCs w:val="30"/>
          <w:rtl/>
        </w:rPr>
        <w:t xml:space="preserve"> الإيكولوجية. وس</w:t>
      </w:r>
      <w:r w:rsidR="003F7D8A">
        <w:rPr>
          <w:szCs w:val="30"/>
          <w:rtl/>
        </w:rPr>
        <w:t>ي</w:t>
      </w:r>
      <w:r w:rsidRPr="00B34FF4">
        <w:rPr>
          <w:szCs w:val="30"/>
          <w:rtl/>
        </w:rPr>
        <w:t xml:space="preserve">دعم </w:t>
      </w:r>
      <w:r w:rsidR="003F7D8A">
        <w:rPr>
          <w:szCs w:val="30"/>
          <w:rtl/>
        </w:rPr>
        <w:t>أيضا</w:t>
      </w:r>
      <w:r w:rsidR="00F951EE">
        <w:rPr>
          <w:szCs w:val="30"/>
          <w:rtl/>
        </w:rPr>
        <w:t>ً</w:t>
      </w:r>
      <w:r w:rsidR="003F7D8A">
        <w:rPr>
          <w:szCs w:val="30"/>
          <w:rtl/>
        </w:rPr>
        <w:t xml:space="preserve"> </w:t>
      </w:r>
      <w:r w:rsidRPr="00B34FF4">
        <w:rPr>
          <w:szCs w:val="30"/>
          <w:rtl/>
        </w:rPr>
        <w:t>الاتفاقات واستخدام المنتجات المعرفية (مثل السيناريوهات والخطط المكانية، وتحليلات عمليات المفاضلة، و</w:t>
      </w:r>
      <w:r w:rsidR="00F1019A">
        <w:rPr>
          <w:szCs w:val="30"/>
          <w:rtl/>
        </w:rPr>
        <w:t>نظم</w:t>
      </w:r>
      <w:r w:rsidRPr="00B34FF4">
        <w:rPr>
          <w:szCs w:val="30"/>
          <w:rtl/>
        </w:rPr>
        <w:t xml:space="preserve"> رصد الأداء القطاعي ا</w:t>
      </w:r>
      <w:r w:rsidR="003F7D8A">
        <w:rPr>
          <w:szCs w:val="30"/>
          <w:rtl/>
        </w:rPr>
        <w:t>لقائمة</w:t>
      </w:r>
      <w:r w:rsidRPr="00B34FF4">
        <w:rPr>
          <w:szCs w:val="30"/>
          <w:rtl/>
        </w:rPr>
        <w:t xml:space="preserve"> على ال</w:t>
      </w:r>
      <w:r w:rsidR="00F1019A">
        <w:rPr>
          <w:szCs w:val="30"/>
          <w:rtl/>
        </w:rPr>
        <w:t>نظم</w:t>
      </w:r>
      <w:r w:rsidRPr="00B34FF4">
        <w:rPr>
          <w:szCs w:val="30"/>
          <w:rtl/>
        </w:rPr>
        <w:t xml:space="preserve"> الإيكولوجية)، وذلك لضمان التآزر والت</w:t>
      </w:r>
      <w:r w:rsidR="003F7D8A">
        <w:rPr>
          <w:szCs w:val="30"/>
          <w:rtl/>
        </w:rPr>
        <w:t>شجيع</w:t>
      </w:r>
      <w:r w:rsidRPr="00B34FF4">
        <w:rPr>
          <w:szCs w:val="30"/>
          <w:rtl/>
        </w:rPr>
        <w:t xml:space="preserve"> </w:t>
      </w:r>
      <w:r w:rsidR="003F7D8A">
        <w:rPr>
          <w:szCs w:val="30"/>
          <w:rtl/>
        </w:rPr>
        <w:t xml:space="preserve">على </w:t>
      </w:r>
      <w:r w:rsidRPr="00B34FF4">
        <w:rPr>
          <w:szCs w:val="30"/>
          <w:rtl/>
        </w:rPr>
        <w:t>إدارة ال</w:t>
      </w:r>
      <w:r w:rsidR="00F1019A">
        <w:rPr>
          <w:szCs w:val="30"/>
          <w:rtl/>
        </w:rPr>
        <w:t>نظم</w:t>
      </w:r>
      <w:r w:rsidRPr="00B34FF4">
        <w:rPr>
          <w:szCs w:val="30"/>
          <w:rtl/>
        </w:rPr>
        <w:t xml:space="preserve"> الإيكولوجية </w:t>
      </w:r>
      <w:r w:rsidR="003F7D8A">
        <w:rPr>
          <w:szCs w:val="30"/>
          <w:rtl/>
        </w:rPr>
        <w:t xml:space="preserve">بطريقة </w:t>
      </w:r>
      <w:r w:rsidRPr="00B34FF4">
        <w:rPr>
          <w:szCs w:val="30"/>
          <w:rtl/>
        </w:rPr>
        <w:t>تخدم أهدافاً و</w:t>
      </w:r>
      <w:r w:rsidR="003F7D8A">
        <w:rPr>
          <w:szCs w:val="30"/>
          <w:rtl/>
        </w:rPr>
        <w:t>غايات</w:t>
      </w:r>
      <w:r w:rsidRPr="00B34FF4">
        <w:rPr>
          <w:szCs w:val="30"/>
          <w:rtl/>
        </w:rPr>
        <w:t xml:space="preserve"> متعددة للتنمية المستدامة، من ضمنها الخطة الاستراتيجية للتنوع البيولوجي</w:t>
      </w:r>
      <w:r w:rsidR="003F7D8A">
        <w:rPr>
          <w:szCs w:val="30"/>
          <w:rtl/>
        </w:rPr>
        <w:t xml:space="preserve"> للفترة</w:t>
      </w:r>
      <w:r w:rsidR="00B8345D">
        <w:rPr>
          <w:szCs w:val="30"/>
          <w:rtl/>
        </w:rPr>
        <w:t xml:space="preserve"> </w:t>
      </w:r>
      <w:r w:rsidRPr="00B34FF4">
        <w:rPr>
          <w:szCs w:val="30"/>
          <w:rtl/>
        </w:rPr>
        <w:t xml:space="preserve">2011 </w:t>
      </w:r>
      <w:r w:rsidR="00B8345D">
        <w:rPr>
          <w:szCs w:val="30"/>
          <w:rtl/>
        </w:rPr>
        <w:t>-</w:t>
      </w:r>
      <w:r w:rsidR="00B8345D" w:rsidRPr="00B34FF4">
        <w:rPr>
          <w:szCs w:val="30"/>
          <w:rtl/>
        </w:rPr>
        <w:t xml:space="preserve"> </w:t>
      </w:r>
      <w:r w:rsidRPr="00B34FF4">
        <w:rPr>
          <w:szCs w:val="30"/>
          <w:rtl/>
        </w:rPr>
        <w:t xml:space="preserve">2020، </w:t>
      </w:r>
      <w:r w:rsidR="003F7D8A" w:rsidRPr="00B34FF4">
        <w:rPr>
          <w:szCs w:val="30"/>
          <w:rtl/>
        </w:rPr>
        <w:t>و</w:t>
      </w:r>
      <w:r w:rsidR="003F7D8A">
        <w:rPr>
          <w:szCs w:val="30"/>
          <w:rtl/>
        </w:rPr>
        <w:t>غايات</w:t>
      </w:r>
      <w:r w:rsidR="003F7D8A" w:rsidRPr="00B34FF4">
        <w:rPr>
          <w:szCs w:val="30"/>
          <w:rtl/>
        </w:rPr>
        <w:t xml:space="preserve"> </w:t>
      </w:r>
      <w:r w:rsidRPr="00B34FF4">
        <w:rPr>
          <w:szCs w:val="30"/>
          <w:rtl/>
        </w:rPr>
        <w:t>آيتشي للتنوع البيئي. و</w:t>
      </w:r>
      <w:r w:rsidR="003F7D8A">
        <w:rPr>
          <w:szCs w:val="30"/>
          <w:rtl/>
        </w:rPr>
        <w:t xml:space="preserve">تحقيقا </w:t>
      </w:r>
      <w:r w:rsidRPr="00B34FF4">
        <w:rPr>
          <w:szCs w:val="30"/>
          <w:rtl/>
        </w:rPr>
        <w:t xml:space="preserve">لهذا الغرض </w:t>
      </w:r>
      <w:r w:rsidR="003F7D8A">
        <w:rPr>
          <w:szCs w:val="30"/>
          <w:rtl/>
        </w:rPr>
        <w:t xml:space="preserve">سيعزز البرنامج الفرعي </w:t>
      </w:r>
      <w:r w:rsidRPr="00B34FF4">
        <w:rPr>
          <w:szCs w:val="30"/>
          <w:rtl/>
        </w:rPr>
        <w:t>و</w:t>
      </w:r>
      <w:r w:rsidR="003F7D8A">
        <w:rPr>
          <w:szCs w:val="30"/>
          <w:rtl/>
        </w:rPr>
        <w:t>ي</w:t>
      </w:r>
      <w:r w:rsidRPr="00B34FF4">
        <w:rPr>
          <w:szCs w:val="30"/>
          <w:rtl/>
        </w:rPr>
        <w:t xml:space="preserve">شجع الاتفاقات الحالية </w:t>
      </w:r>
      <w:r w:rsidR="00550A9D">
        <w:rPr>
          <w:szCs w:val="30"/>
          <w:rtl/>
        </w:rPr>
        <w:t>بشأن</w:t>
      </w:r>
      <w:r w:rsidR="00550A9D" w:rsidRPr="00B34FF4">
        <w:rPr>
          <w:szCs w:val="30"/>
          <w:rtl/>
        </w:rPr>
        <w:t xml:space="preserve"> </w:t>
      </w:r>
      <w:r w:rsidRPr="00B34FF4">
        <w:rPr>
          <w:szCs w:val="30"/>
          <w:rtl/>
        </w:rPr>
        <w:t xml:space="preserve">البحار الإقليمية في عملها </w:t>
      </w:r>
      <w:r w:rsidR="00550A9D">
        <w:rPr>
          <w:szCs w:val="30"/>
          <w:rtl/>
        </w:rPr>
        <w:t xml:space="preserve">الرامي إلى </w:t>
      </w:r>
      <w:r w:rsidRPr="00B34FF4">
        <w:rPr>
          <w:szCs w:val="30"/>
          <w:rtl/>
        </w:rPr>
        <w:t xml:space="preserve">تحقيق الإدارة </w:t>
      </w:r>
      <w:r w:rsidR="00550A9D">
        <w:rPr>
          <w:szCs w:val="30"/>
          <w:rtl/>
        </w:rPr>
        <w:t xml:space="preserve">والاستخدام </w:t>
      </w:r>
      <w:r w:rsidRPr="00B34FF4">
        <w:rPr>
          <w:szCs w:val="30"/>
          <w:rtl/>
        </w:rPr>
        <w:t>المستدام</w:t>
      </w:r>
      <w:r w:rsidR="00550A9D">
        <w:rPr>
          <w:szCs w:val="30"/>
          <w:rtl/>
        </w:rPr>
        <w:t>ين</w:t>
      </w:r>
      <w:r w:rsidRPr="00B34FF4">
        <w:rPr>
          <w:szCs w:val="30"/>
          <w:rtl/>
        </w:rPr>
        <w:t xml:space="preserve"> </w:t>
      </w:r>
      <w:r w:rsidR="00550A9D">
        <w:rPr>
          <w:szCs w:val="30"/>
          <w:rtl/>
        </w:rPr>
        <w:t xml:space="preserve">للبيئة </w:t>
      </w:r>
      <w:r w:rsidRPr="00B34FF4">
        <w:rPr>
          <w:szCs w:val="30"/>
          <w:rtl/>
        </w:rPr>
        <w:t>البحرية والساحلية، وس</w:t>
      </w:r>
      <w:r w:rsidR="00550A9D">
        <w:rPr>
          <w:szCs w:val="30"/>
          <w:rtl/>
        </w:rPr>
        <w:t>يشجع على إبرام ال</w:t>
      </w:r>
      <w:r w:rsidRPr="00B34FF4">
        <w:rPr>
          <w:szCs w:val="30"/>
          <w:rtl/>
        </w:rPr>
        <w:t xml:space="preserve">اتفاقات </w:t>
      </w:r>
      <w:r w:rsidR="00550A9D">
        <w:rPr>
          <w:szCs w:val="30"/>
          <w:rtl/>
        </w:rPr>
        <w:t>بشأن</w:t>
      </w:r>
      <w:r w:rsidR="00550A9D" w:rsidRPr="00B34FF4">
        <w:rPr>
          <w:szCs w:val="30"/>
          <w:rtl/>
        </w:rPr>
        <w:t xml:space="preserve"> </w:t>
      </w:r>
      <w:r w:rsidRPr="00B34FF4">
        <w:rPr>
          <w:szCs w:val="30"/>
          <w:rtl/>
        </w:rPr>
        <w:t>البحار الإقليمية حيثما كان ذلك ضرورياً.</w:t>
      </w:r>
    </w:p>
    <w:p w14:paraId="4114E22D" w14:textId="25D85F49" w:rsidR="00C171A0" w:rsidRPr="00B34FF4" w:rsidRDefault="00C171A0" w:rsidP="002E0341">
      <w:pPr>
        <w:pStyle w:val="Normalnumber"/>
        <w:tabs>
          <w:tab w:val="clear" w:pos="1247"/>
        </w:tabs>
        <w:bidi/>
        <w:spacing w:line="400" w:lineRule="exact"/>
        <w:ind w:left="1134" w:firstLine="0"/>
        <w:jc w:val="both"/>
        <w:rPr>
          <w:szCs w:val="30"/>
        </w:rPr>
      </w:pPr>
      <w:r w:rsidRPr="00B34FF4">
        <w:rPr>
          <w:szCs w:val="30"/>
          <w:rtl/>
        </w:rPr>
        <w:t>و</w:t>
      </w:r>
      <w:r w:rsidR="00550A9D">
        <w:rPr>
          <w:szCs w:val="30"/>
          <w:rtl/>
        </w:rPr>
        <w:t>سعيا</w:t>
      </w:r>
      <w:r w:rsidR="00F951EE">
        <w:rPr>
          <w:szCs w:val="30"/>
          <w:rtl/>
        </w:rPr>
        <w:t>ً</w:t>
      </w:r>
      <w:r w:rsidR="00550A9D">
        <w:rPr>
          <w:szCs w:val="30"/>
          <w:rtl/>
        </w:rPr>
        <w:t xml:space="preserve"> لتيسير إحداث ال</w:t>
      </w:r>
      <w:r w:rsidRPr="00B34FF4">
        <w:rPr>
          <w:szCs w:val="30"/>
          <w:rtl/>
        </w:rPr>
        <w:t xml:space="preserve">تغيير </w:t>
      </w:r>
      <w:r w:rsidR="007536CB">
        <w:rPr>
          <w:szCs w:val="30"/>
          <w:rtl/>
        </w:rPr>
        <w:t xml:space="preserve">على المدى الطولي </w:t>
      </w:r>
      <w:r w:rsidRPr="00B34FF4">
        <w:rPr>
          <w:szCs w:val="30"/>
          <w:rtl/>
        </w:rPr>
        <w:t>و</w:t>
      </w:r>
      <w:r w:rsidR="00550A9D">
        <w:rPr>
          <w:szCs w:val="30"/>
          <w:rtl/>
        </w:rPr>
        <w:t>الارتقاء ب</w:t>
      </w:r>
      <w:r w:rsidRPr="00B34FF4">
        <w:rPr>
          <w:szCs w:val="30"/>
          <w:rtl/>
        </w:rPr>
        <w:t>اعتبارات سلامة وإنتاجية ال</w:t>
      </w:r>
      <w:r w:rsidR="00F1019A">
        <w:rPr>
          <w:szCs w:val="30"/>
          <w:rtl/>
        </w:rPr>
        <w:t>نظم</w:t>
      </w:r>
      <w:r w:rsidRPr="00B34FF4">
        <w:rPr>
          <w:szCs w:val="30"/>
          <w:rtl/>
        </w:rPr>
        <w:t xml:space="preserve"> الإيكولوجية من أطراف الاقتصاد إلى وسطه، سيعمل البرنامج الفرعي مع </w:t>
      </w:r>
      <w:r w:rsidR="00DF167A">
        <w:rPr>
          <w:szCs w:val="30"/>
          <w:rtl/>
        </w:rPr>
        <w:t>مصارف</w:t>
      </w:r>
      <w:r w:rsidRPr="00B34FF4">
        <w:rPr>
          <w:szCs w:val="30"/>
          <w:rtl/>
        </w:rPr>
        <w:t xml:space="preserve"> التنمية والقطاع المالي</w:t>
      </w:r>
      <w:r w:rsidR="00DF167A">
        <w:rPr>
          <w:szCs w:val="30"/>
          <w:rtl/>
        </w:rPr>
        <w:t>، في جملة شركاء،</w:t>
      </w:r>
      <w:r w:rsidRPr="00B34FF4">
        <w:rPr>
          <w:szCs w:val="30"/>
          <w:rtl/>
        </w:rPr>
        <w:t xml:space="preserve"> للتوعية بكيفية </w:t>
      </w:r>
      <w:r w:rsidR="00DF167A">
        <w:rPr>
          <w:szCs w:val="30"/>
          <w:rtl/>
        </w:rPr>
        <w:t>إدماج</w:t>
      </w:r>
      <w:r w:rsidR="00DF167A" w:rsidRPr="00B34FF4">
        <w:rPr>
          <w:szCs w:val="30"/>
          <w:rtl/>
        </w:rPr>
        <w:t xml:space="preserve"> </w:t>
      </w:r>
      <w:r w:rsidRPr="00B34FF4">
        <w:rPr>
          <w:szCs w:val="30"/>
          <w:rtl/>
        </w:rPr>
        <w:t>نهج ال</w:t>
      </w:r>
      <w:r w:rsidR="00F1019A">
        <w:rPr>
          <w:szCs w:val="30"/>
          <w:rtl/>
        </w:rPr>
        <w:t>نظم</w:t>
      </w:r>
      <w:r w:rsidRPr="00B34FF4">
        <w:rPr>
          <w:szCs w:val="30"/>
          <w:rtl/>
        </w:rPr>
        <w:t xml:space="preserve"> الإيكولوجية في </w:t>
      </w:r>
      <w:r w:rsidR="00DF167A">
        <w:rPr>
          <w:szCs w:val="30"/>
          <w:rtl/>
        </w:rPr>
        <w:t xml:space="preserve">صميم </w:t>
      </w:r>
      <w:r w:rsidRPr="00B34FF4">
        <w:rPr>
          <w:szCs w:val="30"/>
          <w:rtl/>
        </w:rPr>
        <w:t>عملية صنع القرار العام والخاص. وسيستهدف برنامج الأمم المتحدة للبيئة ترسيخ ن</w:t>
      </w:r>
      <w:r w:rsidR="00DF167A">
        <w:rPr>
          <w:szCs w:val="30"/>
          <w:rtl/>
        </w:rPr>
        <w:t>ه</w:t>
      </w:r>
      <w:r w:rsidRPr="00B34FF4">
        <w:rPr>
          <w:szCs w:val="30"/>
          <w:rtl/>
        </w:rPr>
        <w:t>ج ال</w:t>
      </w:r>
      <w:r w:rsidR="00F1019A">
        <w:rPr>
          <w:szCs w:val="30"/>
          <w:rtl/>
        </w:rPr>
        <w:t>نظم</w:t>
      </w:r>
      <w:r w:rsidRPr="00B34FF4">
        <w:rPr>
          <w:szCs w:val="30"/>
          <w:rtl/>
        </w:rPr>
        <w:t xml:space="preserve"> الإيكولوجية في الأطر التعليمية، وفي تعليم الخريجين الذين يمثلون مهنيي المستقبل في القطاعات المختلفة التي تتخذ قرارات تؤثر على سلامة وإنتاجية ال</w:t>
      </w:r>
      <w:r w:rsidR="00F1019A">
        <w:rPr>
          <w:szCs w:val="30"/>
          <w:rtl/>
        </w:rPr>
        <w:t>نظم</w:t>
      </w:r>
      <w:r w:rsidRPr="00B34FF4">
        <w:rPr>
          <w:szCs w:val="30"/>
          <w:rtl/>
        </w:rPr>
        <w:t xml:space="preserve"> الإيكولوجية (مثل الاقتصاديين والمهندسين والمحامين). </w:t>
      </w:r>
      <w:r w:rsidR="00DF167A">
        <w:rPr>
          <w:szCs w:val="30"/>
          <w:rtl/>
        </w:rPr>
        <w:t>وسعيا</w:t>
      </w:r>
      <w:r w:rsidR="00915A29">
        <w:rPr>
          <w:szCs w:val="30"/>
          <w:rtl/>
        </w:rPr>
        <w:t>ً</w:t>
      </w:r>
      <w:r w:rsidR="00DF167A">
        <w:rPr>
          <w:szCs w:val="30"/>
          <w:rtl/>
        </w:rPr>
        <w:t xml:space="preserve"> لإنجاز</w:t>
      </w:r>
      <w:r w:rsidRPr="00B34FF4">
        <w:rPr>
          <w:szCs w:val="30"/>
          <w:rtl/>
        </w:rPr>
        <w:t xml:space="preserve"> هذا البرنامج الفرعي سي</w:t>
      </w:r>
      <w:r w:rsidR="00DF167A">
        <w:rPr>
          <w:szCs w:val="30"/>
          <w:rtl/>
        </w:rPr>
        <w:t>عمل</w:t>
      </w:r>
      <w:r w:rsidRPr="00B34FF4">
        <w:rPr>
          <w:szCs w:val="30"/>
          <w:rtl/>
        </w:rPr>
        <w:t xml:space="preserve"> برنامج الأمم المتحدة للبيئة </w:t>
      </w:r>
      <w:r w:rsidR="00DF167A">
        <w:rPr>
          <w:szCs w:val="30"/>
          <w:rtl/>
        </w:rPr>
        <w:t xml:space="preserve">على إقامة </w:t>
      </w:r>
      <w:r w:rsidRPr="00B34FF4">
        <w:rPr>
          <w:szCs w:val="30"/>
          <w:rtl/>
        </w:rPr>
        <w:t>وتمتين الشراكات حول الإدارة المتكاملة لل</w:t>
      </w:r>
      <w:r w:rsidR="00F1019A">
        <w:rPr>
          <w:szCs w:val="30"/>
          <w:rtl/>
        </w:rPr>
        <w:t>نظم</w:t>
      </w:r>
      <w:r w:rsidRPr="00B34FF4">
        <w:rPr>
          <w:szCs w:val="30"/>
          <w:rtl/>
        </w:rPr>
        <w:t xml:space="preserve"> الإيكولوجية، </w:t>
      </w:r>
      <w:r w:rsidR="00DF167A">
        <w:rPr>
          <w:szCs w:val="30"/>
          <w:rtl/>
        </w:rPr>
        <w:t xml:space="preserve">لاسيما بمواصلة إشراك الأوساط </w:t>
      </w:r>
      <w:r w:rsidRPr="00B34FF4">
        <w:rPr>
          <w:szCs w:val="30"/>
          <w:rtl/>
        </w:rPr>
        <w:t>الأكاديمي</w:t>
      </w:r>
      <w:r w:rsidR="00DF167A">
        <w:rPr>
          <w:szCs w:val="30"/>
          <w:rtl/>
        </w:rPr>
        <w:t>ة</w:t>
      </w:r>
      <w:r w:rsidRPr="00B34FF4">
        <w:rPr>
          <w:szCs w:val="30"/>
          <w:rtl/>
        </w:rPr>
        <w:t xml:space="preserve"> والقطاع المالي ووزارات التخطيط والمالية. وسيستمر </w:t>
      </w:r>
      <w:r w:rsidR="00DF167A">
        <w:rPr>
          <w:szCs w:val="30"/>
          <w:rtl/>
        </w:rPr>
        <w:t xml:space="preserve">ويتعزز </w:t>
      </w:r>
      <w:r w:rsidRPr="00B34FF4">
        <w:rPr>
          <w:szCs w:val="30"/>
          <w:rtl/>
        </w:rPr>
        <w:t>التعاون مع الاتفاقات البيئية متعددة الأطراف</w:t>
      </w:r>
      <w:r w:rsidR="00C34794" w:rsidRPr="00C34794">
        <w:rPr>
          <w:szCs w:val="30"/>
          <w:vertAlign w:val="superscript"/>
          <w:rtl/>
        </w:rPr>
        <w:t>(</w:t>
      </w:r>
      <w:r w:rsidRPr="00C34794">
        <w:rPr>
          <w:rStyle w:val="FootnoteReference"/>
          <w:szCs w:val="30"/>
          <w:rtl/>
        </w:rPr>
        <w:footnoteReference w:id="42"/>
      </w:r>
      <w:r w:rsidR="00C34794" w:rsidRPr="00C34794">
        <w:rPr>
          <w:szCs w:val="30"/>
          <w:vertAlign w:val="superscript"/>
          <w:rtl/>
        </w:rPr>
        <w:t>)</w:t>
      </w:r>
      <w:r w:rsidRPr="00B34FF4">
        <w:rPr>
          <w:szCs w:val="30"/>
          <w:rtl/>
        </w:rPr>
        <w:t>، والمنظمات غير الحكومية، والهيئات الإعلامية</w:t>
      </w:r>
      <w:r w:rsidR="00DF167A">
        <w:rPr>
          <w:szCs w:val="30"/>
          <w:rtl/>
        </w:rPr>
        <w:t xml:space="preserve"> وكيانات</w:t>
      </w:r>
      <w:r w:rsidRPr="00B34FF4">
        <w:rPr>
          <w:szCs w:val="30"/>
          <w:rtl/>
        </w:rPr>
        <w:t xml:space="preserve"> الأمم المتحدة، </w:t>
      </w:r>
      <w:r w:rsidR="00DF167A">
        <w:rPr>
          <w:szCs w:val="30"/>
          <w:rtl/>
        </w:rPr>
        <w:t>خصيصا</w:t>
      </w:r>
      <w:r w:rsidR="00915A29">
        <w:rPr>
          <w:szCs w:val="30"/>
          <w:rtl/>
        </w:rPr>
        <w:t>ً</w:t>
      </w:r>
      <w:r w:rsidRPr="00B34FF4">
        <w:rPr>
          <w:szCs w:val="30"/>
          <w:rtl/>
        </w:rPr>
        <w:t xml:space="preserve"> فيما يتعلق بمجموعات التأييد القطاعية، وشعبة </w:t>
      </w:r>
      <w:r w:rsidR="00DF167A">
        <w:rPr>
          <w:szCs w:val="30"/>
          <w:rtl/>
        </w:rPr>
        <w:t xml:space="preserve">الإحصاءات في </w:t>
      </w:r>
      <w:r w:rsidRPr="00B34FF4">
        <w:rPr>
          <w:szCs w:val="30"/>
          <w:rtl/>
        </w:rPr>
        <w:t>الأمم المتحدة، ومنظمة الأمم المتحدة للتربية والعلم والثقافة (</w:t>
      </w:r>
      <w:r w:rsidR="00B34FF4" w:rsidRPr="00B34FF4">
        <w:rPr>
          <w:szCs w:val="30"/>
          <w:rtl/>
        </w:rPr>
        <w:t>اليونسكو</w:t>
      </w:r>
      <w:r w:rsidRPr="00B34FF4">
        <w:rPr>
          <w:szCs w:val="30"/>
          <w:rtl/>
        </w:rPr>
        <w:t xml:space="preserve">)، وإدارة الشؤون الاقتصادية والاجتماعية </w:t>
      </w:r>
      <w:r w:rsidR="00DF167A">
        <w:rPr>
          <w:szCs w:val="30"/>
          <w:rtl/>
        </w:rPr>
        <w:t>ب</w:t>
      </w:r>
      <w:r w:rsidRPr="00B34FF4">
        <w:rPr>
          <w:szCs w:val="30"/>
          <w:rtl/>
        </w:rPr>
        <w:t>الأمم المتحدة</w:t>
      </w:r>
      <w:r w:rsidR="00DF167A">
        <w:rPr>
          <w:szCs w:val="30"/>
          <w:rtl/>
        </w:rPr>
        <w:t>،</w:t>
      </w:r>
      <w:r w:rsidRPr="00B34FF4">
        <w:rPr>
          <w:szCs w:val="30"/>
          <w:rtl/>
        </w:rPr>
        <w:t xml:space="preserve"> والمنظمات </w:t>
      </w:r>
      <w:r w:rsidR="00DF167A">
        <w:rPr>
          <w:szCs w:val="30"/>
          <w:rtl/>
        </w:rPr>
        <w:t>ال</w:t>
      </w:r>
      <w:r w:rsidRPr="00B34FF4">
        <w:rPr>
          <w:szCs w:val="30"/>
          <w:rtl/>
        </w:rPr>
        <w:t>متعددة الأطراف ال</w:t>
      </w:r>
      <w:r w:rsidR="00DF167A">
        <w:rPr>
          <w:szCs w:val="30"/>
          <w:rtl/>
        </w:rPr>
        <w:t>معنية ب</w:t>
      </w:r>
      <w:r w:rsidRPr="00B34FF4">
        <w:rPr>
          <w:szCs w:val="30"/>
          <w:rtl/>
        </w:rPr>
        <w:t xml:space="preserve">المحيطات. </w:t>
      </w:r>
    </w:p>
    <w:p w14:paraId="5935AE84" w14:textId="7A151FDF" w:rsidR="00C171A0" w:rsidRPr="00B34FF4" w:rsidRDefault="00C171A0" w:rsidP="002E0341">
      <w:pPr>
        <w:pStyle w:val="Normalnumber"/>
        <w:tabs>
          <w:tab w:val="clear" w:pos="1247"/>
        </w:tabs>
        <w:bidi/>
        <w:spacing w:line="400" w:lineRule="exact"/>
        <w:ind w:left="1134" w:firstLine="0"/>
        <w:jc w:val="both"/>
        <w:rPr>
          <w:szCs w:val="30"/>
        </w:rPr>
      </w:pPr>
      <w:r w:rsidRPr="00B34FF4">
        <w:rPr>
          <w:szCs w:val="30"/>
          <w:rtl/>
        </w:rPr>
        <w:t xml:space="preserve">وسيتطلب </w:t>
      </w:r>
      <w:r w:rsidR="007536CB">
        <w:rPr>
          <w:szCs w:val="30"/>
          <w:rtl/>
        </w:rPr>
        <w:t>إنجاز ا</w:t>
      </w:r>
      <w:r w:rsidRPr="00B34FF4">
        <w:rPr>
          <w:szCs w:val="30"/>
          <w:rtl/>
        </w:rPr>
        <w:t>لبرنامج الفرعي تعاوناً وثيقاً مع البرامج الفرعية الأخرى لبرنامج الأمم المتحدة للبيئة. وسيساعد برنامج الأمم المتحدة للبيئة على ت</w:t>
      </w:r>
      <w:r w:rsidR="007536CB">
        <w:rPr>
          <w:szCs w:val="30"/>
          <w:rtl/>
        </w:rPr>
        <w:t>هيئة</w:t>
      </w:r>
      <w:r w:rsidRPr="00B34FF4">
        <w:rPr>
          <w:szCs w:val="30"/>
          <w:rtl/>
        </w:rPr>
        <w:t xml:space="preserve"> الظروف </w:t>
      </w:r>
      <w:r w:rsidR="00931815">
        <w:rPr>
          <w:szCs w:val="30"/>
          <w:rtl/>
        </w:rPr>
        <w:t>المؤ</w:t>
      </w:r>
      <w:r w:rsidR="00C74E55">
        <w:rPr>
          <w:szCs w:val="30"/>
          <w:rtl/>
        </w:rPr>
        <w:t>ات</w:t>
      </w:r>
      <w:r w:rsidR="007536CB">
        <w:rPr>
          <w:szCs w:val="30"/>
          <w:rtl/>
        </w:rPr>
        <w:t>ية ب</w:t>
      </w:r>
      <w:r w:rsidRPr="00B34FF4">
        <w:rPr>
          <w:szCs w:val="30"/>
          <w:rtl/>
        </w:rPr>
        <w:t xml:space="preserve">العمل مع </w:t>
      </w:r>
      <w:r w:rsidR="007536CB">
        <w:rPr>
          <w:szCs w:val="30"/>
          <w:rtl/>
        </w:rPr>
        <w:t xml:space="preserve">البرنامجين الفرعيين المعنيين </w:t>
      </w:r>
      <w:r w:rsidR="009F1219">
        <w:rPr>
          <w:szCs w:val="30"/>
          <w:rtl/>
        </w:rPr>
        <w:t>ب</w:t>
      </w:r>
      <w:r w:rsidR="00AF49E7">
        <w:rPr>
          <w:szCs w:val="30"/>
          <w:rtl/>
        </w:rPr>
        <w:t>الإدارة البيئية</w:t>
      </w:r>
      <w:r w:rsidRPr="00B34FF4">
        <w:rPr>
          <w:szCs w:val="30"/>
          <w:rtl/>
        </w:rPr>
        <w:t xml:space="preserve"> و</w:t>
      </w:r>
      <w:r w:rsidR="009F1219">
        <w:rPr>
          <w:szCs w:val="30"/>
          <w:rtl/>
        </w:rPr>
        <w:t>إبقاء ا</w:t>
      </w:r>
      <w:r w:rsidRPr="00B34FF4">
        <w:rPr>
          <w:szCs w:val="30"/>
          <w:rtl/>
        </w:rPr>
        <w:t>لبيئة</w:t>
      </w:r>
      <w:r w:rsidR="007D3FEB">
        <w:rPr>
          <w:szCs w:val="30"/>
          <w:rtl/>
        </w:rPr>
        <w:t xml:space="preserve"> </w:t>
      </w:r>
      <w:r w:rsidRPr="00B34FF4">
        <w:rPr>
          <w:szCs w:val="30"/>
          <w:rtl/>
        </w:rPr>
        <w:t xml:space="preserve">قيدَ الاستعراض. وسيعمل البرنامج الفرعي جنباً إلى جنب مع البرامج الفرعية </w:t>
      </w:r>
      <w:r w:rsidR="009F1219">
        <w:rPr>
          <w:szCs w:val="30"/>
          <w:rtl/>
        </w:rPr>
        <w:t xml:space="preserve">المعنية بتحقيق الكفاءة في استخدام </w:t>
      </w:r>
      <w:r w:rsidRPr="00B34FF4">
        <w:rPr>
          <w:szCs w:val="30"/>
          <w:rtl/>
        </w:rPr>
        <w:t>الموارد؛ والمواد الكيميائية والنفايات ونوعية الهواء؛ وتغير المناخ، و</w:t>
      </w:r>
      <w:r w:rsidR="009F1219">
        <w:rPr>
          <w:szCs w:val="30"/>
          <w:rtl/>
        </w:rPr>
        <w:t xml:space="preserve">بناء القدرة على </w:t>
      </w:r>
      <w:r w:rsidRPr="00B34FF4">
        <w:rPr>
          <w:szCs w:val="30"/>
          <w:rtl/>
        </w:rPr>
        <w:t xml:space="preserve">المرونة </w:t>
      </w:r>
      <w:r w:rsidR="009F1219">
        <w:rPr>
          <w:szCs w:val="30"/>
          <w:rtl/>
        </w:rPr>
        <w:t xml:space="preserve">الصمود أمام </w:t>
      </w:r>
      <w:r w:rsidRPr="00B34FF4">
        <w:rPr>
          <w:szCs w:val="30"/>
          <w:rtl/>
        </w:rPr>
        <w:t>الكوارث وال</w:t>
      </w:r>
      <w:r w:rsidR="00206B73">
        <w:rPr>
          <w:szCs w:val="30"/>
          <w:rtl/>
        </w:rPr>
        <w:t>نز</w:t>
      </w:r>
      <w:r w:rsidRPr="00B34FF4">
        <w:rPr>
          <w:szCs w:val="30"/>
          <w:rtl/>
        </w:rPr>
        <w:t xml:space="preserve">اعات، </w:t>
      </w:r>
      <w:r w:rsidR="009F1219">
        <w:rPr>
          <w:szCs w:val="30"/>
          <w:rtl/>
        </w:rPr>
        <w:t xml:space="preserve">من أجل تخفيف </w:t>
      </w:r>
      <w:r w:rsidRPr="00B34FF4">
        <w:rPr>
          <w:szCs w:val="30"/>
          <w:rtl/>
        </w:rPr>
        <w:t>بعض الضغوط الرئيس</w:t>
      </w:r>
      <w:r w:rsidR="00B8345D">
        <w:rPr>
          <w:szCs w:val="30"/>
          <w:rtl/>
        </w:rPr>
        <w:t>ي</w:t>
      </w:r>
      <w:r w:rsidRPr="00B34FF4">
        <w:rPr>
          <w:szCs w:val="30"/>
          <w:rtl/>
        </w:rPr>
        <w:t xml:space="preserve">ة </w:t>
      </w:r>
      <w:r w:rsidR="009F1219">
        <w:rPr>
          <w:szCs w:val="30"/>
          <w:rtl/>
        </w:rPr>
        <w:t xml:space="preserve">التي تتعرض لها </w:t>
      </w:r>
      <w:r w:rsidRPr="00B34FF4">
        <w:rPr>
          <w:szCs w:val="30"/>
          <w:rtl/>
        </w:rPr>
        <w:t>ال</w:t>
      </w:r>
      <w:r w:rsidR="00F1019A">
        <w:rPr>
          <w:szCs w:val="30"/>
          <w:rtl/>
        </w:rPr>
        <w:t>نظم</w:t>
      </w:r>
      <w:r w:rsidRPr="00B34FF4">
        <w:rPr>
          <w:szCs w:val="30"/>
          <w:rtl/>
        </w:rPr>
        <w:t xml:space="preserve"> الإيكولوجية، و</w:t>
      </w:r>
      <w:r w:rsidR="009F1219">
        <w:rPr>
          <w:szCs w:val="30"/>
          <w:rtl/>
        </w:rPr>
        <w:t>من أجل بناء القدرة على الصمود والتخفيف من آثار الأزمات</w:t>
      </w:r>
      <w:r w:rsidRPr="00B34FF4">
        <w:rPr>
          <w:szCs w:val="30"/>
          <w:rtl/>
        </w:rPr>
        <w:t xml:space="preserve"> في النظام الإيكولوجي.</w:t>
      </w:r>
    </w:p>
    <w:p w14:paraId="7B74D371" w14:textId="77777777" w:rsidR="00C171A0" w:rsidRPr="00ED71E5" w:rsidRDefault="00C171A0">
      <w:pPr>
        <w:rPr>
          <w:rFonts w:ascii="Traditional Arabic" w:eastAsiaTheme="minorHAnsi" w:hAnsi="Traditional Arabic"/>
          <w:i/>
        </w:rPr>
      </w:pPr>
      <w:r w:rsidRPr="00ED71E5">
        <w:rPr>
          <w:rFonts w:ascii="Traditional Arabic" w:eastAsiaTheme="minorHAnsi" w:hAnsi="Traditional Arabic"/>
          <w:i/>
          <w:iCs/>
        </w:rPr>
        <w:br w:type="page"/>
      </w:r>
    </w:p>
    <w:p w14:paraId="4BE09FEB" w14:textId="77777777" w:rsidR="00C171A0" w:rsidRPr="00ED71E5" w:rsidRDefault="00C171A0" w:rsidP="001E66A4">
      <w:pPr>
        <w:rPr>
          <w:rFonts w:ascii="Traditional Arabic" w:hAnsi="Traditional Arabic"/>
        </w:rPr>
      </w:pPr>
      <w:r>
        <w:rPr>
          <w:rFonts w:ascii="Traditional Arabic" w:hAnsi="Traditional Arabic"/>
          <w:noProof/>
        </w:rPr>
        <mc:AlternateContent>
          <mc:Choice Requires="wps">
            <w:drawing>
              <wp:anchor distT="0" distB="0" distL="114300" distR="114300" simplePos="0" relativeHeight="251741184" behindDoc="0" locked="0" layoutInCell="1" allowOverlap="1" wp14:anchorId="2B43FD3C" wp14:editId="6A56C3C8">
                <wp:simplePos x="0" y="0"/>
                <wp:positionH relativeFrom="column">
                  <wp:posOffset>-281305</wp:posOffset>
                </wp:positionH>
                <wp:positionV relativeFrom="paragraph">
                  <wp:posOffset>-147320</wp:posOffset>
                </wp:positionV>
                <wp:extent cx="6551295" cy="495300"/>
                <wp:effectExtent l="0" t="0" r="0" b="0"/>
                <wp:wrapNone/>
                <wp:docPr id="1105"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551295" cy="495300"/>
                        </a:xfrm>
                        <a:prstGeom prst="rect">
                          <a:avLst/>
                        </a:prstGeom>
                      </wps:spPr>
                      <wps:txbx>
                        <w:txbxContent>
                          <w:p w14:paraId="78DE90FF" w14:textId="0B5274FB" w:rsidR="00B53936" w:rsidRPr="00F161B3" w:rsidRDefault="00B53936" w:rsidP="003D3FEC">
                            <w:pPr>
                              <w:pStyle w:val="NormalWeb"/>
                              <w:bidi/>
                              <w:spacing w:before="0" w:beforeAutospacing="0" w:after="0" w:afterAutospacing="0"/>
                              <w:jc w:val="center"/>
                              <w:rPr>
                                <w:rFonts w:ascii="Traditional Arabic" w:hAnsi="Traditional Arabic" w:cs="Traditional Arabic"/>
                                <w:sz w:val="30"/>
                                <w:szCs w:val="30"/>
                              </w:rPr>
                            </w:pPr>
                            <w:r w:rsidRPr="00F161B3">
                              <w:rPr>
                                <w:rFonts w:ascii="Traditional Arabic" w:eastAsiaTheme="majorEastAsia" w:hAnsi="Traditional Arabic" w:cs="Traditional Arabic"/>
                                <w:b/>
                                <w:bCs/>
                                <w:color w:val="000000" w:themeColor="text1"/>
                                <w:kern w:val="24"/>
                                <w:sz w:val="30"/>
                                <w:szCs w:val="30"/>
                                <w:rtl/>
                              </w:rPr>
                              <w:t xml:space="preserve">نظرية التغيير </w:t>
                            </w:r>
                            <w:r w:rsidRPr="00F161B3">
                              <w:rPr>
                                <w:rFonts w:ascii="Traditional Arabic" w:eastAsiaTheme="majorEastAsia" w:hAnsi="Traditional Arabic" w:cs="Traditional Arabic"/>
                                <w:b/>
                                <w:bCs/>
                                <w:color w:val="000000" w:themeColor="text1"/>
                                <w:kern w:val="24"/>
                                <w:sz w:val="30"/>
                                <w:szCs w:val="30"/>
                                <w:rtl/>
                                <w:lang w:bidi="ar"/>
                              </w:rPr>
                              <w:t>–</w:t>
                            </w:r>
                            <w:r w:rsidRPr="00F161B3">
                              <w:rPr>
                                <w:rFonts w:ascii="Traditional Arabic" w:eastAsiaTheme="majorEastAsia" w:hAnsi="Traditional Arabic" w:cs="Traditional Arabic"/>
                                <w:b/>
                                <w:bCs/>
                                <w:color w:val="000000" w:themeColor="text1"/>
                                <w:kern w:val="24"/>
                                <w:sz w:val="30"/>
                                <w:szCs w:val="30"/>
                                <w:rtl/>
                              </w:rPr>
                              <w:t xml:space="preserve"> </w:t>
                            </w:r>
                            <w:r w:rsidRPr="00F161B3">
                              <w:rPr>
                                <w:rFonts w:ascii="Traditional Arabic" w:eastAsiaTheme="majorEastAsia" w:hAnsi="Traditional Arabic" w:cs="Traditional Arabic" w:hint="cs"/>
                                <w:b/>
                                <w:bCs/>
                                <w:color w:val="000000" w:themeColor="text1"/>
                                <w:kern w:val="24"/>
                                <w:sz w:val="30"/>
                                <w:szCs w:val="30"/>
                                <w:rtl/>
                              </w:rPr>
                              <w:t>النظم ال</w:t>
                            </w:r>
                            <w:r w:rsidRPr="00F161B3">
                              <w:rPr>
                                <w:rFonts w:ascii="Traditional Arabic" w:eastAsiaTheme="majorEastAsia" w:hAnsi="Traditional Arabic" w:cs="Traditional Arabic"/>
                                <w:b/>
                                <w:bCs/>
                                <w:color w:val="000000" w:themeColor="text1"/>
                                <w:kern w:val="24"/>
                                <w:sz w:val="30"/>
                                <w:szCs w:val="30"/>
                                <w:rtl/>
                              </w:rPr>
                              <w:t xml:space="preserve">إيكولوجية </w:t>
                            </w:r>
                            <w:r w:rsidRPr="00F161B3">
                              <w:rPr>
                                <w:rFonts w:ascii="Traditional Arabic" w:eastAsiaTheme="majorEastAsia" w:hAnsi="Traditional Arabic" w:cs="Traditional Arabic" w:hint="cs"/>
                                <w:b/>
                                <w:bCs/>
                                <w:color w:val="000000" w:themeColor="text1"/>
                                <w:kern w:val="24"/>
                                <w:sz w:val="30"/>
                                <w:szCs w:val="30"/>
                                <w:rtl/>
                              </w:rPr>
                              <w:t>ال</w:t>
                            </w:r>
                            <w:r w:rsidRPr="00F161B3">
                              <w:rPr>
                                <w:rFonts w:ascii="Traditional Arabic" w:eastAsiaTheme="majorEastAsia" w:hAnsi="Traditional Arabic" w:cs="Traditional Arabic"/>
                                <w:b/>
                                <w:bCs/>
                                <w:color w:val="000000" w:themeColor="text1"/>
                                <w:kern w:val="24"/>
                                <w:sz w:val="30"/>
                                <w:szCs w:val="30"/>
                                <w:rtl/>
                              </w:rPr>
                              <w:t>سليمة و</w:t>
                            </w:r>
                            <w:r w:rsidRPr="00F161B3">
                              <w:rPr>
                                <w:rFonts w:ascii="Traditional Arabic" w:eastAsiaTheme="majorEastAsia" w:hAnsi="Traditional Arabic" w:cs="Traditional Arabic" w:hint="cs"/>
                                <w:b/>
                                <w:bCs/>
                                <w:color w:val="000000" w:themeColor="text1"/>
                                <w:kern w:val="24"/>
                                <w:sz w:val="30"/>
                                <w:szCs w:val="30"/>
                                <w:rtl/>
                              </w:rPr>
                              <w:t>ال</w:t>
                            </w:r>
                            <w:r w:rsidRPr="00F161B3">
                              <w:rPr>
                                <w:rFonts w:ascii="Traditional Arabic" w:eastAsiaTheme="majorEastAsia" w:hAnsi="Traditional Arabic" w:cs="Traditional Arabic"/>
                                <w:b/>
                                <w:bCs/>
                                <w:color w:val="000000" w:themeColor="text1"/>
                                <w:kern w:val="24"/>
                                <w:sz w:val="30"/>
                                <w:szCs w:val="30"/>
                                <w:rtl/>
                              </w:rPr>
                              <w:t xml:space="preserve">منتِجة </w:t>
                            </w:r>
                          </w:p>
                        </w:txbxContent>
                      </wps:txbx>
                      <wps:bodyPr vert="horz" lIns="91440" tIns="45720" rIns="91440" bIns="45720" rtlCol="0" anchor="ctr">
                        <a:noAutofit/>
                      </wps:bodyPr>
                    </wps:wsp>
                  </a:graphicData>
                </a:graphic>
                <wp14:sizeRelH relativeFrom="page">
                  <wp14:pctWidth>0</wp14:pctWidth>
                </wp14:sizeRelH>
                <wp14:sizeRelV relativeFrom="margin">
                  <wp14:pctHeight>0</wp14:pctHeight>
                </wp14:sizeRelV>
              </wp:anchor>
            </w:drawing>
          </mc:Choice>
          <mc:Fallback>
            <w:pict>
              <v:rect id="_x0000_s1132" style="position:absolute;left:0;text-align:left;margin-left:-22.15pt;margin-top:-11.6pt;width:515.85pt;height:3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" filled="f" stroked="f">
                <v:path arrowok="t"/>
                <o:lock v:ext="edit" grouping="t"/>
                <v:textbox>
                  <w:txbxContent>
                    <w:p w14:paraId="78DE90FF" w14:textId="0B5274FB" w:rsidR="00B53936" w:rsidRPr="00F161B3" w:rsidRDefault="00B53936" w:rsidP="003D3FEC">
                      <w:pPr>
                        <w:pStyle w:val="NormalWeb"/>
                        <w:bidi/>
                        <w:spacing w:before="0" w:beforeAutospacing="0" w:after="0" w:afterAutospacing="0"/>
                        <w:jc w:val="center"/>
                        <w:rPr>
                          <w:rFonts w:ascii="Traditional Arabic" w:hAnsi="Traditional Arabic" w:cs="Traditional Arabic"/>
                          <w:sz w:val="30"/>
                          <w:szCs w:val="30"/>
                        </w:rPr>
                      </w:pPr>
                      <w:r w:rsidRPr="00F161B3">
                        <w:rPr>
                          <w:rFonts w:ascii="Traditional Arabic" w:eastAsiaTheme="majorEastAsia" w:hAnsi="Traditional Arabic" w:cs="Traditional Arabic"/>
                          <w:b/>
                          <w:bCs/>
                          <w:color w:val="000000" w:themeColor="text1"/>
                          <w:kern w:val="24"/>
                          <w:sz w:val="30"/>
                          <w:szCs w:val="30"/>
                          <w:rtl/>
                        </w:rPr>
                        <w:t xml:space="preserve">نظرية التغيير </w:t>
                      </w:r>
                      <w:r w:rsidRPr="00F161B3">
                        <w:rPr>
                          <w:rFonts w:ascii="Traditional Arabic" w:eastAsiaTheme="majorEastAsia" w:hAnsi="Traditional Arabic" w:cs="Traditional Arabic"/>
                          <w:b/>
                          <w:bCs/>
                          <w:color w:val="000000" w:themeColor="text1"/>
                          <w:kern w:val="24"/>
                          <w:sz w:val="30"/>
                          <w:szCs w:val="30"/>
                          <w:rtl/>
                          <w:lang w:bidi="ar"/>
                        </w:rPr>
                        <w:t>–</w:t>
                      </w:r>
                      <w:r w:rsidRPr="00F161B3">
                        <w:rPr>
                          <w:rFonts w:ascii="Traditional Arabic" w:eastAsiaTheme="majorEastAsia" w:hAnsi="Traditional Arabic" w:cs="Traditional Arabic"/>
                          <w:b/>
                          <w:bCs/>
                          <w:color w:val="000000" w:themeColor="text1"/>
                          <w:kern w:val="24"/>
                          <w:sz w:val="30"/>
                          <w:szCs w:val="30"/>
                          <w:rtl/>
                        </w:rPr>
                        <w:t xml:space="preserve"> </w:t>
                      </w:r>
                      <w:r w:rsidRPr="00F161B3">
                        <w:rPr>
                          <w:rFonts w:ascii="Traditional Arabic" w:eastAsiaTheme="majorEastAsia" w:hAnsi="Traditional Arabic" w:cs="Traditional Arabic" w:hint="cs"/>
                          <w:b/>
                          <w:bCs/>
                          <w:color w:val="000000" w:themeColor="text1"/>
                          <w:kern w:val="24"/>
                          <w:sz w:val="30"/>
                          <w:szCs w:val="30"/>
                          <w:rtl/>
                        </w:rPr>
                        <w:t>النظم ال</w:t>
                      </w:r>
                      <w:r w:rsidRPr="00F161B3">
                        <w:rPr>
                          <w:rFonts w:ascii="Traditional Arabic" w:eastAsiaTheme="majorEastAsia" w:hAnsi="Traditional Arabic" w:cs="Traditional Arabic"/>
                          <w:b/>
                          <w:bCs/>
                          <w:color w:val="000000" w:themeColor="text1"/>
                          <w:kern w:val="24"/>
                          <w:sz w:val="30"/>
                          <w:szCs w:val="30"/>
                          <w:rtl/>
                        </w:rPr>
                        <w:t xml:space="preserve">إيكولوجية </w:t>
                      </w:r>
                      <w:r w:rsidRPr="00F161B3">
                        <w:rPr>
                          <w:rFonts w:ascii="Traditional Arabic" w:eastAsiaTheme="majorEastAsia" w:hAnsi="Traditional Arabic" w:cs="Traditional Arabic" w:hint="cs"/>
                          <w:b/>
                          <w:bCs/>
                          <w:color w:val="000000" w:themeColor="text1"/>
                          <w:kern w:val="24"/>
                          <w:sz w:val="30"/>
                          <w:szCs w:val="30"/>
                          <w:rtl/>
                        </w:rPr>
                        <w:t>ال</w:t>
                      </w:r>
                      <w:r w:rsidRPr="00F161B3">
                        <w:rPr>
                          <w:rFonts w:ascii="Traditional Arabic" w:eastAsiaTheme="majorEastAsia" w:hAnsi="Traditional Arabic" w:cs="Traditional Arabic"/>
                          <w:b/>
                          <w:bCs/>
                          <w:color w:val="000000" w:themeColor="text1"/>
                          <w:kern w:val="24"/>
                          <w:sz w:val="30"/>
                          <w:szCs w:val="30"/>
                          <w:rtl/>
                        </w:rPr>
                        <w:t>سليمة و</w:t>
                      </w:r>
                      <w:r w:rsidRPr="00F161B3">
                        <w:rPr>
                          <w:rFonts w:ascii="Traditional Arabic" w:eastAsiaTheme="majorEastAsia" w:hAnsi="Traditional Arabic" w:cs="Traditional Arabic" w:hint="cs"/>
                          <w:b/>
                          <w:bCs/>
                          <w:color w:val="000000" w:themeColor="text1"/>
                          <w:kern w:val="24"/>
                          <w:sz w:val="30"/>
                          <w:szCs w:val="30"/>
                          <w:rtl/>
                        </w:rPr>
                        <w:t>ال</w:t>
                      </w:r>
                      <w:r w:rsidRPr="00F161B3">
                        <w:rPr>
                          <w:rFonts w:ascii="Traditional Arabic" w:eastAsiaTheme="majorEastAsia" w:hAnsi="Traditional Arabic" w:cs="Traditional Arabic"/>
                          <w:b/>
                          <w:bCs/>
                          <w:color w:val="000000" w:themeColor="text1"/>
                          <w:kern w:val="24"/>
                          <w:sz w:val="30"/>
                          <w:szCs w:val="30"/>
                          <w:rtl/>
                        </w:rPr>
                        <w:t xml:space="preserve">منتِجة </w:t>
                      </w:r>
                    </w:p>
                  </w:txbxContent>
                </v:textbox>
              </v:rect>
            </w:pict>
          </mc:Fallback>
        </mc:AlternateContent>
      </w:r>
    </w:p>
    <w:p w14:paraId="0363DC9B" w14:textId="77777777" w:rsidR="00C171A0" w:rsidRPr="00ED71E5" w:rsidRDefault="00C171A0" w:rsidP="001E66A4">
      <w:pPr>
        <w:rPr>
          <w:rFonts w:ascii="Traditional Arabic" w:hAnsi="Traditional Arabic"/>
        </w:rPr>
      </w:pPr>
      <w:r>
        <w:rPr>
          <w:rFonts w:ascii="Traditional Arabic" w:hAnsi="Traditional Arabic"/>
          <w:noProof/>
        </w:rPr>
        <mc:AlternateContent>
          <mc:Choice Requires="wps">
            <w:drawing>
              <wp:anchor distT="0" distB="0" distL="114300" distR="114300" simplePos="0" relativeHeight="251742208" behindDoc="0" locked="0" layoutInCell="1" allowOverlap="1" wp14:anchorId="1DA1B975" wp14:editId="60548343">
                <wp:simplePos x="0" y="0"/>
                <wp:positionH relativeFrom="column">
                  <wp:posOffset>372110</wp:posOffset>
                </wp:positionH>
                <wp:positionV relativeFrom="paragraph">
                  <wp:posOffset>80645</wp:posOffset>
                </wp:positionV>
                <wp:extent cx="5170170" cy="552450"/>
                <wp:effectExtent l="0" t="0" r="11430" b="19050"/>
                <wp:wrapNone/>
                <wp:docPr id="1104"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0170" cy="55245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3ACFBAD3" w14:textId="2F71064E" w:rsidR="00B53936" w:rsidRPr="00C34794"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F2F2F2"/>
                                <w:kern w:val="24"/>
                                <w:sz w:val="22"/>
                                <w:szCs w:val="22"/>
                                <w:rtl/>
                              </w:rPr>
                              <w:t>النظم الإيكولوجية ال</w:t>
                            </w:r>
                            <w:r>
                              <w:rPr>
                                <w:rFonts w:ascii="Traditional Arabic" w:hAnsi="Traditional Arabic" w:cs="Traditional Arabic" w:hint="cs"/>
                                <w:color w:val="F2F2F2"/>
                                <w:kern w:val="24"/>
                                <w:sz w:val="22"/>
                                <w:szCs w:val="22"/>
                                <w:rtl/>
                              </w:rPr>
                              <w:t>سليمة</w:t>
                            </w:r>
                            <w:r w:rsidRPr="00C34794">
                              <w:rPr>
                                <w:rFonts w:ascii="Traditional Arabic" w:hAnsi="Traditional Arabic" w:cs="Traditional Arabic"/>
                                <w:color w:val="F2F2F2"/>
                                <w:kern w:val="24"/>
                                <w:sz w:val="22"/>
                                <w:szCs w:val="22"/>
                                <w:rtl/>
                              </w:rPr>
                              <w:t xml:space="preserve"> </w:t>
                            </w:r>
                            <w:r>
                              <w:rPr>
                                <w:rFonts w:ascii="Traditional Arabic" w:hAnsi="Traditional Arabic" w:cs="Traditional Arabic" w:hint="cs"/>
                                <w:color w:val="F2F2F2"/>
                                <w:kern w:val="24"/>
                                <w:sz w:val="22"/>
                                <w:szCs w:val="22"/>
                                <w:rtl/>
                              </w:rPr>
                              <w:t>توفر</w:t>
                            </w:r>
                            <w:r w:rsidRPr="00C34794">
                              <w:rPr>
                                <w:rFonts w:ascii="Traditional Arabic" w:hAnsi="Traditional Arabic" w:cs="Traditional Arabic"/>
                                <w:color w:val="F2F2F2"/>
                                <w:kern w:val="24"/>
                                <w:sz w:val="22"/>
                                <w:szCs w:val="22"/>
                                <w:rtl/>
                              </w:rPr>
                              <w:t xml:space="preserve"> </w:t>
                            </w:r>
                            <w:r>
                              <w:rPr>
                                <w:rFonts w:ascii="Traditional Arabic" w:hAnsi="Traditional Arabic" w:cs="Traditional Arabic" w:hint="cs"/>
                                <w:color w:val="F2F2F2"/>
                                <w:kern w:val="24"/>
                                <w:sz w:val="22"/>
                                <w:szCs w:val="22"/>
                                <w:rtl/>
                              </w:rPr>
                              <w:t xml:space="preserve">إمدادات مؤمنة من </w:t>
                            </w:r>
                            <w:r w:rsidRPr="00C34794">
                              <w:rPr>
                                <w:rFonts w:ascii="Traditional Arabic" w:hAnsi="Traditional Arabic" w:cs="Traditional Arabic"/>
                                <w:color w:val="F2F2F2"/>
                                <w:kern w:val="24"/>
                                <w:sz w:val="22"/>
                                <w:szCs w:val="22"/>
                                <w:rtl/>
                              </w:rPr>
                              <w:t>سلع وخدمات النظام الإيكولوجي</w:t>
                            </w:r>
                            <w:r w:rsidRPr="00C34794">
                              <w:rPr>
                                <w:rFonts w:ascii="Traditional Arabic" w:hAnsi="Traditional Arabic" w:cs="Traditional Arabic"/>
                                <w:color w:val="F2F2F2"/>
                                <w:kern w:val="24"/>
                                <w:sz w:val="22"/>
                                <w:szCs w:val="22"/>
                                <w:rtl/>
                                <w:lang w:bidi="ar"/>
                              </w:rPr>
                              <w:br/>
                              <w:t xml:space="preserve"> </w:t>
                            </w:r>
                            <w:r w:rsidRPr="00C34794">
                              <w:rPr>
                                <w:rFonts w:ascii="Traditional Arabic" w:hAnsi="Traditional Arabic" w:cs="Traditional Arabic"/>
                                <w:color w:val="F2F2F2"/>
                                <w:kern w:val="24"/>
                                <w:sz w:val="22"/>
                                <w:szCs w:val="22"/>
                                <w:rtl/>
                              </w:rPr>
                              <w:t>لرفاه البشر</w:t>
                            </w:r>
                          </w:p>
                        </w:txbxContent>
                      </wps:txbx>
                      <wps:bodyPr rot="0" vert="horz" wrap="square" lIns="9138" tIns="45691" rIns="9138" bIns="45691" anchor="b"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206" o:spid="_x0000_s1133" style="position:absolute;left:0;text-align:left;margin-left:29.3pt;margin-top:6.35pt;width:407.1pt;height:43.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" fillcolor="#943634 [2405]" strokecolor="#622423 [1605]" strokeweight="1pt">
                <v:textbox inset=".25383mm,1.2692mm,.25383mm,1.2692mm">
                  <w:txbxContent>
                    <w:p w14:paraId="3ACFBAD3" w14:textId="2F71064E" w:rsidR="00B53936" w:rsidRPr="00C34794"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F2F2F2"/>
                          <w:kern w:val="24"/>
                          <w:sz w:val="22"/>
                          <w:szCs w:val="22"/>
                          <w:rtl/>
                        </w:rPr>
                        <w:t>النظم الإيكولوجية ال</w:t>
                      </w:r>
                      <w:r>
                        <w:rPr>
                          <w:rFonts w:ascii="Traditional Arabic" w:hAnsi="Traditional Arabic" w:cs="Traditional Arabic" w:hint="cs"/>
                          <w:color w:val="F2F2F2"/>
                          <w:kern w:val="24"/>
                          <w:sz w:val="22"/>
                          <w:szCs w:val="22"/>
                          <w:rtl/>
                        </w:rPr>
                        <w:t>سليمة</w:t>
                      </w:r>
                      <w:r w:rsidRPr="00C34794">
                        <w:rPr>
                          <w:rFonts w:ascii="Traditional Arabic" w:hAnsi="Traditional Arabic" w:cs="Traditional Arabic"/>
                          <w:color w:val="F2F2F2"/>
                          <w:kern w:val="24"/>
                          <w:sz w:val="22"/>
                          <w:szCs w:val="22"/>
                          <w:rtl/>
                        </w:rPr>
                        <w:t xml:space="preserve"> </w:t>
                      </w:r>
                      <w:r>
                        <w:rPr>
                          <w:rFonts w:ascii="Traditional Arabic" w:hAnsi="Traditional Arabic" w:cs="Traditional Arabic" w:hint="cs"/>
                          <w:color w:val="F2F2F2"/>
                          <w:kern w:val="24"/>
                          <w:sz w:val="22"/>
                          <w:szCs w:val="22"/>
                          <w:rtl/>
                        </w:rPr>
                        <w:t>توفر</w:t>
                      </w:r>
                      <w:r w:rsidRPr="00C34794">
                        <w:rPr>
                          <w:rFonts w:ascii="Traditional Arabic" w:hAnsi="Traditional Arabic" w:cs="Traditional Arabic"/>
                          <w:color w:val="F2F2F2"/>
                          <w:kern w:val="24"/>
                          <w:sz w:val="22"/>
                          <w:szCs w:val="22"/>
                          <w:rtl/>
                        </w:rPr>
                        <w:t xml:space="preserve"> </w:t>
                      </w:r>
                      <w:r>
                        <w:rPr>
                          <w:rFonts w:ascii="Traditional Arabic" w:hAnsi="Traditional Arabic" w:cs="Traditional Arabic" w:hint="cs"/>
                          <w:color w:val="F2F2F2"/>
                          <w:kern w:val="24"/>
                          <w:sz w:val="22"/>
                          <w:szCs w:val="22"/>
                          <w:rtl/>
                        </w:rPr>
                        <w:t xml:space="preserve">إمدادات مؤمنة من </w:t>
                      </w:r>
                      <w:r w:rsidRPr="00C34794">
                        <w:rPr>
                          <w:rFonts w:ascii="Traditional Arabic" w:hAnsi="Traditional Arabic" w:cs="Traditional Arabic"/>
                          <w:color w:val="F2F2F2"/>
                          <w:kern w:val="24"/>
                          <w:sz w:val="22"/>
                          <w:szCs w:val="22"/>
                          <w:rtl/>
                        </w:rPr>
                        <w:t>سلع وخدمات النظام الإيكولوجي</w:t>
                      </w:r>
                      <w:r w:rsidRPr="00C34794">
                        <w:rPr>
                          <w:rFonts w:ascii="Traditional Arabic" w:hAnsi="Traditional Arabic" w:cs="Traditional Arabic"/>
                          <w:color w:val="F2F2F2"/>
                          <w:kern w:val="24"/>
                          <w:sz w:val="22"/>
                          <w:szCs w:val="22"/>
                          <w:rtl/>
                          <w:lang w:bidi="ar"/>
                        </w:rPr>
                        <w:br/>
                        <w:t xml:space="preserve"> </w:t>
                      </w:r>
                      <w:r w:rsidRPr="00C34794">
                        <w:rPr>
                          <w:rFonts w:ascii="Traditional Arabic" w:hAnsi="Traditional Arabic" w:cs="Traditional Arabic"/>
                          <w:color w:val="F2F2F2"/>
                          <w:kern w:val="24"/>
                          <w:sz w:val="22"/>
                          <w:szCs w:val="22"/>
                          <w:rtl/>
                        </w:rPr>
                        <w:t>لرفاه البشر</w:t>
                      </w:r>
                    </w:p>
                  </w:txbxContent>
                </v:textbox>
              </v:roundrect>
            </w:pict>
          </mc:Fallback>
        </mc:AlternateContent>
      </w:r>
    </w:p>
    <w:p w14:paraId="2912DECE" w14:textId="63811B0D" w:rsidR="00C171A0" w:rsidRPr="00ED71E5" w:rsidRDefault="00C171A0" w:rsidP="001E66A4">
      <w:pPr>
        <w:rPr>
          <w:rFonts w:ascii="Traditional Arabic" w:hAnsi="Traditional Arabic"/>
        </w:rPr>
      </w:pPr>
      <w:r>
        <w:rPr>
          <w:rFonts w:ascii="Traditional Arabic" w:hAnsi="Traditional Arabic"/>
          <w:noProof/>
        </w:rPr>
        <mc:AlternateContent>
          <mc:Choice Requires="wps">
            <w:drawing>
              <wp:anchor distT="0" distB="0" distL="114300" distR="114300" simplePos="0" relativeHeight="251748352" behindDoc="0" locked="0" layoutInCell="1" allowOverlap="1" wp14:anchorId="253C7F4D" wp14:editId="1CEC7E46">
                <wp:simplePos x="0" y="0"/>
                <wp:positionH relativeFrom="column">
                  <wp:posOffset>5073650</wp:posOffset>
                </wp:positionH>
                <wp:positionV relativeFrom="paragraph">
                  <wp:posOffset>1885315</wp:posOffset>
                </wp:positionV>
                <wp:extent cx="1381760" cy="666750"/>
                <wp:effectExtent l="0" t="0" r="27940" b="19050"/>
                <wp:wrapNone/>
                <wp:docPr id="1103" name="Rounded 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381760" cy="66675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4EED9" w14:textId="5050DF52" w:rsidR="00B53936" w:rsidRPr="00C34794"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000000" w:themeColor="text1"/>
                                <w:kern w:val="24"/>
                                <w:sz w:val="22"/>
                                <w:szCs w:val="22"/>
                                <w:rtl/>
                              </w:rPr>
                              <w:t xml:space="preserve">زيادة </w:t>
                            </w:r>
                            <w:r>
                              <w:rPr>
                                <w:rFonts w:ascii="Traditional Arabic" w:hAnsi="Traditional Arabic" w:cs="Traditional Arabic" w:hint="cs"/>
                                <w:color w:val="000000" w:themeColor="text1"/>
                                <w:kern w:val="24"/>
                                <w:sz w:val="22"/>
                                <w:szCs w:val="22"/>
                                <w:rtl/>
                              </w:rPr>
                              <w:t xml:space="preserve">مراعاة </w:t>
                            </w:r>
                            <w:r w:rsidRPr="00C34794">
                              <w:rPr>
                                <w:rFonts w:ascii="Traditional Arabic" w:hAnsi="Traditional Arabic" w:cs="Traditional Arabic"/>
                                <w:color w:val="000000" w:themeColor="text1"/>
                                <w:kern w:val="24"/>
                                <w:sz w:val="22"/>
                                <w:szCs w:val="22"/>
                                <w:rtl/>
                              </w:rPr>
                              <w:t>اعتبارات الاستدامة في اتخاذ القرارات الاستثمارية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65" o:spid="_x0000_s1134" style="position:absolute;left:0;text-align:left;margin-left:399.5pt;margin-top:148.45pt;width:108.8pt;height:52.5pt;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" fillcolor="#ccc0d9 [1303]" strokecolor="#5f497a [2407]" strokeweight="1pt">
                <v:path arrowok="t"/>
                <v:textbox>
                  <w:txbxContent>
                    <w:p w14:paraId="6414EED9" w14:textId="5050DF52" w:rsidR="00B53936" w:rsidRPr="00C34794"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000000" w:themeColor="text1"/>
                          <w:kern w:val="24"/>
                          <w:sz w:val="22"/>
                          <w:szCs w:val="22"/>
                          <w:rtl/>
                        </w:rPr>
                        <w:t xml:space="preserve">زيادة </w:t>
                      </w:r>
                      <w:r>
                        <w:rPr>
                          <w:rFonts w:ascii="Traditional Arabic" w:hAnsi="Traditional Arabic" w:cs="Traditional Arabic" w:hint="cs"/>
                          <w:color w:val="000000" w:themeColor="text1"/>
                          <w:kern w:val="24"/>
                          <w:sz w:val="22"/>
                          <w:szCs w:val="22"/>
                          <w:rtl/>
                        </w:rPr>
                        <w:t xml:space="preserve">مراعاة </w:t>
                      </w:r>
                      <w:r w:rsidRPr="00C34794">
                        <w:rPr>
                          <w:rFonts w:ascii="Traditional Arabic" w:hAnsi="Traditional Arabic" w:cs="Traditional Arabic"/>
                          <w:color w:val="000000" w:themeColor="text1"/>
                          <w:kern w:val="24"/>
                          <w:sz w:val="22"/>
                          <w:szCs w:val="22"/>
                          <w:rtl/>
                        </w:rPr>
                        <w:t>اعتبارات الاستدامة في اتخاذ القرارات الاستثمارية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47328" behindDoc="0" locked="0" layoutInCell="1" allowOverlap="1" wp14:anchorId="37B4F9FA" wp14:editId="34E6CEA7">
                <wp:simplePos x="0" y="0"/>
                <wp:positionH relativeFrom="column">
                  <wp:posOffset>5107940</wp:posOffset>
                </wp:positionH>
                <wp:positionV relativeFrom="paragraph">
                  <wp:posOffset>2620645</wp:posOffset>
                </wp:positionV>
                <wp:extent cx="1348740" cy="502920"/>
                <wp:effectExtent l="0" t="0" r="22860" b="11430"/>
                <wp:wrapNone/>
                <wp:docPr id="1102"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8740" cy="50292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A8DA67" w14:textId="77777777" w:rsidR="00B53936" w:rsidRPr="00C34794"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000000" w:themeColor="text1"/>
                                <w:kern w:val="24"/>
                                <w:sz w:val="22"/>
                                <w:szCs w:val="22"/>
                                <w:rtl/>
                              </w:rPr>
                              <w:t>التركيز المتزايد على توافر الموارد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47" o:spid="_x0000_s1135" style="position:absolute;left:0;text-align:left;margin-left:402.2pt;margin-top:206.35pt;width:106.2pt;height:39.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" fillcolor="#ccc0d9 [1303]" strokecolor="#5f497a [2407]" strokeweight="1pt">
                <v:path arrowok="t"/>
                <v:textbox>
                  <w:txbxContent>
                    <w:p w14:paraId="53A8DA67" w14:textId="77777777" w:rsidR="00B53936" w:rsidRPr="00C34794"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C34794">
                        <w:rPr>
                          <w:rFonts w:ascii="Traditional Arabic" w:hAnsi="Traditional Arabic" w:cs="Traditional Arabic"/>
                          <w:color w:val="000000" w:themeColor="text1"/>
                          <w:kern w:val="24"/>
                          <w:sz w:val="22"/>
                          <w:szCs w:val="22"/>
                          <w:rtl/>
                        </w:rPr>
                        <w:t xml:space="preserve">التركيز المتزايد </w:t>
                      </w:r>
                      <w:proofErr w:type="gramStart"/>
                      <w:r w:rsidRPr="00C34794">
                        <w:rPr>
                          <w:rFonts w:ascii="Traditional Arabic" w:hAnsi="Traditional Arabic" w:cs="Traditional Arabic"/>
                          <w:color w:val="000000" w:themeColor="text1"/>
                          <w:kern w:val="24"/>
                          <w:sz w:val="22"/>
                          <w:szCs w:val="22"/>
                          <w:rtl/>
                        </w:rPr>
                        <w:t>على</w:t>
                      </w:r>
                      <w:proofErr w:type="gramEnd"/>
                      <w:r w:rsidRPr="00C34794">
                        <w:rPr>
                          <w:rFonts w:ascii="Traditional Arabic" w:hAnsi="Traditional Arabic" w:cs="Traditional Arabic"/>
                          <w:color w:val="000000" w:themeColor="text1"/>
                          <w:kern w:val="24"/>
                          <w:sz w:val="22"/>
                          <w:szCs w:val="22"/>
                          <w:rtl/>
                        </w:rPr>
                        <w:t xml:space="preserve"> توافر الموارد</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46304" behindDoc="0" locked="0" layoutInCell="1" allowOverlap="1" wp14:anchorId="1592A68D" wp14:editId="360C2672">
                <wp:simplePos x="0" y="0"/>
                <wp:positionH relativeFrom="column">
                  <wp:posOffset>5046345</wp:posOffset>
                </wp:positionH>
                <wp:positionV relativeFrom="paragraph">
                  <wp:posOffset>1374775</wp:posOffset>
                </wp:positionV>
                <wp:extent cx="1317625" cy="440690"/>
                <wp:effectExtent l="0" t="0" r="15875" b="16510"/>
                <wp:wrapNone/>
                <wp:docPr id="1101"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317625" cy="44069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7087E2" w14:textId="1E0BA0F3" w:rsidR="00B53936" w:rsidRPr="00C34794"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الإنجاز ال</w:t>
                            </w:r>
                            <w:r w:rsidRPr="00C34794">
                              <w:rPr>
                                <w:rFonts w:ascii="Traditional Arabic" w:hAnsi="Traditional Arabic" w:cs="Traditional Arabic"/>
                                <w:color w:val="000000" w:themeColor="text1"/>
                                <w:kern w:val="24"/>
                                <w:sz w:val="22"/>
                                <w:szCs w:val="22"/>
                                <w:rtl/>
                              </w:rPr>
                              <w:t>متكامل لأهداف التنمية المستدامة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8" o:spid="_x0000_s1136" style="position:absolute;left:0;text-align:left;margin-left:397.35pt;margin-top:108.25pt;width:103.75pt;height:34.7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" fillcolor="#ccc0d9 [1303]" strokecolor="#5f497a [2407]" strokeweight="1pt">
                <v:path arrowok="t"/>
                <v:textbox>
                  <w:txbxContent>
                    <w:p w14:paraId="257087E2" w14:textId="1E0BA0F3" w:rsidR="00B53936" w:rsidRPr="00C34794"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الإنجاز ال</w:t>
                      </w:r>
                      <w:r w:rsidRPr="00C34794">
                        <w:rPr>
                          <w:rFonts w:ascii="Traditional Arabic" w:hAnsi="Traditional Arabic" w:cs="Traditional Arabic"/>
                          <w:color w:val="000000" w:themeColor="text1"/>
                          <w:kern w:val="24"/>
                          <w:sz w:val="22"/>
                          <w:szCs w:val="22"/>
                          <w:rtl/>
                        </w:rPr>
                        <w:t>متكامل لأهداف التنمية المستدامة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45280" behindDoc="0" locked="0" layoutInCell="1" allowOverlap="1" wp14:anchorId="0B2BB83D" wp14:editId="2747A0F4">
                <wp:simplePos x="0" y="0"/>
                <wp:positionH relativeFrom="column">
                  <wp:posOffset>5045710</wp:posOffset>
                </wp:positionH>
                <wp:positionV relativeFrom="paragraph">
                  <wp:posOffset>752475</wp:posOffset>
                </wp:positionV>
                <wp:extent cx="1285240" cy="568960"/>
                <wp:effectExtent l="0" t="0" r="10160" b="21590"/>
                <wp:wrapNone/>
                <wp:docPr id="1100"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285240" cy="56896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785ED3" w14:textId="3F2A501C" w:rsidR="00B53936" w:rsidRPr="00C34794" w:rsidRDefault="00B53936" w:rsidP="003D3FEC">
                            <w:pPr>
                              <w:pStyle w:val="NormalWeb"/>
                              <w:bidi/>
                              <w:spacing w:before="0" w:beforeAutospacing="0" w:after="0" w:afterAutospacing="0"/>
                              <w:jc w:val="center"/>
                              <w:rPr>
                                <w:rFonts w:ascii="Traditional Arabic" w:hAnsi="Traditional Arabic" w:cs="Traditional Arabic"/>
                              </w:rPr>
                            </w:pPr>
                            <w:r w:rsidRPr="00C34794">
                              <w:rPr>
                                <w:rFonts w:ascii="Traditional Arabic" w:hAnsi="Traditional Arabic" w:cs="Traditional Arabic"/>
                                <w:color w:val="000000" w:themeColor="text1"/>
                                <w:kern w:val="24"/>
                                <w:rtl/>
                              </w:rPr>
                              <w:t xml:space="preserve">زيادة الشفافية </w:t>
                            </w:r>
                            <w:r>
                              <w:rPr>
                                <w:rFonts w:ascii="Traditional Arabic" w:hAnsi="Traditional Arabic" w:cs="Traditional Arabic" w:hint="cs"/>
                                <w:color w:val="000000" w:themeColor="text1"/>
                                <w:kern w:val="24"/>
                                <w:rtl/>
                              </w:rPr>
                              <w:t>فيما يتعلق</w:t>
                            </w:r>
                            <w:r w:rsidRPr="00C34794">
                              <w:rPr>
                                <w:rFonts w:ascii="Traditional Arabic" w:hAnsi="Traditional Arabic" w:cs="Traditional Arabic"/>
                                <w:color w:val="000000" w:themeColor="text1"/>
                                <w:kern w:val="24"/>
                                <w:rtl/>
                              </w:rPr>
                              <w:t xml:space="preserve"> بالعوامل الخارجية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7" o:spid="_x0000_s1137" style="position:absolute;left:0;text-align:left;margin-left:397.3pt;margin-top:59.25pt;width:101.2pt;height:44.8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" fillcolor="#ccc0d9 [1303]" strokecolor="#5f497a [2407]" strokeweight="1pt">
                <v:path arrowok="t"/>
                <v:textbox>
                  <w:txbxContent>
                    <w:p w14:paraId="1A785ED3" w14:textId="3F2A501C" w:rsidR="00B53936" w:rsidRPr="00C34794" w:rsidRDefault="00B53936" w:rsidP="003D3FEC">
                      <w:pPr>
                        <w:pStyle w:val="NormalWeb"/>
                        <w:bidi/>
                        <w:spacing w:before="0" w:beforeAutospacing="0" w:after="0" w:afterAutospacing="0"/>
                        <w:jc w:val="center"/>
                        <w:rPr>
                          <w:rFonts w:ascii="Traditional Arabic" w:hAnsi="Traditional Arabic" w:cs="Traditional Arabic"/>
                        </w:rPr>
                      </w:pPr>
                      <w:r w:rsidRPr="00C34794">
                        <w:rPr>
                          <w:rFonts w:ascii="Traditional Arabic" w:hAnsi="Traditional Arabic" w:cs="Traditional Arabic"/>
                          <w:color w:val="000000" w:themeColor="text1"/>
                          <w:kern w:val="24"/>
                          <w:rtl/>
                        </w:rPr>
                        <w:t xml:space="preserve">زيادة الشفافية </w:t>
                      </w:r>
                      <w:r>
                        <w:rPr>
                          <w:rFonts w:ascii="Traditional Arabic" w:hAnsi="Traditional Arabic" w:cs="Traditional Arabic" w:hint="cs"/>
                          <w:color w:val="000000" w:themeColor="text1"/>
                          <w:kern w:val="24"/>
                          <w:rtl/>
                        </w:rPr>
                        <w:t>فيما يتعلق</w:t>
                      </w:r>
                      <w:r w:rsidRPr="00C34794">
                        <w:rPr>
                          <w:rFonts w:ascii="Traditional Arabic" w:hAnsi="Traditional Arabic" w:cs="Traditional Arabic"/>
                          <w:color w:val="000000" w:themeColor="text1"/>
                          <w:kern w:val="24"/>
                          <w:rtl/>
                        </w:rPr>
                        <w:t xml:space="preserve"> بالعوامل الخارجية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40160" behindDoc="0" locked="0" layoutInCell="1" allowOverlap="1" wp14:anchorId="01F66B3D" wp14:editId="657CB848">
                <wp:simplePos x="0" y="0"/>
                <wp:positionH relativeFrom="column">
                  <wp:posOffset>4624705</wp:posOffset>
                </wp:positionH>
                <wp:positionV relativeFrom="paragraph">
                  <wp:posOffset>3074670</wp:posOffset>
                </wp:positionV>
                <wp:extent cx="381000" cy="398145"/>
                <wp:effectExtent l="38100" t="38100" r="19050" b="20955"/>
                <wp:wrapNone/>
                <wp:docPr id="109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81000" cy="3981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26D9969" id="Line 18" o:spid="_x0000_s1026" style="position:absolute;flip:x 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15pt,242.1pt" to="394.15pt,27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78048" behindDoc="0" locked="0" layoutInCell="1" allowOverlap="1" wp14:anchorId="7CB69A0A" wp14:editId="04407A75">
                <wp:simplePos x="0" y="0"/>
                <wp:positionH relativeFrom="column">
                  <wp:posOffset>1360170</wp:posOffset>
                </wp:positionH>
                <wp:positionV relativeFrom="paragraph">
                  <wp:posOffset>3943985</wp:posOffset>
                </wp:positionV>
                <wp:extent cx="168275" cy="126365"/>
                <wp:effectExtent l="19050" t="38100" r="41275" b="26035"/>
                <wp:wrapNone/>
                <wp:docPr id="109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8275" cy="12636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191F6F0" id="Line 18"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1pt,310.55pt" to="120.3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" strokecolor="#1f497d" strokeweight="3pt">
                <v:stroke endarrow="block"/>
                <o:lock v:ext="edit" shapetype="f"/>
              </v:line>
            </w:pict>
          </mc:Fallback>
        </mc:AlternateContent>
      </w:r>
      <w:r>
        <w:rPr>
          <w:rFonts w:ascii="Traditional Arabic" w:hAnsi="Traditional Arabic"/>
          <w:noProof/>
        </w:rPr>
        <mc:AlternateContent>
          <mc:Choice Requires="wpg">
            <w:drawing>
              <wp:anchor distT="0" distB="0" distL="114300" distR="114300" simplePos="0" relativeHeight="251758592" behindDoc="0" locked="0" layoutInCell="1" allowOverlap="1" wp14:anchorId="38A681B1" wp14:editId="66CA3D10">
                <wp:simplePos x="0" y="0"/>
                <wp:positionH relativeFrom="column">
                  <wp:posOffset>41910</wp:posOffset>
                </wp:positionH>
                <wp:positionV relativeFrom="paragraph">
                  <wp:posOffset>3422015</wp:posOffset>
                </wp:positionV>
                <wp:extent cx="6415405" cy="1087120"/>
                <wp:effectExtent l="0" t="0" r="0" b="0"/>
                <wp:wrapNone/>
                <wp:docPr id="1093"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5405" cy="1087120"/>
                          <a:chOff x="0" y="1009"/>
                          <a:chExt cx="64161" cy="10877"/>
                        </a:xfrm>
                      </wpg:grpSpPr>
                      <wps:wsp>
                        <wps:cNvPr id="1094" name="AutoShape 226"/>
                        <wps:cNvSpPr>
                          <a:spLocks noChangeArrowheads="1"/>
                        </wps:cNvSpPr>
                        <wps:spPr bwMode="auto">
                          <a:xfrm>
                            <a:off x="14867" y="1009"/>
                            <a:ext cx="14816" cy="10878"/>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55D50072" w14:textId="20DFC4A2"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التقني ل</w:t>
                              </w:r>
                              <w:r>
                                <w:rPr>
                                  <w:rFonts w:ascii="Traditional Arabic" w:hAnsi="Traditional Arabic" w:cs="Traditional Arabic" w:hint="cs"/>
                                  <w:color w:val="F2F2F2" w:themeColor="background1" w:themeShade="F2"/>
                                  <w:kern w:val="24"/>
                                  <w:sz w:val="22"/>
                                  <w:szCs w:val="22"/>
                                  <w:rtl/>
                                </w:rPr>
                                <w:t>وضع</w:t>
                              </w:r>
                              <w:r w:rsidRPr="00E84308">
                                <w:rPr>
                                  <w:rFonts w:ascii="Traditional Arabic" w:hAnsi="Traditional Arabic" w:cs="Traditional Arabic"/>
                                  <w:color w:val="F2F2F2" w:themeColor="background1" w:themeShade="F2"/>
                                  <w:kern w:val="24"/>
                                  <w:sz w:val="22"/>
                                  <w:szCs w:val="22"/>
                                  <w:rtl/>
                                </w:rPr>
                                <w:t xml:space="preserve"> الأطر والاتفاقات المؤسسية ال</w:t>
                              </w:r>
                              <w:r>
                                <w:rPr>
                                  <w:rFonts w:ascii="Traditional Arabic" w:hAnsi="Traditional Arabic" w:cs="Traditional Arabic" w:hint="cs"/>
                                  <w:color w:val="F2F2F2" w:themeColor="background1" w:themeShade="F2"/>
                                  <w:kern w:val="24"/>
                                  <w:sz w:val="22"/>
                                  <w:szCs w:val="22"/>
                                  <w:rtl/>
                                </w:rPr>
                                <w:t>مشتركة بين ا</w:t>
                              </w:r>
                              <w:r w:rsidRPr="00E84308">
                                <w:rPr>
                                  <w:rFonts w:ascii="Traditional Arabic" w:hAnsi="Traditional Arabic" w:cs="Traditional Arabic"/>
                                  <w:color w:val="F2F2F2" w:themeColor="background1" w:themeShade="F2"/>
                                  <w:kern w:val="24"/>
                                  <w:sz w:val="22"/>
                                  <w:szCs w:val="22"/>
                                  <w:rtl/>
                                </w:rPr>
                                <w:t xml:space="preserve">لقطاعات </w:t>
                              </w:r>
                              <w:r>
                                <w:rPr>
                                  <w:rFonts w:ascii="Traditional Arabic" w:hAnsi="Traditional Arabic" w:cs="Traditional Arabic" w:hint="cs"/>
                                  <w:color w:val="F2F2F2" w:themeColor="background1" w:themeShade="F2"/>
                                  <w:kern w:val="24"/>
                                  <w:sz w:val="22"/>
                                  <w:szCs w:val="22"/>
                                  <w:rtl/>
                                </w:rPr>
                                <w:t>بشأن</w:t>
                              </w:r>
                              <w:r w:rsidRPr="00E84308">
                                <w:rPr>
                                  <w:rFonts w:ascii="Traditional Arabic" w:hAnsi="Traditional Arabic" w:cs="Traditional Arabic"/>
                                  <w:color w:val="F2F2F2" w:themeColor="background1" w:themeShade="F2"/>
                                  <w:kern w:val="24"/>
                                  <w:sz w:val="22"/>
                                  <w:szCs w:val="22"/>
                                  <w:rtl/>
                                </w:rPr>
                                <w:t xml:space="preserve"> إدارة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w:t>
                              </w:r>
                            </w:p>
                          </w:txbxContent>
                        </wps:txbx>
                        <wps:bodyPr rot="0" vert="horz" wrap="square" lIns="91440" tIns="45720" rIns="91440" bIns="45720" anchor="ctr" anchorCtr="0" upright="1">
                          <a:noAutofit/>
                        </wps:bodyPr>
                      </wps:wsp>
                      <wps:wsp>
                        <wps:cNvPr id="1095" name="Rounded Rectangle 58"/>
                        <wps:cNvSpPr>
                          <a:spLocks noChangeArrowheads="1"/>
                        </wps:cNvSpPr>
                        <wps:spPr bwMode="auto">
                          <a:xfrm>
                            <a:off x="45323" y="1514"/>
                            <a:ext cx="18838" cy="8471"/>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B76C4BF" w14:textId="209CC2E7"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تقديم ال</w:t>
                              </w:r>
                              <w:r w:rsidRPr="00E84308">
                                <w:rPr>
                                  <w:rFonts w:ascii="Traditional Arabic" w:hAnsi="Traditional Arabic" w:cs="Traditional Arabic"/>
                                  <w:color w:val="F2F2F2" w:themeColor="background1" w:themeShade="F2"/>
                                  <w:kern w:val="24"/>
                                  <w:sz w:val="22"/>
                                  <w:szCs w:val="22"/>
                                  <w:rtl/>
                                </w:rPr>
                                <w:t xml:space="preserve">دعم </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 xml:space="preserve">لبلدان </w:t>
                              </w:r>
                              <w:r>
                                <w:rPr>
                                  <w:rFonts w:ascii="Traditional Arabic" w:hAnsi="Traditional Arabic" w:cs="Traditional Arabic" w:hint="cs"/>
                                  <w:color w:val="F2F2F2" w:themeColor="background1" w:themeShade="F2"/>
                                  <w:kern w:val="24"/>
                                  <w:sz w:val="22"/>
                                  <w:szCs w:val="22"/>
                                  <w:rtl/>
                                </w:rPr>
                                <w:t xml:space="preserve">مؤسسات </w:t>
                              </w:r>
                              <w:r w:rsidRPr="00E84308">
                                <w:rPr>
                                  <w:rFonts w:ascii="Traditional Arabic" w:hAnsi="Traditional Arabic" w:cs="Traditional Arabic"/>
                                  <w:color w:val="F2F2F2" w:themeColor="background1" w:themeShade="F2"/>
                                  <w:kern w:val="24"/>
                                  <w:sz w:val="22"/>
                                  <w:szCs w:val="22"/>
                                  <w:rtl/>
                                </w:rPr>
                                <w:t>و</w:t>
                              </w:r>
                              <w:r>
                                <w:rPr>
                                  <w:rFonts w:ascii="Traditional Arabic" w:hAnsi="Traditional Arabic" w:cs="Traditional Arabic" w:hint="cs"/>
                                  <w:color w:val="F2F2F2" w:themeColor="background1" w:themeShade="F2"/>
                                  <w:kern w:val="24"/>
                                  <w:sz w:val="22"/>
                                  <w:szCs w:val="22"/>
                                  <w:rtl/>
                                </w:rPr>
                                <w:t xml:space="preserve">كيانات </w:t>
                              </w:r>
                              <w:r w:rsidRPr="00E84308">
                                <w:rPr>
                                  <w:rFonts w:ascii="Traditional Arabic" w:hAnsi="Traditional Arabic" w:cs="Traditional Arabic"/>
                                  <w:color w:val="F2F2F2" w:themeColor="background1" w:themeShade="F2"/>
                                  <w:kern w:val="24"/>
                                  <w:sz w:val="22"/>
                                  <w:szCs w:val="22"/>
                                  <w:rtl/>
                                </w:rPr>
                                <w:t>القطاع الخاص ال</w:t>
                              </w:r>
                              <w:r>
                                <w:rPr>
                                  <w:rFonts w:ascii="Traditional Arabic" w:hAnsi="Traditional Arabic" w:cs="Traditional Arabic" w:hint="cs"/>
                                  <w:color w:val="F2F2F2" w:themeColor="background1" w:themeShade="F2"/>
                                  <w:kern w:val="24"/>
                                  <w:sz w:val="22"/>
                                  <w:szCs w:val="22"/>
                                  <w:rtl/>
                                </w:rPr>
                                <w:t>رائدة في مجال إدماج</w:t>
                              </w:r>
                              <w:r w:rsidRPr="00E84308">
                                <w:rPr>
                                  <w:rFonts w:ascii="Traditional Arabic" w:hAnsi="Traditional Arabic" w:cs="Traditional Arabic"/>
                                  <w:color w:val="F2F2F2" w:themeColor="background1" w:themeShade="F2"/>
                                  <w:kern w:val="24"/>
                                  <w:sz w:val="22"/>
                                  <w:szCs w:val="22"/>
                                  <w:rtl/>
                                </w:rPr>
                                <w:t xml:space="preserve"> سلامة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و</w:t>
                              </w:r>
                              <w:r>
                                <w:rPr>
                                  <w:rFonts w:ascii="Traditional Arabic" w:hAnsi="Traditional Arabic" w:cs="Traditional Arabic" w:hint="cs"/>
                                  <w:color w:val="F2F2F2" w:themeColor="background1" w:themeShade="F2"/>
                                  <w:kern w:val="24"/>
                                  <w:sz w:val="22"/>
                                  <w:szCs w:val="22"/>
                                  <w:rtl/>
                                </w:rPr>
                                <w:t>إنتاجيتها في عمليات صنع</w:t>
                              </w:r>
                              <w:r w:rsidRPr="00E84308">
                                <w:rPr>
                                  <w:rFonts w:ascii="Traditional Arabic" w:hAnsi="Traditional Arabic" w:cs="Traditional Arabic"/>
                                  <w:color w:val="F2F2F2" w:themeColor="background1" w:themeShade="F2"/>
                                  <w:kern w:val="24"/>
                                  <w:sz w:val="22"/>
                                  <w:szCs w:val="22"/>
                                  <w:rtl/>
                                </w:rPr>
                                <w:t xml:space="preserve"> القرار الاقتصادي</w:t>
                              </w:r>
                            </w:p>
                          </w:txbxContent>
                        </wps:txbx>
                        <wps:bodyPr rot="0" vert="horz" wrap="square" lIns="91440" tIns="45720" rIns="91440" bIns="45720" anchor="ctr" anchorCtr="0" upright="1">
                          <a:noAutofit/>
                        </wps:bodyPr>
                      </wps:wsp>
                      <wps:wsp>
                        <wps:cNvPr id="1096" name="Rounded Rectangle 61"/>
                        <wps:cNvSpPr>
                          <a:spLocks noChangeArrowheads="1"/>
                        </wps:cNvSpPr>
                        <wps:spPr bwMode="auto">
                          <a:xfrm>
                            <a:off x="31193" y="1009"/>
                            <a:ext cx="13575" cy="10878"/>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067BBC05" w14:textId="239BBB36"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المساعدة التقنية و</w:t>
                              </w:r>
                              <w:r>
                                <w:rPr>
                                  <w:rFonts w:ascii="Traditional Arabic" w:hAnsi="Traditional Arabic" w:cs="Traditional Arabic" w:hint="cs"/>
                                  <w:color w:val="F2F2F2" w:themeColor="background1" w:themeShade="F2"/>
                                  <w:kern w:val="24"/>
                                  <w:sz w:val="22"/>
                                  <w:szCs w:val="22"/>
                                  <w:rtl/>
                                </w:rPr>
                                <w:t xml:space="preserve">إقامة </w:t>
                              </w:r>
                              <w:r w:rsidRPr="00E84308">
                                <w:rPr>
                                  <w:rFonts w:ascii="Traditional Arabic" w:hAnsi="Traditional Arabic" w:cs="Traditional Arabic"/>
                                  <w:color w:val="F2F2F2" w:themeColor="background1" w:themeShade="F2"/>
                                  <w:kern w:val="24"/>
                                  <w:sz w:val="22"/>
                                  <w:szCs w:val="22"/>
                                  <w:rtl/>
                                </w:rPr>
                                <w:t xml:space="preserve">الشراكات </w:t>
                              </w:r>
                              <w:r>
                                <w:rPr>
                                  <w:rFonts w:ascii="Traditional Arabic" w:hAnsi="Traditional Arabic" w:cs="Traditional Arabic" w:hint="cs"/>
                                  <w:color w:val="F2F2F2" w:themeColor="background1" w:themeShade="F2"/>
                                  <w:kern w:val="24"/>
                                  <w:sz w:val="22"/>
                                  <w:szCs w:val="22"/>
                                  <w:rtl/>
                                </w:rPr>
                                <w:t xml:space="preserve">من أجل إدماج </w:t>
                              </w:r>
                              <w:r w:rsidRPr="00E84308">
                                <w:rPr>
                                  <w:rFonts w:ascii="Traditional Arabic" w:hAnsi="Traditional Arabic" w:cs="Traditional Arabic"/>
                                  <w:color w:val="F2F2F2" w:themeColor="background1" w:themeShade="F2"/>
                                  <w:kern w:val="24"/>
                                  <w:sz w:val="22"/>
                                  <w:szCs w:val="22"/>
                                  <w:rtl/>
                                </w:rPr>
                                <w:t>نهج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في </w:t>
                              </w:r>
                              <w:r>
                                <w:rPr>
                                  <w:rFonts w:ascii="Traditional Arabic" w:hAnsi="Traditional Arabic" w:cs="Traditional Arabic" w:hint="cs"/>
                                  <w:color w:val="F2F2F2" w:themeColor="background1" w:themeShade="F2"/>
                                  <w:kern w:val="24"/>
                                  <w:sz w:val="22"/>
                                  <w:szCs w:val="22"/>
                                  <w:rtl/>
                                </w:rPr>
                                <w:t>برامج</w:t>
                              </w:r>
                              <w:r w:rsidRPr="00E84308">
                                <w:rPr>
                                  <w:rFonts w:ascii="Traditional Arabic" w:hAnsi="Traditional Arabic" w:cs="Traditional Arabic"/>
                                  <w:color w:val="F2F2F2" w:themeColor="background1" w:themeShade="F2"/>
                                  <w:kern w:val="24"/>
                                  <w:sz w:val="22"/>
                                  <w:szCs w:val="22"/>
                                  <w:rtl/>
                                </w:rPr>
                                <w:t xml:space="preserve"> التعليم العالي</w:t>
                              </w:r>
                            </w:p>
                          </w:txbxContent>
                        </wps:txbx>
                        <wps:bodyPr rot="0" vert="horz" wrap="square" lIns="91440" tIns="45720" rIns="91440" bIns="45720" anchor="ctr" anchorCtr="0" upright="1">
                          <a:noAutofit/>
                        </wps:bodyPr>
                      </wps:wsp>
                      <wps:wsp>
                        <wps:cNvPr id="1097" name="Rounded Rectangle 57"/>
                        <wps:cNvSpPr>
                          <a:spLocks noChangeArrowheads="1"/>
                        </wps:cNvSpPr>
                        <wps:spPr bwMode="auto">
                          <a:xfrm>
                            <a:off x="0" y="1739"/>
                            <a:ext cx="13201" cy="10148"/>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252A38F6" w14:textId="4746DBD6"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w:t>
                              </w:r>
                              <w:r>
                                <w:rPr>
                                  <w:rFonts w:ascii="Traditional Arabic" w:hAnsi="Traditional Arabic" w:cs="Traditional Arabic" w:hint="cs"/>
                                  <w:color w:val="F2F2F2" w:themeColor="background1" w:themeShade="F2"/>
                                  <w:kern w:val="24"/>
                                  <w:sz w:val="22"/>
                                  <w:szCs w:val="22"/>
                                  <w:rtl/>
                                </w:rPr>
                                <w:t>تقني</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في مجال </w:t>
                              </w:r>
                              <w:r w:rsidRPr="00E84308">
                                <w:rPr>
                                  <w:rFonts w:ascii="Traditional Arabic" w:hAnsi="Traditional Arabic" w:cs="Traditional Arabic"/>
                                  <w:color w:val="F2F2F2" w:themeColor="background1" w:themeShade="F2"/>
                                  <w:kern w:val="24"/>
                                  <w:sz w:val="22"/>
                                  <w:szCs w:val="22"/>
                                  <w:rtl/>
                                </w:rPr>
                                <w:t xml:space="preserve">الرصد </w:t>
                              </w:r>
                              <w:r>
                                <w:rPr>
                                  <w:rFonts w:ascii="Traditional Arabic" w:hAnsi="Traditional Arabic" w:cs="Traditional Arabic" w:hint="cs"/>
                                  <w:color w:val="F2F2F2" w:themeColor="background1" w:themeShade="F2"/>
                                  <w:kern w:val="24"/>
                                  <w:sz w:val="22"/>
                                  <w:szCs w:val="22"/>
                                  <w:rtl/>
                                </w:rPr>
                                <w:t xml:space="preserve">والتنفيذ </w:t>
                              </w:r>
                              <w:r w:rsidRPr="00E84308">
                                <w:rPr>
                                  <w:rFonts w:ascii="Traditional Arabic" w:hAnsi="Traditional Arabic" w:cs="Traditional Arabic"/>
                                  <w:color w:val="F2F2F2" w:themeColor="background1" w:themeShade="F2"/>
                                  <w:kern w:val="24"/>
                                  <w:sz w:val="22"/>
                                  <w:szCs w:val="22"/>
                                  <w:rtl/>
                                </w:rPr>
                                <w:t>الفعال</w:t>
                              </w:r>
                              <w:r>
                                <w:rPr>
                                  <w:rFonts w:ascii="Traditional Arabic" w:hAnsi="Traditional Arabic" w:cs="Traditional Arabic" w:hint="cs"/>
                                  <w:color w:val="F2F2F2" w:themeColor="background1" w:themeShade="F2"/>
                                  <w:kern w:val="24"/>
                                  <w:sz w:val="22"/>
                                  <w:szCs w:val="22"/>
                                  <w:rtl/>
                                </w:rPr>
                                <w:t>ين</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لتدابير حفظ الطبيعة</w:t>
                              </w: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45" o:spid="_x0000_s1138" style="position:absolute;left:0;text-align:left;margin-left:3.3pt;margin-top:269.45pt;width:505.15pt;height:85.6pt;z-index:251758592;mso-width-relative:margin;mso-height-relative:margin" coordorigin=",1009" coordsize="64161,10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">
                <v:roundrect id="AutoShape 226" o:spid="_x0000_s1139" style="position:absolute;left:14867;top:1009;width:14816;height:108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sFMYA&#10;AADdAAAADwAAAGRycy9kb3ducmV2LnhtbERPS2sCMRC+F/wPYYReimZri4/VKLZQLK0efIDXYTPu&#10;Lm4myyaatb/eFAq9zcf3nNmiNZW4UuNKywqe+wkI4szqknMFh/1HbwzCeWSNlWVScCMHi3nnYYap&#10;toG3dN35XMQQdikqKLyvUyldVpBB17c1ceROtjHoI2xyqRsMMdxUcpAkQ2mw5NhQYE3vBWXn3cUo&#10;WLvB5utiQvh+Wo1eqmU4/oS3lVKP3XY5BeGp9f/iP/enjvOTySv8fhNP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sFMYAAADdAAAADwAAAAAAAAAAAAAAAACYAgAAZHJz&#10;L2Rvd25yZXYueG1sUEsFBgAAAAAEAAQA9QAAAIsDAAAAAA==&#10;" fillcolor="#31849b [2408]" strokecolor="#205867 [1608]" strokeweight="1pt">
                  <v:textbox>
                    <w:txbxContent>
                      <w:p w14:paraId="55D50072" w14:textId="20DFC4A2"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التقني ل</w:t>
                        </w:r>
                        <w:r>
                          <w:rPr>
                            <w:rFonts w:ascii="Traditional Arabic" w:hAnsi="Traditional Arabic" w:cs="Traditional Arabic" w:hint="cs"/>
                            <w:color w:val="F2F2F2" w:themeColor="background1" w:themeShade="F2"/>
                            <w:kern w:val="24"/>
                            <w:sz w:val="22"/>
                            <w:szCs w:val="22"/>
                            <w:rtl/>
                          </w:rPr>
                          <w:t>وضع</w:t>
                        </w:r>
                        <w:r w:rsidRPr="00E84308">
                          <w:rPr>
                            <w:rFonts w:ascii="Traditional Arabic" w:hAnsi="Traditional Arabic" w:cs="Traditional Arabic"/>
                            <w:color w:val="F2F2F2" w:themeColor="background1" w:themeShade="F2"/>
                            <w:kern w:val="24"/>
                            <w:sz w:val="22"/>
                            <w:szCs w:val="22"/>
                            <w:rtl/>
                          </w:rPr>
                          <w:t xml:space="preserve"> الأطر والاتفاقات المؤسسية ال</w:t>
                        </w:r>
                        <w:r>
                          <w:rPr>
                            <w:rFonts w:ascii="Traditional Arabic" w:hAnsi="Traditional Arabic" w:cs="Traditional Arabic" w:hint="cs"/>
                            <w:color w:val="F2F2F2" w:themeColor="background1" w:themeShade="F2"/>
                            <w:kern w:val="24"/>
                            <w:sz w:val="22"/>
                            <w:szCs w:val="22"/>
                            <w:rtl/>
                          </w:rPr>
                          <w:t>مشتركة بين ا</w:t>
                        </w:r>
                        <w:r w:rsidRPr="00E84308">
                          <w:rPr>
                            <w:rFonts w:ascii="Traditional Arabic" w:hAnsi="Traditional Arabic" w:cs="Traditional Arabic"/>
                            <w:color w:val="F2F2F2" w:themeColor="background1" w:themeShade="F2"/>
                            <w:kern w:val="24"/>
                            <w:sz w:val="22"/>
                            <w:szCs w:val="22"/>
                            <w:rtl/>
                          </w:rPr>
                          <w:t xml:space="preserve">لقطاعات </w:t>
                        </w:r>
                        <w:r>
                          <w:rPr>
                            <w:rFonts w:ascii="Traditional Arabic" w:hAnsi="Traditional Arabic" w:cs="Traditional Arabic" w:hint="cs"/>
                            <w:color w:val="F2F2F2" w:themeColor="background1" w:themeShade="F2"/>
                            <w:kern w:val="24"/>
                            <w:sz w:val="22"/>
                            <w:szCs w:val="22"/>
                            <w:rtl/>
                          </w:rPr>
                          <w:t>بشأن</w:t>
                        </w:r>
                        <w:r w:rsidRPr="00E84308">
                          <w:rPr>
                            <w:rFonts w:ascii="Traditional Arabic" w:hAnsi="Traditional Arabic" w:cs="Traditional Arabic"/>
                            <w:color w:val="F2F2F2" w:themeColor="background1" w:themeShade="F2"/>
                            <w:kern w:val="24"/>
                            <w:sz w:val="22"/>
                            <w:szCs w:val="22"/>
                            <w:rtl/>
                          </w:rPr>
                          <w:t xml:space="preserve"> إدارة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w:t>
                        </w:r>
                      </w:p>
                    </w:txbxContent>
                  </v:textbox>
                </v:roundrect>
                <v:roundrect id="Rounded Rectangle 58" o:spid="_x0000_s1140" style="position:absolute;left:45323;top:1514;width:18838;height:847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Jj8YA&#10;AADdAAAADwAAAGRycy9kb3ducmV2LnhtbERPS2sCMRC+F/wPYYReimZrqY/VKLZQLK0efIDXYTPu&#10;Lm4myyaatb/eFAq9zcf3nNmiNZW4UuNKywqe+wkI4szqknMFh/1HbwzCeWSNlWVScCMHi3nnYYap&#10;toG3dN35XMQQdikqKLyvUyldVpBB17c1ceROtjHoI2xyqRsMMdxUcpAkQ2mw5NhQYE3vBWXn3cUo&#10;WLvB5utiQvh+Wo1eqmU4/oS3lVKP3XY5BeGp9f/iP/enjvOTySv8fhNP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KWJj8YAAADdAAAADwAAAAAAAAAAAAAAAACYAgAAZHJz&#10;L2Rvd25yZXYueG1sUEsFBgAAAAAEAAQA9QAAAIsDAAAAAA==&#10;" fillcolor="#31849b [2408]" strokecolor="#205867 [1608]" strokeweight="1pt">
                  <v:textbox>
                    <w:txbxContent>
                      <w:p w14:paraId="0B76C4BF" w14:textId="209CC2E7"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تقديم ال</w:t>
                        </w:r>
                        <w:r w:rsidRPr="00E84308">
                          <w:rPr>
                            <w:rFonts w:ascii="Traditional Arabic" w:hAnsi="Traditional Arabic" w:cs="Traditional Arabic"/>
                            <w:color w:val="F2F2F2" w:themeColor="background1" w:themeShade="F2"/>
                            <w:kern w:val="24"/>
                            <w:sz w:val="22"/>
                            <w:szCs w:val="22"/>
                            <w:rtl/>
                          </w:rPr>
                          <w:t xml:space="preserve">دعم </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 xml:space="preserve">لبلدان </w:t>
                        </w:r>
                        <w:r>
                          <w:rPr>
                            <w:rFonts w:ascii="Traditional Arabic" w:hAnsi="Traditional Arabic" w:cs="Traditional Arabic" w:hint="cs"/>
                            <w:color w:val="F2F2F2" w:themeColor="background1" w:themeShade="F2"/>
                            <w:kern w:val="24"/>
                            <w:sz w:val="22"/>
                            <w:szCs w:val="22"/>
                            <w:rtl/>
                          </w:rPr>
                          <w:t xml:space="preserve">مؤسسات </w:t>
                        </w:r>
                        <w:r w:rsidRPr="00E84308">
                          <w:rPr>
                            <w:rFonts w:ascii="Traditional Arabic" w:hAnsi="Traditional Arabic" w:cs="Traditional Arabic"/>
                            <w:color w:val="F2F2F2" w:themeColor="background1" w:themeShade="F2"/>
                            <w:kern w:val="24"/>
                            <w:sz w:val="22"/>
                            <w:szCs w:val="22"/>
                            <w:rtl/>
                          </w:rPr>
                          <w:t>و</w:t>
                        </w:r>
                        <w:r>
                          <w:rPr>
                            <w:rFonts w:ascii="Traditional Arabic" w:hAnsi="Traditional Arabic" w:cs="Traditional Arabic" w:hint="cs"/>
                            <w:color w:val="F2F2F2" w:themeColor="background1" w:themeShade="F2"/>
                            <w:kern w:val="24"/>
                            <w:sz w:val="22"/>
                            <w:szCs w:val="22"/>
                            <w:rtl/>
                          </w:rPr>
                          <w:t xml:space="preserve">كيانات </w:t>
                        </w:r>
                        <w:r w:rsidRPr="00E84308">
                          <w:rPr>
                            <w:rFonts w:ascii="Traditional Arabic" w:hAnsi="Traditional Arabic" w:cs="Traditional Arabic"/>
                            <w:color w:val="F2F2F2" w:themeColor="background1" w:themeShade="F2"/>
                            <w:kern w:val="24"/>
                            <w:sz w:val="22"/>
                            <w:szCs w:val="22"/>
                            <w:rtl/>
                          </w:rPr>
                          <w:t>القطاع الخاص ال</w:t>
                        </w:r>
                        <w:r>
                          <w:rPr>
                            <w:rFonts w:ascii="Traditional Arabic" w:hAnsi="Traditional Arabic" w:cs="Traditional Arabic" w:hint="cs"/>
                            <w:color w:val="F2F2F2" w:themeColor="background1" w:themeShade="F2"/>
                            <w:kern w:val="24"/>
                            <w:sz w:val="22"/>
                            <w:szCs w:val="22"/>
                            <w:rtl/>
                          </w:rPr>
                          <w:t>رائدة في مجال إدماج</w:t>
                        </w:r>
                        <w:r w:rsidRPr="00E84308">
                          <w:rPr>
                            <w:rFonts w:ascii="Traditional Arabic" w:hAnsi="Traditional Arabic" w:cs="Traditional Arabic"/>
                            <w:color w:val="F2F2F2" w:themeColor="background1" w:themeShade="F2"/>
                            <w:kern w:val="24"/>
                            <w:sz w:val="22"/>
                            <w:szCs w:val="22"/>
                            <w:rtl/>
                          </w:rPr>
                          <w:t xml:space="preserve"> سلامة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و</w:t>
                        </w:r>
                        <w:r>
                          <w:rPr>
                            <w:rFonts w:ascii="Traditional Arabic" w:hAnsi="Traditional Arabic" w:cs="Traditional Arabic" w:hint="cs"/>
                            <w:color w:val="F2F2F2" w:themeColor="background1" w:themeShade="F2"/>
                            <w:kern w:val="24"/>
                            <w:sz w:val="22"/>
                            <w:szCs w:val="22"/>
                            <w:rtl/>
                          </w:rPr>
                          <w:t>إنتاجيتها في عمليات صنع</w:t>
                        </w:r>
                        <w:r w:rsidRPr="00E84308">
                          <w:rPr>
                            <w:rFonts w:ascii="Traditional Arabic" w:hAnsi="Traditional Arabic" w:cs="Traditional Arabic"/>
                            <w:color w:val="F2F2F2" w:themeColor="background1" w:themeShade="F2"/>
                            <w:kern w:val="24"/>
                            <w:sz w:val="22"/>
                            <w:szCs w:val="22"/>
                            <w:rtl/>
                          </w:rPr>
                          <w:t xml:space="preserve"> القرار الاقتصادي</w:t>
                        </w:r>
                      </w:p>
                    </w:txbxContent>
                  </v:textbox>
                </v:roundrect>
                <v:roundrect id="Rounded Rectangle 61" o:spid="_x0000_s1141" style="position:absolute;left:31193;top:1009;width:13575;height:1087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cX+MUA&#10;AADdAAAADwAAAGRycy9kb3ducmV2LnhtbERPS2sCMRC+F/wPYQpeRLMqWN0aRQWxVHvwAb0Om+nu&#10;4maybKLZ9tc3BaG3+fieM1+2phJ3alxpWcFwkIAgzqwuOVdwOW/7UxDOI2usLJOCb3KwXHSe5phq&#10;G/hI95PPRQxhl6KCwvs6ldJlBRl0A1sTR+7LNgZ9hE0udYMhhptKjpJkIg2WHBsKrGlTUHY93YyC&#10;gxt9vN9MCPve7mVcrcLnT1jvlOo+t6tXEJ5a/y9+uN90nJ/MJvD3TTx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dxf4xQAAAN0AAAAPAAAAAAAAAAAAAAAAAJgCAABkcnMv&#10;ZG93bnJldi54bWxQSwUGAAAAAAQABAD1AAAAigMAAAAA&#10;" fillcolor="#31849b [2408]" strokecolor="#205867 [1608]" strokeweight="1pt">
                  <v:textbox>
                    <w:txbxContent>
                      <w:p w14:paraId="067BBC05" w14:textId="239BBB36"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المساعدة التقنية و</w:t>
                        </w:r>
                        <w:r>
                          <w:rPr>
                            <w:rFonts w:ascii="Traditional Arabic" w:hAnsi="Traditional Arabic" w:cs="Traditional Arabic" w:hint="cs"/>
                            <w:color w:val="F2F2F2" w:themeColor="background1" w:themeShade="F2"/>
                            <w:kern w:val="24"/>
                            <w:sz w:val="22"/>
                            <w:szCs w:val="22"/>
                            <w:rtl/>
                          </w:rPr>
                          <w:t xml:space="preserve">إقامة </w:t>
                        </w:r>
                        <w:r w:rsidRPr="00E84308">
                          <w:rPr>
                            <w:rFonts w:ascii="Traditional Arabic" w:hAnsi="Traditional Arabic" w:cs="Traditional Arabic"/>
                            <w:color w:val="F2F2F2" w:themeColor="background1" w:themeShade="F2"/>
                            <w:kern w:val="24"/>
                            <w:sz w:val="22"/>
                            <w:szCs w:val="22"/>
                            <w:rtl/>
                          </w:rPr>
                          <w:t xml:space="preserve">الشراكات </w:t>
                        </w:r>
                        <w:r>
                          <w:rPr>
                            <w:rFonts w:ascii="Traditional Arabic" w:hAnsi="Traditional Arabic" w:cs="Traditional Arabic" w:hint="cs"/>
                            <w:color w:val="F2F2F2" w:themeColor="background1" w:themeShade="F2"/>
                            <w:kern w:val="24"/>
                            <w:sz w:val="22"/>
                            <w:szCs w:val="22"/>
                            <w:rtl/>
                          </w:rPr>
                          <w:t xml:space="preserve">من أجل إدماج </w:t>
                        </w:r>
                        <w:r w:rsidRPr="00E84308">
                          <w:rPr>
                            <w:rFonts w:ascii="Traditional Arabic" w:hAnsi="Traditional Arabic" w:cs="Traditional Arabic"/>
                            <w:color w:val="F2F2F2" w:themeColor="background1" w:themeShade="F2"/>
                            <w:kern w:val="24"/>
                            <w:sz w:val="22"/>
                            <w:szCs w:val="22"/>
                            <w:rtl/>
                          </w:rPr>
                          <w:t>نهج ال</w:t>
                        </w:r>
                        <w:r>
                          <w:rPr>
                            <w:rFonts w:ascii="Traditional Arabic" w:hAnsi="Traditional Arabic" w:cs="Traditional Arabic" w:hint="cs"/>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في </w:t>
                        </w:r>
                        <w:r>
                          <w:rPr>
                            <w:rFonts w:ascii="Traditional Arabic" w:hAnsi="Traditional Arabic" w:cs="Traditional Arabic" w:hint="cs"/>
                            <w:color w:val="F2F2F2" w:themeColor="background1" w:themeShade="F2"/>
                            <w:kern w:val="24"/>
                            <w:sz w:val="22"/>
                            <w:szCs w:val="22"/>
                            <w:rtl/>
                          </w:rPr>
                          <w:t>برامج</w:t>
                        </w:r>
                        <w:r w:rsidRPr="00E84308">
                          <w:rPr>
                            <w:rFonts w:ascii="Traditional Arabic" w:hAnsi="Traditional Arabic" w:cs="Traditional Arabic"/>
                            <w:color w:val="F2F2F2" w:themeColor="background1" w:themeShade="F2"/>
                            <w:kern w:val="24"/>
                            <w:sz w:val="22"/>
                            <w:szCs w:val="22"/>
                            <w:rtl/>
                          </w:rPr>
                          <w:t xml:space="preserve"> التعليم العالي</w:t>
                        </w:r>
                      </w:p>
                    </w:txbxContent>
                  </v:textbox>
                </v:roundrect>
                <v:roundrect id="Rounded Rectangle 57" o:spid="_x0000_s1142" style="position:absolute;top:1739;width:13201;height:10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yY8UA&#10;AADdAAAADwAAAGRycy9kb3ducmV2LnhtbERPTWvCQBC9C/0Pywi9iG5qobbRVWyhKFYPjQWvQ3ZM&#10;QrOzIbu60V/vCoXe5vE+Z7boTC3O1LrKsoKnUQKCOLe64kLBz/5z+ArCeWSNtWVScCEHi/lDb4ap&#10;toG/6Zz5QsQQdikqKL1vUildXpJBN7INceSOtjXoI2wLqVsMMdzUcpwkL9JgxbGhxIY+Ssp/s5NR&#10;sHXj3eZkQvgarCbP9TIcruF9pdRjv1tOQXjq/L/4z73WcX7yNoH7N/EE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7JjxQAAAN0AAAAPAAAAAAAAAAAAAAAAAJgCAABkcnMv&#10;ZG93bnJldi54bWxQSwUGAAAAAAQABAD1AAAAigMAAAAA&#10;" fillcolor="#31849b [2408]" strokecolor="#205867 [1608]" strokeweight="1pt">
                  <v:textbox>
                    <w:txbxContent>
                      <w:p w14:paraId="252A38F6" w14:textId="4746DBD6"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proofErr w:type="gramStart"/>
                        <w:r>
                          <w:rPr>
                            <w:rFonts w:ascii="Traditional Arabic" w:hAnsi="Traditional Arabic" w:cs="Traditional Arabic" w:hint="cs"/>
                            <w:color w:val="F2F2F2" w:themeColor="background1" w:themeShade="F2"/>
                            <w:kern w:val="24"/>
                            <w:sz w:val="22"/>
                            <w:szCs w:val="22"/>
                            <w:rtl/>
                          </w:rPr>
                          <w:t>تقديم</w:t>
                        </w:r>
                        <w:proofErr w:type="gramEnd"/>
                        <w:r>
                          <w:rPr>
                            <w:rFonts w:ascii="Traditional Arabic" w:hAnsi="Traditional Arabic" w:cs="Traditional Arabic" w:hint="cs"/>
                            <w:color w:val="F2F2F2" w:themeColor="background1" w:themeShade="F2"/>
                            <w:kern w:val="24"/>
                            <w:sz w:val="22"/>
                            <w:szCs w:val="22"/>
                            <w:rtl/>
                          </w:rPr>
                          <w:t xml:space="preserve"> </w:t>
                        </w:r>
                        <w:r w:rsidRPr="00E84308">
                          <w:rPr>
                            <w:rFonts w:ascii="Traditional Arabic" w:hAnsi="Traditional Arabic" w:cs="Traditional Arabic"/>
                            <w:color w:val="F2F2F2" w:themeColor="background1" w:themeShade="F2"/>
                            <w:kern w:val="24"/>
                            <w:sz w:val="22"/>
                            <w:szCs w:val="22"/>
                            <w:rtl/>
                          </w:rPr>
                          <w:t>التوجيه والدعم ال</w:t>
                        </w:r>
                        <w:r>
                          <w:rPr>
                            <w:rFonts w:ascii="Traditional Arabic" w:hAnsi="Traditional Arabic" w:cs="Traditional Arabic" w:hint="cs"/>
                            <w:color w:val="F2F2F2" w:themeColor="background1" w:themeShade="F2"/>
                            <w:kern w:val="24"/>
                            <w:sz w:val="22"/>
                            <w:szCs w:val="22"/>
                            <w:rtl/>
                          </w:rPr>
                          <w:t>تقني</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في مجال </w:t>
                        </w:r>
                        <w:r w:rsidRPr="00E84308">
                          <w:rPr>
                            <w:rFonts w:ascii="Traditional Arabic" w:hAnsi="Traditional Arabic" w:cs="Traditional Arabic"/>
                            <w:color w:val="F2F2F2" w:themeColor="background1" w:themeShade="F2"/>
                            <w:kern w:val="24"/>
                            <w:sz w:val="22"/>
                            <w:szCs w:val="22"/>
                            <w:rtl/>
                          </w:rPr>
                          <w:t xml:space="preserve">الرصد </w:t>
                        </w:r>
                        <w:r>
                          <w:rPr>
                            <w:rFonts w:ascii="Traditional Arabic" w:hAnsi="Traditional Arabic" w:cs="Traditional Arabic" w:hint="cs"/>
                            <w:color w:val="F2F2F2" w:themeColor="background1" w:themeShade="F2"/>
                            <w:kern w:val="24"/>
                            <w:sz w:val="22"/>
                            <w:szCs w:val="22"/>
                            <w:rtl/>
                          </w:rPr>
                          <w:t xml:space="preserve">والتنفيذ </w:t>
                        </w:r>
                        <w:r w:rsidRPr="00E84308">
                          <w:rPr>
                            <w:rFonts w:ascii="Traditional Arabic" w:hAnsi="Traditional Arabic" w:cs="Traditional Arabic"/>
                            <w:color w:val="F2F2F2" w:themeColor="background1" w:themeShade="F2"/>
                            <w:kern w:val="24"/>
                            <w:sz w:val="22"/>
                            <w:szCs w:val="22"/>
                            <w:rtl/>
                          </w:rPr>
                          <w:t>الفعال</w:t>
                        </w:r>
                        <w:r>
                          <w:rPr>
                            <w:rFonts w:ascii="Traditional Arabic" w:hAnsi="Traditional Arabic" w:cs="Traditional Arabic" w:hint="cs"/>
                            <w:color w:val="F2F2F2" w:themeColor="background1" w:themeShade="F2"/>
                            <w:kern w:val="24"/>
                            <w:sz w:val="22"/>
                            <w:szCs w:val="22"/>
                            <w:rtl/>
                          </w:rPr>
                          <w:t>ين</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لتدابير حفظ الطبيعة</w:t>
                        </w:r>
                      </w:p>
                    </w:txbxContent>
                  </v:textbox>
                </v:roundrect>
              </v:group>
            </w:pict>
          </mc:Fallback>
        </mc:AlternateContent>
      </w:r>
      <w:r>
        <w:rPr>
          <w:rFonts w:ascii="Traditional Arabic" w:hAnsi="Traditional Arabic"/>
          <w:noProof/>
        </w:rPr>
        <mc:AlternateContent>
          <mc:Choice Requires="wps">
            <w:drawing>
              <wp:anchor distT="4294967295" distB="4294967295" distL="114300" distR="114300" simplePos="0" relativeHeight="251770880" behindDoc="0" locked="0" layoutInCell="1" allowOverlap="1" wp14:anchorId="77957FE0" wp14:editId="3D57B840">
                <wp:simplePos x="0" y="0"/>
                <wp:positionH relativeFrom="column">
                  <wp:posOffset>3009900</wp:posOffset>
                </wp:positionH>
                <wp:positionV relativeFrom="paragraph">
                  <wp:posOffset>4006214</wp:posOffset>
                </wp:positionV>
                <wp:extent cx="151765" cy="0"/>
                <wp:effectExtent l="0" t="95250" r="635" b="95250"/>
                <wp:wrapNone/>
                <wp:docPr id="109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51765"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B5F9464" id="Line 18" o:spid="_x0000_s1026" style="position:absolute;flip:x;z-index:25177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37pt,315.45pt" to="248.95pt,3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72928" behindDoc="0" locked="0" layoutInCell="1" allowOverlap="1" wp14:anchorId="69443D19" wp14:editId="79E8DDB7">
                <wp:simplePos x="0" y="0"/>
                <wp:positionH relativeFrom="column">
                  <wp:posOffset>2824480</wp:posOffset>
                </wp:positionH>
                <wp:positionV relativeFrom="paragraph">
                  <wp:posOffset>3068955</wp:posOffset>
                </wp:positionV>
                <wp:extent cx="435610" cy="353695"/>
                <wp:effectExtent l="38100" t="38100" r="21590" b="27305"/>
                <wp:wrapNone/>
                <wp:docPr id="109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35610" cy="35369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6AAE5F48" id="Line 18" o:spid="_x0000_s1026" style="position:absolute;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4pt,241.65pt" to="256.7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65760" behindDoc="0" locked="0" layoutInCell="1" allowOverlap="1" wp14:anchorId="758EBC6C" wp14:editId="7FDF80AE">
                <wp:simplePos x="0" y="0"/>
                <wp:positionH relativeFrom="column">
                  <wp:posOffset>3834129</wp:posOffset>
                </wp:positionH>
                <wp:positionV relativeFrom="paragraph">
                  <wp:posOffset>3074670</wp:posOffset>
                </wp:positionV>
                <wp:extent cx="0" cy="347345"/>
                <wp:effectExtent l="57150" t="38100" r="57150" b="14605"/>
                <wp:wrapNone/>
                <wp:docPr id="109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473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6656FB87" id="Line 18" o:spid="_x0000_s1026" style="position:absolute;flip:y;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01.9pt,242.1pt" to="301.9pt,2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68832" behindDoc="0" locked="0" layoutInCell="1" allowOverlap="1" wp14:anchorId="3C588062" wp14:editId="2A41FC1B">
                <wp:simplePos x="0" y="0"/>
                <wp:positionH relativeFrom="column">
                  <wp:posOffset>2193290</wp:posOffset>
                </wp:positionH>
                <wp:positionV relativeFrom="paragraph">
                  <wp:posOffset>3070225</wp:posOffset>
                </wp:positionV>
                <wp:extent cx="10160" cy="344170"/>
                <wp:effectExtent l="95250" t="38100" r="66040" b="17780"/>
                <wp:wrapNone/>
                <wp:docPr id="108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0160" cy="3441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0AD13FE0" id="Line 18"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7pt,241.75pt" to="173.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6064" behindDoc="0" locked="0" layoutInCell="1" allowOverlap="1" wp14:anchorId="40715CBE" wp14:editId="57FFC30F">
                <wp:simplePos x="0" y="0"/>
                <wp:positionH relativeFrom="column">
                  <wp:posOffset>918845</wp:posOffset>
                </wp:positionH>
                <wp:positionV relativeFrom="paragraph">
                  <wp:posOffset>3074670</wp:posOffset>
                </wp:positionV>
                <wp:extent cx="227965" cy="421005"/>
                <wp:effectExtent l="19050" t="38100" r="38735" b="17145"/>
                <wp:wrapNone/>
                <wp:docPr id="108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7965" cy="42100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0EE5E9F" id="Line 18" o:spid="_x0000_s1026" style="position:absolute;flip: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5pt,242.1pt" to="90.3pt,27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62688" behindDoc="0" locked="0" layoutInCell="1" allowOverlap="1" wp14:anchorId="09EAEEB8" wp14:editId="14D4BB46">
                <wp:simplePos x="0" y="0"/>
                <wp:positionH relativeFrom="column">
                  <wp:posOffset>5746749</wp:posOffset>
                </wp:positionH>
                <wp:positionV relativeFrom="paragraph">
                  <wp:posOffset>4319905</wp:posOffset>
                </wp:positionV>
                <wp:extent cx="0" cy="499110"/>
                <wp:effectExtent l="57150" t="38100" r="57150" b="15240"/>
                <wp:wrapNone/>
                <wp:docPr id="108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49911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1CDE66B" id="Line 18" o:spid="_x0000_s1026" style="position:absolute;flip:y;z-index:25176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52.5pt,340.15pt" to="452.5pt,3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55520" behindDoc="0" locked="0" layoutInCell="1" allowOverlap="1" wp14:anchorId="40212946" wp14:editId="533928C9">
                <wp:simplePos x="0" y="0"/>
                <wp:positionH relativeFrom="column">
                  <wp:posOffset>5006340</wp:posOffset>
                </wp:positionH>
                <wp:positionV relativeFrom="paragraph">
                  <wp:posOffset>4819015</wp:posOffset>
                </wp:positionV>
                <wp:extent cx="1451610" cy="1211580"/>
                <wp:effectExtent l="0" t="0" r="15240" b="26670"/>
                <wp:wrapNone/>
                <wp:docPr id="1086" name="Rounded 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1610" cy="121158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50732" w14:textId="51BB6B62"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تطوير ونشر الأدوات والمنهجيات التي تدمج ال</w:t>
                            </w:r>
                            <w:r>
                              <w:rPr>
                                <w:rFonts w:ascii="Traditional Arabic" w:hAnsi="Traditional Arabic" w:cs="Traditional Arabic"/>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ا</w:t>
                            </w:r>
                            <w:r>
                              <w:rPr>
                                <w:rFonts w:ascii="Traditional Arabic" w:hAnsi="Traditional Arabic" w:cs="Traditional Arabic" w:hint="cs"/>
                                <w:color w:val="F2F2F2" w:themeColor="background1" w:themeShade="F2"/>
                                <w:kern w:val="24"/>
                                <w:sz w:val="22"/>
                                <w:szCs w:val="22"/>
                                <w:rtl/>
                              </w:rPr>
                              <w:t>لسليمة</w:t>
                            </w:r>
                            <w:r w:rsidRPr="00E84308">
                              <w:rPr>
                                <w:rFonts w:ascii="Traditional Arabic" w:hAnsi="Traditional Arabic" w:cs="Traditional Arabic"/>
                                <w:color w:val="F2F2F2" w:themeColor="background1" w:themeShade="F2"/>
                                <w:kern w:val="24"/>
                                <w:sz w:val="22"/>
                                <w:szCs w:val="22"/>
                                <w:rtl/>
                              </w:rPr>
                              <w:t xml:space="preserve"> والمنتجة في </w:t>
                            </w:r>
                            <w:r>
                              <w:rPr>
                                <w:rFonts w:ascii="Traditional Arabic" w:hAnsi="Traditional Arabic" w:cs="Traditional Arabic" w:hint="cs"/>
                                <w:color w:val="F2F2F2" w:themeColor="background1" w:themeShade="F2"/>
                                <w:kern w:val="24"/>
                                <w:sz w:val="22"/>
                                <w:szCs w:val="22"/>
                                <w:rtl/>
                              </w:rPr>
                              <w:t xml:space="preserve">عمليات </w:t>
                            </w:r>
                            <w:r w:rsidRPr="00E84308">
                              <w:rPr>
                                <w:rFonts w:ascii="Traditional Arabic" w:hAnsi="Traditional Arabic" w:cs="Traditional Arabic"/>
                                <w:color w:val="F2F2F2" w:themeColor="background1" w:themeShade="F2"/>
                                <w:kern w:val="24"/>
                                <w:sz w:val="22"/>
                                <w:szCs w:val="22"/>
                                <w:rtl/>
                              </w:rPr>
                              <w:t>صنع القرار الاقتصادي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9" o:spid="_x0000_s1143" style="position:absolute;left:0;text-align:left;margin-left:394.2pt;margin-top:379.45pt;width:114.3pt;height:95.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" fillcolor="#31849b [2408]" strokecolor="#205867 [1608]" strokeweight="1pt">
                <v:path arrowok="t"/>
                <v:textbox>
                  <w:txbxContent>
                    <w:p w14:paraId="7A850732" w14:textId="51BB6B62"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تطوير ونشر الأدوات والمنهجيات التي تدمج ال</w:t>
                      </w:r>
                      <w:r>
                        <w:rPr>
                          <w:rFonts w:ascii="Traditional Arabic" w:hAnsi="Traditional Arabic" w:cs="Traditional Arabic"/>
                          <w:color w:val="F2F2F2" w:themeColor="background1" w:themeShade="F2"/>
                          <w:kern w:val="24"/>
                          <w:sz w:val="22"/>
                          <w:szCs w:val="22"/>
                          <w:rtl/>
                        </w:rPr>
                        <w:t>نظم</w:t>
                      </w:r>
                      <w:r w:rsidRPr="00E84308">
                        <w:rPr>
                          <w:rFonts w:ascii="Traditional Arabic" w:hAnsi="Traditional Arabic" w:cs="Traditional Arabic"/>
                          <w:color w:val="F2F2F2" w:themeColor="background1" w:themeShade="F2"/>
                          <w:kern w:val="24"/>
                          <w:sz w:val="22"/>
                          <w:szCs w:val="22"/>
                          <w:rtl/>
                        </w:rPr>
                        <w:t xml:space="preserve"> الإيكولوجية ا</w:t>
                      </w:r>
                      <w:r>
                        <w:rPr>
                          <w:rFonts w:ascii="Traditional Arabic" w:hAnsi="Traditional Arabic" w:cs="Traditional Arabic" w:hint="cs"/>
                          <w:color w:val="F2F2F2" w:themeColor="background1" w:themeShade="F2"/>
                          <w:kern w:val="24"/>
                          <w:sz w:val="22"/>
                          <w:szCs w:val="22"/>
                          <w:rtl/>
                        </w:rPr>
                        <w:t>لسليمة</w:t>
                      </w:r>
                      <w:r w:rsidRPr="00E84308">
                        <w:rPr>
                          <w:rFonts w:ascii="Traditional Arabic" w:hAnsi="Traditional Arabic" w:cs="Traditional Arabic"/>
                          <w:color w:val="F2F2F2" w:themeColor="background1" w:themeShade="F2"/>
                          <w:kern w:val="24"/>
                          <w:sz w:val="22"/>
                          <w:szCs w:val="22"/>
                          <w:rtl/>
                        </w:rPr>
                        <w:t xml:space="preserve"> والمنتجة في </w:t>
                      </w:r>
                      <w:r>
                        <w:rPr>
                          <w:rFonts w:ascii="Traditional Arabic" w:hAnsi="Traditional Arabic" w:cs="Traditional Arabic" w:hint="cs"/>
                          <w:color w:val="F2F2F2" w:themeColor="background1" w:themeShade="F2"/>
                          <w:kern w:val="24"/>
                          <w:sz w:val="22"/>
                          <w:szCs w:val="22"/>
                          <w:rtl/>
                        </w:rPr>
                        <w:t xml:space="preserve">عمليات </w:t>
                      </w:r>
                      <w:r w:rsidRPr="00E84308">
                        <w:rPr>
                          <w:rFonts w:ascii="Traditional Arabic" w:hAnsi="Traditional Arabic" w:cs="Traditional Arabic"/>
                          <w:color w:val="F2F2F2" w:themeColor="background1" w:themeShade="F2"/>
                          <w:kern w:val="24"/>
                          <w:sz w:val="22"/>
                          <w:szCs w:val="22"/>
                          <w:rtl/>
                        </w:rPr>
                        <w:t>صنع القرار الاقتصادي</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63712" behindDoc="0" locked="0" layoutInCell="1" allowOverlap="1" wp14:anchorId="52DE965D" wp14:editId="403B447A">
                <wp:simplePos x="0" y="0"/>
                <wp:positionH relativeFrom="column">
                  <wp:posOffset>4311015</wp:posOffset>
                </wp:positionH>
                <wp:positionV relativeFrom="paragraph">
                  <wp:posOffset>4488180</wp:posOffset>
                </wp:positionV>
                <wp:extent cx="27940" cy="364490"/>
                <wp:effectExtent l="95250" t="38100" r="67310" b="16510"/>
                <wp:wrapNone/>
                <wp:docPr id="108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7940" cy="3644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D9118DD" id="Line 18" o:spid="_x0000_s1026" style="position:absolute;flip:x 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45pt,353.4pt" to="341.65pt,3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9136" behindDoc="0" locked="0" layoutInCell="1" allowOverlap="1" wp14:anchorId="3CBEDC3B" wp14:editId="01138A18">
                <wp:simplePos x="0" y="0"/>
                <wp:positionH relativeFrom="column">
                  <wp:posOffset>4849495</wp:posOffset>
                </wp:positionH>
                <wp:positionV relativeFrom="paragraph">
                  <wp:posOffset>4319905</wp:posOffset>
                </wp:positionV>
                <wp:extent cx="196215" cy="559435"/>
                <wp:effectExtent l="19050" t="38100" r="51435" b="12065"/>
                <wp:wrapNone/>
                <wp:docPr id="108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6215" cy="5594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7B3EB54E" id="Line 18"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81.85pt,340.15pt" to="397.3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69856" behindDoc="0" locked="0" layoutInCell="1" allowOverlap="1" wp14:anchorId="65A57935" wp14:editId="1827D2D4">
                <wp:simplePos x="0" y="0"/>
                <wp:positionH relativeFrom="column">
                  <wp:posOffset>3362960</wp:posOffset>
                </wp:positionH>
                <wp:positionV relativeFrom="paragraph">
                  <wp:posOffset>4510405</wp:posOffset>
                </wp:positionV>
                <wp:extent cx="229870" cy="398145"/>
                <wp:effectExtent l="19050" t="38100" r="55880" b="20955"/>
                <wp:wrapNone/>
                <wp:docPr id="108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9870" cy="3981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66158476" id="Line 18"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8pt,355.15pt" to="282.9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29920" behindDoc="0" locked="0" layoutInCell="1" allowOverlap="1" wp14:anchorId="4ACFD586" wp14:editId="223F4C99">
                <wp:simplePos x="0" y="0"/>
                <wp:positionH relativeFrom="column">
                  <wp:posOffset>2650490</wp:posOffset>
                </wp:positionH>
                <wp:positionV relativeFrom="paragraph">
                  <wp:posOffset>4510405</wp:posOffset>
                </wp:positionV>
                <wp:extent cx="509905" cy="399415"/>
                <wp:effectExtent l="38100" t="38100" r="23495" b="19685"/>
                <wp:wrapNone/>
                <wp:docPr id="108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09905" cy="3994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4E93278E" id="Line 18" o:spid="_x0000_s1026" style="position:absolute;flip:x 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7pt,355.15pt" to="248.85pt,38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8112" behindDoc="0" locked="0" layoutInCell="1" allowOverlap="1" wp14:anchorId="716A5807" wp14:editId="17C00B91">
                <wp:simplePos x="0" y="0"/>
                <wp:positionH relativeFrom="column">
                  <wp:posOffset>2310765</wp:posOffset>
                </wp:positionH>
                <wp:positionV relativeFrom="paragraph">
                  <wp:posOffset>4511040</wp:posOffset>
                </wp:positionV>
                <wp:extent cx="3175" cy="398145"/>
                <wp:effectExtent l="57150" t="38100" r="73025" b="1905"/>
                <wp:wrapNone/>
                <wp:docPr id="108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175" cy="3981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0A8EEA5" id="Line 18" o:spid="_x0000_s1026" style="position:absolute;flip:x 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95pt,355.2pt" to="182.2pt,38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4016" behindDoc="0" locked="0" layoutInCell="1" allowOverlap="1" wp14:anchorId="3D887971" wp14:editId="37A7ADA2">
                <wp:simplePos x="0" y="0"/>
                <wp:positionH relativeFrom="column">
                  <wp:posOffset>1612900</wp:posOffset>
                </wp:positionH>
                <wp:positionV relativeFrom="paragraph">
                  <wp:posOffset>4511040</wp:posOffset>
                </wp:positionV>
                <wp:extent cx="135890" cy="395605"/>
                <wp:effectExtent l="19050" t="38100" r="54610" b="23495"/>
                <wp:wrapNone/>
                <wp:docPr id="108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35890" cy="39560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B517B04" id="Line 18" o:spid="_x0000_s1026" style="position:absolute;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pt,355.2pt" to="137.7pt,3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5040" behindDoc="0" locked="0" layoutInCell="1" allowOverlap="1" wp14:anchorId="36BCE191" wp14:editId="0726369F">
                <wp:simplePos x="0" y="0"/>
                <wp:positionH relativeFrom="column">
                  <wp:posOffset>176530</wp:posOffset>
                </wp:positionH>
                <wp:positionV relativeFrom="paragraph">
                  <wp:posOffset>4510405</wp:posOffset>
                </wp:positionV>
                <wp:extent cx="196215" cy="396240"/>
                <wp:effectExtent l="19050" t="38100" r="51435" b="22860"/>
                <wp:wrapNone/>
                <wp:docPr id="107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6215" cy="3962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2A46E0B" id="Line 18" o:spid="_x0000_s1026" style="position:absolute;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pt,355.15pt" to="29.35pt,3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66784" behindDoc="0" locked="0" layoutInCell="1" allowOverlap="1" wp14:anchorId="600A150D" wp14:editId="7DD682C3">
                <wp:simplePos x="0" y="0"/>
                <wp:positionH relativeFrom="column">
                  <wp:posOffset>3637279</wp:posOffset>
                </wp:positionH>
                <wp:positionV relativeFrom="paragraph">
                  <wp:posOffset>6103620</wp:posOffset>
                </wp:positionV>
                <wp:extent cx="0" cy="229235"/>
                <wp:effectExtent l="57150" t="38100" r="57150" b="18415"/>
                <wp:wrapNone/>
                <wp:docPr id="107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292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051FEFE" id="Line 18" o:spid="_x0000_s1026" style="position:absolute;flip:y;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86.4pt,480.6pt" to="286.4pt,4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7088" behindDoc="0" locked="0" layoutInCell="1" allowOverlap="1" wp14:anchorId="29637A63" wp14:editId="685AF211">
                <wp:simplePos x="0" y="0"/>
                <wp:positionH relativeFrom="column">
                  <wp:posOffset>4849495</wp:posOffset>
                </wp:positionH>
                <wp:positionV relativeFrom="paragraph">
                  <wp:posOffset>6031230</wp:posOffset>
                </wp:positionV>
                <wp:extent cx="325120" cy="429895"/>
                <wp:effectExtent l="19050" t="38100" r="55880" b="27305"/>
                <wp:wrapNone/>
                <wp:docPr id="107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325120" cy="42989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E25604B" id="Line 18" o:spid="_x0000_s1026" style="position:absolute;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81.85pt,474.9pt" to="407.45pt,50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61664" behindDoc="0" locked="0" layoutInCell="1" allowOverlap="1" wp14:anchorId="040568AC" wp14:editId="5E8D3093">
                <wp:simplePos x="0" y="0"/>
                <wp:positionH relativeFrom="column">
                  <wp:posOffset>5763894</wp:posOffset>
                </wp:positionH>
                <wp:positionV relativeFrom="paragraph">
                  <wp:posOffset>6031230</wp:posOffset>
                </wp:positionV>
                <wp:extent cx="0" cy="251460"/>
                <wp:effectExtent l="57150" t="38100" r="57150" b="15240"/>
                <wp:wrapNone/>
                <wp:docPr id="107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146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4AD32A68" id="Line 18" o:spid="_x0000_s1026" style="position:absolute;flip:y;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53.85pt,474.9pt" to="453.85pt,49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43232" behindDoc="0" locked="0" layoutInCell="1" allowOverlap="1" wp14:anchorId="698D6A0A" wp14:editId="7129FE63">
                <wp:simplePos x="0" y="0"/>
                <wp:positionH relativeFrom="column">
                  <wp:posOffset>5045710</wp:posOffset>
                </wp:positionH>
                <wp:positionV relativeFrom="paragraph">
                  <wp:posOffset>6277610</wp:posOffset>
                </wp:positionV>
                <wp:extent cx="1411605" cy="958215"/>
                <wp:effectExtent l="0" t="0" r="17145" b="13335"/>
                <wp:wrapNone/>
                <wp:docPr id="107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1605" cy="95821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629262" w14:textId="73A718C3"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 xml:space="preserve">التوعية بدور </w:t>
                            </w:r>
                            <w:r>
                              <w:rPr>
                                <w:rFonts w:ascii="Traditional Arabic" w:hAnsi="Traditional Arabic" w:cs="Traditional Arabic" w:hint="cs"/>
                                <w:color w:val="F2F2F2" w:themeColor="background1" w:themeShade="F2"/>
                                <w:kern w:val="24"/>
                                <w:sz w:val="22"/>
                                <w:szCs w:val="22"/>
                                <w:rtl/>
                              </w:rPr>
                              <w:t xml:space="preserve">عمليات </w:t>
                            </w:r>
                            <w:r w:rsidRPr="00E84308">
                              <w:rPr>
                                <w:rFonts w:ascii="Traditional Arabic" w:hAnsi="Traditional Arabic" w:cs="Traditional Arabic"/>
                                <w:color w:val="F2F2F2" w:themeColor="background1" w:themeShade="F2"/>
                                <w:kern w:val="24"/>
                                <w:sz w:val="22"/>
                                <w:szCs w:val="22"/>
                                <w:rtl/>
                              </w:rPr>
                              <w:t>صنع القرار الاقتصادي في تحقيق النظم الإيكولوجية ال</w:t>
                            </w:r>
                            <w:r>
                              <w:rPr>
                                <w:rFonts w:ascii="Traditional Arabic" w:hAnsi="Traditional Arabic" w:cs="Traditional Arabic" w:hint="cs"/>
                                <w:color w:val="F2F2F2" w:themeColor="background1" w:themeShade="F2"/>
                                <w:kern w:val="24"/>
                                <w:sz w:val="22"/>
                                <w:szCs w:val="22"/>
                                <w:rtl/>
                              </w:rPr>
                              <w:t>سلمية</w:t>
                            </w:r>
                            <w:r w:rsidRPr="00E84308">
                              <w:rPr>
                                <w:rFonts w:ascii="Traditional Arabic" w:hAnsi="Traditional Arabic" w:cs="Traditional Arabic"/>
                                <w:color w:val="F2F2F2" w:themeColor="background1" w:themeShade="F2"/>
                                <w:kern w:val="24"/>
                                <w:sz w:val="22"/>
                                <w:szCs w:val="22"/>
                                <w:rtl/>
                              </w:rPr>
                              <w:t xml:space="preserve"> والمنتجة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3" o:spid="_x0000_s1144" style="position:absolute;left:0;text-align:left;margin-left:397.3pt;margin-top:494.3pt;width:111.15pt;height:75.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" fillcolor="#31849b [2408]" strokecolor="#205867 [1608]" strokeweight="1pt">
                <v:path arrowok="t"/>
                <v:textbox>
                  <w:txbxContent>
                    <w:p w14:paraId="1D629262" w14:textId="73A718C3"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 xml:space="preserve">التوعية بدور </w:t>
                      </w:r>
                      <w:r>
                        <w:rPr>
                          <w:rFonts w:ascii="Traditional Arabic" w:hAnsi="Traditional Arabic" w:cs="Traditional Arabic" w:hint="cs"/>
                          <w:color w:val="F2F2F2" w:themeColor="background1" w:themeShade="F2"/>
                          <w:kern w:val="24"/>
                          <w:sz w:val="22"/>
                          <w:szCs w:val="22"/>
                          <w:rtl/>
                        </w:rPr>
                        <w:t xml:space="preserve">عمليات </w:t>
                      </w:r>
                      <w:r w:rsidRPr="00E84308">
                        <w:rPr>
                          <w:rFonts w:ascii="Traditional Arabic" w:hAnsi="Traditional Arabic" w:cs="Traditional Arabic"/>
                          <w:color w:val="F2F2F2" w:themeColor="background1" w:themeShade="F2"/>
                          <w:kern w:val="24"/>
                          <w:sz w:val="22"/>
                          <w:szCs w:val="22"/>
                          <w:rtl/>
                        </w:rPr>
                        <w:t>صنع القرار الاقتصادي في تحقيق النظم الإيكولوجية ال</w:t>
                      </w:r>
                      <w:r>
                        <w:rPr>
                          <w:rFonts w:ascii="Traditional Arabic" w:hAnsi="Traditional Arabic" w:cs="Traditional Arabic" w:hint="cs"/>
                          <w:color w:val="F2F2F2" w:themeColor="background1" w:themeShade="F2"/>
                          <w:kern w:val="24"/>
                          <w:sz w:val="22"/>
                          <w:szCs w:val="22"/>
                          <w:rtl/>
                        </w:rPr>
                        <w:t>سلمية</w:t>
                      </w:r>
                      <w:r w:rsidRPr="00E84308">
                        <w:rPr>
                          <w:rFonts w:ascii="Traditional Arabic" w:hAnsi="Traditional Arabic" w:cs="Traditional Arabic"/>
                          <w:color w:val="F2F2F2" w:themeColor="background1" w:themeShade="F2"/>
                          <w:kern w:val="24"/>
                          <w:sz w:val="22"/>
                          <w:szCs w:val="22"/>
                          <w:rtl/>
                        </w:rPr>
                        <w:t xml:space="preserve"> والمنتجة </w:t>
                      </w:r>
                    </w:p>
                  </w:txbxContent>
                </v:textbox>
              </v:roundrect>
            </w:pict>
          </mc:Fallback>
        </mc:AlternateContent>
      </w:r>
      <w:r>
        <w:rPr>
          <w:rFonts w:ascii="Traditional Arabic" w:hAnsi="Traditional Arabic"/>
          <w:noProof/>
        </w:rPr>
        <mc:AlternateContent>
          <mc:Choice Requires="wps">
            <w:drawing>
              <wp:anchor distT="4294967295" distB="4294967295" distL="114300" distR="114300" simplePos="0" relativeHeight="251771904" behindDoc="0" locked="0" layoutInCell="1" allowOverlap="1" wp14:anchorId="7311065C" wp14:editId="6F2DF4ED">
                <wp:simplePos x="0" y="0"/>
                <wp:positionH relativeFrom="column">
                  <wp:posOffset>4850765</wp:posOffset>
                </wp:positionH>
                <wp:positionV relativeFrom="paragraph">
                  <wp:posOffset>6809104</wp:posOffset>
                </wp:positionV>
                <wp:extent cx="192405" cy="0"/>
                <wp:effectExtent l="0" t="95250" r="0" b="95250"/>
                <wp:wrapNone/>
                <wp:docPr id="107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92405"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D4EE172" id="Line 18" o:spid="_x0000_s1026" style="position:absolute;flip:x;z-index:251771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1.95pt,536.15pt" to="397.1pt,5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64736" behindDoc="0" locked="0" layoutInCell="1" allowOverlap="1" wp14:anchorId="7BF6142F" wp14:editId="1946E963">
                <wp:simplePos x="0" y="0"/>
                <wp:positionH relativeFrom="column">
                  <wp:posOffset>4311014</wp:posOffset>
                </wp:positionH>
                <wp:positionV relativeFrom="paragraph">
                  <wp:posOffset>6081395</wp:posOffset>
                </wp:positionV>
                <wp:extent cx="0" cy="252730"/>
                <wp:effectExtent l="57150" t="38100" r="57150" b="13970"/>
                <wp:wrapNone/>
                <wp:docPr id="107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273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68F86AAD" id="Line 18" o:spid="_x0000_s1026" style="position:absolute;flip:y;z-index:251764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39.45pt,478.85pt" to="339.45pt,4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67808" behindDoc="0" locked="0" layoutInCell="1" allowOverlap="1" wp14:anchorId="571532E2" wp14:editId="634DFF3C">
                <wp:simplePos x="0" y="0"/>
                <wp:positionH relativeFrom="column">
                  <wp:posOffset>3037840</wp:posOffset>
                </wp:positionH>
                <wp:positionV relativeFrom="paragraph">
                  <wp:posOffset>6104255</wp:posOffset>
                </wp:positionV>
                <wp:extent cx="274955" cy="229870"/>
                <wp:effectExtent l="38100" t="38100" r="29845" b="17780"/>
                <wp:wrapNone/>
                <wp:docPr id="107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74955" cy="2298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666B036" id="Line 18" o:spid="_x0000_s1026" style="position:absolute;flip:x 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2pt,480.65pt" to="260.85pt,4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31968" behindDoc="0" locked="0" layoutInCell="1" allowOverlap="1" wp14:anchorId="424599A8" wp14:editId="03249B5A">
                <wp:simplePos x="0" y="0"/>
                <wp:positionH relativeFrom="column">
                  <wp:posOffset>2959100</wp:posOffset>
                </wp:positionH>
                <wp:positionV relativeFrom="paragraph">
                  <wp:posOffset>6277610</wp:posOffset>
                </wp:positionV>
                <wp:extent cx="161925" cy="262890"/>
                <wp:effectExtent l="19050" t="38100" r="47625" b="22860"/>
                <wp:wrapNone/>
                <wp:docPr id="107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61925" cy="2628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7A20AD58" id="Line 18" o:spid="_x0000_s1026" style="position:absolute;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3pt,494.3pt" to="245.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79072" behindDoc="0" locked="0" layoutInCell="1" allowOverlap="1" wp14:anchorId="2E686C97" wp14:editId="771AACBA">
                <wp:simplePos x="0" y="0"/>
                <wp:positionH relativeFrom="column">
                  <wp:posOffset>2179319</wp:posOffset>
                </wp:positionH>
                <wp:positionV relativeFrom="paragraph">
                  <wp:posOffset>6030595</wp:posOffset>
                </wp:positionV>
                <wp:extent cx="0" cy="218440"/>
                <wp:effectExtent l="57150" t="38100" r="57150" b="10160"/>
                <wp:wrapNone/>
                <wp:docPr id="106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184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92E9B4A" id="Line 18" o:spid="_x0000_s1026" style="position:absolute;flip:y;z-index:251779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71.6pt,474.85pt" to="171.6pt,4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51424" behindDoc="0" locked="0" layoutInCell="1" allowOverlap="1" wp14:anchorId="5561648A" wp14:editId="145ADD79">
                <wp:simplePos x="0" y="0"/>
                <wp:positionH relativeFrom="column">
                  <wp:posOffset>1965960</wp:posOffset>
                </wp:positionH>
                <wp:positionV relativeFrom="paragraph">
                  <wp:posOffset>4908550</wp:posOffset>
                </wp:positionV>
                <wp:extent cx="978535" cy="1121410"/>
                <wp:effectExtent l="0" t="0" r="12065" b="21590"/>
                <wp:wrapNone/>
                <wp:docPr id="1068"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8535"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866C0D" w14:textId="6C6DF409"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w:t>
                            </w:r>
                            <w:r>
                              <w:rPr>
                                <w:rFonts w:ascii="Traditional Arabic" w:hAnsi="Traditional Arabic" w:cs="Traditional Arabic" w:hint="cs"/>
                                <w:color w:val="F2F2F2" w:themeColor="background1" w:themeShade="F2"/>
                                <w:kern w:val="24"/>
                                <w:sz w:val="22"/>
                                <w:szCs w:val="22"/>
                                <w:rtl/>
                              </w:rPr>
                              <w:t>تقن</w:t>
                            </w:r>
                            <w:r w:rsidRPr="00E84308">
                              <w:rPr>
                                <w:rFonts w:ascii="Traditional Arabic" w:hAnsi="Traditional Arabic" w:cs="Traditional Arabic"/>
                                <w:color w:val="F2F2F2" w:themeColor="background1" w:themeShade="F2"/>
                                <w:kern w:val="24"/>
                                <w:sz w:val="22"/>
                                <w:szCs w:val="22"/>
                                <w:rtl/>
                              </w:rPr>
                              <w:t>ي لتقييم استدامة الموارد الطبيعية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1" o:spid="_x0000_s1145" style="position:absolute;left:0;text-align:left;margin-left:154.8pt;margin-top:386.5pt;width:77.05pt;height:88.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" fillcolor="#31849b [2408]" strokecolor="#205867 [1608]" strokeweight="1pt">
                <v:path arrowok="t"/>
                <v:textbox>
                  <w:txbxContent>
                    <w:p w14:paraId="44866C0D" w14:textId="6C6DF409"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proofErr w:type="gramStart"/>
                      <w:r>
                        <w:rPr>
                          <w:rFonts w:ascii="Traditional Arabic" w:hAnsi="Traditional Arabic" w:cs="Traditional Arabic" w:hint="cs"/>
                          <w:color w:val="F2F2F2" w:themeColor="background1" w:themeShade="F2"/>
                          <w:kern w:val="24"/>
                          <w:sz w:val="22"/>
                          <w:szCs w:val="22"/>
                          <w:rtl/>
                        </w:rPr>
                        <w:t>تقديم</w:t>
                      </w:r>
                      <w:proofErr w:type="gramEnd"/>
                      <w:r>
                        <w:rPr>
                          <w:rFonts w:ascii="Traditional Arabic" w:hAnsi="Traditional Arabic" w:cs="Traditional Arabic" w:hint="cs"/>
                          <w:color w:val="F2F2F2" w:themeColor="background1" w:themeShade="F2"/>
                          <w:kern w:val="24"/>
                          <w:sz w:val="22"/>
                          <w:szCs w:val="22"/>
                          <w:rtl/>
                        </w:rPr>
                        <w:t xml:space="preserve"> </w:t>
                      </w:r>
                      <w:r w:rsidRPr="00E84308">
                        <w:rPr>
                          <w:rFonts w:ascii="Traditional Arabic" w:hAnsi="Traditional Arabic" w:cs="Traditional Arabic"/>
                          <w:color w:val="F2F2F2" w:themeColor="background1" w:themeShade="F2"/>
                          <w:kern w:val="24"/>
                          <w:sz w:val="22"/>
                          <w:szCs w:val="22"/>
                          <w:rtl/>
                        </w:rPr>
                        <w:t>التوجيه والدعم ال</w:t>
                      </w:r>
                      <w:r>
                        <w:rPr>
                          <w:rFonts w:ascii="Traditional Arabic" w:hAnsi="Traditional Arabic" w:cs="Traditional Arabic" w:hint="cs"/>
                          <w:color w:val="F2F2F2" w:themeColor="background1" w:themeShade="F2"/>
                          <w:kern w:val="24"/>
                          <w:sz w:val="22"/>
                          <w:szCs w:val="22"/>
                          <w:rtl/>
                        </w:rPr>
                        <w:t>تقن</w:t>
                      </w:r>
                      <w:r w:rsidRPr="00E84308">
                        <w:rPr>
                          <w:rFonts w:ascii="Traditional Arabic" w:hAnsi="Traditional Arabic" w:cs="Traditional Arabic"/>
                          <w:color w:val="F2F2F2" w:themeColor="background1" w:themeShade="F2"/>
                          <w:kern w:val="24"/>
                          <w:sz w:val="22"/>
                          <w:szCs w:val="22"/>
                          <w:rtl/>
                        </w:rPr>
                        <w:t>ي لتقييم استدامة الموارد الطبيعية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50400" behindDoc="0" locked="0" layoutInCell="1" allowOverlap="1" wp14:anchorId="7CEF2E8A" wp14:editId="7ED95E30">
                <wp:simplePos x="0" y="0"/>
                <wp:positionH relativeFrom="column">
                  <wp:posOffset>1477645</wp:posOffset>
                </wp:positionH>
                <wp:positionV relativeFrom="paragraph">
                  <wp:posOffset>6249670</wp:posOffset>
                </wp:positionV>
                <wp:extent cx="1531620" cy="1020445"/>
                <wp:effectExtent l="0" t="0" r="11430" b="27305"/>
                <wp:wrapNone/>
                <wp:docPr id="1067" name="Rounded 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1620" cy="10204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8CE86C" w14:textId="6C545915"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تطوير ونشر الأدوات والمنهجيات الخاصة بالإدارة المتكاملة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نظم الإيكولوجية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146" style="position:absolute;left:0;text-align:left;margin-left:116.35pt;margin-top:492.1pt;width:120.6pt;height:80.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" fillcolor="#31849b [2408]" strokecolor="#205867 [1608]" strokeweight="1pt">
                <v:path arrowok="t"/>
                <v:textbox>
                  <w:txbxContent>
                    <w:p w14:paraId="418CE86C" w14:textId="6C545915"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تطوير ونشر الأدوات والمنهجيات الخاصة بالإدارة المتكاملة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نظم الإيكولوجية</w:t>
                      </w:r>
                    </w:p>
                  </w:txbxContent>
                </v:textbox>
              </v:roundrect>
            </w:pict>
          </mc:Fallback>
        </mc:AlternateContent>
      </w:r>
      <w:r>
        <w:rPr>
          <w:rFonts w:ascii="Traditional Arabic" w:hAnsi="Traditional Arabic"/>
          <w:noProof/>
        </w:rPr>
        <mc:AlternateContent>
          <mc:Choice Requires="wps">
            <w:drawing>
              <wp:anchor distT="0" distB="0" distL="114299" distR="114299" simplePos="0" relativeHeight="251730944" behindDoc="0" locked="0" layoutInCell="1" allowOverlap="1" wp14:anchorId="73FF5397" wp14:editId="2536C74F">
                <wp:simplePos x="0" y="0"/>
                <wp:positionH relativeFrom="column">
                  <wp:posOffset>92074</wp:posOffset>
                </wp:positionH>
                <wp:positionV relativeFrom="paragraph">
                  <wp:posOffset>6030595</wp:posOffset>
                </wp:positionV>
                <wp:extent cx="0" cy="246380"/>
                <wp:effectExtent l="57150" t="38100" r="57150" b="1270"/>
                <wp:wrapNone/>
                <wp:docPr id="106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463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57A4B7C6" id="Line 18" o:spid="_x0000_s1026" style="position:absolute;flip:y;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7.25pt,474.85pt" to="7.25pt,4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32992" behindDoc="0" locked="0" layoutInCell="1" allowOverlap="1" wp14:anchorId="4188FA7D" wp14:editId="3EFE709E">
                <wp:simplePos x="0" y="0"/>
                <wp:positionH relativeFrom="column">
                  <wp:posOffset>1118869</wp:posOffset>
                </wp:positionH>
                <wp:positionV relativeFrom="paragraph">
                  <wp:posOffset>6019800</wp:posOffset>
                </wp:positionV>
                <wp:extent cx="0" cy="257810"/>
                <wp:effectExtent l="57150" t="38100" r="57150" b="8890"/>
                <wp:wrapNone/>
                <wp:docPr id="106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781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E82F01F" id="Line 18" o:spid="_x0000_s1026" style="position:absolute;flip:y;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88.1pt,474pt" to="88.1pt,4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300" distR="114300" simplePos="0" relativeHeight="251752448" behindDoc="0" locked="0" layoutInCell="1" allowOverlap="1" wp14:anchorId="423323C2" wp14:editId="3EEF9275">
                <wp:simplePos x="0" y="0"/>
                <wp:positionH relativeFrom="column">
                  <wp:posOffset>-339725</wp:posOffset>
                </wp:positionH>
                <wp:positionV relativeFrom="paragraph">
                  <wp:posOffset>6249670</wp:posOffset>
                </wp:positionV>
                <wp:extent cx="1754505" cy="1020445"/>
                <wp:effectExtent l="0" t="0" r="17145" b="27305"/>
                <wp:wrapNone/>
                <wp:docPr id="1064"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4505" cy="10204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FE3F00" w14:textId="7689CC17" w:rsidR="00B53936" w:rsidRPr="00E84308" w:rsidRDefault="00B53936" w:rsidP="003D3FEC">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color w:val="F2F2F2" w:themeColor="background1" w:themeShade="F2"/>
                                <w:kern w:val="24"/>
                                <w:rtl/>
                              </w:rPr>
                              <w:t>دعم الجهود العالمية الرامية إلى توحيد نُهج التقييم وال</w:t>
                            </w:r>
                            <w:r>
                              <w:rPr>
                                <w:rFonts w:ascii="Traditional Arabic" w:hAnsi="Traditional Arabic" w:cs="Traditional Arabic" w:hint="cs"/>
                                <w:color w:val="F2F2F2" w:themeColor="background1" w:themeShade="F2"/>
                                <w:kern w:val="24"/>
                                <w:rtl/>
                              </w:rPr>
                              <w:t>جرد</w:t>
                            </w:r>
                            <w:r w:rsidRPr="00E84308">
                              <w:rPr>
                                <w:rFonts w:ascii="Traditional Arabic" w:hAnsi="Traditional Arabic" w:cs="Traditional Arabic"/>
                                <w:color w:val="F2F2F2" w:themeColor="background1" w:themeShade="F2"/>
                                <w:kern w:val="24"/>
                                <w:rtl/>
                              </w:rPr>
                              <w:t xml:space="preserve"> وال</w:t>
                            </w:r>
                            <w:r>
                              <w:rPr>
                                <w:rFonts w:ascii="Traditional Arabic" w:hAnsi="Traditional Arabic" w:cs="Traditional Arabic" w:hint="cs"/>
                                <w:color w:val="F2F2F2" w:themeColor="background1" w:themeShade="F2"/>
                                <w:kern w:val="24"/>
                                <w:rtl/>
                              </w:rPr>
                              <w:t>رصد</w:t>
                            </w:r>
                            <w:r w:rsidRPr="00E84308">
                              <w:rPr>
                                <w:rFonts w:ascii="Traditional Arabic" w:hAnsi="Traditional Arabic" w:cs="Traditional Arabic"/>
                                <w:color w:val="F2F2F2" w:themeColor="background1" w:themeShade="F2"/>
                                <w:kern w:val="24"/>
                                <w:rtl/>
                              </w:rPr>
                              <w:t xml:space="preserve"> لسلع وخدمات النظم الإيكولوجي</w:t>
                            </w:r>
                            <w:r>
                              <w:rPr>
                                <w:rFonts w:ascii="Traditional Arabic" w:hAnsi="Traditional Arabic" w:cs="Traditional Arabic" w:hint="cs"/>
                                <w:color w:val="F2F2F2" w:themeColor="background1" w:themeShade="F2"/>
                                <w:kern w:val="24"/>
                                <w:rtl/>
                              </w:rPr>
                              <w:t>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2" o:spid="_x0000_s1147" style="position:absolute;left:0;text-align:left;margin-left:-26.75pt;margin-top:492.1pt;width:138.15pt;height:80.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" fillcolor="#31849b [2408]" strokecolor="#205867 [1608]" strokeweight="1pt">
                <v:path arrowok="t"/>
                <v:textbox>
                  <w:txbxContent>
                    <w:p w14:paraId="5CFE3F00" w14:textId="7689CC17" w:rsidR="00B53936" w:rsidRPr="00E84308" w:rsidRDefault="00B53936" w:rsidP="003D3FEC">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color w:val="F2F2F2" w:themeColor="background1" w:themeShade="F2"/>
                          <w:kern w:val="24"/>
                          <w:rtl/>
                        </w:rPr>
                        <w:t>دعم الجهود العالمية الرامية إلى توحيد نُهج التقييم وال</w:t>
                      </w:r>
                      <w:r>
                        <w:rPr>
                          <w:rFonts w:ascii="Traditional Arabic" w:hAnsi="Traditional Arabic" w:cs="Traditional Arabic" w:hint="cs"/>
                          <w:color w:val="F2F2F2" w:themeColor="background1" w:themeShade="F2"/>
                          <w:kern w:val="24"/>
                          <w:rtl/>
                        </w:rPr>
                        <w:t>جرد</w:t>
                      </w:r>
                      <w:r w:rsidRPr="00E84308">
                        <w:rPr>
                          <w:rFonts w:ascii="Traditional Arabic" w:hAnsi="Traditional Arabic" w:cs="Traditional Arabic"/>
                          <w:color w:val="F2F2F2" w:themeColor="background1" w:themeShade="F2"/>
                          <w:kern w:val="24"/>
                          <w:rtl/>
                        </w:rPr>
                        <w:t xml:space="preserve"> وال</w:t>
                      </w:r>
                      <w:r>
                        <w:rPr>
                          <w:rFonts w:ascii="Traditional Arabic" w:hAnsi="Traditional Arabic" w:cs="Traditional Arabic" w:hint="cs"/>
                          <w:color w:val="F2F2F2" w:themeColor="background1" w:themeShade="F2"/>
                          <w:kern w:val="24"/>
                          <w:rtl/>
                        </w:rPr>
                        <w:t>رصد</w:t>
                      </w:r>
                      <w:r w:rsidRPr="00E84308">
                        <w:rPr>
                          <w:rFonts w:ascii="Traditional Arabic" w:hAnsi="Traditional Arabic" w:cs="Traditional Arabic"/>
                          <w:color w:val="F2F2F2" w:themeColor="background1" w:themeShade="F2"/>
                          <w:kern w:val="24"/>
                          <w:rtl/>
                        </w:rPr>
                        <w:t xml:space="preserve"> لسلع وخدمات النظم الإيكولوجي</w:t>
                      </w:r>
                      <w:r>
                        <w:rPr>
                          <w:rFonts w:ascii="Traditional Arabic" w:hAnsi="Traditional Arabic" w:cs="Traditional Arabic" w:hint="cs"/>
                          <w:color w:val="F2F2F2" w:themeColor="background1" w:themeShade="F2"/>
                          <w:kern w:val="24"/>
                          <w:rtl/>
                        </w:rPr>
                        <w:t>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56544" behindDoc="0" locked="0" layoutInCell="1" allowOverlap="1" wp14:anchorId="07D26933" wp14:editId="2E1A8313">
                <wp:simplePos x="0" y="0"/>
                <wp:positionH relativeFrom="column">
                  <wp:posOffset>4019550</wp:posOffset>
                </wp:positionH>
                <wp:positionV relativeFrom="paragraph">
                  <wp:posOffset>4853305</wp:posOffset>
                </wp:positionV>
                <wp:extent cx="930910" cy="1249045"/>
                <wp:effectExtent l="0" t="0" r="21590" b="27305"/>
                <wp:wrapNone/>
                <wp:docPr id="1049" name="Rounded 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0910" cy="124904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832F80" w14:textId="1C58498A"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0"/>
                                <w:szCs w:val="20"/>
                              </w:rPr>
                            </w:pPr>
                            <w:r w:rsidRPr="00E84308">
                              <w:rPr>
                                <w:rFonts w:ascii="Traditional Arabic" w:hAnsi="Traditional Arabic" w:cs="Traditional Arabic"/>
                                <w:color w:val="F2F2F2" w:themeColor="background1" w:themeShade="F2"/>
                                <w:kern w:val="24"/>
                                <w:sz w:val="20"/>
                                <w:szCs w:val="20"/>
                                <w:rtl/>
                              </w:rPr>
                              <w:t xml:space="preserve">تشجيع الأدوات والتقنيات المبتكرة </w:t>
                            </w:r>
                            <w:r>
                              <w:rPr>
                                <w:rFonts w:ascii="Traditional Arabic" w:hAnsi="Traditional Arabic" w:cs="Traditional Arabic" w:hint="cs"/>
                                <w:color w:val="F2F2F2" w:themeColor="background1" w:themeShade="F2"/>
                                <w:kern w:val="24"/>
                                <w:sz w:val="20"/>
                                <w:szCs w:val="20"/>
                                <w:rtl/>
                              </w:rPr>
                              <w:t xml:space="preserve">للتفكير المنهجي </w:t>
                            </w:r>
                            <w:r w:rsidRPr="00E84308">
                              <w:rPr>
                                <w:rFonts w:ascii="Traditional Arabic" w:hAnsi="Traditional Arabic" w:cs="Traditional Arabic"/>
                                <w:color w:val="F2F2F2" w:themeColor="background1" w:themeShade="F2"/>
                                <w:kern w:val="24"/>
                                <w:sz w:val="20"/>
                                <w:szCs w:val="20"/>
                                <w:rtl/>
                              </w:rPr>
                              <w:t>فيما يتعلق بالنظم الإيكولوجية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3" o:spid="_x0000_s1148" style="position:absolute;left:0;text-align:left;margin-left:316.5pt;margin-top:382.15pt;width:73.3pt;height:98.3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" fillcolor="#31849b [2408]" strokecolor="#205867 [1608]" strokeweight="1pt">
                <v:path arrowok="t"/>
                <v:textbox>
                  <w:txbxContent>
                    <w:p w14:paraId="13832F80" w14:textId="1C58498A"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0"/>
                          <w:szCs w:val="20"/>
                        </w:rPr>
                      </w:pPr>
                      <w:r w:rsidRPr="00E84308">
                        <w:rPr>
                          <w:rFonts w:ascii="Traditional Arabic" w:hAnsi="Traditional Arabic" w:cs="Traditional Arabic"/>
                          <w:color w:val="F2F2F2" w:themeColor="background1" w:themeShade="F2"/>
                          <w:kern w:val="24"/>
                          <w:sz w:val="20"/>
                          <w:szCs w:val="20"/>
                          <w:rtl/>
                        </w:rPr>
                        <w:t xml:space="preserve">تشجيع الأدوات والتقنيات المبتكرة </w:t>
                      </w:r>
                      <w:r>
                        <w:rPr>
                          <w:rFonts w:ascii="Traditional Arabic" w:hAnsi="Traditional Arabic" w:cs="Traditional Arabic" w:hint="cs"/>
                          <w:color w:val="F2F2F2" w:themeColor="background1" w:themeShade="F2"/>
                          <w:kern w:val="24"/>
                          <w:sz w:val="20"/>
                          <w:szCs w:val="20"/>
                          <w:rtl/>
                        </w:rPr>
                        <w:t xml:space="preserve">للتفكير المنهجي </w:t>
                      </w:r>
                      <w:r w:rsidRPr="00E84308">
                        <w:rPr>
                          <w:rFonts w:ascii="Traditional Arabic" w:hAnsi="Traditional Arabic" w:cs="Traditional Arabic"/>
                          <w:color w:val="F2F2F2" w:themeColor="background1" w:themeShade="F2"/>
                          <w:kern w:val="24"/>
                          <w:sz w:val="20"/>
                          <w:szCs w:val="20"/>
                          <w:rtl/>
                        </w:rPr>
                        <w:t>فيما يتعلق بالنظم الإيكولوجية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49376" behindDoc="0" locked="0" layoutInCell="1" allowOverlap="1" wp14:anchorId="4A23368F" wp14:editId="43F0F0CE">
                <wp:simplePos x="0" y="0"/>
                <wp:positionH relativeFrom="column">
                  <wp:posOffset>3003550</wp:posOffset>
                </wp:positionH>
                <wp:positionV relativeFrom="paragraph">
                  <wp:posOffset>4908550</wp:posOffset>
                </wp:positionV>
                <wp:extent cx="936625" cy="1193165"/>
                <wp:effectExtent l="0" t="0" r="15875" b="26035"/>
                <wp:wrapNone/>
                <wp:docPr id="1048"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6625" cy="119316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F99FD1" w14:textId="53873483"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الت</w:t>
                            </w:r>
                            <w:r>
                              <w:rPr>
                                <w:rFonts w:ascii="Traditional Arabic" w:hAnsi="Traditional Arabic" w:cs="Traditional Arabic" w:hint="cs"/>
                                <w:color w:val="F2F2F2" w:themeColor="background1" w:themeShade="F2"/>
                                <w:kern w:val="24"/>
                                <w:sz w:val="22"/>
                                <w:szCs w:val="22"/>
                                <w:rtl/>
                              </w:rPr>
                              <w:t xml:space="preserve">وعية والدعم </w:t>
                            </w:r>
                            <w:r w:rsidRPr="00E84308">
                              <w:rPr>
                                <w:rFonts w:ascii="Traditional Arabic" w:hAnsi="Traditional Arabic" w:cs="Traditional Arabic"/>
                                <w:color w:val="F2F2F2" w:themeColor="background1" w:themeShade="F2"/>
                                <w:kern w:val="24"/>
                                <w:sz w:val="22"/>
                                <w:szCs w:val="22"/>
                                <w:rtl/>
                              </w:rPr>
                              <w:t>القطاعي</w:t>
                            </w:r>
                            <w:r>
                              <w:rPr>
                                <w:rFonts w:ascii="Traditional Arabic" w:hAnsi="Traditional Arabic" w:cs="Traditional Arabic" w:hint="cs"/>
                                <w:color w:val="F2F2F2" w:themeColor="background1" w:themeShade="F2"/>
                                <w:kern w:val="24"/>
                                <w:sz w:val="22"/>
                                <w:szCs w:val="22"/>
                                <w:rtl/>
                              </w:rPr>
                              <w:t>ان</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لإدارة المتكاملة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نظم الإيكولوجية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4" o:spid="_x0000_s1149" style="position:absolute;left:0;text-align:left;margin-left:236.5pt;margin-top:386.5pt;width:73.75pt;height:93.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" fillcolor="#31849b [2408]" strokecolor="#205867 [1608]" strokeweight="1pt">
                <v:path arrowok="t"/>
                <v:textbox>
                  <w:txbxContent>
                    <w:p w14:paraId="6EF99FD1" w14:textId="53873483"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الت</w:t>
                      </w:r>
                      <w:r>
                        <w:rPr>
                          <w:rFonts w:ascii="Traditional Arabic" w:hAnsi="Traditional Arabic" w:cs="Traditional Arabic" w:hint="cs"/>
                          <w:color w:val="F2F2F2" w:themeColor="background1" w:themeShade="F2"/>
                          <w:kern w:val="24"/>
                          <w:sz w:val="22"/>
                          <w:szCs w:val="22"/>
                          <w:rtl/>
                        </w:rPr>
                        <w:t xml:space="preserve">وعية والدعم </w:t>
                      </w:r>
                      <w:r w:rsidRPr="00E84308">
                        <w:rPr>
                          <w:rFonts w:ascii="Traditional Arabic" w:hAnsi="Traditional Arabic" w:cs="Traditional Arabic"/>
                          <w:color w:val="F2F2F2" w:themeColor="background1" w:themeShade="F2"/>
                          <w:kern w:val="24"/>
                          <w:sz w:val="22"/>
                          <w:szCs w:val="22"/>
                          <w:rtl/>
                        </w:rPr>
                        <w:t>القطاعي</w:t>
                      </w:r>
                      <w:r>
                        <w:rPr>
                          <w:rFonts w:ascii="Traditional Arabic" w:hAnsi="Traditional Arabic" w:cs="Traditional Arabic" w:hint="cs"/>
                          <w:color w:val="F2F2F2" w:themeColor="background1" w:themeShade="F2"/>
                          <w:kern w:val="24"/>
                          <w:sz w:val="22"/>
                          <w:szCs w:val="22"/>
                          <w:rtl/>
                        </w:rPr>
                        <w:t>ان</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لإدارة المتكاملة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نظم الإيكولوجية</w:t>
                      </w:r>
                    </w:p>
                  </w:txbxContent>
                </v:textbox>
              </v:roundrect>
            </w:pict>
          </mc:Fallback>
        </mc:AlternateContent>
      </w:r>
      <w:r>
        <w:rPr>
          <w:rFonts w:ascii="Traditional Arabic" w:hAnsi="Traditional Arabic"/>
          <w:noProof/>
        </w:rPr>
        <mc:AlternateContent>
          <mc:Choice Requires="wpg">
            <w:drawing>
              <wp:anchor distT="0" distB="0" distL="114300" distR="114300" simplePos="0" relativeHeight="251759616" behindDoc="0" locked="0" layoutInCell="1" allowOverlap="1" wp14:anchorId="0D52D50C" wp14:editId="3DC3E867">
                <wp:simplePos x="0" y="0"/>
                <wp:positionH relativeFrom="column">
                  <wp:posOffset>1017905</wp:posOffset>
                </wp:positionH>
                <wp:positionV relativeFrom="paragraph">
                  <wp:posOffset>915035</wp:posOffset>
                </wp:positionV>
                <wp:extent cx="3990340" cy="2159635"/>
                <wp:effectExtent l="0" t="0" r="0" b="0"/>
                <wp:wrapNone/>
                <wp:docPr id="1043"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0340" cy="2159635"/>
                          <a:chOff x="0" y="0"/>
                          <a:chExt cx="39905" cy="21594"/>
                        </a:xfrm>
                      </wpg:grpSpPr>
                      <wps:wsp>
                        <wps:cNvPr id="1044" name="AutoShape 231"/>
                        <wps:cNvSpPr>
                          <a:spLocks noChangeArrowheads="1"/>
                        </wps:cNvSpPr>
                        <wps:spPr bwMode="auto">
                          <a:xfrm>
                            <a:off x="20419" y="0"/>
                            <a:ext cx="17939" cy="7931"/>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189F086F" w14:textId="11B9073D"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kern w:val="24"/>
                                  <w:sz w:val="22"/>
                                  <w:szCs w:val="22"/>
                                  <w:rtl/>
                                </w:rPr>
                                <w:t>دع</w:t>
                              </w:r>
                              <w:r w:rsidRPr="00E84308">
                                <w:rPr>
                                  <w:rFonts w:ascii="Traditional Arabic" w:hAnsi="Traditional Arabic" w:cs="Traditional Arabic"/>
                                  <w:color w:val="FFFFFF"/>
                                  <w:kern w:val="24"/>
                                  <w:sz w:val="22"/>
                                  <w:szCs w:val="22"/>
                                  <w:rtl/>
                                </w:rPr>
                                <w:t xml:space="preserve">م </w:t>
                              </w:r>
                              <w:r>
                                <w:rPr>
                                  <w:rFonts w:ascii="Traditional Arabic" w:hAnsi="Traditional Arabic" w:cs="Traditional Arabic" w:hint="cs"/>
                                  <w:color w:val="FFFFFF"/>
                                  <w:kern w:val="24"/>
                                  <w:sz w:val="22"/>
                                  <w:szCs w:val="22"/>
                                  <w:rtl/>
                                </w:rPr>
                                <w:t xml:space="preserve">عمليات </w:t>
                              </w:r>
                              <w:r w:rsidRPr="00E84308">
                                <w:rPr>
                                  <w:rFonts w:ascii="Traditional Arabic" w:hAnsi="Traditional Arabic" w:cs="Traditional Arabic"/>
                                  <w:color w:val="FFFFFF"/>
                                  <w:kern w:val="24"/>
                                  <w:sz w:val="22"/>
                                  <w:szCs w:val="22"/>
                                  <w:rtl/>
                                </w:rPr>
                                <w:t xml:space="preserve">صنع </w:t>
                              </w:r>
                              <w:r>
                                <w:rPr>
                                  <w:rFonts w:ascii="Traditional Arabic" w:hAnsi="Traditional Arabic" w:cs="Traditional Arabic" w:hint="cs"/>
                                  <w:color w:val="FFFFFF"/>
                                  <w:kern w:val="24"/>
                                  <w:sz w:val="22"/>
                                  <w:szCs w:val="22"/>
                                  <w:rtl/>
                                </w:rPr>
                                <w:t>القرار الخاصة والعامة للنظم الإ</w:t>
                              </w:r>
                              <w:r w:rsidRPr="00E84308">
                                <w:rPr>
                                  <w:rFonts w:ascii="Traditional Arabic" w:hAnsi="Traditional Arabic" w:cs="Traditional Arabic"/>
                                  <w:color w:val="FFFFFF"/>
                                  <w:kern w:val="24"/>
                                  <w:sz w:val="22"/>
                                  <w:szCs w:val="22"/>
                                  <w:rtl/>
                                </w:rPr>
                                <w:t xml:space="preserve">يكولوجية </w:t>
                              </w:r>
                              <w:r>
                                <w:rPr>
                                  <w:rFonts w:ascii="Traditional Arabic" w:hAnsi="Traditional Arabic" w:cs="Traditional Arabic" w:hint="cs"/>
                                  <w:color w:val="FFFFFF"/>
                                  <w:kern w:val="24"/>
                                  <w:sz w:val="22"/>
                                  <w:szCs w:val="22"/>
                                  <w:rtl/>
                                </w:rPr>
                                <w:t>ال</w:t>
                              </w:r>
                              <w:r w:rsidRPr="00E84308">
                                <w:rPr>
                                  <w:rFonts w:ascii="Traditional Arabic" w:hAnsi="Traditional Arabic" w:cs="Traditional Arabic"/>
                                  <w:color w:val="FFFFFF"/>
                                  <w:kern w:val="24"/>
                                  <w:sz w:val="22"/>
                                  <w:szCs w:val="22"/>
                                  <w:rtl/>
                                </w:rPr>
                                <w:t>سليمة و</w:t>
                              </w:r>
                              <w:r>
                                <w:rPr>
                                  <w:rFonts w:ascii="Traditional Arabic" w:hAnsi="Traditional Arabic" w:cs="Traditional Arabic" w:hint="cs"/>
                                  <w:color w:val="FFFFFF"/>
                                  <w:kern w:val="24"/>
                                  <w:sz w:val="22"/>
                                  <w:szCs w:val="22"/>
                                  <w:rtl/>
                                </w:rPr>
                                <w:t>ال</w:t>
                              </w:r>
                              <w:r w:rsidRPr="00E84308">
                                <w:rPr>
                                  <w:rFonts w:ascii="Traditional Arabic" w:hAnsi="Traditional Arabic" w:cs="Traditional Arabic"/>
                                  <w:color w:val="FFFFFF"/>
                                  <w:kern w:val="24"/>
                                  <w:sz w:val="22"/>
                                  <w:szCs w:val="22"/>
                                  <w:rtl/>
                                </w:rPr>
                                <w:t>منتِجة</w:t>
                              </w:r>
                            </w:p>
                          </w:txbxContent>
                        </wps:txbx>
                        <wps:bodyPr rot="0" vert="horz" wrap="square" lIns="91440" tIns="45720" rIns="91440" bIns="45720" anchor="ctr" anchorCtr="0" upright="1">
                          <a:noAutofit/>
                        </wps:bodyPr>
                      </wps:wsp>
                      <wps:wsp>
                        <wps:cNvPr id="1045" name="Rounded Rectangle 20"/>
                        <wps:cNvSpPr>
                          <a:spLocks noChangeArrowheads="1"/>
                        </wps:cNvSpPr>
                        <wps:spPr bwMode="auto">
                          <a:xfrm>
                            <a:off x="560" y="0"/>
                            <a:ext cx="18874" cy="7975"/>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042E3F0C" w14:textId="02575EAB"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الإدارة المتكاملة ل</w:t>
                              </w:r>
                              <w:r>
                                <w:rPr>
                                  <w:rFonts w:ascii="Traditional Arabic" w:hAnsi="Traditional Arabic" w:cs="Traditional Arabic" w:hint="cs"/>
                                  <w:color w:val="F2F2F2" w:themeColor="background1" w:themeShade="F2"/>
                                  <w:kern w:val="24"/>
                                  <w:sz w:val="22"/>
                                  <w:szCs w:val="22"/>
                                  <w:rtl/>
                                </w:rPr>
                                <w:t>لنظم</w:t>
                              </w:r>
                              <w:r w:rsidRPr="00E84308">
                                <w:rPr>
                                  <w:rFonts w:ascii="Traditional Arabic" w:hAnsi="Traditional Arabic" w:cs="Traditional Arabic"/>
                                  <w:color w:val="F2F2F2" w:themeColor="background1" w:themeShade="F2"/>
                                  <w:kern w:val="24"/>
                                  <w:sz w:val="22"/>
                                  <w:szCs w:val="22"/>
                                  <w:rtl/>
                                </w:rPr>
                                <w:t xml:space="preserve"> الإيكولوجية</w:t>
                              </w:r>
                            </w:p>
                          </w:txbxContent>
                        </wps:txbx>
                        <wps:bodyPr rot="0" vert="horz" wrap="square" lIns="91440" tIns="45720" rIns="91440" bIns="45720" anchor="ctr" anchorCtr="0" upright="1">
                          <a:noAutofit/>
                        </wps:bodyPr>
                      </wps:wsp>
                      <wps:wsp>
                        <wps:cNvPr id="1046" name="AutoShape 233"/>
                        <wps:cNvSpPr>
                          <a:spLocks noChangeArrowheads="1"/>
                        </wps:cNvSpPr>
                        <wps:spPr bwMode="auto">
                          <a:xfrm>
                            <a:off x="0" y="9929"/>
                            <a:ext cx="19443" cy="11665"/>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035FC5F4" w14:textId="65C1FE53"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إ</w:t>
                              </w:r>
                              <w:r>
                                <w:rPr>
                                  <w:rFonts w:ascii="Traditional Arabic" w:hAnsi="Traditional Arabic" w:cs="Traditional Arabic" w:hint="cs"/>
                                  <w:color w:val="F2F2F2" w:themeColor="background1" w:themeShade="F2"/>
                                  <w:kern w:val="24"/>
                                  <w:sz w:val="22"/>
                                  <w:szCs w:val="22"/>
                                  <w:rtl/>
                                </w:rPr>
                                <w:t>دماج</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قضايا </w:t>
                              </w:r>
                              <w:r w:rsidRPr="00E84308">
                                <w:rPr>
                                  <w:rFonts w:ascii="Traditional Arabic" w:hAnsi="Traditional Arabic" w:cs="Traditional Arabic"/>
                                  <w:color w:val="F2F2F2" w:themeColor="background1" w:themeShade="F2"/>
                                  <w:kern w:val="24"/>
                                  <w:sz w:val="22"/>
                                  <w:szCs w:val="22"/>
                                  <w:rtl/>
                                </w:rPr>
                                <w:t xml:space="preserve">سلامة وإنتاجية النظم الإيكولوجية البحرية والبريّة والنظم الإيكولوجية </w:t>
                              </w:r>
                              <w:r>
                                <w:rPr>
                                  <w:rFonts w:ascii="Traditional Arabic" w:hAnsi="Traditional Arabic" w:cs="Traditional Arabic" w:hint="cs"/>
                                  <w:color w:val="F2F2F2" w:themeColor="background1" w:themeShade="F2"/>
                                  <w:kern w:val="24"/>
                                  <w:sz w:val="22"/>
                                  <w:szCs w:val="22"/>
                                  <w:rtl/>
                                </w:rPr>
                                <w:t>لل</w:t>
                              </w:r>
                              <w:r w:rsidRPr="00E84308">
                                <w:rPr>
                                  <w:rFonts w:ascii="Traditional Arabic" w:hAnsi="Traditional Arabic" w:cs="Traditional Arabic"/>
                                  <w:color w:val="F2F2F2" w:themeColor="background1" w:themeShade="F2"/>
                                  <w:kern w:val="24"/>
                                  <w:sz w:val="22"/>
                                  <w:szCs w:val="22"/>
                                  <w:rtl/>
                                </w:rPr>
                                <w:t xml:space="preserve">مياه العذبة </w:t>
                              </w:r>
                              <w:r>
                                <w:rPr>
                                  <w:rFonts w:ascii="Traditional Arabic" w:hAnsi="Traditional Arabic" w:cs="Traditional Arabic" w:hint="cs"/>
                                  <w:color w:val="F2F2F2" w:themeColor="background1" w:themeShade="F2"/>
                                  <w:kern w:val="24"/>
                                  <w:sz w:val="22"/>
                                  <w:szCs w:val="22"/>
                                  <w:rtl/>
                                </w:rPr>
                                <w:t xml:space="preserve">بصورة رسمية </w:t>
                              </w:r>
                              <w:r w:rsidRPr="00E84308">
                                <w:rPr>
                                  <w:rFonts w:ascii="Traditional Arabic" w:hAnsi="Traditional Arabic" w:cs="Traditional Arabic"/>
                                  <w:color w:val="F2F2F2" w:themeColor="background1" w:themeShade="F2"/>
                                  <w:kern w:val="24"/>
                                  <w:sz w:val="22"/>
                                  <w:szCs w:val="22"/>
                                  <w:rtl/>
                                </w:rPr>
                                <w:t xml:space="preserve">في التعليم والرصد وأطر التعاون عبر </w:t>
                              </w:r>
                              <w:r>
                                <w:rPr>
                                  <w:rFonts w:ascii="Traditional Arabic" w:hAnsi="Traditional Arabic" w:cs="Traditional Arabic" w:hint="cs"/>
                                  <w:color w:val="F2F2F2" w:themeColor="background1" w:themeShade="F2"/>
                                  <w:kern w:val="24"/>
                                  <w:sz w:val="22"/>
                                  <w:szCs w:val="22"/>
                                  <w:rtl/>
                                </w:rPr>
                                <w:t>ا</w:t>
                              </w:r>
                              <w:r w:rsidRPr="00E84308">
                                <w:rPr>
                                  <w:rFonts w:ascii="Traditional Arabic" w:hAnsi="Traditional Arabic" w:cs="Traditional Arabic"/>
                                  <w:color w:val="F2F2F2" w:themeColor="background1" w:themeShade="F2"/>
                                  <w:kern w:val="24"/>
                                  <w:sz w:val="22"/>
                                  <w:szCs w:val="22"/>
                                  <w:rtl/>
                                </w:rPr>
                                <w:t>لحدود و</w:t>
                              </w:r>
                              <w:r>
                                <w:rPr>
                                  <w:rFonts w:ascii="Traditional Arabic" w:hAnsi="Traditional Arabic" w:cs="Traditional Arabic" w:hint="cs"/>
                                  <w:color w:val="F2F2F2" w:themeColor="background1" w:themeShade="F2"/>
                                  <w:kern w:val="24"/>
                                  <w:sz w:val="22"/>
                                  <w:szCs w:val="22"/>
                                  <w:rtl/>
                                </w:rPr>
                                <w:t xml:space="preserve">عبر </w:t>
                              </w:r>
                              <w:r w:rsidRPr="00E84308">
                                <w:rPr>
                                  <w:rFonts w:ascii="Traditional Arabic" w:hAnsi="Traditional Arabic" w:cs="Traditional Arabic"/>
                                  <w:color w:val="F2F2F2" w:themeColor="background1" w:themeShade="F2"/>
                                  <w:kern w:val="24"/>
                                  <w:sz w:val="22"/>
                                  <w:szCs w:val="22"/>
                                  <w:rtl/>
                                </w:rPr>
                                <w:t>القطاعات على المستويين الوطني والدولي</w:t>
                              </w:r>
                            </w:p>
                          </w:txbxContent>
                        </wps:txbx>
                        <wps:bodyPr rot="0" vert="horz" wrap="square" lIns="91440" tIns="45720" rIns="91440" bIns="45720" anchor="t" anchorCtr="0" upright="1">
                          <a:noAutofit/>
                        </wps:bodyPr>
                      </wps:wsp>
                      <wps:wsp>
                        <wps:cNvPr id="1047" name="Rounded Rectangle 62"/>
                        <wps:cNvSpPr>
                          <a:spLocks noChangeArrowheads="1"/>
                        </wps:cNvSpPr>
                        <wps:spPr bwMode="auto">
                          <a:xfrm>
                            <a:off x="20195" y="9929"/>
                            <a:ext cx="19710" cy="11665"/>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2224AC66" w14:textId="78D094AF" w:rsidR="00B53936" w:rsidRPr="00E84308" w:rsidRDefault="00B53936" w:rsidP="003D3FEC">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color w:val="FFFFFF" w:themeColor="light1"/>
                                  <w:kern w:val="24"/>
                                  <w:rtl/>
                                </w:rPr>
                                <w:t>قيام راسمي السياسات في القطاعين العام والخاص ب</w:t>
                              </w:r>
                              <w:r>
                                <w:rPr>
                                  <w:rFonts w:ascii="Traditional Arabic" w:hAnsi="Traditional Arabic" w:cs="Traditional Arabic" w:hint="cs"/>
                                  <w:color w:val="FFFFFF" w:themeColor="light1"/>
                                  <w:kern w:val="24"/>
                                  <w:rtl/>
                                </w:rPr>
                                <w:t xml:space="preserve">تجربة إدماج </w:t>
                              </w:r>
                              <w:r w:rsidRPr="00E84308">
                                <w:rPr>
                                  <w:rFonts w:ascii="Traditional Arabic" w:hAnsi="Traditional Arabic" w:cs="Traditional Arabic"/>
                                  <w:color w:val="FFFFFF" w:themeColor="light1"/>
                                  <w:kern w:val="24"/>
                                  <w:rtl/>
                                </w:rPr>
                                <w:t xml:space="preserve">سلامة وإنتاجية النظم الإيكولوجية في </w:t>
                              </w:r>
                              <w:r>
                                <w:rPr>
                                  <w:rFonts w:ascii="Traditional Arabic" w:hAnsi="Traditional Arabic" w:cs="Traditional Arabic" w:hint="cs"/>
                                  <w:color w:val="FFFFFF" w:themeColor="light1"/>
                                  <w:kern w:val="24"/>
                                  <w:rtl/>
                                </w:rPr>
                                <w:t xml:space="preserve">عمليات </w:t>
                              </w:r>
                              <w:r w:rsidRPr="00E84308">
                                <w:rPr>
                                  <w:rFonts w:ascii="Traditional Arabic" w:hAnsi="Traditional Arabic" w:cs="Traditional Arabic"/>
                                  <w:color w:val="FFFFFF" w:themeColor="light1"/>
                                  <w:kern w:val="24"/>
                                  <w:rtl/>
                                </w:rPr>
                                <w:t>صنع القرار الاقتصادي</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68" o:spid="_x0000_s1150" style="position:absolute;left:0;text-align:left;margin-left:80.15pt;margin-top:72.05pt;width:314.2pt;height:170.05pt;z-index:251759616" coordsize="39905,21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">
                <v:roundrect id="AutoShape 231" o:spid="_x0000_s1151" style="position:absolute;left:20419;width:17939;height:79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x5tMQA&#10;AADdAAAADwAAAGRycy9kb3ducmV2LnhtbERPS2vCQBC+C/6HZYRepG4UEUndhOIDRE/VUuhtmp0m&#10;abOzYXdr4r93C4K3+fies8p704gLOV9bVjCdJCCIC6trLhW8n3fPSxA+IGtsLJOCK3nIs+Fgham2&#10;Hb/R5RRKEUPYp6igCqFNpfRFRQb9xLbEkfu2zmCI0JVSO+xiuGnkLEkW0mDNsaHCltYVFb+nP6MA&#10;j7vD8ufjsN64rkPfbu3n+Msq9TTqX19ABOrDQ3x373Wcn8zn8P9NPEFm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MebTEAAAA3QAAAA8AAAAAAAAAAAAAAAAAmAIAAGRycy9k&#10;b3ducmV2LnhtbFBLBQYAAAAABAAEAPUAAACJAwAAAAA=&#10;" fillcolor="#4f81bd [3204]" strokecolor="#243f60 [1604]" strokeweight="1pt">
                  <v:textbox>
                    <w:txbxContent>
                      <w:p w14:paraId="189F086F" w14:textId="11B9073D"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kern w:val="24"/>
                            <w:sz w:val="22"/>
                            <w:szCs w:val="22"/>
                            <w:rtl/>
                          </w:rPr>
                          <w:t>دع</w:t>
                        </w:r>
                        <w:r w:rsidRPr="00E84308">
                          <w:rPr>
                            <w:rFonts w:ascii="Traditional Arabic" w:hAnsi="Traditional Arabic" w:cs="Traditional Arabic"/>
                            <w:color w:val="FFFFFF"/>
                            <w:kern w:val="24"/>
                            <w:sz w:val="22"/>
                            <w:szCs w:val="22"/>
                            <w:rtl/>
                          </w:rPr>
                          <w:t xml:space="preserve">م </w:t>
                        </w:r>
                        <w:r>
                          <w:rPr>
                            <w:rFonts w:ascii="Traditional Arabic" w:hAnsi="Traditional Arabic" w:cs="Traditional Arabic" w:hint="cs"/>
                            <w:color w:val="FFFFFF"/>
                            <w:kern w:val="24"/>
                            <w:sz w:val="22"/>
                            <w:szCs w:val="22"/>
                            <w:rtl/>
                          </w:rPr>
                          <w:t xml:space="preserve">عمليات </w:t>
                        </w:r>
                        <w:r w:rsidRPr="00E84308">
                          <w:rPr>
                            <w:rFonts w:ascii="Traditional Arabic" w:hAnsi="Traditional Arabic" w:cs="Traditional Arabic"/>
                            <w:color w:val="FFFFFF"/>
                            <w:kern w:val="24"/>
                            <w:sz w:val="22"/>
                            <w:szCs w:val="22"/>
                            <w:rtl/>
                          </w:rPr>
                          <w:t xml:space="preserve">صنع </w:t>
                        </w:r>
                        <w:r>
                          <w:rPr>
                            <w:rFonts w:ascii="Traditional Arabic" w:hAnsi="Traditional Arabic" w:cs="Traditional Arabic" w:hint="cs"/>
                            <w:color w:val="FFFFFF"/>
                            <w:kern w:val="24"/>
                            <w:sz w:val="22"/>
                            <w:szCs w:val="22"/>
                            <w:rtl/>
                          </w:rPr>
                          <w:t>القرار الخاصة والعامة للنظم الإ</w:t>
                        </w:r>
                        <w:r w:rsidRPr="00E84308">
                          <w:rPr>
                            <w:rFonts w:ascii="Traditional Arabic" w:hAnsi="Traditional Arabic" w:cs="Traditional Arabic"/>
                            <w:color w:val="FFFFFF"/>
                            <w:kern w:val="24"/>
                            <w:sz w:val="22"/>
                            <w:szCs w:val="22"/>
                            <w:rtl/>
                          </w:rPr>
                          <w:t xml:space="preserve">يكولوجية </w:t>
                        </w:r>
                        <w:r>
                          <w:rPr>
                            <w:rFonts w:ascii="Traditional Arabic" w:hAnsi="Traditional Arabic" w:cs="Traditional Arabic" w:hint="cs"/>
                            <w:color w:val="FFFFFF"/>
                            <w:kern w:val="24"/>
                            <w:sz w:val="22"/>
                            <w:szCs w:val="22"/>
                            <w:rtl/>
                          </w:rPr>
                          <w:t>ال</w:t>
                        </w:r>
                        <w:r w:rsidRPr="00E84308">
                          <w:rPr>
                            <w:rFonts w:ascii="Traditional Arabic" w:hAnsi="Traditional Arabic" w:cs="Traditional Arabic"/>
                            <w:color w:val="FFFFFF"/>
                            <w:kern w:val="24"/>
                            <w:sz w:val="22"/>
                            <w:szCs w:val="22"/>
                            <w:rtl/>
                          </w:rPr>
                          <w:t>سليمة و</w:t>
                        </w:r>
                        <w:r>
                          <w:rPr>
                            <w:rFonts w:ascii="Traditional Arabic" w:hAnsi="Traditional Arabic" w:cs="Traditional Arabic" w:hint="cs"/>
                            <w:color w:val="FFFFFF"/>
                            <w:kern w:val="24"/>
                            <w:sz w:val="22"/>
                            <w:szCs w:val="22"/>
                            <w:rtl/>
                          </w:rPr>
                          <w:t>ال</w:t>
                        </w:r>
                        <w:r w:rsidRPr="00E84308">
                          <w:rPr>
                            <w:rFonts w:ascii="Traditional Arabic" w:hAnsi="Traditional Arabic" w:cs="Traditional Arabic"/>
                            <w:color w:val="FFFFFF"/>
                            <w:kern w:val="24"/>
                            <w:sz w:val="22"/>
                            <w:szCs w:val="22"/>
                            <w:rtl/>
                          </w:rPr>
                          <w:t>منتِجة</w:t>
                        </w:r>
                      </w:p>
                    </w:txbxContent>
                  </v:textbox>
                </v:roundrect>
                <v:roundrect id="Rounded Rectangle 20" o:spid="_x0000_s1152" style="position:absolute;left:560;width:18874;height:79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cL8QA&#10;AADdAAAADwAAAGRycy9kb3ducmV2LnhtbERPS2vCQBC+C/6HZQQvopuWViTNRoqtUOzJB4K3aXaa&#10;pM3Oht3VxH/vFgre5uN7TrbsTSMu5HxtWcHDLAFBXFhdc6ngsF9PFyB8QNbYWCYFV/KwzIeDDFNt&#10;O97SZRdKEUPYp6igCqFNpfRFRQb9zLbEkfu2zmCI0JVSO+xiuGnkY5LMpcGaY0OFLa0qKn53Z6MA&#10;P9ebxc9xs3pzXYe+fbenyZdVajzqX19ABOrDXfzv/tBxfvL0DH/fxBN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A3C/EAAAA3QAAAA8AAAAAAAAAAAAAAAAAmAIAAGRycy9k&#10;b3ducmV2LnhtbFBLBQYAAAAABAAEAPUAAACJAwAAAAA=&#10;" fillcolor="#4f81bd [3204]" strokecolor="#243f60 [1604]" strokeweight="1pt">
                  <v:textbox>
                    <w:txbxContent>
                      <w:p w14:paraId="042E3F0C" w14:textId="02575EAB"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الإدارة المتكاملة ل</w:t>
                        </w:r>
                        <w:r>
                          <w:rPr>
                            <w:rFonts w:ascii="Traditional Arabic" w:hAnsi="Traditional Arabic" w:cs="Traditional Arabic" w:hint="cs"/>
                            <w:color w:val="F2F2F2" w:themeColor="background1" w:themeShade="F2"/>
                            <w:kern w:val="24"/>
                            <w:sz w:val="22"/>
                            <w:szCs w:val="22"/>
                            <w:rtl/>
                          </w:rPr>
                          <w:t>لنظم</w:t>
                        </w:r>
                        <w:r w:rsidRPr="00E84308">
                          <w:rPr>
                            <w:rFonts w:ascii="Traditional Arabic" w:hAnsi="Traditional Arabic" w:cs="Traditional Arabic"/>
                            <w:color w:val="F2F2F2" w:themeColor="background1" w:themeShade="F2"/>
                            <w:kern w:val="24"/>
                            <w:sz w:val="22"/>
                            <w:szCs w:val="22"/>
                            <w:rtl/>
                          </w:rPr>
                          <w:t xml:space="preserve"> الإيكولوجية</w:t>
                        </w:r>
                      </w:p>
                    </w:txbxContent>
                  </v:textbox>
                </v:roundrect>
                <v:roundrect id="AutoShape 233" o:spid="_x0000_s1153" style="position:absolute;top:9929;width:19443;height:1166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jKMIA&#10;AADdAAAADwAAAGRycy9kb3ducmV2LnhtbERPTWsCMRC9F/ofwhS81WzFrrI1SqtIvaq15+lmuru4&#10;mSxJ1Oy/N4LgbR7vc2aLaFpxJucbywrehhkI4tLqhisFP/v16xSED8gaW8ukoCcPi/nz0wwLbS+8&#10;pfMuVCKFsC9QQR1CV0jpy5oM+qHtiBP3b53BkKCrpHZ4SeGmlaMsy6XBhlNDjR0tayqPu5NR8HU4&#10;Ttzv+/hvNc2rg/uOfbTbXqnBS/z8ABEohof47t7oND8b53D7Jp0g5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32MowgAAAN0AAAAPAAAAAAAAAAAAAAAAAJgCAABkcnMvZG93&#10;bnJldi54bWxQSwUGAAAAAAQABAD1AAAAhwMAAAAA&#10;" fillcolor="#e36c0a [2409]" strokecolor="#974706 [1609]" strokeweight="1pt">
                  <v:textbox>
                    <w:txbxContent>
                      <w:p w14:paraId="035FC5F4" w14:textId="65C1FE53"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إ</w:t>
                        </w:r>
                        <w:r>
                          <w:rPr>
                            <w:rFonts w:ascii="Traditional Arabic" w:hAnsi="Traditional Arabic" w:cs="Traditional Arabic" w:hint="cs"/>
                            <w:color w:val="F2F2F2" w:themeColor="background1" w:themeShade="F2"/>
                            <w:kern w:val="24"/>
                            <w:sz w:val="22"/>
                            <w:szCs w:val="22"/>
                            <w:rtl/>
                          </w:rPr>
                          <w:t>دماج</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قضايا </w:t>
                        </w:r>
                        <w:r w:rsidRPr="00E84308">
                          <w:rPr>
                            <w:rFonts w:ascii="Traditional Arabic" w:hAnsi="Traditional Arabic" w:cs="Traditional Arabic"/>
                            <w:color w:val="F2F2F2" w:themeColor="background1" w:themeShade="F2"/>
                            <w:kern w:val="24"/>
                            <w:sz w:val="22"/>
                            <w:szCs w:val="22"/>
                            <w:rtl/>
                          </w:rPr>
                          <w:t xml:space="preserve">سلامة وإنتاجية النظم الإيكولوجية البحرية والبريّة والنظم الإيكولوجية </w:t>
                        </w:r>
                        <w:r>
                          <w:rPr>
                            <w:rFonts w:ascii="Traditional Arabic" w:hAnsi="Traditional Arabic" w:cs="Traditional Arabic" w:hint="cs"/>
                            <w:color w:val="F2F2F2" w:themeColor="background1" w:themeShade="F2"/>
                            <w:kern w:val="24"/>
                            <w:sz w:val="22"/>
                            <w:szCs w:val="22"/>
                            <w:rtl/>
                          </w:rPr>
                          <w:t>لل</w:t>
                        </w:r>
                        <w:r w:rsidRPr="00E84308">
                          <w:rPr>
                            <w:rFonts w:ascii="Traditional Arabic" w:hAnsi="Traditional Arabic" w:cs="Traditional Arabic"/>
                            <w:color w:val="F2F2F2" w:themeColor="background1" w:themeShade="F2"/>
                            <w:kern w:val="24"/>
                            <w:sz w:val="22"/>
                            <w:szCs w:val="22"/>
                            <w:rtl/>
                          </w:rPr>
                          <w:t xml:space="preserve">مياه العذبة </w:t>
                        </w:r>
                        <w:r>
                          <w:rPr>
                            <w:rFonts w:ascii="Traditional Arabic" w:hAnsi="Traditional Arabic" w:cs="Traditional Arabic" w:hint="cs"/>
                            <w:color w:val="F2F2F2" w:themeColor="background1" w:themeShade="F2"/>
                            <w:kern w:val="24"/>
                            <w:sz w:val="22"/>
                            <w:szCs w:val="22"/>
                            <w:rtl/>
                          </w:rPr>
                          <w:t xml:space="preserve">بصورة رسمية </w:t>
                        </w:r>
                        <w:r w:rsidRPr="00E84308">
                          <w:rPr>
                            <w:rFonts w:ascii="Traditional Arabic" w:hAnsi="Traditional Arabic" w:cs="Traditional Arabic"/>
                            <w:color w:val="F2F2F2" w:themeColor="background1" w:themeShade="F2"/>
                            <w:kern w:val="24"/>
                            <w:sz w:val="22"/>
                            <w:szCs w:val="22"/>
                            <w:rtl/>
                          </w:rPr>
                          <w:t xml:space="preserve">في التعليم والرصد وأطر التعاون عبر </w:t>
                        </w:r>
                        <w:r>
                          <w:rPr>
                            <w:rFonts w:ascii="Traditional Arabic" w:hAnsi="Traditional Arabic" w:cs="Traditional Arabic" w:hint="cs"/>
                            <w:color w:val="F2F2F2" w:themeColor="background1" w:themeShade="F2"/>
                            <w:kern w:val="24"/>
                            <w:sz w:val="22"/>
                            <w:szCs w:val="22"/>
                            <w:rtl/>
                          </w:rPr>
                          <w:t>ا</w:t>
                        </w:r>
                        <w:r w:rsidRPr="00E84308">
                          <w:rPr>
                            <w:rFonts w:ascii="Traditional Arabic" w:hAnsi="Traditional Arabic" w:cs="Traditional Arabic"/>
                            <w:color w:val="F2F2F2" w:themeColor="background1" w:themeShade="F2"/>
                            <w:kern w:val="24"/>
                            <w:sz w:val="22"/>
                            <w:szCs w:val="22"/>
                            <w:rtl/>
                          </w:rPr>
                          <w:t>لحدود و</w:t>
                        </w:r>
                        <w:r>
                          <w:rPr>
                            <w:rFonts w:ascii="Traditional Arabic" w:hAnsi="Traditional Arabic" w:cs="Traditional Arabic" w:hint="cs"/>
                            <w:color w:val="F2F2F2" w:themeColor="background1" w:themeShade="F2"/>
                            <w:kern w:val="24"/>
                            <w:sz w:val="22"/>
                            <w:szCs w:val="22"/>
                            <w:rtl/>
                          </w:rPr>
                          <w:t xml:space="preserve">عبر </w:t>
                        </w:r>
                        <w:r w:rsidRPr="00E84308">
                          <w:rPr>
                            <w:rFonts w:ascii="Traditional Arabic" w:hAnsi="Traditional Arabic" w:cs="Traditional Arabic"/>
                            <w:color w:val="F2F2F2" w:themeColor="background1" w:themeShade="F2"/>
                            <w:kern w:val="24"/>
                            <w:sz w:val="22"/>
                            <w:szCs w:val="22"/>
                            <w:rtl/>
                          </w:rPr>
                          <w:t>القطاعات على المستويين الوطني والدولي</w:t>
                        </w:r>
                      </w:p>
                    </w:txbxContent>
                  </v:textbox>
                </v:roundrect>
                <v:roundrect id="Rounded Rectangle 62" o:spid="_x0000_s1154" style="position:absolute;left:20195;top:9929;width:19710;height:1166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7cS8MA&#10;AADdAAAADwAAAGRycy9kb3ducmV2LnhtbERPTWsCMRC9F/wPYQQvokmL1LI1igilIvbQbe152Iyb&#10;xc1k2UR3/fdGKHibx/ucxap3tbhQGyrPGp6nCgRx4U3FpYbfn4/JG4gQkQ3WnknDlQKsloOnBWbG&#10;d/xNlzyWIoVwyFCDjbHJpAyFJYdh6hvixB196zAm2JbStNilcFfLF6VepcOKU4PFhjaWilN+dhoO&#10;X/7o6vEf76w6f3bj+SbsTa71aNiv30FE6uND/O/emjRfzeZw/yadI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7cS8MAAADdAAAADwAAAAAAAAAAAAAAAACYAgAAZHJzL2Rv&#10;d25yZXYueG1sUEsFBgAAAAAEAAQA9QAAAIgDAAAAAA==&#10;" fillcolor="#e36c0a [2409]" strokecolor="#974706 [1609]" strokeweight="1pt">
                  <v:textbox>
                    <w:txbxContent>
                      <w:p w14:paraId="2224AC66" w14:textId="78D094AF" w:rsidR="00B53936" w:rsidRPr="00E84308" w:rsidRDefault="00B53936" w:rsidP="003D3FEC">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color w:val="FFFFFF" w:themeColor="light1"/>
                            <w:kern w:val="24"/>
                            <w:rtl/>
                          </w:rPr>
                          <w:t>قيام راسمي السياسات في القطاعين العام والخاص ب</w:t>
                        </w:r>
                        <w:r>
                          <w:rPr>
                            <w:rFonts w:ascii="Traditional Arabic" w:hAnsi="Traditional Arabic" w:cs="Traditional Arabic" w:hint="cs"/>
                            <w:color w:val="FFFFFF" w:themeColor="light1"/>
                            <w:kern w:val="24"/>
                            <w:rtl/>
                          </w:rPr>
                          <w:t xml:space="preserve">تجربة إدماج </w:t>
                        </w:r>
                        <w:r w:rsidRPr="00E84308">
                          <w:rPr>
                            <w:rFonts w:ascii="Traditional Arabic" w:hAnsi="Traditional Arabic" w:cs="Traditional Arabic"/>
                            <w:color w:val="FFFFFF" w:themeColor="light1"/>
                            <w:kern w:val="24"/>
                            <w:rtl/>
                          </w:rPr>
                          <w:t xml:space="preserve">سلامة وإنتاجية النظم الإيكولوجية في </w:t>
                        </w:r>
                        <w:r>
                          <w:rPr>
                            <w:rFonts w:ascii="Traditional Arabic" w:hAnsi="Traditional Arabic" w:cs="Traditional Arabic" w:hint="cs"/>
                            <w:color w:val="FFFFFF" w:themeColor="light1"/>
                            <w:kern w:val="24"/>
                            <w:rtl/>
                          </w:rPr>
                          <w:t xml:space="preserve">عمليات </w:t>
                        </w:r>
                        <w:r w:rsidRPr="00E84308">
                          <w:rPr>
                            <w:rFonts w:ascii="Traditional Arabic" w:hAnsi="Traditional Arabic" w:cs="Traditional Arabic"/>
                            <w:color w:val="FFFFFF" w:themeColor="light1"/>
                            <w:kern w:val="24"/>
                            <w:rtl/>
                          </w:rPr>
                          <w:t>صنع القرار الاقتصادي</w:t>
                        </w:r>
                      </w:p>
                    </w:txbxContent>
                  </v:textbox>
                </v:roundrect>
              </v:group>
            </w:pict>
          </mc:Fallback>
        </mc:AlternateContent>
      </w:r>
      <w:r>
        <w:rPr>
          <w:rFonts w:ascii="Traditional Arabic" w:hAnsi="Traditional Arabic"/>
          <w:noProof/>
        </w:rPr>
        <mc:AlternateContent>
          <mc:Choice Requires="wpg">
            <w:drawing>
              <wp:anchor distT="0" distB="0" distL="114300" distR="114300" simplePos="0" relativeHeight="251744256" behindDoc="0" locked="0" layoutInCell="1" allowOverlap="1" wp14:anchorId="1FB7965B" wp14:editId="610FD9DA">
                <wp:simplePos x="0" y="0"/>
                <wp:positionH relativeFrom="column">
                  <wp:posOffset>-456565</wp:posOffset>
                </wp:positionH>
                <wp:positionV relativeFrom="paragraph">
                  <wp:posOffset>918845</wp:posOffset>
                </wp:positionV>
                <wp:extent cx="1384935" cy="1939290"/>
                <wp:effectExtent l="0" t="0" r="0" b="0"/>
                <wp:wrapNone/>
                <wp:docPr id="1039"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935" cy="1939290"/>
                          <a:chOff x="0" y="0"/>
                          <a:chExt cx="13850" cy="19392"/>
                        </a:xfrm>
                      </wpg:grpSpPr>
                      <wps:wsp>
                        <wps:cNvPr id="1040" name="AutoShape 209"/>
                        <wps:cNvSpPr>
                          <a:spLocks noChangeArrowheads="1"/>
                        </wps:cNvSpPr>
                        <wps:spPr bwMode="auto">
                          <a:xfrm>
                            <a:off x="280" y="0"/>
                            <a:ext cx="13570" cy="7213"/>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55745D4C" w14:textId="1A2925C8"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000000" w:themeColor="text1"/>
                                  <w:kern w:val="24"/>
                                  <w:sz w:val="22"/>
                                  <w:szCs w:val="22"/>
                                  <w:rtl/>
                                </w:rPr>
                                <w:t>توف</w:t>
                              </w:r>
                              <w:r>
                                <w:rPr>
                                  <w:rFonts w:ascii="Traditional Arabic" w:hAnsi="Traditional Arabic" w:cs="Traditional Arabic" w:hint="cs"/>
                                  <w:color w:val="000000" w:themeColor="text1"/>
                                  <w:kern w:val="24"/>
                                  <w:sz w:val="22"/>
                                  <w:szCs w:val="22"/>
                                  <w:rtl/>
                                </w:rPr>
                                <w:t>ي</w:t>
                              </w:r>
                              <w:r w:rsidRPr="00E84308">
                                <w:rPr>
                                  <w:rFonts w:ascii="Traditional Arabic" w:hAnsi="Traditional Arabic" w:cs="Traditional Arabic"/>
                                  <w:color w:val="000000" w:themeColor="text1"/>
                                  <w:kern w:val="24"/>
                                  <w:sz w:val="22"/>
                                  <w:szCs w:val="22"/>
                                  <w:rtl/>
                                </w:rPr>
                                <w:t>ر أهداف التنمية المستدامة فرصة لتحديث الأطر التعليمية</w:t>
                              </w:r>
                            </w:p>
                          </w:txbxContent>
                        </wps:txbx>
                        <wps:bodyPr rot="0" vert="horz" wrap="square" lIns="91440" tIns="45720" rIns="91440" bIns="45720" anchor="ctr" anchorCtr="0" upright="1">
                          <a:noAutofit/>
                        </wps:bodyPr>
                      </wps:wsp>
                      <wps:wsp>
                        <wps:cNvPr id="1041" name="AutoShape 210"/>
                        <wps:cNvSpPr>
                          <a:spLocks noChangeArrowheads="1"/>
                        </wps:cNvSpPr>
                        <wps:spPr bwMode="auto">
                          <a:xfrm>
                            <a:off x="0" y="14248"/>
                            <a:ext cx="13760" cy="5144"/>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6FC6BE08" w14:textId="0D0B8DF2"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هدي المعرفة ل</w:t>
                              </w:r>
                              <w:r w:rsidRPr="00E84308">
                                <w:rPr>
                                  <w:rFonts w:ascii="Traditional Arabic" w:hAnsi="Traditional Arabic" w:cs="Traditional Arabic"/>
                                  <w:color w:val="000000" w:themeColor="text1"/>
                                  <w:kern w:val="24"/>
                                  <w:sz w:val="22"/>
                                  <w:szCs w:val="22"/>
                                  <w:rtl/>
                                </w:rPr>
                                <w:t>لسلوك</w:t>
                              </w:r>
                            </w:p>
                          </w:txbxContent>
                        </wps:txbx>
                        <wps:bodyPr rot="0" vert="horz" wrap="square" lIns="91440" tIns="45720" rIns="91440" bIns="45720" anchor="ctr" anchorCtr="0" upright="1">
                          <a:noAutofit/>
                        </wps:bodyPr>
                      </wps:wsp>
                      <wps:wsp>
                        <wps:cNvPr id="1042" name="AutoShape 211"/>
                        <wps:cNvSpPr>
                          <a:spLocks noChangeArrowheads="1"/>
                        </wps:cNvSpPr>
                        <wps:spPr bwMode="auto">
                          <a:xfrm>
                            <a:off x="0" y="7965"/>
                            <a:ext cx="13760" cy="5811"/>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4AEBAF9B" w14:textId="0F513F14"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 xml:space="preserve">استعداد </w:t>
                              </w:r>
                              <w:r w:rsidRPr="00E84308">
                                <w:rPr>
                                  <w:rFonts w:ascii="Traditional Arabic" w:hAnsi="Traditional Arabic" w:cs="Traditional Arabic"/>
                                  <w:color w:val="000000" w:themeColor="text1"/>
                                  <w:kern w:val="24"/>
                                  <w:sz w:val="22"/>
                                  <w:szCs w:val="22"/>
                                  <w:rtl/>
                                </w:rPr>
                                <w:t xml:space="preserve">البلدان للاستثمار في </w:t>
                              </w:r>
                              <w:r>
                                <w:rPr>
                                  <w:rFonts w:ascii="Traditional Arabic" w:hAnsi="Traditional Arabic" w:cs="Traditional Arabic" w:hint="cs"/>
                                  <w:color w:val="000000" w:themeColor="text1"/>
                                  <w:kern w:val="24"/>
                                  <w:sz w:val="22"/>
                                  <w:szCs w:val="22"/>
                                  <w:rtl/>
                                </w:rPr>
                                <w:t>ال</w:t>
                              </w:r>
                              <w:r w:rsidRPr="00E84308">
                                <w:rPr>
                                  <w:rFonts w:ascii="Traditional Arabic" w:hAnsi="Traditional Arabic" w:cs="Traditional Arabic"/>
                                  <w:color w:val="000000" w:themeColor="text1"/>
                                  <w:kern w:val="24"/>
                                  <w:sz w:val="22"/>
                                  <w:szCs w:val="22"/>
                                  <w:rtl/>
                                </w:rPr>
                                <w:t xml:space="preserve">نُهج </w:t>
                              </w:r>
                              <w:r>
                                <w:rPr>
                                  <w:rFonts w:ascii="Traditional Arabic" w:hAnsi="Traditional Arabic" w:cs="Traditional Arabic" w:hint="cs"/>
                                  <w:color w:val="000000" w:themeColor="text1"/>
                                  <w:kern w:val="24"/>
                                  <w:sz w:val="22"/>
                                  <w:szCs w:val="22"/>
                                  <w:rtl/>
                                </w:rPr>
                                <w:t>ال</w:t>
                              </w:r>
                              <w:r w:rsidRPr="00E84308">
                                <w:rPr>
                                  <w:rFonts w:ascii="Traditional Arabic" w:hAnsi="Traditional Arabic" w:cs="Traditional Arabic"/>
                                  <w:color w:val="000000" w:themeColor="text1"/>
                                  <w:kern w:val="24"/>
                                  <w:sz w:val="22"/>
                                  <w:szCs w:val="22"/>
                                  <w:rtl/>
                                </w:rPr>
                                <w:t>متكاملة</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155" style="position:absolute;left:0;text-align:left;margin-left:-35.95pt;margin-top:72.35pt;width:109.05pt;height:152.7pt;z-index:251744256" coordsize="13850,19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">
                <v:roundrect id="AutoShape 209" o:spid="_x0000_s1156" style="position:absolute;left:280;width:13570;height:72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eOcQA&#10;AADdAAAADwAAAGRycy9kb3ducmV2LnhtbESPQW/CMAyF75P4D5GRdplGwgZo6ggITZrYtYUfYBov&#10;rWicqslK+ffzYdJutt7ze5+3+yl0aqQhtZEtLBcGFHEdXcvewvn0+fwGKmVkh11ksnCnBPvd7GGL&#10;hYs3LmmsslcSwqlAC03OfaF1qhsKmBaxJxbtOw4Bs6yD127Am4SHTr8Ys9EBW5aGBnv6aKi+Vj/B&#10;Qukr7d1Tuw4HXZoLro7j6/1o7eN8OryDyjTlf/Pf9ZcTfLMSfvlGR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6njnEAAAA3QAAAA8AAAAAAAAAAAAAAAAAmAIAAGRycy9k&#10;b3ducmV2LnhtbFBLBQYAAAAABAAEAPUAAACJAwAAAAA=&#10;" fillcolor="#c4bc96 [2414]" strokecolor="#1c1a10 [334]" strokeweight="1pt">
                  <v:textbox>
                    <w:txbxContent>
                      <w:p w14:paraId="55745D4C" w14:textId="1A2925C8"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000000" w:themeColor="text1"/>
                            <w:kern w:val="24"/>
                            <w:sz w:val="22"/>
                            <w:szCs w:val="22"/>
                            <w:rtl/>
                          </w:rPr>
                          <w:t>توف</w:t>
                        </w:r>
                        <w:r>
                          <w:rPr>
                            <w:rFonts w:ascii="Traditional Arabic" w:hAnsi="Traditional Arabic" w:cs="Traditional Arabic" w:hint="cs"/>
                            <w:color w:val="000000" w:themeColor="text1"/>
                            <w:kern w:val="24"/>
                            <w:sz w:val="22"/>
                            <w:szCs w:val="22"/>
                            <w:rtl/>
                          </w:rPr>
                          <w:t>ي</w:t>
                        </w:r>
                        <w:r w:rsidRPr="00E84308">
                          <w:rPr>
                            <w:rFonts w:ascii="Traditional Arabic" w:hAnsi="Traditional Arabic" w:cs="Traditional Arabic"/>
                            <w:color w:val="000000" w:themeColor="text1"/>
                            <w:kern w:val="24"/>
                            <w:sz w:val="22"/>
                            <w:szCs w:val="22"/>
                            <w:rtl/>
                          </w:rPr>
                          <w:t>ر أهداف التنمية المستدامة فرصة لتحديث الأطر التعليمية</w:t>
                        </w:r>
                      </w:p>
                    </w:txbxContent>
                  </v:textbox>
                </v:roundrect>
                <v:roundrect id="AutoShape 210" o:spid="_x0000_s1157" style="position:absolute;top:14248;width:13760;height:51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Y7osAA&#10;AADdAAAADwAAAGRycy9kb3ducmV2LnhtbERPzYrCMBC+C75DmAUvoomuLtI1igjiXlt9gNlmNi3b&#10;TEoTa337zYLgbT6+39nuB9eInrpQe9awmCsQxKU3NVsN18tptgERIrLBxjNpeFCA/W482mJm/J1z&#10;6otoRQrhkKGGKsY2kzKUFTkMc98SJ+7Hdw5jgp2VpsN7CneNXCr1IR3WnBoqbOlYUflb3JyG3BbS&#10;mmm9dgeZq29cnfv3x1nrydtw+AQRaYgv8dP9ZdJ8tVrA/zfpBLn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HY7osAAAADdAAAADwAAAAAAAAAAAAAAAACYAgAAZHJzL2Rvd25y&#10;ZXYueG1sUEsFBgAAAAAEAAQA9QAAAIUDAAAAAA==&#10;" fillcolor="#c4bc96 [2414]" strokecolor="#1c1a10 [334]" strokeweight="1pt">
                  <v:textbox>
                    <w:txbxContent>
                      <w:p w14:paraId="6FC6BE08" w14:textId="0D0B8DF2"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هدي المعرفة ل</w:t>
                        </w:r>
                        <w:r w:rsidRPr="00E84308">
                          <w:rPr>
                            <w:rFonts w:ascii="Traditional Arabic" w:hAnsi="Traditional Arabic" w:cs="Traditional Arabic"/>
                            <w:color w:val="000000" w:themeColor="text1"/>
                            <w:kern w:val="24"/>
                            <w:sz w:val="22"/>
                            <w:szCs w:val="22"/>
                            <w:rtl/>
                          </w:rPr>
                          <w:t>لسلوك</w:t>
                        </w:r>
                      </w:p>
                    </w:txbxContent>
                  </v:textbox>
                </v:roundrect>
                <v:roundrect id="AutoShape 211" o:spid="_x0000_s1158" style="position:absolute;top:7965;width:13760;height:581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Sl1cEA&#10;AADdAAAADwAAAGRycy9kb3ducmV2LnhtbERP3WrCMBS+F/YO4Qy8EZvMnyGdUUQQvW31Ac6as7Ss&#10;OSlNrPXtl8Fgd+fj+z3b/ehaMVAfGs8a3jIFgrjypmGr4XY9zTcgQkQ22HomDU8KsN+9TLaYG//g&#10;goYyWpFCOOSooY6xy6UMVU0OQ+Y74sR9+d5hTLC30vT4SOGulQul3qXDhlNDjR0da6q+y7vTUNhS&#10;WjNr1u4gC/WJq/OwfJ61nr6Ohw8Qkcb4L/5zX0yar1YL+P0mnS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kpdXBAAAA3QAAAA8AAAAAAAAAAAAAAAAAmAIAAGRycy9kb3du&#10;cmV2LnhtbFBLBQYAAAAABAAEAPUAAACGAwAAAAA=&#10;" fillcolor="#c4bc96 [2414]" strokecolor="#1c1a10 [334]" strokeweight="1pt">
                  <v:textbox>
                    <w:txbxContent>
                      <w:p w14:paraId="4AEBAF9B" w14:textId="0F513F14"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rPr>
                          <w:t xml:space="preserve">استعداد </w:t>
                        </w:r>
                        <w:r w:rsidRPr="00E84308">
                          <w:rPr>
                            <w:rFonts w:ascii="Traditional Arabic" w:hAnsi="Traditional Arabic" w:cs="Traditional Arabic"/>
                            <w:color w:val="000000" w:themeColor="text1"/>
                            <w:kern w:val="24"/>
                            <w:sz w:val="22"/>
                            <w:szCs w:val="22"/>
                            <w:rtl/>
                          </w:rPr>
                          <w:t xml:space="preserve">البلدان للاستثمار في </w:t>
                        </w:r>
                        <w:r>
                          <w:rPr>
                            <w:rFonts w:ascii="Traditional Arabic" w:hAnsi="Traditional Arabic" w:cs="Traditional Arabic" w:hint="cs"/>
                            <w:color w:val="000000" w:themeColor="text1"/>
                            <w:kern w:val="24"/>
                            <w:sz w:val="22"/>
                            <w:szCs w:val="22"/>
                            <w:rtl/>
                          </w:rPr>
                          <w:t>ال</w:t>
                        </w:r>
                        <w:r w:rsidRPr="00E84308">
                          <w:rPr>
                            <w:rFonts w:ascii="Traditional Arabic" w:hAnsi="Traditional Arabic" w:cs="Traditional Arabic"/>
                            <w:color w:val="000000" w:themeColor="text1"/>
                            <w:kern w:val="24"/>
                            <w:sz w:val="22"/>
                            <w:szCs w:val="22"/>
                            <w:rtl/>
                          </w:rPr>
                          <w:t xml:space="preserve">نُهج </w:t>
                        </w:r>
                        <w:proofErr w:type="gramStart"/>
                        <w:r>
                          <w:rPr>
                            <w:rFonts w:ascii="Traditional Arabic" w:hAnsi="Traditional Arabic" w:cs="Traditional Arabic" w:hint="cs"/>
                            <w:color w:val="000000" w:themeColor="text1"/>
                            <w:kern w:val="24"/>
                            <w:sz w:val="22"/>
                            <w:szCs w:val="22"/>
                            <w:rtl/>
                          </w:rPr>
                          <w:t>ال</w:t>
                        </w:r>
                        <w:r w:rsidRPr="00E84308">
                          <w:rPr>
                            <w:rFonts w:ascii="Traditional Arabic" w:hAnsi="Traditional Arabic" w:cs="Traditional Arabic"/>
                            <w:color w:val="000000" w:themeColor="text1"/>
                            <w:kern w:val="24"/>
                            <w:sz w:val="22"/>
                            <w:szCs w:val="22"/>
                            <w:rtl/>
                          </w:rPr>
                          <w:t>متكاملة</w:t>
                        </w:r>
                        <w:proofErr w:type="gramEnd"/>
                      </w:p>
                    </w:txbxContent>
                  </v:textbox>
                </v:roundrect>
              </v:group>
            </w:pict>
          </mc:Fallback>
        </mc:AlternateContent>
      </w:r>
      <w:r>
        <w:rPr>
          <w:rFonts w:ascii="Traditional Arabic" w:hAnsi="Traditional Arabic"/>
          <w:noProof/>
        </w:rPr>
        <mc:AlternateContent>
          <mc:Choice Requires="wps">
            <w:drawing>
              <wp:anchor distT="0" distB="0" distL="114299" distR="114299" simplePos="0" relativeHeight="251774976" behindDoc="0" locked="0" layoutInCell="1" allowOverlap="1" wp14:anchorId="38257443" wp14:editId="0FE9EFAE">
                <wp:simplePos x="0" y="0"/>
                <wp:positionH relativeFrom="column">
                  <wp:posOffset>2055494</wp:posOffset>
                </wp:positionH>
                <wp:positionV relativeFrom="paragraph">
                  <wp:posOffset>1683385</wp:posOffset>
                </wp:positionV>
                <wp:extent cx="0" cy="224155"/>
                <wp:effectExtent l="57150" t="38100" r="57150" b="4445"/>
                <wp:wrapNone/>
                <wp:docPr id="103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241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7B89D9C" id="Line 18" o:spid="_x0000_s1026" style="position:absolute;flip:y;z-index:251774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61.85pt,132.55pt" to="161.85pt,1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73952" behindDoc="0" locked="0" layoutInCell="1" allowOverlap="1" wp14:anchorId="1C9CA8AD" wp14:editId="40FFACBF">
                <wp:simplePos x="0" y="0"/>
                <wp:positionH relativeFrom="column">
                  <wp:posOffset>3940809</wp:posOffset>
                </wp:positionH>
                <wp:positionV relativeFrom="paragraph">
                  <wp:posOffset>1683385</wp:posOffset>
                </wp:positionV>
                <wp:extent cx="0" cy="224155"/>
                <wp:effectExtent l="57150" t="38100" r="57150" b="4445"/>
                <wp:wrapNone/>
                <wp:docPr id="103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241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159507C9" id="Line 18" o:spid="_x0000_s1026" style="position:absolute;flip:y;z-index:251773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10.3pt,132.55pt" to="310.3pt,15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76000" behindDoc="0" locked="0" layoutInCell="1" allowOverlap="1" wp14:anchorId="2B92E232" wp14:editId="3CFC6497">
                <wp:simplePos x="0" y="0"/>
                <wp:positionH relativeFrom="column">
                  <wp:posOffset>3912234</wp:posOffset>
                </wp:positionH>
                <wp:positionV relativeFrom="paragraph">
                  <wp:posOffset>308610</wp:posOffset>
                </wp:positionV>
                <wp:extent cx="0" cy="610235"/>
                <wp:effectExtent l="57150" t="38100" r="57150" b="18415"/>
                <wp:wrapNone/>
                <wp:docPr id="103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1023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3E8C15B3" id="Line 18" o:spid="_x0000_s1026" style="position:absolute;flip:y;z-index:251776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08.05pt,24.3pt" to="308.0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" strokecolor="#1f497d" strokeweight="3pt">
                <v:stroke endarrow="block"/>
                <o:lock v:ext="edit" shapetype="f"/>
              </v:line>
            </w:pict>
          </mc:Fallback>
        </mc:AlternateContent>
      </w:r>
      <w:r>
        <w:rPr>
          <w:rFonts w:ascii="Traditional Arabic" w:hAnsi="Traditional Arabic"/>
          <w:noProof/>
        </w:rPr>
        <mc:AlternateContent>
          <mc:Choice Requires="wps">
            <w:drawing>
              <wp:anchor distT="0" distB="0" distL="114299" distR="114299" simplePos="0" relativeHeight="251777024" behindDoc="0" locked="0" layoutInCell="1" allowOverlap="1" wp14:anchorId="39ABD92F" wp14:editId="10B7C23C">
                <wp:simplePos x="0" y="0"/>
                <wp:positionH relativeFrom="column">
                  <wp:posOffset>2061209</wp:posOffset>
                </wp:positionH>
                <wp:positionV relativeFrom="paragraph">
                  <wp:posOffset>307975</wp:posOffset>
                </wp:positionV>
                <wp:extent cx="0" cy="605790"/>
                <wp:effectExtent l="57150" t="38100" r="57150" b="3810"/>
                <wp:wrapNone/>
                <wp:docPr id="103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057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line w14:anchorId="2F6FE2D3" id="Line 18" o:spid="_x0000_s1026" style="position:absolute;flip:y;z-index:251777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62.3pt,24.25pt" to="162.3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" strokecolor="#1f497d" strokeweight="3pt">
                <v:stroke endarrow="block"/>
                <o:lock v:ext="edit" shapetype="f"/>
              </v:line>
            </w:pict>
          </mc:Fallback>
        </mc:AlternateContent>
      </w:r>
    </w:p>
    <w:p w14:paraId="53FA5D07" w14:textId="77777777" w:rsidR="00C171A0" w:rsidRPr="00ED71E5" w:rsidRDefault="00C171A0">
      <w:pPr>
        <w:rPr>
          <w:rFonts w:ascii="Traditional Arabic" w:eastAsiaTheme="minorHAnsi" w:hAnsi="Traditional Arabic"/>
          <w:i/>
        </w:rPr>
      </w:pPr>
    </w:p>
    <w:p w14:paraId="46CFA75D" w14:textId="77777777" w:rsidR="00C171A0" w:rsidRPr="00ED71E5" w:rsidRDefault="00C171A0">
      <w:pPr>
        <w:rPr>
          <w:rFonts w:ascii="Traditional Arabic" w:eastAsiaTheme="minorHAnsi" w:hAnsi="Traditional Arabic"/>
          <w:i/>
        </w:rPr>
      </w:pPr>
    </w:p>
    <w:p w14:paraId="2754821D" w14:textId="77777777" w:rsidR="00C171A0" w:rsidRPr="00ED71E5" w:rsidRDefault="00C171A0">
      <w:pPr>
        <w:rPr>
          <w:rFonts w:ascii="Traditional Arabic" w:eastAsiaTheme="minorHAnsi" w:hAnsi="Traditional Arabic"/>
          <w:i/>
        </w:rPr>
      </w:pPr>
    </w:p>
    <w:p w14:paraId="70105884" w14:textId="77777777" w:rsidR="00C171A0" w:rsidRPr="00ED71E5" w:rsidRDefault="00C171A0">
      <w:pPr>
        <w:rPr>
          <w:rFonts w:ascii="Traditional Arabic" w:eastAsiaTheme="minorHAnsi" w:hAnsi="Traditional Arabic"/>
          <w:i/>
        </w:rPr>
      </w:pPr>
    </w:p>
    <w:p w14:paraId="3E20B2D2" w14:textId="77777777" w:rsidR="00C171A0" w:rsidRPr="00ED71E5" w:rsidRDefault="00C171A0">
      <w:pPr>
        <w:rPr>
          <w:rFonts w:ascii="Traditional Arabic" w:eastAsiaTheme="minorHAnsi" w:hAnsi="Traditional Arabic"/>
          <w:i/>
        </w:rPr>
      </w:pPr>
    </w:p>
    <w:p w14:paraId="0778E74D" w14:textId="77777777" w:rsidR="00C171A0" w:rsidRPr="00ED71E5" w:rsidRDefault="00C171A0">
      <w:pPr>
        <w:rPr>
          <w:rFonts w:ascii="Traditional Arabic" w:eastAsiaTheme="minorHAnsi" w:hAnsi="Traditional Arabic"/>
          <w:i/>
        </w:rPr>
      </w:pPr>
    </w:p>
    <w:p w14:paraId="444E339D" w14:textId="77777777" w:rsidR="00C171A0" w:rsidRPr="00ED71E5" w:rsidRDefault="00C171A0">
      <w:pPr>
        <w:rPr>
          <w:rFonts w:ascii="Traditional Arabic" w:eastAsiaTheme="minorHAnsi" w:hAnsi="Traditional Arabic"/>
          <w:i/>
        </w:rPr>
      </w:pPr>
    </w:p>
    <w:p w14:paraId="071EE22F" w14:textId="77777777" w:rsidR="00C171A0" w:rsidRPr="00ED71E5" w:rsidRDefault="00C171A0">
      <w:pPr>
        <w:rPr>
          <w:rFonts w:ascii="Traditional Arabic" w:eastAsiaTheme="minorHAnsi" w:hAnsi="Traditional Arabic"/>
          <w:i/>
        </w:rPr>
      </w:pPr>
    </w:p>
    <w:p w14:paraId="46D7D7E0" w14:textId="77777777" w:rsidR="00C171A0" w:rsidRPr="00ED71E5" w:rsidRDefault="00C171A0">
      <w:pPr>
        <w:rPr>
          <w:rFonts w:ascii="Traditional Arabic" w:eastAsiaTheme="minorHAnsi" w:hAnsi="Traditional Arabic"/>
          <w:i/>
        </w:rPr>
      </w:pPr>
    </w:p>
    <w:p w14:paraId="61818C0F" w14:textId="77777777" w:rsidR="00C171A0" w:rsidRPr="00ED71E5" w:rsidRDefault="00C171A0">
      <w:pPr>
        <w:rPr>
          <w:rFonts w:ascii="Traditional Arabic" w:eastAsiaTheme="minorHAnsi" w:hAnsi="Traditional Arabic"/>
          <w:i/>
        </w:rPr>
      </w:pPr>
    </w:p>
    <w:p w14:paraId="41E6F391" w14:textId="77777777" w:rsidR="00C171A0" w:rsidRPr="00ED71E5" w:rsidRDefault="00C171A0">
      <w:pPr>
        <w:rPr>
          <w:rFonts w:ascii="Traditional Arabic" w:eastAsiaTheme="minorHAnsi" w:hAnsi="Traditional Arabic"/>
          <w:i/>
        </w:rPr>
      </w:pPr>
    </w:p>
    <w:p w14:paraId="541ACC87" w14:textId="77777777" w:rsidR="00C171A0" w:rsidRPr="00ED71E5" w:rsidRDefault="00C171A0">
      <w:pPr>
        <w:rPr>
          <w:rFonts w:ascii="Traditional Arabic" w:eastAsiaTheme="minorHAnsi" w:hAnsi="Traditional Arabic"/>
          <w:i/>
        </w:rPr>
      </w:pPr>
    </w:p>
    <w:p w14:paraId="2325427E" w14:textId="77777777" w:rsidR="00C171A0" w:rsidRPr="00ED71E5" w:rsidRDefault="00C171A0">
      <w:pPr>
        <w:rPr>
          <w:rFonts w:ascii="Traditional Arabic" w:eastAsiaTheme="minorHAnsi" w:hAnsi="Traditional Arabic"/>
          <w:i/>
        </w:rPr>
      </w:pPr>
    </w:p>
    <w:p w14:paraId="6774A161" w14:textId="77777777" w:rsidR="00C171A0" w:rsidRPr="00ED71E5" w:rsidRDefault="00C171A0">
      <w:pPr>
        <w:rPr>
          <w:rFonts w:ascii="Traditional Arabic" w:eastAsiaTheme="minorHAnsi" w:hAnsi="Traditional Arabic"/>
          <w:i/>
        </w:rPr>
      </w:pPr>
    </w:p>
    <w:p w14:paraId="005FFCA1" w14:textId="77777777" w:rsidR="00C171A0" w:rsidRPr="00ED71E5" w:rsidRDefault="00C171A0">
      <w:pPr>
        <w:rPr>
          <w:rFonts w:ascii="Traditional Arabic" w:eastAsiaTheme="minorHAnsi" w:hAnsi="Traditional Arabic"/>
          <w:i/>
        </w:rPr>
      </w:pPr>
    </w:p>
    <w:p w14:paraId="7D6B5FA9" w14:textId="77777777" w:rsidR="00C171A0" w:rsidRPr="00ED71E5" w:rsidRDefault="00C171A0">
      <w:pPr>
        <w:rPr>
          <w:rFonts w:ascii="Traditional Arabic" w:eastAsiaTheme="minorHAnsi" w:hAnsi="Traditional Arabic"/>
          <w:i/>
        </w:rPr>
      </w:pPr>
    </w:p>
    <w:p w14:paraId="1B41D8EC" w14:textId="77777777" w:rsidR="00C171A0" w:rsidRPr="00ED71E5" w:rsidRDefault="00C171A0">
      <w:pPr>
        <w:rPr>
          <w:rFonts w:ascii="Traditional Arabic" w:eastAsiaTheme="minorHAnsi" w:hAnsi="Traditional Arabic"/>
          <w:i/>
        </w:rPr>
      </w:pPr>
    </w:p>
    <w:p w14:paraId="482BA7A1" w14:textId="77777777" w:rsidR="00C171A0" w:rsidRPr="00ED71E5" w:rsidRDefault="00C171A0">
      <w:pPr>
        <w:rPr>
          <w:rFonts w:ascii="Traditional Arabic" w:eastAsiaTheme="minorHAnsi" w:hAnsi="Traditional Arabic"/>
          <w:i/>
        </w:rPr>
      </w:pPr>
    </w:p>
    <w:p w14:paraId="4DCAB9C8" w14:textId="77777777" w:rsidR="00C171A0" w:rsidRPr="00ED71E5" w:rsidRDefault="00C171A0">
      <w:pPr>
        <w:rPr>
          <w:rFonts w:ascii="Traditional Arabic" w:eastAsiaTheme="minorHAnsi" w:hAnsi="Traditional Arabic"/>
          <w:i/>
        </w:rPr>
      </w:pPr>
    </w:p>
    <w:p w14:paraId="754615E1" w14:textId="77777777" w:rsidR="00C171A0" w:rsidRPr="00ED71E5" w:rsidRDefault="00C171A0">
      <w:pPr>
        <w:rPr>
          <w:rFonts w:ascii="Traditional Arabic" w:eastAsiaTheme="minorHAnsi" w:hAnsi="Traditional Arabic"/>
          <w:i/>
        </w:rPr>
      </w:pPr>
    </w:p>
    <w:p w14:paraId="1CC24BFB" w14:textId="77777777" w:rsidR="00C171A0" w:rsidRPr="00ED71E5" w:rsidRDefault="00C171A0">
      <w:pPr>
        <w:rPr>
          <w:rFonts w:ascii="Traditional Arabic" w:eastAsiaTheme="minorHAnsi" w:hAnsi="Traditional Arabic"/>
          <w:i/>
        </w:rPr>
      </w:pPr>
    </w:p>
    <w:p w14:paraId="64E99DBE" w14:textId="77777777" w:rsidR="00C171A0" w:rsidRPr="00ED71E5" w:rsidRDefault="00C171A0">
      <w:pPr>
        <w:rPr>
          <w:rFonts w:ascii="Traditional Arabic" w:eastAsiaTheme="minorHAnsi" w:hAnsi="Traditional Arabic"/>
          <w:i/>
        </w:rPr>
      </w:pPr>
    </w:p>
    <w:p w14:paraId="71557FC0" w14:textId="192928FB" w:rsidR="00C171A0" w:rsidRPr="00ED71E5" w:rsidRDefault="00C171A0">
      <w:pPr>
        <w:rPr>
          <w:rFonts w:ascii="Traditional Arabic" w:eastAsiaTheme="minorHAnsi" w:hAnsi="Traditional Arabic"/>
          <w:i/>
        </w:rPr>
      </w:pPr>
    </w:p>
    <w:p w14:paraId="7812E102" w14:textId="77777777" w:rsidR="00C171A0" w:rsidRDefault="00C171A0">
      <w:pPr>
        <w:rPr>
          <w:rFonts w:ascii="Traditional Arabic" w:eastAsiaTheme="minorHAnsi" w:hAnsi="Traditional Arabic"/>
          <w:i/>
          <w:rtl/>
        </w:rPr>
      </w:pPr>
    </w:p>
    <w:p w14:paraId="568438FC" w14:textId="6AF79EA2" w:rsidR="00F161B3" w:rsidRDefault="0050489F">
      <w:pPr>
        <w:rPr>
          <w:rFonts w:ascii="Traditional Arabic" w:eastAsiaTheme="minorHAnsi" w:hAnsi="Traditional Arabic"/>
          <w:i/>
          <w:rtl/>
        </w:rPr>
      </w:pPr>
      <w:r>
        <w:rPr>
          <w:rFonts w:ascii="Traditional Arabic" w:hAnsi="Traditional Arabic"/>
          <w:noProof/>
        </w:rPr>
        <mc:AlternateContent>
          <mc:Choice Requires="wps">
            <w:drawing>
              <wp:anchor distT="0" distB="0" distL="114300" distR="114300" simplePos="0" relativeHeight="251754496" behindDoc="0" locked="0" layoutInCell="1" allowOverlap="1" wp14:anchorId="74A32952" wp14:editId="388D8FAF">
                <wp:simplePos x="0" y="0"/>
                <wp:positionH relativeFrom="column">
                  <wp:posOffset>682625</wp:posOffset>
                </wp:positionH>
                <wp:positionV relativeFrom="paragraph">
                  <wp:posOffset>169545</wp:posOffset>
                </wp:positionV>
                <wp:extent cx="1233805" cy="1121410"/>
                <wp:effectExtent l="0" t="0" r="23495" b="21590"/>
                <wp:wrapNone/>
                <wp:docPr id="1034" name="Rounded 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3805"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E631A3" w14:textId="61526B3E"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التقني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 xml:space="preserve">كيانات </w:t>
                            </w:r>
                            <w:r>
                              <w:rPr>
                                <w:rFonts w:ascii="Traditional Arabic" w:hAnsi="Traditional Arabic" w:cs="Traditional Arabic" w:hint="cs"/>
                                <w:color w:val="F2F2F2" w:themeColor="background1" w:themeShade="F2"/>
                                <w:kern w:val="24"/>
                                <w:sz w:val="22"/>
                                <w:szCs w:val="22"/>
                                <w:rtl/>
                              </w:rPr>
                              <w:t xml:space="preserve">من </w:t>
                            </w:r>
                            <w:r w:rsidRPr="00E84308">
                              <w:rPr>
                                <w:rFonts w:ascii="Traditional Arabic" w:hAnsi="Traditional Arabic" w:cs="Traditional Arabic"/>
                                <w:color w:val="F2F2F2" w:themeColor="background1" w:themeShade="F2"/>
                                <w:kern w:val="24"/>
                                <w:sz w:val="22"/>
                                <w:szCs w:val="22"/>
                                <w:rtl/>
                              </w:rPr>
                              <w:t>الأطراف ال</w:t>
                            </w:r>
                            <w:r>
                              <w:rPr>
                                <w:rFonts w:ascii="Traditional Arabic" w:hAnsi="Traditional Arabic" w:cs="Traditional Arabic" w:hint="cs"/>
                                <w:color w:val="F2F2F2" w:themeColor="background1" w:themeShade="F2"/>
                                <w:kern w:val="24"/>
                                <w:sz w:val="22"/>
                                <w:szCs w:val="22"/>
                                <w:rtl/>
                              </w:rPr>
                              <w:t>ثالثة</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لإنجاز عمليات </w:t>
                            </w:r>
                            <w:r w:rsidRPr="00E84308">
                              <w:rPr>
                                <w:rFonts w:ascii="Traditional Arabic" w:hAnsi="Traditional Arabic" w:cs="Traditional Arabic"/>
                                <w:color w:val="F2F2F2" w:themeColor="background1" w:themeShade="F2"/>
                                <w:kern w:val="24"/>
                                <w:sz w:val="22"/>
                                <w:szCs w:val="22"/>
                                <w:rtl/>
                              </w:rPr>
                              <w:t>تقييم و</w:t>
                            </w:r>
                            <w:r>
                              <w:rPr>
                                <w:rFonts w:ascii="Traditional Arabic" w:hAnsi="Traditional Arabic" w:cs="Traditional Arabic" w:hint="cs"/>
                                <w:color w:val="F2F2F2" w:themeColor="background1" w:themeShade="F2"/>
                                <w:kern w:val="24"/>
                                <w:sz w:val="22"/>
                                <w:szCs w:val="22"/>
                                <w:rtl/>
                              </w:rPr>
                              <w:t xml:space="preserve">جرد </w:t>
                            </w:r>
                            <w:r w:rsidRPr="00E84308">
                              <w:rPr>
                                <w:rFonts w:ascii="Traditional Arabic" w:hAnsi="Traditional Arabic" w:cs="Traditional Arabic"/>
                                <w:color w:val="F2F2F2" w:themeColor="background1" w:themeShade="F2"/>
                                <w:kern w:val="24"/>
                                <w:sz w:val="22"/>
                                <w:szCs w:val="22"/>
                                <w:rtl/>
                              </w:rPr>
                              <w:t>خدمات النظم الإيكولوجي</w:t>
                            </w:r>
                            <w:r>
                              <w:rPr>
                                <w:rFonts w:ascii="Traditional Arabic" w:hAnsi="Traditional Arabic" w:cs="Traditional Arabic" w:hint="cs"/>
                                <w:color w:val="F2F2F2" w:themeColor="background1" w:themeShade="F2"/>
                                <w:kern w:val="24"/>
                                <w:sz w:val="22"/>
                                <w:szCs w:val="22"/>
                                <w:rtl/>
                              </w:rPr>
                              <w:t>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 o:spid="_x0000_s1159" style="position:absolute;left:0;text-align:left;margin-left:53.75pt;margin-top:13.35pt;width:97.15pt;height:88.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" fillcolor="#31849b [2408]" strokecolor="#205867 [1608]" strokeweight="1pt">
                <v:path arrowok="t"/>
                <v:textbox>
                  <w:txbxContent>
                    <w:p w14:paraId="38E631A3" w14:textId="61526B3E" w:rsidR="00B53936" w:rsidRPr="00E84308" w:rsidRDefault="00B53936" w:rsidP="003D3FEC">
                      <w:pPr>
                        <w:pStyle w:val="NormalWeb"/>
                        <w:bidi/>
                        <w:spacing w:before="0" w:beforeAutospacing="0" w:after="0" w:afterAutospacing="0" w:line="240" w:lineRule="exact"/>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التوجيه والدعم التقني ل</w:t>
                      </w:r>
                      <w:r>
                        <w:rPr>
                          <w:rFonts w:ascii="Traditional Arabic" w:hAnsi="Traditional Arabic" w:cs="Traditional Arabic" w:hint="cs"/>
                          <w:color w:val="F2F2F2" w:themeColor="background1" w:themeShade="F2"/>
                          <w:kern w:val="24"/>
                          <w:sz w:val="22"/>
                          <w:szCs w:val="22"/>
                          <w:rtl/>
                        </w:rPr>
                        <w:t>ل</w:t>
                      </w:r>
                      <w:r w:rsidRPr="00E84308">
                        <w:rPr>
                          <w:rFonts w:ascii="Traditional Arabic" w:hAnsi="Traditional Arabic" w:cs="Traditional Arabic"/>
                          <w:color w:val="F2F2F2" w:themeColor="background1" w:themeShade="F2"/>
                          <w:kern w:val="24"/>
                          <w:sz w:val="22"/>
                          <w:szCs w:val="22"/>
                          <w:rtl/>
                        </w:rPr>
                        <w:t xml:space="preserve">كيانات </w:t>
                      </w:r>
                      <w:r>
                        <w:rPr>
                          <w:rFonts w:ascii="Traditional Arabic" w:hAnsi="Traditional Arabic" w:cs="Traditional Arabic" w:hint="cs"/>
                          <w:color w:val="F2F2F2" w:themeColor="background1" w:themeShade="F2"/>
                          <w:kern w:val="24"/>
                          <w:sz w:val="22"/>
                          <w:szCs w:val="22"/>
                          <w:rtl/>
                        </w:rPr>
                        <w:t xml:space="preserve">من </w:t>
                      </w:r>
                      <w:r w:rsidRPr="00E84308">
                        <w:rPr>
                          <w:rFonts w:ascii="Traditional Arabic" w:hAnsi="Traditional Arabic" w:cs="Traditional Arabic"/>
                          <w:color w:val="F2F2F2" w:themeColor="background1" w:themeShade="F2"/>
                          <w:kern w:val="24"/>
                          <w:sz w:val="22"/>
                          <w:szCs w:val="22"/>
                          <w:rtl/>
                        </w:rPr>
                        <w:t>الأطراف ال</w:t>
                      </w:r>
                      <w:r>
                        <w:rPr>
                          <w:rFonts w:ascii="Traditional Arabic" w:hAnsi="Traditional Arabic" w:cs="Traditional Arabic" w:hint="cs"/>
                          <w:color w:val="F2F2F2" w:themeColor="background1" w:themeShade="F2"/>
                          <w:kern w:val="24"/>
                          <w:sz w:val="22"/>
                          <w:szCs w:val="22"/>
                          <w:rtl/>
                        </w:rPr>
                        <w:t>ثالثة</w:t>
                      </w:r>
                      <w:r w:rsidRPr="00E84308">
                        <w:rPr>
                          <w:rFonts w:ascii="Traditional Arabic" w:hAnsi="Traditional Arabic" w:cs="Traditional Arabic"/>
                          <w:color w:val="F2F2F2" w:themeColor="background1" w:themeShade="F2"/>
                          <w:kern w:val="24"/>
                          <w:sz w:val="22"/>
                          <w:szCs w:val="22"/>
                          <w:rtl/>
                        </w:rPr>
                        <w:t xml:space="preserve"> </w:t>
                      </w:r>
                      <w:r>
                        <w:rPr>
                          <w:rFonts w:ascii="Traditional Arabic" w:hAnsi="Traditional Arabic" w:cs="Traditional Arabic" w:hint="cs"/>
                          <w:color w:val="F2F2F2" w:themeColor="background1" w:themeShade="F2"/>
                          <w:kern w:val="24"/>
                          <w:sz w:val="22"/>
                          <w:szCs w:val="22"/>
                          <w:rtl/>
                        </w:rPr>
                        <w:t xml:space="preserve">لإنجاز عمليات </w:t>
                      </w:r>
                      <w:r w:rsidRPr="00E84308">
                        <w:rPr>
                          <w:rFonts w:ascii="Traditional Arabic" w:hAnsi="Traditional Arabic" w:cs="Traditional Arabic"/>
                          <w:color w:val="F2F2F2" w:themeColor="background1" w:themeShade="F2"/>
                          <w:kern w:val="24"/>
                          <w:sz w:val="22"/>
                          <w:szCs w:val="22"/>
                          <w:rtl/>
                        </w:rPr>
                        <w:t>تقييم و</w:t>
                      </w:r>
                      <w:r>
                        <w:rPr>
                          <w:rFonts w:ascii="Traditional Arabic" w:hAnsi="Traditional Arabic" w:cs="Traditional Arabic" w:hint="cs"/>
                          <w:color w:val="F2F2F2" w:themeColor="background1" w:themeShade="F2"/>
                          <w:kern w:val="24"/>
                          <w:sz w:val="22"/>
                          <w:szCs w:val="22"/>
                          <w:rtl/>
                        </w:rPr>
                        <w:t xml:space="preserve">جرد </w:t>
                      </w:r>
                      <w:r w:rsidRPr="00E84308">
                        <w:rPr>
                          <w:rFonts w:ascii="Traditional Arabic" w:hAnsi="Traditional Arabic" w:cs="Traditional Arabic"/>
                          <w:color w:val="F2F2F2" w:themeColor="background1" w:themeShade="F2"/>
                          <w:kern w:val="24"/>
                          <w:sz w:val="22"/>
                          <w:szCs w:val="22"/>
                          <w:rtl/>
                        </w:rPr>
                        <w:t>خدمات النظم الإيكولوجي</w:t>
                      </w:r>
                      <w:r>
                        <w:rPr>
                          <w:rFonts w:ascii="Traditional Arabic" w:hAnsi="Traditional Arabic" w:cs="Traditional Arabic" w:hint="cs"/>
                          <w:color w:val="F2F2F2" w:themeColor="background1" w:themeShade="F2"/>
                          <w:kern w:val="24"/>
                          <w:sz w:val="22"/>
                          <w:szCs w:val="22"/>
                          <w:rtl/>
                        </w:rPr>
                        <w:t>ة</w:t>
                      </w:r>
                    </w:p>
                  </w:txbxContent>
                </v:textbox>
              </v:roundrect>
            </w:pict>
          </mc:Fallback>
        </mc:AlternateContent>
      </w:r>
      <w:r>
        <w:rPr>
          <w:rFonts w:ascii="Traditional Arabic" w:hAnsi="Traditional Arabic"/>
          <w:noProof/>
        </w:rPr>
        <mc:AlternateContent>
          <mc:Choice Requires="wps">
            <w:drawing>
              <wp:anchor distT="0" distB="0" distL="114300" distR="114300" simplePos="0" relativeHeight="251753472" behindDoc="0" locked="0" layoutInCell="1" allowOverlap="1" wp14:anchorId="54F773AD" wp14:editId="1974659D">
                <wp:simplePos x="0" y="0"/>
                <wp:positionH relativeFrom="column">
                  <wp:posOffset>-563880</wp:posOffset>
                </wp:positionH>
                <wp:positionV relativeFrom="paragraph">
                  <wp:posOffset>163195</wp:posOffset>
                </wp:positionV>
                <wp:extent cx="1228090" cy="1121410"/>
                <wp:effectExtent l="0" t="0" r="10160" b="21590"/>
                <wp:wrapNone/>
                <wp:docPr id="1033"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090" cy="112141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3E0C90" w14:textId="26D283B1"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المساعدة التقنية لتقييم سلع وخدمات النظم الإيكولوجي</w:t>
                            </w:r>
                            <w:r>
                              <w:rPr>
                                <w:rFonts w:ascii="Traditional Arabic" w:hAnsi="Traditional Arabic" w:cs="Traditional Arabic" w:hint="cs"/>
                                <w:color w:val="F2F2F2" w:themeColor="background1" w:themeShade="F2"/>
                                <w:kern w:val="24"/>
                                <w:sz w:val="22"/>
                                <w:szCs w:val="22"/>
                                <w:rtl/>
                              </w:rPr>
                              <w:t xml:space="preserve">ة </w:t>
                            </w:r>
                            <w:r w:rsidRPr="00E84308">
                              <w:rPr>
                                <w:rFonts w:ascii="Traditional Arabic" w:hAnsi="Traditional Arabic" w:cs="Traditional Arabic"/>
                                <w:color w:val="F2F2F2" w:themeColor="background1" w:themeShade="F2"/>
                                <w:kern w:val="24"/>
                                <w:sz w:val="22"/>
                                <w:szCs w:val="22"/>
                                <w:rtl/>
                              </w:rPr>
                              <w:t>و</w:t>
                            </w:r>
                            <w:r>
                              <w:rPr>
                                <w:rFonts w:ascii="Traditional Arabic" w:hAnsi="Traditional Arabic" w:cs="Traditional Arabic" w:hint="cs"/>
                                <w:color w:val="F2F2F2" w:themeColor="background1" w:themeShade="F2"/>
                                <w:kern w:val="24"/>
                                <w:sz w:val="22"/>
                                <w:szCs w:val="22"/>
                                <w:rtl/>
                              </w:rPr>
                              <w:t xml:space="preserve">جردها </w:t>
                            </w:r>
                            <w:r w:rsidRPr="00E84308">
                              <w:rPr>
                                <w:rFonts w:ascii="Traditional Arabic" w:hAnsi="Traditional Arabic" w:cs="Traditional Arabic"/>
                                <w:color w:val="F2F2F2" w:themeColor="background1" w:themeShade="F2"/>
                                <w:kern w:val="24"/>
                                <w:sz w:val="22"/>
                                <w:szCs w:val="22"/>
                                <w:rtl/>
                              </w:rPr>
                              <w:t>ورصد</w:t>
                            </w:r>
                            <w:r>
                              <w:rPr>
                                <w:rFonts w:ascii="Traditional Arabic" w:hAnsi="Traditional Arabic" w:cs="Traditional Arabic" w:hint="cs"/>
                                <w:color w:val="F2F2F2" w:themeColor="background1" w:themeShade="F2"/>
                                <w:kern w:val="24"/>
                                <w:sz w:val="22"/>
                                <w:szCs w:val="22"/>
                                <w:rtl/>
                              </w:rPr>
                              <w:t>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6" o:spid="_x0000_s1160" style="position:absolute;left:0;text-align:left;margin-left:-44.4pt;margin-top:12.85pt;width:96.7pt;height:88.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" fillcolor="#31849b [2408]" strokecolor="#205867 [1608]" strokeweight="1pt">
                <v:path arrowok="t"/>
                <v:textbox>
                  <w:txbxContent>
                    <w:p w14:paraId="2E3E0C90" w14:textId="26D283B1"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2F2F2" w:themeColor="background1" w:themeShade="F2"/>
                          <w:kern w:val="24"/>
                          <w:sz w:val="22"/>
                          <w:szCs w:val="22"/>
                          <w:rtl/>
                        </w:rPr>
                        <w:t xml:space="preserve">تقديم </w:t>
                      </w:r>
                      <w:r w:rsidRPr="00E84308">
                        <w:rPr>
                          <w:rFonts w:ascii="Traditional Arabic" w:hAnsi="Traditional Arabic" w:cs="Traditional Arabic"/>
                          <w:color w:val="F2F2F2" w:themeColor="background1" w:themeShade="F2"/>
                          <w:kern w:val="24"/>
                          <w:sz w:val="22"/>
                          <w:szCs w:val="22"/>
                          <w:rtl/>
                        </w:rPr>
                        <w:t>المساعدة التقنية لتقييم سلع وخدمات النظم الإيكولوجي</w:t>
                      </w:r>
                      <w:r>
                        <w:rPr>
                          <w:rFonts w:ascii="Traditional Arabic" w:hAnsi="Traditional Arabic" w:cs="Traditional Arabic" w:hint="cs"/>
                          <w:color w:val="F2F2F2" w:themeColor="background1" w:themeShade="F2"/>
                          <w:kern w:val="24"/>
                          <w:sz w:val="22"/>
                          <w:szCs w:val="22"/>
                          <w:rtl/>
                        </w:rPr>
                        <w:t xml:space="preserve">ة </w:t>
                      </w:r>
                      <w:r w:rsidRPr="00E84308">
                        <w:rPr>
                          <w:rFonts w:ascii="Traditional Arabic" w:hAnsi="Traditional Arabic" w:cs="Traditional Arabic"/>
                          <w:color w:val="F2F2F2" w:themeColor="background1" w:themeShade="F2"/>
                          <w:kern w:val="24"/>
                          <w:sz w:val="22"/>
                          <w:szCs w:val="22"/>
                          <w:rtl/>
                        </w:rPr>
                        <w:t>و</w:t>
                      </w:r>
                      <w:r>
                        <w:rPr>
                          <w:rFonts w:ascii="Traditional Arabic" w:hAnsi="Traditional Arabic" w:cs="Traditional Arabic" w:hint="cs"/>
                          <w:color w:val="F2F2F2" w:themeColor="background1" w:themeShade="F2"/>
                          <w:kern w:val="24"/>
                          <w:sz w:val="22"/>
                          <w:szCs w:val="22"/>
                          <w:rtl/>
                        </w:rPr>
                        <w:t xml:space="preserve">جردها </w:t>
                      </w:r>
                      <w:r w:rsidRPr="00E84308">
                        <w:rPr>
                          <w:rFonts w:ascii="Traditional Arabic" w:hAnsi="Traditional Arabic" w:cs="Traditional Arabic"/>
                          <w:color w:val="F2F2F2" w:themeColor="background1" w:themeShade="F2"/>
                          <w:kern w:val="24"/>
                          <w:sz w:val="22"/>
                          <w:szCs w:val="22"/>
                          <w:rtl/>
                        </w:rPr>
                        <w:t>ورصد</w:t>
                      </w:r>
                      <w:r>
                        <w:rPr>
                          <w:rFonts w:ascii="Traditional Arabic" w:hAnsi="Traditional Arabic" w:cs="Traditional Arabic" w:hint="cs"/>
                          <w:color w:val="F2F2F2" w:themeColor="background1" w:themeShade="F2"/>
                          <w:kern w:val="24"/>
                          <w:sz w:val="22"/>
                          <w:szCs w:val="22"/>
                          <w:rtl/>
                        </w:rPr>
                        <w:t>ها</w:t>
                      </w:r>
                    </w:p>
                  </w:txbxContent>
                </v:textbox>
              </v:roundrect>
            </w:pict>
          </mc:Fallback>
        </mc:AlternateContent>
      </w:r>
    </w:p>
    <w:p w14:paraId="298AFA2F" w14:textId="77777777" w:rsidR="00F161B3" w:rsidRDefault="00F161B3">
      <w:pPr>
        <w:rPr>
          <w:rFonts w:ascii="Traditional Arabic" w:eastAsiaTheme="minorHAnsi" w:hAnsi="Traditional Arabic"/>
          <w:i/>
          <w:rtl/>
        </w:rPr>
      </w:pPr>
    </w:p>
    <w:p w14:paraId="53ACA05C" w14:textId="77777777" w:rsidR="00F161B3" w:rsidRDefault="00F161B3">
      <w:pPr>
        <w:rPr>
          <w:rFonts w:ascii="Traditional Arabic" w:eastAsiaTheme="minorHAnsi" w:hAnsi="Traditional Arabic"/>
          <w:i/>
          <w:rtl/>
        </w:rPr>
      </w:pPr>
    </w:p>
    <w:p w14:paraId="2090C79C" w14:textId="77777777" w:rsidR="00F161B3" w:rsidRDefault="00F161B3">
      <w:pPr>
        <w:rPr>
          <w:rFonts w:ascii="Traditional Arabic" w:eastAsiaTheme="minorHAnsi" w:hAnsi="Traditional Arabic"/>
          <w:i/>
          <w:rtl/>
        </w:rPr>
      </w:pPr>
    </w:p>
    <w:p w14:paraId="6D466B82" w14:textId="77777777" w:rsidR="00F161B3" w:rsidRDefault="00F161B3">
      <w:pPr>
        <w:rPr>
          <w:rFonts w:ascii="Traditional Arabic" w:eastAsiaTheme="minorHAnsi" w:hAnsi="Traditional Arabic"/>
          <w:i/>
          <w:rtl/>
        </w:rPr>
      </w:pPr>
    </w:p>
    <w:p w14:paraId="41975123" w14:textId="77777777" w:rsidR="00F161B3" w:rsidRDefault="00F161B3">
      <w:pPr>
        <w:rPr>
          <w:rFonts w:ascii="Traditional Arabic" w:eastAsiaTheme="minorHAnsi" w:hAnsi="Traditional Arabic"/>
          <w:i/>
          <w:rtl/>
        </w:rPr>
      </w:pPr>
    </w:p>
    <w:p w14:paraId="65108FBE" w14:textId="77777777" w:rsidR="00F161B3" w:rsidRDefault="00F161B3">
      <w:pPr>
        <w:rPr>
          <w:rFonts w:ascii="Traditional Arabic" w:eastAsiaTheme="minorHAnsi" w:hAnsi="Traditional Arabic"/>
          <w:i/>
          <w:rtl/>
        </w:rPr>
      </w:pPr>
    </w:p>
    <w:p w14:paraId="476758AB" w14:textId="77777777" w:rsidR="00F161B3" w:rsidRDefault="00F161B3">
      <w:pPr>
        <w:rPr>
          <w:rFonts w:ascii="Traditional Arabic" w:eastAsiaTheme="minorHAnsi" w:hAnsi="Traditional Arabic"/>
          <w:i/>
          <w:rtl/>
        </w:rPr>
      </w:pPr>
    </w:p>
    <w:p w14:paraId="62C1807F" w14:textId="17983050" w:rsidR="00F161B3" w:rsidRDefault="00F161B3">
      <w:pPr>
        <w:rPr>
          <w:rFonts w:ascii="Traditional Arabic" w:eastAsiaTheme="minorHAnsi" w:hAnsi="Traditional Arabic"/>
          <w:i/>
          <w:rtl/>
        </w:rPr>
      </w:pPr>
      <w:r>
        <w:rPr>
          <w:rFonts w:ascii="Traditional Arabic" w:hAnsi="Traditional Arabic"/>
          <w:noProof/>
        </w:rPr>
        <mc:AlternateContent>
          <mc:Choice Requires="wps">
            <w:drawing>
              <wp:anchor distT="0" distB="0" distL="114300" distR="114300" simplePos="0" relativeHeight="251757568" behindDoc="0" locked="0" layoutInCell="1" allowOverlap="1" wp14:anchorId="511A0B87" wp14:editId="44822CE7">
                <wp:simplePos x="0" y="0"/>
                <wp:positionH relativeFrom="column">
                  <wp:posOffset>3159760</wp:posOffset>
                </wp:positionH>
                <wp:positionV relativeFrom="paragraph">
                  <wp:posOffset>69215</wp:posOffset>
                </wp:positionV>
                <wp:extent cx="1692910" cy="1066800"/>
                <wp:effectExtent l="0" t="0" r="21590" b="19050"/>
                <wp:wrapNone/>
                <wp:docPr id="1073"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910" cy="10668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6161B7" w14:textId="61FAA82A"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 xml:space="preserve">دعم الشراكات التي </w:t>
                            </w:r>
                            <w:r>
                              <w:rPr>
                                <w:rFonts w:ascii="Traditional Arabic" w:hAnsi="Traditional Arabic" w:cs="Traditional Arabic" w:hint="cs"/>
                                <w:color w:val="F2F2F2" w:themeColor="background1" w:themeShade="F2"/>
                                <w:kern w:val="24"/>
                                <w:sz w:val="22"/>
                                <w:szCs w:val="22"/>
                                <w:rtl/>
                              </w:rPr>
                              <w:t xml:space="preserve">تسمح بتحقيق التقدم في إدماج </w:t>
                            </w:r>
                            <w:r w:rsidRPr="00E84308">
                              <w:rPr>
                                <w:rFonts w:ascii="Traditional Arabic" w:hAnsi="Traditional Arabic" w:cs="Traditional Arabic"/>
                                <w:color w:val="F2F2F2" w:themeColor="background1" w:themeShade="F2"/>
                                <w:kern w:val="24"/>
                                <w:sz w:val="22"/>
                                <w:szCs w:val="22"/>
                                <w:rtl/>
                              </w:rPr>
                              <w:t>ال</w:t>
                            </w:r>
                            <w:r>
                              <w:rPr>
                                <w:rFonts w:ascii="Traditional Arabic" w:hAnsi="Traditional Arabic" w:cs="Traditional Arabic" w:hint="cs"/>
                                <w:color w:val="F2F2F2" w:themeColor="background1" w:themeShade="F2"/>
                                <w:kern w:val="24"/>
                                <w:sz w:val="22"/>
                                <w:szCs w:val="22"/>
                                <w:rtl/>
                              </w:rPr>
                              <w:t>ن</w:t>
                            </w:r>
                            <w:r w:rsidRPr="00E84308">
                              <w:rPr>
                                <w:rFonts w:ascii="Traditional Arabic" w:hAnsi="Traditional Arabic" w:cs="Traditional Arabic"/>
                                <w:color w:val="F2F2F2" w:themeColor="background1" w:themeShade="F2"/>
                                <w:kern w:val="24"/>
                                <w:sz w:val="22"/>
                                <w:szCs w:val="22"/>
                                <w:rtl/>
                              </w:rPr>
                              <w:t>ظم الإيكولوجية ال</w:t>
                            </w:r>
                            <w:r>
                              <w:rPr>
                                <w:rFonts w:ascii="Traditional Arabic" w:hAnsi="Traditional Arabic" w:cs="Traditional Arabic" w:hint="cs"/>
                                <w:color w:val="F2F2F2" w:themeColor="background1" w:themeShade="F2"/>
                                <w:kern w:val="24"/>
                                <w:sz w:val="22"/>
                                <w:szCs w:val="22"/>
                                <w:rtl/>
                              </w:rPr>
                              <w:t>سلمية</w:t>
                            </w:r>
                            <w:r w:rsidRPr="00E84308">
                              <w:rPr>
                                <w:rFonts w:ascii="Traditional Arabic" w:hAnsi="Traditional Arabic" w:cs="Traditional Arabic"/>
                                <w:color w:val="F2F2F2" w:themeColor="background1" w:themeShade="F2"/>
                                <w:kern w:val="24"/>
                                <w:sz w:val="22"/>
                                <w:szCs w:val="22"/>
                                <w:rtl/>
                              </w:rPr>
                              <w:t xml:space="preserve"> والمنتجة في صنع القرار الاقتصادي القطاعي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3" o:spid="_x0000_s1161" style="position:absolute;left:0;text-align:left;margin-left:248.8pt;margin-top:5.45pt;width:133.3pt;height:8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" fillcolor="#31849b [2408]" strokecolor="#205867 [1608]" strokeweight="1pt">
                <v:path arrowok="t"/>
                <v:textbox>
                  <w:txbxContent>
                    <w:p w14:paraId="4E6161B7" w14:textId="61FAA82A" w:rsidR="00B53936" w:rsidRPr="00E84308" w:rsidRDefault="00B53936" w:rsidP="003D3FEC">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color w:val="F2F2F2" w:themeColor="background1" w:themeShade="F2"/>
                          <w:kern w:val="24"/>
                          <w:sz w:val="22"/>
                          <w:szCs w:val="22"/>
                          <w:rtl/>
                        </w:rPr>
                        <w:t xml:space="preserve">دعم الشراكات التي </w:t>
                      </w:r>
                      <w:r>
                        <w:rPr>
                          <w:rFonts w:ascii="Traditional Arabic" w:hAnsi="Traditional Arabic" w:cs="Traditional Arabic" w:hint="cs"/>
                          <w:color w:val="F2F2F2" w:themeColor="background1" w:themeShade="F2"/>
                          <w:kern w:val="24"/>
                          <w:sz w:val="22"/>
                          <w:szCs w:val="22"/>
                          <w:rtl/>
                        </w:rPr>
                        <w:t xml:space="preserve">تسمح بتحقيق التقدم في إدماج </w:t>
                      </w:r>
                      <w:r w:rsidRPr="00E84308">
                        <w:rPr>
                          <w:rFonts w:ascii="Traditional Arabic" w:hAnsi="Traditional Arabic" w:cs="Traditional Arabic"/>
                          <w:color w:val="F2F2F2" w:themeColor="background1" w:themeShade="F2"/>
                          <w:kern w:val="24"/>
                          <w:sz w:val="22"/>
                          <w:szCs w:val="22"/>
                          <w:rtl/>
                        </w:rPr>
                        <w:t>ال</w:t>
                      </w:r>
                      <w:r>
                        <w:rPr>
                          <w:rFonts w:ascii="Traditional Arabic" w:hAnsi="Traditional Arabic" w:cs="Traditional Arabic" w:hint="cs"/>
                          <w:color w:val="F2F2F2" w:themeColor="background1" w:themeShade="F2"/>
                          <w:kern w:val="24"/>
                          <w:sz w:val="22"/>
                          <w:szCs w:val="22"/>
                          <w:rtl/>
                        </w:rPr>
                        <w:t>ن</w:t>
                      </w:r>
                      <w:r w:rsidRPr="00E84308">
                        <w:rPr>
                          <w:rFonts w:ascii="Traditional Arabic" w:hAnsi="Traditional Arabic" w:cs="Traditional Arabic"/>
                          <w:color w:val="F2F2F2" w:themeColor="background1" w:themeShade="F2"/>
                          <w:kern w:val="24"/>
                          <w:sz w:val="22"/>
                          <w:szCs w:val="22"/>
                          <w:rtl/>
                        </w:rPr>
                        <w:t>ظم الإيكولوجية ال</w:t>
                      </w:r>
                      <w:r>
                        <w:rPr>
                          <w:rFonts w:ascii="Traditional Arabic" w:hAnsi="Traditional Arabic" w:cs="Traditional Arabic" w:hint="cs"/>
                          <w:color w:val="F2F2F2" w:themeColor="background1" w:themeShade="F2"/>
                          <w:kern w:val="24"/>
                          <w:sz w:val="22"/>
                          <w:szCs w:val="22"/>
                          <w:rtl/>
                        </w:rPr>
                        <w:t>سلمية</w:t>
                      </w:r>
                      <w:r w:rsidRPr="00E84308">
                        <w:rPr>
                          <w:rFonts w:ascii="Traditional Arabic" w:hAnsi="Traditional Arabic" w:cs="Traditional Arabic"/>
                          <w:color w:val="F2F2F2" w:themeColor="background1" w:themeShade="F2"/>
                          <w:kern w:val="24"/>
                          <w:sz w:val="22"/>
                          <w:szCs w:val="22"/>
                          <w:rtl/>
                        </w:rPr>
                        <w:t xml:space="preserve"> والمنتجة في صنع القرار الاقتصادي القطاعي</w:t>
                      </w:r>
                    </w:p>
                  </w:txbxContent>
                </v:textbox>
              </v:roundrect>
            </w:pict>
          </mc:Fallback>
        </mc:AlternateContent>
      </w:r>
    </w:p>
    <w:p w14:paraId="346B62F3" w14:textId="77777777" w:rsidR="00F161B3" w:rsidRDefault="00F161B3">
      <w:pPr>
        <w:rPr>
          <w:rFonts w:ascii="Traditional Arabic" w:eastAsiaTheme="minorHAnsi" w:hAnsi="Traditional Arabic"/>
          <w:i/>
          <w:rtl/>
        </w:rPr>
      </w:pPr>
    </w:p>
    <w:p w14:paraId="16BFE3D0" w14:textId="77777777" w:rsidR="00F161B3" w:rsidRDefault="00F161B3">
      <w:pPr>
        <w:rPr>
          <w:rFonts w:ascii="Traditional Arabic" w:eastAsiaTheme="minorHAnsi" w:hAnsi="Traditional Arabic"/>
          <w:i/>
          <w:rtl/>
        </w:rPr>
      </w:pPr>
    </w:p>
    <w:p w14:paraId="5A936CBD" w14:textId="77777777" w:rsidR="00F161B3" w:rsidRDefault="00F161B3">
      <w:pPr>
        <w:rPr>
          <w:rFonts w:ascii="Traditional Arabic" w:eastAsiaTheme="minorHAnsi" w:hAnsi="Traditional Arabic"/>
          <w:i/>
          <w:rtl/>
        </w:rPr>
      </w:pPr>
    </w:p>
    <w:p w14:paraId="64BF881E" w14:textId="77777777" w:rsidR="00F161B3" w:rsidRDefault="00F161B3">
      <w:pPr>
        <w:rPr>
          <w:rFonts w:ascii="Traditional Arabic" w:eastAsiaTheme="minorHAnsi" w:hAnsi="Traditional Arabic"/>
          <w:i/>
          <w:rtl/>
        </w:rPr>
      </w:pPr>
    </w:p>
    <w:p w14:paraId="22D5D199" w14:textId="77777777" w:rsidR="00F161B3" w:rsidRDefault="00F161B3">
      <w:pPr>
        <w:rPr>
          <w:rFonts w:ascii="Traditional Arabic" w:eastAsiaTheme="minorHAnsi" w:hAnsi="Traditional Arabic"/>
          <w:i/>
          <w:rtl/>
        </w:rPr>
      </w:pPr>
    </w:p>
    <w:p w14:paraId="7FD6A73B" w14:textId="2BD4118E" w:rsidR="00F161B3" w:rsidRDefault="00F161B3">
      <w:pPr>
        <w:rPr>
          <w:rFonts w:ascii="Traditional Arabic" w:eastAsiaTheme="minorHAnsi" w:hAnsi="Traditional Arabic"/>
          <w:i/>
          <w:rtl/>
        </w:rPr>
      </w:pPr>
      <w:r>
        <w:rPr>
          <w:rFonts w:ascii="Traditional Arabic" w:hAnsi="Traditional Arabic"/>
          <w:noProof/>
        </w:rPr>
        <mc:AlternateContent>
          <mc:Choice Requires="wpg">
            <w:drawing>
              <wp:anchor distT="0" distB="0" distL="114300" distR="114300" simplePos="0" relativeHeight="251760640" behindDoc="0" locked="0" layoutInCell="1" allowOverlap="1" wp14:anchorId="6F5DED40" wp14:editId="37F98CD1">
                <wp:simplePos x="0" y="0"/>
                <wp:positionH relativeFrom="column">
                  <wp:posOffset>-208280</wp:posOffset>
                </wp:positionH>
                <wp:positionV relativeFrom="paragraph">
                  <wp:posOffset>112395</wp:posOffset>
                </wp:positionV>
                <wp:extent cx="6357620" cy="965701"/>
                <wp:effectExtent l="0" t="38100" r="0" b="25400"/>
                <wp:wrapNone/>
                <wp:docPr id="1050"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7620" cy="965701"/>
                          <a:chOff x="-1143" y="19464"/>
                          <a:chExt cx="63584" cy="12280"/>
                        </a:xfrm>
                      </wpg:grpSpPr>
                      <wps:wsp>
                        <wps:cNvPr id="1051" name="Straight Connector 71"/>
                        <wps:cNvCnPr/>
                        <wps:spPr bwMode="auto">
                          <a:xfrm>
                            <a:off x="-1143" y="19464"/>
                            <a:ext cx="62172" cy="0"/>
                          </a:xfrm>
                          <a:prstGeom prst="line">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wpg:grpSp>
                        <wpg:cNvPr id="1052" name="Group 278"/>
                        <wpg:cNvGrpSpPr>
                          <a:grpSpLocks/>
                        </wpg:cNvGrpSpPr>
                        <wpg:grpSpPr bwMode="auto">
                          <a:xfrm>
                            <a:off x="41952" y="22135"/>
                            <a:ext cx="9989" cy="9607"/>
                            <a:chOff x="1450" y="21012"/>
                            <a:chExt cx="9988" cy="9606"/>
                          </a:xfrm>
                        </wpg:grpSpPr>
                        <wps:wsp>
                          <wps:cNvPr id="1053" name="Rounded Rectangle 87"/>
                          <wps:cNvSpPr>
                            <a:spLocks noChangeArrowheads="1"/>
                          </wps:cNvSpPr>
                          <wps:spPr bwMode="auto">
                            <a:xfrm>
                              <a:off x="1712" y="26617"/>
                              <a:ext cx="9481" cy="4001"/>
                            </a:xfrm>
                            <a:prstGeom prst="roundRect">
                              <a:avLst>
                                <a:gd name="adj" fmla="val 16667"/>
                              </a:avLst>
                            </a:prstGeom>
                            <a:solidFill>
                              <a:schemeClr val="bg2">
                                <a:lumMod val="75000"/>
                                <a:lumOff val="0"/>
                              </a:schemeClr>
                            </a:solidFill>
                            <a:ln w="12700">
                              <a:solidFill>
                                <a:schemeClr val="bg2">
                                  <a:lumMod val="10000"/>
                                  <a:lumOff val="0"/>
                                </a:schemeClr>
                              </a:solidFill>
                              <a:round/>
                              <a:headEnd/>
                              <a:tailEnd/>
                            </a:ln>
                          </wps:spPr>
                          <wps:txbx>
                            <w:txbxContent>
                              <w:p w14:paraId="1FADC332"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000000" w:themeColor="text1"/>
                                    <w:kern w:val="24"/>
                                    <w:rtl/>
                                  </w:rPr>
                                  <w:t>الافتراضات</w:t>
                                </w:r>
                              </w:p>
                            </w:txbxContent>
                          </wps:txbx>
                          <wps:bodyPr rot="0" vert="horz" wrap="square" lIns="91440" tIns="45720" rIns="91440" bIns="45720" anchor="ctr" anchorCtr="0" upright="1">
                            <a:noAutofit/>
                          </wps:bodyPr>
                        </wps:wsp>
                        <wps:wsp>
                          <wps:cNvPr id="1054" name="Rounded Rectangle 89"/>
                          <wps:cNvSpPr>
                            <a:spLocks noChangeArrowheads="1"/>
                          </wps:cNvSpPr>
                          <wps:spPr bwMode="auto">
                            <a:xfrm>
                              <a:off x="1450" y="21012"/>
                              <a:ext cx="9988" cy="4225"/>
                            </a:xfrm>
                            <a:prstGeom prst="roundRect">
                              <a:avLst>
                                <a:gd name="adj" fmla="val 16667"/>
                              </a:avLst>
                            </a:prstGeom>
                            <a:solidFill>
                              <a:schemeClr val="accent4">
                                <a:lumMod val="40000"/>
                                <a:lumOff val="60000"/>
                              </a:schemeClr>
                            </a:solidFill>
                            <a:ln w="12700">
                              <a:solidFill>
                                <a:schemeClr val="accent4">
                                  <a:lumMod val="75000"/>
                                  <a:lumOff val="0"/>
                                </a:schemeClr>
                              </a:solidFill>
                              <a:round/>
                              <a:headEnd/>
                              <a:tailEnd/>
                            </a:ln>
                          </wps:spPr>
                          <wps:txbx>
                            <w:txbxContent>
                              <w:p w14:paraId="15F28F95" w14:textId="681241A0" w:rsidR="00B53936" w:rsidRPr="00E84308" w:rsidRDefault="00B53936" w:rsidP="003D3FEC">
                                <w:pPr>
                                  <w:pStyle w:val="NormalWeb"/>
                                  <w:bidi/>
                                  <w:spacing w:before="0" w:beforeAutospacing="0" w:after="0" w:afterAutospacing="0"/>
                                  <w:jc w:val="center"/>
                                  <w:rPr>
                                    <w:rFonts w:ascii="Traditional Arabic" w:hAnsi="Traditional Arabic" w:cs="Traditional Arabic"/>
                                  </w:rPr>
                                </w:pPr>
                                <w:r>
                                  <w:rPr>
                                    <w:rFonts w:ascii="Traditional Arabic" w:hAnsi="Traditional Arabic" w:cs="Traditional Arabic" w:hint="cs"/>
                                    <w:b/>
                                    <w:bCs/>
                                    <w:color w:val="000000" w:themeColor="text1"/>
                                    <w:kern w:val="24"/>
                                    <w:rtl/>
                                  </w:rPr>
                                  <w:t>العوامل المحركة</w:t>
                                </w:r>
                              </w:p>
                            </w:txbxContent>
                          </wps:txbx>
                          <wps:bodyPr rot="0" vert="horz" wrap="square" lIns="91440" tIns="45720" rIns="91440" bIns="45720" anchor="ctr" anchorCtr="0" upright="1">
                            <a:noAutofit/>
                          </wps:bodyPr>
                        </wps:wsp>
                      </wpg:grpSp>
                      <wpg:grpSp>
                        <wpg:cNvPr id="1055" name="Group 281"/>
                        <wpg:cNvGrpSpPr>
                          <a:grpSpLocks/>
                        </wpg:cNvGrpSpPr>
                        <wpg:grpSpPr bwMode="auto">
                          <a:xfrm>
                            <a:off x="567" y="21806"/>
                            <a:ext cx="40186" cy="9938"/>
                            <a:chOff x="-2013" y="20849"/>
                            <a:chExt cx="40185" cy="9936"/>
                          </a:xfrm>
                        </wpg:grpSpPr>
                        <wps:wsp>
                          <wps:cNvPr id="1056" name="Rounded Rectangle 73"/>
                          <wps:cNvSpPr>
                            <a:spLocks noChangeArrowheads="1"/>
                          </wps:cNvSpPr>
                          <wps:spPr bwMode="auto">
                            <a:xfrm>
                              <a:off x="9245" y="26480"/>
                              <a:ext cx="11944" cy="4298"/>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2979E328"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F2F2F2" w:themeColor="background1" w:themeShade="F2"/>
                                    <w:kern w:val="24"/>
                                    <w:rtl/>
                                  </w:rPr>
                                  <w:t xml:space="preserve">تأثيرات </w:t>
                                </w:r>
                                <w:r w:rsidRPr="00E84308">
                                  <w:rPr>
                                    <w:rFonts w:ascii="Traditional Arabic" w:hAnsi="Traditional Arabic" w:cs="Traditional Arabic"/>
                                    <w:b/>
                                    <w:bCs/>
                                    <w:color w:val="F2F2F2" w:themeColor="background1" w:themeShade="F2"/>
                                    <w:kern w:val="24"/>
                                    <w:rtl/>
                                    <w:lang w:bidi="ar"/>
                                  </w:rPr>
                                  <w:t>2030</w:t>
                                </w:r>
                              </w:p>
                            </w:txbxContent>
                          </wps:txbx>
                          <wps:bodyPr rot="0" vert="horz" wrap="square" lIns="9138" tIns="45691" rIns="9138" bIns="45691" anchor="b" anchorCtr="0" upright="1">
                            <a:noAutofit/>
                          </wps:bodyPr>
                        </wps:wsp>
                        <wps:wsp>
                          <wps:cNvPr id="1057" name="Rounded Rectangle 78"/>
                          <wps:cNvSpPr>
                            <a:spLocks noChangeArrowheads="1"/>
                          </wps:cNvSpPr>
                          <wps:spPr bwMode="auto">
                            <a:xfrm>
                              <a:off x="9094" y="20849"/>
                              <a:ext cx="12395" cy="4001"/>
                            </a:xfrm>
                            <a:prstGeom prst="roundRect">
                              <a:avLst>
                                <a:gd name="adj" fmla="val 16667"/>
                              </a:avLst>
                            </a:prstGeom>
                            <a:solidFill>
                              <a:schemeClr val="accent1">
                                <a:lumMod val="100000"/>
                                <a:lumOff val="0"/>
                              </a:schemeClr>
                            </a:solidFill>
                            <a:ln w="12700">
                              <a:solidFill>
                                <a:schemeClr val="accent1">
                                  <a:lumMod val="50000"/>
                                  <a:lumOff val="0"/>
                                </a:schemeClr>
                              </a:solidFill>
                              <a:round/>
                              <a:headEnd/>
                              <a:tailEnd/>
                            </a:ln>
                          </wps:spPr>
                          <wps:txbx>
                            <w:txbxContent>
                              <w:p w14:paraId="2331B085"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b/>
                                    <w:bCs/>
                                    <w:color w:val="F2F2F2" w:themeColor="background1" w:themeShade="F2"/>
                                    <w:kern w:val="24"/>
                                    <w:sz w:val="22"/>
                                    <w:szCs w:val="22"/>
                                    <w:rtl/>
                                  </w:rPr>
                                  <w:t>الحالات المتوسطة</w:t>
                                </w:r>
                              </w:p>
                            </w:txbxContent>
                          </wps:txbx>
                          <wps:bodyPr rot="0" vert="horz" wrap="square" lIns="91440" tIns="45720" rIns="91440" bIns="45720" anchor="ctr" anchorCtr="0" upright="1">
                            <a:noAutofit/>
                          </wps:bodyPr>
                        </wps:wsp>
                        <wps:wsp>
                          <wps:cNvPr id="1058" name="AutoShape 243"/>
                          <wps:cNvSpPr>
                            <a:spLocks noChangeArrowheads="1"/>
                          </wps:cNvSpPr>
                          <wps:spPr bwMode="auto">
                            <a:xfrm>
                              <a:off x="24151" y="20850"/>
                              <a:ext cx="14021" cy="4876"/>
                            </a:xfrm>
                            <a:prstGeom prst="roundRect">
                              <a:avLst>
                                <a:gd name="adj" fmla="val 16667"/>
                              </a:avLst>
                            </a:prstGeom>
                            <a:solidFill>
                              <a:schemeClr val="accent6">
                                <a:lumMod val="75000"/>
                                <a:lumOff val="0"/>
                              </a:schemeClr>
                            </a:solidFill>
                            <a:ln w="12700">
                              <a:solidFill>
                                <a:schemeClr val="accent6">
                                  <a:lumMod val="50000"/>
                                  <a:lumOff val="0"/>
                                </a:schemeClr>
                              </a:solidFill>
                              <a:round/>
                              <a:headEnd/>
                              <a:tailEnd/>
                            </a:ln>
                          </wps:spPr>
                          <wps:txbx>
                            <w:txbxContent>
                              <w:p w14:paraId="709F563E"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r w:rsidRPr="00E84308">
                                  <w:rPr>
                                    <w:rFonts w:ascii="Traditional Arabic" w:hAnsi="Traditional Arabic" w:cs="Traditional Arabic"/>
                                    <w:b/>
                                    <w:bCs/>
                                    <w:color w:val="F2F2F2" w:themeColor="background1" w:themeShade="F2"/>
                                    <w:kern w:val="24"/>
                                    <w:sz w:val="22"/>
                                    <w:szCs w:val="22"/>
                                    <w:rtl/>
                                  </w:rPr>
                                  <w:t>الإنجازات المتوقعة</w:t>
                                </w:r>
                              </w:p>
                            </w:txbxContent>
                          </wps:txbx>
                          <wps:bodyPr rot="0" vert="horz" wrap="square" lIns="91440" tIns="45720" rIns="91440" bIns="45720" anchor="ctr" anchorCtr="0" upright="1">
                            <a:noAutofit/>
                          </wps:bodyPr>
                        </wps:wsp>
                        <wps:wsp>
                          <wps:cNvPr id="1059" name="AutoShape 244"/>
                          <wps:cNvSpPr>
                            <a:spLocks noChangeArrowheads="1"/>
                          </wps:cNvSpPr>
                          <wps:spPr bwMode="auto">
                            <a:xfrm>
                              <a:off x="24151" y="26785"/>
                              <a:ext cx="14021" cy="4000"/>
                            </a:xfrm>
                            <a:prstGeom prst="roundRect">
                              <a:avLst>
                                <a:gd name="adj" fmla="val 16667"/>
                              </a:avLst>
                            </a:prstGeom>
                            <a:solidFill>
                              <a:schemeClr val="accent5">
                                <a:lumMod val="75000"/>
                                <a:lumOff val="0"/>
                              </a:schemeClr>
                            </a:solidFill>
                            <a:ln w="12700">
                              <a:solidFill>
                                <a:schemeClr val="accent5">
                                  <a:lumMod val="50000"/>
                                  <a:lumOff val="0"/>
                                </a:schemeClr>
                              </a:solidFill>
                              <a:round/>
                              <a:headEnd/>
                              <a:tailEnd/>
                            </a:ln>
                          </wps:spPr>
                          <wps:txbx>
                            <w:txbxContent>
                              <w:p w14:paraId="76698C45" w14:textId="77777777" w:rsidR="00B53936" w:rsidRPr="00743B3D" w:rsidRDefault="00B53936" w:rsidP="001E66A4">
                                <w:pPr>
                                  <w:pStyle w:val="NormalWeb"/>
                                  <w:bidi/>
                                  <w:spacing w:before="0" w:beforeAutospacing="0" w:after="0" w:afterAutospacing="0"/>
                                  <w:jc w:val="center"/>
                                  <w:rPr>
                                    <w:sz w:val="18"/>
                                    <w:szCs w:val="18"/>
                                  </w:rPr>
                                </w:pPr>
                                <w:r>
                                  <w:rPr>
                                    <w:b/>
                                    <w:bCs/>
                                    <w:color w:val="F2F2F2" w:themeColor="background1" w:themeShade="F2"/>
                                    <w:kern w:val="24"/>
                                    <w:sz w:val="18"/>
                                    <w:szCs w:val="18"/>
                                    <w:rtl/>
                                  </w:rPr>
                                  <w:t>النتائج الرئيسية</w:t>
                                </w:r>
                              </w:p>
                            </w:txbxContent>
                          </wps:txbx>
                          <wps:bodyPr rot="0" vert="horz" wrap="square" lIns="91440" tIns="45720" rIns="91440" bIns="45720" anchor="ctr" anchorCtr="0" upright="1">
                            <a:noAutofit/>
                          </wps:bodyPr>
                        </wps:wsp>
                        <wps:wsp>
                          <wps:cNvPr id="1060" name="AutoShape 245"/>
                          <wps:cNvSpPr>
                            <a:spLocks noChangeArrowheads="1"/>
                          </wps:cNvSpPr>
                          <wps:spPr bwMode="auto">
                            <a:xfrm>
                              <a:off x="-2013" y="21178"/>
                              <a:ext cx="6381" cy="7849"/>
                            </a:xfrm>
                            <a:prstGeom prst="roundRect">
                              <a:avLst>
                                <a:gd name="adj" fmla="val 16667"/>
                              </a:avLst>
                            </a:prstGeom>
                            <a:solidFill>
                              <a:schemeClr val="bg1">
                                <a:lumMod val="100000"/>
                                <a:lumOff val="0"/>
                              </a:schemeClr>
                            </a:solidFill>
                            <a:ln w="12700">
                              <a:solidFill>
                                <a:schemeClr val="tx1">
                                  <a:lumMod val="100000"/>
                                  <a:lumOff val="0"/>
                                </a:schemeClr>
                              </a:solidFill>
                              <a:round/>
                              <a:headEnd/>
                              <a:tailEnd/>
                            </a:ln>
                          </wps:spPr>
                          <wps:txbx>
                            <w:txbxContent>
                              <w:p w14:paraId="3FCE313C"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000000" w:themeColor="text1"/>
                                    <w:kern w:val="24"/>
                                    <w:rtl/>
                                  </w:rPr>
                                  <w:t>المفتاح</w:t>
                                </w:r>
                              </w:p>
                            </w:txbxContent>
                          </wps:txbx>
                          <wps:bodyPr rot="0" vert="horz" wrap="square" lIns="9138" tIns="45691" rIns="9138" bIns="45691" anchor="ctr" anchorCtr="0" upright="1">
                            <a:noAutofit/>
                          </wps:bodyPr>
                        </wps:wsp>
                      </wpg:grpSp>
                      <wpg:grpSp>
                        <wpg:cNvPr id="1061" name="Group 287"/>
                        <wpg:cNvGrpSpPr>
                          <a:grpSpLocks/>
                        </wpg:cNvGrpSpPr>
                        <wpg:grpSpPr bwMode="auto">
                          <a:xfrm>
                            <a:off x="54535" y="20333"/>
                            <a:ext cx="7906" cy="9655"/>
                            <a:chOff x="2476" y="19883"/>
                            <a:chExt cx="7906" cy="9654"/>
                          </a:xfrm>
                        </wpg:grpSpPr>
                        <wps:wsp>
                          <wps:cNvPr id="1062" name="Line 247"/>
                          <wps:cNvCnPr/>
                          <wps:spPr bwMode="auto">
                            <a:xfrm flipV="1">
                              <a:off x="2476" y="19883"/>
                              <a:ext cx="0" cy="9654"/>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63" name="TextBox 99"/>
                          <wps:cNvSpPr txBox="1">
                            <a:spLocks noChangeArrowheads="1"/>
                          </wps:cNvSpPr>
                          <wps:spPr bwMode="auto">
                            <a:xfrm>
                              <a:off x="2476" y="25867"/>
                              <a:ext cx="7906" cy="2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8FF6F" w14:textId="77777777" w:rsidR="00B53936" w:rsidRPr="00743B3D" w:rsidRDefault="00B53936" w:rsidP="001E66A4">
                                <w:pPr>
                                  <w:pStyle w:val="NormalWeb"/>
                                  <w:bidi/>
                                  <w:spacing w:before="0" w:beforeAutospacing="0" w:after="0" w:afterAutospacing="0"/>
                                  <w:rPr>
                                    <w:sz w:val="18"/>
                                    <w:szCs w:val="18"/>
                                  </w:rPr>
                                </w:pPr>
                                <w:r>
                                  <w:rPr>
                                    <w:color w:val="000000" w:themeColor="text1"/>
                                    <w:kern w:val="24"/>
                                    <w:sz w:val="18"/>
                                    <w:szCs w:val="18"/>
                                    <w:rtl/>
                                    <w:lang w:bidi="ar"/>
                                  </w:rPr>
                                  <w:t xml:space="preserve">= </w:t>
                                </w:r>
                                <w:r w:rsidRPr="00E84308">
                                  <w:rPr>
                                    <w:rFonts w:ascii="Traditional Arabic" w:hAnsi="Traditional Arabic" w:cs="Traditional Arabic"/>
                                    <w:color w:val="000000" w:themeColor="text1"/>
                                    <w:kern w:val="24"/>
                                    <w:sz w:val="18"/>
                                    <w:szCs w:val="18"/>
                                    <w:rtl/>
                                  </w:rPr>
                                  <w:t>الروابط</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76" o:spid="_x0000_s1162" style="position:absolute;left:0;text-align:left;margin-left:-16.4pt;margin-top:8.85pt;width:500.6pt;height:76.05pt;z-index:251760640" coordorigin="-1143,19464" coordsize="63584,12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">
                <v:line id="Straight Connector 71" o:spid="_x0000_s1163" style="position:absolute;visibility:visible;mso-wrap-style:square" from="-1143,19464" to="61029,19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jausEAAADdAAAADwAAAGRycy9kb3ducmV2LnhtbERPTYvCMBC9L/gfwgh7W1OFFalGUUF3&#10;r1v14G1oxqbYTEqS2u6/3ywI3ubxPme1GWwjHuRD7VjBdJKBIC6drrlScD4dPhYgQkTW2DgmBb8U&#10;YLMeva0w167nH3oUsRIphEOOCkyMbS5lKA1ZDBPXEifu5rzFmKCvpPbYp3DbyFmWzaXFmlODwZb2&#10;hsp70VkF124X/ddJbvti2B/N7NCUnbso9T4etksQkYb4Ej/d3zrNzz6n8P9NOk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iNq6wQAAAN0AAAAPAAAAAAAAAAAAAAAA&#10;AKECAABkcnMvZG93bnJldi54bWxQSwUGAAAAAAQABAD5AAAAjwMAAAAA&#10;" strokecolor="black [3213]" strokeweight="1.5pt"/>
                <v:group id="Group 278" o:spid="_x0000_s1164" style="position:absolute;left:41952;top:22135;width:9989;height:9607" coordorigin="1450,21012" coordsize="9988,9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32SwwAAAN0AAAAP&#10;AAAAAAAAAAAAAAAAAKoCAABkcnMvZG93bnJldi54bWxQSwUGAAAAAAQABAD6AAAAmgMAAAAA&#10;">
                  <v:roundrect id="Rounded Rectangle 87" o:spid="_x0000_s1165" style="position:absolute;left:1712;top:26617;width:9481;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GWk8AA&#10;AADdAAAADwAAAGRycy9kb3ducmV2LnhtbERP24rCMBB9X/Afwgi+LGuyXhbpGkUE0ddWP2BsxrRs&#10;MylNtta/3ywIvs3hXGe9HVwjeupC7VnD51SBIC69qdlquJwPHysQISIbbDyThgcF2G5Gb2vMjL9z&#10;Tn0RrUghHDLUUMXYZlKGsiKHYepb4sTdfOcwJthZaTq8p3DXyJlSX9Jhzamhwpb2FZU/xa/TkNtC&#10;WvNeL91O5uqKi2M/fxy1noyH3TeISEN8iZ/uk0nz1XIO/9+kE+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GWk8AAAADdAAAADwAAAAAAAAAAAAAAAACYAgAAZHJzL2Rvd25y&#10;ZXYueG1sUEsFBgAAAAAEAAQA9QAAAIUDAAAAAA==&#10;" fillcolor="#c4bc96 [2414]" strokecolor="#1c1a10 [334]" strokeweight="1pt">
                    <v:textbox>
                      <w:txbxContent>
                        <w:p w14:paraId="1FADC332"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000000" w:themeColor="text1"/>
                              <w:kern w:val="24"/>
                              <w:rtl/>
                            </w:rPr>
                            <w:t>الافتراضات</w:t>
                          </w:r>
                        </w:p>
                      </w:txbxContent>
                    </v:textbox>
                  </v:roundrect>
                  <v:roundrect id="Rounded Rectangle 89" o:spid="_x0000_s1166" style="position:absolute;left:1450;top:21012;width:9988;height:42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rbWsUA&#10;AADdAAAADwAAAGRycy9kb3ducmV2LnhtbERPTWvCQBC9C/0PyxR60920tUh0lbYQ8NKKSUG8Ddkx&#10;CcnOhuxW47/vFgRv83ifs9qMthNnGnzjWEMyUyCIS2carjT8FNl0AcIHZIOdY9JwJQ+b9cNkhalx&#10;F97TOQ+ViCHsU9RQh9CnUvqyJot+5nriyJ3cYDFEOFTSDHiJ4baTz0q9SYsNx4Yae/qsqWzzX6vh&#10;63Scf+zUd3tti2R/MG33si0zrZ8ex/cliEBjuItv7q2J89X8Ff6/iSf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2ttaxQAAAN0AAAAPAAAAAAAAAAAAAAAAAJgCAABkcnMv&#10;ZG93bnJldi54bWxQSwUGAAAAAAQABAD1AAAAigMAAAAA&#10;" fillcolor="#ccc0d9 [1303]" strokecolor="#5f497a [2407]" strokeweight="1pt">
                    <v:textbox>
                      <w:txbxContent>
                        <w:p w14:paraId="15F28F95" w14:textId="681241A0" w:rsidR="00B53936" w:rsidRPr="00E84308" w:rsidRDefault="00B53936" w:rsidP="003D3FEC">
                          <w:pPr>
                            <w:pStyle w:val="NormalWeb"/>
                            <w:bidi/>
                            <w:spacing w:before="0" w:beforeAutospacing="0" w:after="0" w:afterAutospacing="0"/>
                            <w:jc w:val="center"/>
                            <w:rPr>
                              <w:rFonts w:ascii="Traditional Arabic" w:hAnsi="Traditional Arabic" w:cs="Traditional Arabic"/>
                            </w:rPr>
                          </w:pPr>
                          <w:proofErr w:type="gramStart"/>
                          <w:r>
                            <w:rPr>
                              <w:rFonts w:ascii="Traditional Arabic" w:hAnsi="Traditional Arabic" w:cs="Traditional Arabic" w:hint="cs"/>
                              <w:b/>
                              <w:bCs/>
                              <w:color w:val="000000" w:themeColor="text1"/>
                              <w:kern w:val="24"/>
                              <w:rtl/>
                            </w:rPr>
                            <w:t>العوامل</w:t>
                          </w:r>
                          <w:proofErr w:type="gramEnd"/>
                          <w:r>
                            <w:rPr>
                              <w:rFonts w:ascii="Traditional Arabic" w:hAnsi="Traditional Arabic" w:cs="Traditional Arabic" w:hint="cs"/>
                              <w:b/>
                              <w:bCs/>
                              <w:color w:val="000000" w:themeColor="text1"/>
                              <w:kern w:val="24"/>
                              <w:rtl/>
                            </w:rPr>
                            <w:t xml:space="preserve"> المحركة</w:t>
                          </w:r>
                        </w:p>
                      </w:txbxContent>
                    </v:textbox>
                  </v:roundrect>
                </v:group>
                <v:group id="Group 281" o:spid="_x0000_s1167" style="position:absolute;left:567;top:21806;width:40186;height:9938" coordorigin="-2013,20849" coordsize="40185,99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F7l5sQAAADdAAAADwAAAGRycy9kb3ducmV2LnhtbERPS2vCQBC+C/6HZYTe&#10;dJOWFImuImJLD6HQRCi9DdkxCWZnQ3abx7/vFgq9zcf3nP1xMq0YqHeNZQXxJgJBXFrdcKXgWrys&#10;tyCcR9bYWiYFMzk4HpaLPabajvxBQ+4rEULYpaig9r5LpXRlTQbdxnbEgbvZ3qAPsK+k7nEM4aaV&#10;j1H0LA02HBpq7OhcU3nPv42C1xHH01N8GbL77Tx/Fcn7ZxaTUg+r6bQD4Wny/+I/95sO86Mkgd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F7l5sQAAADdAAAA&#10;DwAAAAAAAAAAAAAAAACqAgAAZHJzL2Rvd25yZXYueG1sUEsFBgAAAAAEAAQA+gAAAJsDAAAAAA==&#10;">
                  <v:roundrect id="Rounded Rectangle 73" o:spid="_x0000_s1168" style="position:absolute;left:9245;top:26480;width:11944;height:4298;visibility:visible;mso-wrap-style:square;v-text-anchor:bottom"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cDZMEA&#10;AADdAAAADwAAAGRycy9kb3ducmV2LnhtbERPTYvCMBC9C/sfwgjeNHXZFqlGWQRxEVSsC+5xaMa2&#10;bDMpTdT6740geJvH+5zZojO1uFLrKssKxqMIBHFudcWFgt/jajgB4TyyxtoyKbiTg8X8ozfDVNsb&#10;H+ia+UKEEHYpKii9b1IpXV6SQTeyDXHgzrY16ANsC6lbvIVwU8vPKEqkwYpDQ4kNLUvK/7OLUeDi&#10;v+S0l7w0J73a2HW8o68tKTXod99TEJ46/xa/3D86zI/iBJ7fhB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XA2TBAAAA3QAAAA8AAAAAAAAAAAAAAAAAmAIAAGRycy9kb3du&#10;cmV2LnhtbFBLBQYAAAAABAAEAPUAAACGAwAAAAA=&#10;" fillcolor="#943634 [2405]" strokecolor="#622423 [1605]" strokeweight="1pt">
                    <v:textbox inset=".25383mm,1.2692mm,.25383mm,1.2692mm">
                      <w:txbxContent>
                        <w:p w14:paraId="2979E328"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F2F2F2" w:themeColor="background1" w:themeShade="F2"/>
                              <w:kern w:val="24"/>
                              <w:rtl/>
                            </w:rPr>
                            <w:t xml:space="preserve">تأثيرات </w:t>
                          </w:r>
                          <w:r w:rsidRPr="00E84308">
                            <w:rPr>
                              <w:rFonts w:ascii="Traditional Arabic" w:hAnsi="Traditional Arabic" w:cs="Traditional Arabic"/>
                              <w:b/>
                              <w:bCs/>
                              <w:color w:val="F2F2F2" w:themeColor="background1" w:themeShade="F2"/>
                              <w:kern w:val="24"/>
                              <w:rtl/>
                              <w:lang w:bidi="ar"/>
                            </w:rPr>
                            <w:t>2030</w:t>
                          </w:r>
                        </w:p>
                      </w:txbxContent>
                    </v:textbox>
                  </v:roundrect>
                  <v:roundrect id="Rounded Rectangle 78" o:spid="_x0000_s1169" style="position:absolute;left:9094;top:20849;width:12395;height:400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dxHsQA&#10;AADdAAAADwAAAGRycy9kb3ducmV2LnhtbERPS2vCQBC+C/6HZQQvopsWWiXNRoqtUOzJB4K3aXaa&#10;pM3Oht3VxH/vFgre5uN7TrbsTSMu5HxtWcHDLAFBXFhdc6ngsF9PFyB8QNbYWCYFV/KwzIeDDFNt&#10;O97SZRdKEUPYp6igCqFNpfRFRQb9zLbEkfu2zmCI0JVSO+xiuGnkY5I8S4M1x4YKW1pVVPzuzkYB&#10;fq43i5/jZvXmug59+25Pky+r1HjUv76ACNSHu/jf/aHj/ORpDn/fxBN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HcR7EAAAA3QAAAA8AAAAAAAAAAAAAAAAAmAIAAGRycy9k&#10;b3ducmV2LnhtbFBLBQYAAAAABAAEAPUAAACJAwAAAAA=&#10;" fillcolor="#4f81bd [3204]" strokecolor="#243f60 [1604]" strokeweight="1pt">
                    <v:textbox>
                      <w:txbxContent>
                        <w:p w14:paraId="2331B085"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proofErr w:type="gramStart"/>
                          <w:r w:rsidRPr="00E84308">
                            <w:rPr>
                              <w:rFonts w:ascii="Traditional Arabic" w:hAnsi="Traditional Arabic" w:cs="Traditional Arabic"/>
                              <w:b/>
                              <w:bCs/>
                              <w:color w:val="F2F2F2" w:themeColor="background1" w:themeShade="F2"/>
                              <w:kern w:val="24"/>
                              <w:sz w:val="22"/>
                              <w:szCs w:val="22"/>
                              <w:rtl/>
                            </w:rPr>
                            <w:t>الحالات</w:t>
                          </w:r>
                          <w:proofErr w:type="gramEnd"/>
                          <w:r w:rsidRPr="00E84308">
                            <w:rPr>
                              <w:rFonts w:ascii="Traditional Arabic" w:hAnsi="Traditional Arabic" w:cs="Traditional Arabic"/>
                              <w:b/>
                              <w:bCs/>
                              <w:color w:val="F2F2F2" w:themeColor="background1" w:themeShade="F2"/>
                              <w:kern w:val="24"/>
                              <w:sz w:val="22"/>
                              <w:szCs w:val="22"/>
                              <w:rtl/>
                            </w:rPr>
                            <w:t xml:space="preserve"> المتوسطة</w:t>
                          </w:r>
                        </w:p>
                      </w:txbxContent>
                    </v:textbox>
                  </v:roundrect>
                  <v:roundrect id="AutoShape 243" o:spid="_x0000_s1170" style="position:absolute;left:24151;top:20850;width:14021;height:487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je5MYA&#10;AADdAAAADwAAAGRycy9kb3ducmV2LnhtbESPT2vDMAzF74N9B6PBLqW1V9gf0rplFEZH2Q7N1p5F&#10;rMZhsRxit0m//XQY7Cbxnt77abkeQ6su1KcmsoWHmQFFXEXXcG3h++tt+gIqZWSHbWSycKUE69Xt&#10;zRILFwfe06XMtZIQTgVa8Dl3hdap8hQwzWJHLNop9gGzrH2tXY+DhIdWz4150gEblgaPHW08VT/l&#10;OVg4fMZTaCdH3nlz3g6T5036cKW193fj6wJUpjH/m/+u353gm0fBlW9kBL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pje5MYAAADdAAAADwAAAAAAAAAAAAAAAACYAgAAZHJz&#10;L2Rvd25yZXYueG1sUEsFBgAAAAAEAAQA9QAAAIsDAAAAAA==&#10;" fillcolor="#e36c0a [2409]" strokecolor="#974706 [1609]" strokeweight="1pt">
                    <v:textbox>
                      <w:txbxContent>
                        <w:p w14:paraId="709F563E"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sz w:val="22"/>
                              <w:szCs w:val="22"/>
                            </w:rPr>
                          </w:pPr>
                          <w:proofErr w:type="gramStart"/>
                          <w:r w:rsidRPr="00E84308">
                            <w:rPr>
                              <w:rFonts w:ascii="Traditional Arabic" w:hAnsi="Traditional Arabic" w:cs="Traditional Arabic"/>
                              <w:b/>
                              <w:bCs/>
                              <w:color w:val="F2F2F2" w:themeColor="background1" w:themeShade="F2"/>
                              <w:kern w:val="24"/>
                              <w:sz w:val="22"/>
                              <w:szCs w:val="22"/>
                              <w:rtl/>
                            </w:rPr>
                            <w:t>الإنجازات</w:t>
                          </w:r>
                          <w:proofErr w:type="gramEnd"/>
                          <w:r w:rsidRPr="00E84308">
                            <w:rPr>
                              <w:rFonts w:ascii="Traditional Arabic" w:hAnsi="Traditional Arabic" w:cs="Traditional Arabic"/>
                              <w:b/>
                              <w:bCs/>
                              <w:color w:val="F2F2F2" w:themeColor="background1" w:themeShade="F2"/>
                              <w:kern w:val="24"/>
                              <w:sz w:val="22"/>
                              <w:szCs w:val="22"/>
                              <w:rtl/>
                            </w:rPr>
                            <w:t xml:space="preserve"> المتوقعة</w:t>
                          </w:r>
                        </w:p>
                      </w:txbxContent>
                    </v:textbox>
                  </v:roundrect>
                  <v:roundrect id="AutoShape 244" o:spid="_x0000_s1171" style="position:absolute;left:24151;top:26785;width:14021;height:40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E5EMYA&#10;AADdAAAADwAAAGRycy9kb3ducmV2LnhtbERPS2sCMRC+F/wPYYReimZrqY/VKLZQLK0efIDXYTPu&#10;Lm4myyaatb/eFAq9zcf3nNmiNZW4UuNKywqe+wkI4szqknMFh/1HbwzCeWSNlWVScCMHi3nnYYap&#10;toG3dN35XMQQdikqKLyvUyldVpBB17c1ceROtjHoI2xyqRsMMdxUcpAkQ2mw5NhQYE3vBWXn3cUo&#10;WLvB5utiQvh+Wo1eqmU4/oS3lVKP3XY5BeGp9f/iP/enjvOT1wn8fhNP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E5EMYAAADdAAAADwAAAAAAAAAAAAAAAACYAgAAZHJz&#10;L2Rvd25yZXYueG1sUEsFBgAAAAAEAAQA9QAAAIsDAAAAAA==&#10;" fillcolor="#31849b [2408]" strokecolor="#205867 [1608]" strokeweight="1pt">
                    <v:textbox>
                      <w:txbxContent>
                        <w:p w14:paraId="76698C45" w14:textId="77777777" w:rsidR="00B53936" w:rsidRPr="00743B3D" w:rsidRDefault="00B53936" w:rsidP="001E66A4">
                          <w:pPr>
                            <w:pStyle w:val="NormalWeb"/>
                            <w:bidi/>
                            <w:spacing w:before="0" w:beforeAutospacing="0" w:after="0" w:afterAutospacing="0"/>
                            <w:jc w:val="center"/>
                            <w:rPr>
                              <w:sz w:val="18"/>
                              <w:szCs w:val="18"/>
                            </w:rPr>
                          </w:pPr>
                          <w:proofErr w:type="gramStart"/>
                          <w:r>
                            <w:rPr>
                              <w:b/>
                              <w:bCs/>
                              <w:color w:val="F2F2F2" w:themeColor="background1" w:themeShade="F2"/>
                              <w:kern w:val="24"/>
                              <w:sz w:val="18"/>
                              <w:szCs w:val="18"/>
                              <w:rtl/>
                            </w:rPr>
                            <w:t>النتائج</w:t>
                          </w:r>
                          <w:proofErr w:type="gramEnd"/>
                          <w:r>
                            <w:rPr>
                              <w:b/>
                              <w:bCs/>
                              <w:color w:val="F2F2F2" w:themeColor="background1" w:themeShade="F2"/>
                              <w:kern w:val="24"/>
                              <w:sz w:val="18"/>
                              <w:szCs w:val="18"/>
                              <w:rtl/>
                            </w:rPr>
                            <w:t xml:space="preserve"> الرئيسية</w:t>
                          </w:r>
                        </w:p>
                      </w:txbxContent>
                    </v:textbox>
                  </v:roundrect>
                  <v:roundrect id="AutoShape 245" o:spid="_x0000_s1172" style="position:absolute;left:-2013;top:21178;width:6381;height:78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HH0sUA&#10;AADdAAAADwAAAGRycy9kb3ducmV2LnhtbESPQWvCQBCF70L/wzIFb7qpYrSpqxTBUC+CWuh1yE6T&#10;0OxsyK4m/vvOQfA2w3vz3jfr7eAadaMu1J4NvE0TUMSFtzWXBr4v+8kKVIjIFhvPZOBOAbabl9Ea&#10;M+t7PtHtHEslIRwyNFDF2GZah6Iih2HqW2LRfn3nMMraldp22Eu4a/QsSVLtsGZpqLClXUXF3/nq&#10;DJzmeF2kB17slnn/c0xX+f69zY0Zvw6fH6AiDfFpflx/WcFPUuGXb2QEv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4cfSxQAAAN0AAAAPAAAAAAAAAAAAAAAAAJgCAABkcnMv&#10;ZG93bnJldi54bWxQSwUGAAAAAAQABAD1AAAAigMAAAAA&#10;" fillcolor="white [3212]" strokecolor="black [3213]" strokeweight="1pt">
                    <v:textbox inset=".25383mm,1.2692mm,.25383mm,1.2692mm">
                      <w:txbxContent>
                        <w:p w14:paraId="3FCE313C" w14:textId="77777777" w:rsidR="00B53936" w:rsidRPr="00E84308" w:rsidRDefault="00B53936" w:rsidP="001E66A4">
                          <w:pPr>
                            <w:pStyle w:val="NormalWeb"/>
                            <w:bidi/>
                            <w:spacing w:before="0" w:beforeAutospacing="0" w:after="0" w:afterAutospacing="0"/>
                            <w:jc w:val="center"/>
                            <w:rPr>
                              <w:rFonts w:ascii="Traditional Arabic" w:hAnsi="Traditional Arabic" w:cs="Traditional Arabic"/>
                            </w:rPr>
                          </w:pPr>
                          <w:r w:rsidRPr="00E84308">
                            <w:rPr>
                              <w:rFonts w:ascii="Traditional Arabic" w:hAnsi="Traditional Arabic" w:cs="Traditional Arabic"/>
                              <w:b/>
                              <w:bCs/>
                              <w:color w:val="000000" w:themeColor="text1"/>
                              <w:kern w:val="24"/>
                              <w:rtl/>
                            </w:rPr>
                            <w:t>المفتاح</w:t>
                          </w:r>
                        </w:p>
                      </w:txbxContent>
                    </v:textbox>
                  </v:roundrect>
                </v:group>
                <v:group id="Group 287" o:spid="_x0000_s1173" style="position:absolute;left:54535;top:20333;width:7906;height:9655" coordorigin="2476,19883" coordsize="7906,96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QkpWMQAAADdAAAA&#10;DwAAAAAAAAAAAAAAAACqAgAAZHJzL2Rvd25yZXYueG1sUEsFBgAAAAAEAAQA+gAAAJsDAAAAAA==&#10;">
                  <v:line id="Line 247" o:spid="_x0000_s1174" style="position:absolute;flip:y;visibility:visible;mso-wrap-style:square" from="2476,19883" to="2476,29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qYN8QAAADdAAAADwAAAGRycy9kb3ducmV2LnhtbERPTWsCMRC9F/wPYYTealZLraxGUUGp&#10;IAVtoR7HzbhZ3EzWTdT13xtB6G0e73NGk8aW4kK1Lxwr6HYSEMSZ0wXnCn5/Fm8DED4gaywdk4Ib&#10;eZiMWy8jTLW78oYu25CLGMI+RQUmhCqV0meGLPqOq4gjd3C1xRBhnUtd4zWG21L2kqQvLRYcGwxW&#10;NDeUHbdnq+B7ttrQX/XxOV/uZmF/2q/JvA+Uem030yGIQE34Fz/dXzrOT/o9eHwTT5Dj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pg3xAAAAN0AAAAPAAAAAAAAAAAA&#10;AAAAAKECAABkcnMvZG93bnJldi54bWxQSwUGAAAAAAQABAD5AAAAkgMAAAAA&#10;" strokecolor="#1f497d" strokeweight="3pt">
                    <v:stroke endarrow="block"/>
                  </v:line>
                  <v:shape id="TextBox 99" o:spid="_x0000_s1175" type="#_x0000_t202" style="position:absolute;left:2476;top:25867;width:7906;height:2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Qc/MIA&#10;AADdAAAADwAAAGRycy9kb3ducmV2LnhtbERPS2vCQBC+C/0PyxR60936oo2uUpRCT4qxCr0N2TEJ&#10;ZmdDdmviv3cFwdt8fM+ZLztbiQs1vnSs4X2gQBBnzpSca/jdf/c/QPiAbLByTBqu5GG5eOnNMTGu&#10;5R1d0pCLGMI+QQ1FCHUipc8KsugHriaO3Mk1FkOETS5Ng20Mt5UcKjWVFkuODQXWtCooO6f/VsNh&#10;c/o7jtU2X9tJ3bpOSbafUuu31+5rBiJQF57ih/vHxPlqOoL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JBz8wgAAAN0AAAAPAAAAAAAAAAAAAAAAAJgCAABkcnMvZG93&#10;bnJldi54bWxQSwUGAAAAAAQABAD1AAAAhwMAAAAA&#10;" filled="f" stroked="f">
                    <v:textbox>
                      <w:txbxContent>
                        <w:p w14:paraId="10F8FF6F" w14:textId="77777777" w:rsidR="00B53936" w:rsidRPr="00743B3D" w:rsidRDefault="00B53936" w:rsidP="001E66A4">
                          <w:pPr>
                            <w:pStyle w:val="NormalWeb"/>
                            <w:bidi/>
                            <w:spacing w:before="0" w:beforeAutospacing="0" w:after="0" w:afterAutospacing="0"/>
                            <w:rPr>
                              <w:sz w:val="18"/>
                              <w:szCs w:val="18"/>
                            </w:rPr>
                          </w:pPr>
                          <w:r>
                            <w:rPr>
                              <w:color w:val="000000" w:themeColor="text1"/>
                              <w:kern w:val="24"/>
                              <w:sz w:val="18"/>
                              <w:szCs w:val="18"/>
                              <w:rtl/>
                              <w:lang w:bidi="ar"/>
                            </w:rPr>
                            <w:t xml:space="preserve">= </w:t>
                          </w:r>
                          <w:r w:rsidRPr="00E84308">
                            <w:rPr>
                              <w:rFonts w:ascii="Traditional Arabic" w:hAnsi="Traditional Arabic" w:cs="Traditional Arabic"/>
                              <w:color w:val="000000" w:themeColor="text1"/>
                              <w:kern w:val="24"/>
                              <w:sz w:val="18"/>
                              <w:szCs w:val="18"/>
                              <w:rtl/>
                            </w:rPr>
                            <w:t>الروابط</w:t>
                          </w:r>
                        </w:p>
                      </w:txbxContent>
                    </v:textbox>
                  </v:shape>
                </v:group>
              </v:group>
            </w:pict>
          </mc:Fallback>
        </mc:AlternateContent>
      </w:r>
    </w:p>
    <w:p w14:paraId="68DA7BAA" w14:textId="77777777" w:rsidR="00F161B3" w:rsidRDefault="00F161B3">
      <w:pPr>
        <w:rPr>
          <w:rFonts w:ascii="Traditional Arabic" w:eastAsiaTheme="minorHAnsi" w:hAnsi="Traditional Arabic"/>
          <w:i/>
          <w:rtl/>
        </w:rPr>
      </w:pPr>
    </w:p>
    <w:p w14:paraId="20C724EB" w14:textId="77777777" w:rsidR="00F161B3" w:rsidRPr="00ED71E5" w:rsidRDefault="00F161B3">
      <w:pPr>
        <w:rPr>
          <w:rFonts w:ascii="Traditional Arabic" w:eastAsiaTheme="minorHAnsi" w:hAnsi="Traditional Arabic"/>
          <w:i/>
        </w:rPr>
      </w:pPr>
    </w:p>
    <w:p w14:paraId="074EF81A" w14:textId="77777777" w:rsidR="00C171A0" w:rsidRPr="00ED71E5" w:rsidRDefault="00C171A0">
      <w:pPr>
        <w:rPr>
          <w:rFonts w:ascii="Traditional Arabic" w:eastAsiaTheme="minorHAnsi" w:hAnsi="Traditional Arabic"/>
          <w:i/>
        </w:rPr>
      </w:pPr>
    </w:p>
    <w:p w14:paraId="7B909FFC" w14:textId="77777777" w:rsidR="00C171A0" w:rsidRPr="00ED71E5" w:rsidRDefault="00C171A0">
      <w:pPr>
        <w:rPr>
          <w:rFonts w:ascii="Traditional Arabic" w:eastAsiaTheme="minorHAnsi" w:hAnsi="Traditional Arabic"/>
          <w:i/>
        </w:rPr>
      </w:pPr>
    </w:p>
    <w:p w14:paraId="34A74865" w14:textId="056E6D3B" w:rsidR="00C171A0" w:rsidRPr="00ED71E5" w:rsidRDefault="00C171A0" w:rsidP="00B34FF4">
      <w:pPr>
        <w:spacing w:before="240"/>
        <w:rPr>
          <w:rFonts w:ascii="Traditional Arabic" w:hAnsi="Traditional Arabic"/>
        </w:rPr>
      </w:pPr>
      <w:r w:rsidRPr="00ED71E5">
        <w:rPr>
          <w:rFonts w:ascii="Traditional Arabic" w:hAnsi="Traditional Arabic"/>
          <w:i/>
          <w:iCs/>
          <w:rtl/>
        </w:rPr>
        <w:t xml:space="preserve">ملاحظة: </w:t>
      </w:r>
      <w:r w:rsidRPr="00ED71E5">
        <w:rPr>
          <w:rFonts w:ascii="Traditional Arabic" w:hAnsi="Traditional Arabic"/>
          <w:rtl/>
        </w:rPr>
        <w:t>تتعلق النتائج الأساسية في نظرية التغيير إما بنتائج فردية أو بمجموعة من النتائج.</w:t>
      </w:r>
    </w:p>
    <w:p w14:paraId="1091267B" w14:textId="3D8ED6D2" w:rsidR="00C171A0" w:rsidRPr="00B34FF4" w:rsidRDefault="00C171A0" w:rsidP="005D7125">
      <w:pPr>
        <w:spacing w:after="120" w:line="400" w:lineRule="exact"/>
        <w:ind w:left="1247"/>
        <w:jc w:val="both"/>
        <w:rPr>
          <w:rFonts w:eastAsiaTheme="minorHAnsi"/>
          <w:szCs w:val="30"/>
        </w:rPr>
      </w:pPr>
      <w:r w:rsidRPr="00B34FF4">
        <w:rPr>
          <w:szCs w:val="30"/>
        </w:rPr>
        <w:br w:type="page"/>
      </w:r>
      <w:bookmarkStart w:id="35" w:name="_Toc446166996"/>
      <w:r w:rsidRPr="00B34FF4">
        <w:rPr>
          <w:rFonts w:eastAsiaTheme="minorHAnsi"/>
          <w:bCs/>
          <w:szCs w:val="30"/>
          <w:rtl/>
        </w:rPr>
        <w:t>العوامل الخارجية</w:t>
      </w:r>
      <w:bookmarkEnd w:id="35"/>
    </w:p>
    <w:p w14:paraId="2B7E03B8" w14:textId="78CC34C7" w:rsidR="00C171A0" w:rsidRPr="00B34FF4" w:rsidRDefault="00785D11" w:rsidP="00F63723">
      <w:pPr>
        <w:pStyle w:val="Normalnumber"/>
        <w:tabs>
          <w:tab w:val="clear" w:pos="1247"/>
        </w:tabs>
        <w:bidi/>
        <w:spacing w:line="400" w:lineRule="exact"/>
        <w:ind w:left="1134" w:firstLine="0"/>
        <w:jc w:val="both"/>
        <w:rPr>
          <w:szCs w:val="30"/>
        </w:rPr>
      </w:pPr>
      <w:r>
        <w:rPr>
          <w:szCs w:val="30"/>
          <w:rtl/>
        </w:rPr>
        <w:t xml:space="preserve">يكمن </w:t>
      </w:r>
      <w:r w:rsidR="00C171A0" w:rsidRPr="00B34FF4">
        <w:rPr>
          <w:szCs w:val="30"/>
          <w:rtl/>
        </w:rPr>
        <w:t xml:space="preserve">أحد المخاطر الرئيسة التي تهدد </w:t>
      </w:r>
      <w:r>
        <w:rPr>
          <w:szCs w:val="30"/>
          <w:rtl/>
        </w:rPr>
        <w:t>إنجاز هذا ا</w:t>
      </w:r>
      <w:r w:rsidR="00C171A0" w:rsidRPr="00B34FF4">
        <w:rPr>
          <w:szCs w:val="30"/>
          <w:rtl/>
        </w:rPr>
        <w:t>لبرنامج الفرعي في مدى استعداد القطاعات المختلفة ومجموعات التأييد الخاصة بها للعمل مع برنامج الأمم المتحدة للبيئة. ويمكن للبرنامج ال</w:t>
      </w:r>
      <w:r>
        <w:rPr>
          <w:szCs w:val="30"/>
          <w:rtl/>
        </w:rPr>
        <w:t xml:space="preserve">حد </w:t>
      </w:r>
      <w:r w:rsidR="00C171A0" w:rsidRPr="00B34FF4">
        <w:rPr>
          <w:szCs w:val="30"/>
          <w:rtl/>
        </w:rPr>
        <w:t>من هذا الخطر من خلال ال</w:t>
      </w:r>
      <w:r>
        <w:rPr>
          <w:szCs w:val="30"/>
          <w:rtl/>
        </w:rPr>
        <w:t>دعوة</w:t>
      </w:r>
      <w:r w:rsidR="00C171A0" w:rsidRPr="00B34FF4">
        <w:rPr>
          <w:szCs w:val="30"/>
          <w:rtl/>
        </w:rPr>
        <w:t xml:space="preserve"> وبناء الشراكات مع قطاعاتٍ خارج دائرة أنصار البيئة. </w:t>
      </w:r>
      <w:r>
        <w:rPr>
          <w:szCs w:val="30"/>
          <w:rtl/>
        </w:rPr>
        <w:t>ويمكن أيضا</w:t>
      </w:r>
      <w:r w:rsidR="00915A29">
        <w:rPr>
          <w:szCs w:val="30"/>
          <w:rtl/>
        </w:rPr>
        <w:t>ً</w:t>
      </w:r>
      <w:r>
        <w:rPr>
          <w:szCs w:val="30"/>
          <w:rtl/>
        </w:rPr>
        <w:t xml:space="preserve"> الحد </w:t>
      </w:r>
      <w:r w:rsidR="00C171A0" w:rsidRPr="00B34FF4">
        <w:rPr>
          <w:szCs w:val="30"/>
          <w:rtl/>
        </w:rPr>
        <w:t xml:space="preserve">من هذا الخطر أيضاً إذا ساعدت الطبيعة المتكاملة لأهداف التنمية المستدامة على </w:t>
      </w:r>
      <w:r>
        <w:rPr>
          <w:szCs w:val="30"/>
          <w:rtl/>
        </w:rPr>
        <w:t xml:space="preserve">إثارة </w:t>
      </w:r>
      <w:r w:rsidR="00C171A0" w:rsidRPr="00B34FF4">
        <w:rPr>
          <w:szCs w:val="30"/>
          <w:rtl/>
        </w:rPr>
        <w:t xml:space="preserve">اهتمام أكبر </w:t>
      </w:r>
      <w:r>
        <w:rPr>
          <w:szCs w:val="30"/>
          <w:rtl/>
        </w:rPr>
        <w:t xml:space="preserve">بمسألة </w:t>
      </w:r>
      <w:r w:rsidR="00C171A0" w:rsidRPr="00B34FF4">
        <w:rPr>
          <w:szCs w:val="30"/>
          <w:rtl/>
        </w:rPr>
        <w:t>إدارة النظم الإيكولوجي</w:t>
      </w:r>
      <w:r>
        <w:rPr>
          <w:szCs w:val="30"/>
          <w:rtl/>
        </w:rPr>
        <w:t>ة</w:t>
      </w:r>
      <w:r w:rsidR="00C171A0" w:rsidRPr="00B34FF4">
        <w:rPr>
          <w:szCs w:val="30"/>
          <w:rtl/>
        </w:rPr>
        <w:t>. وعلاوة على ذلك</w:t>
      </w:r>
      <w:r w:rsidR="00B91775">
        <w:rPr>
          <w:szCs w:val="30"/>
          <w:rtl/>
        </w:rPr>
        <w:t xml:space="preserve"> فمن شأن التطور التكنولوجي </w:t>
      </w:r>
      <w:r w:rsidR="00C171A0" w:rsidRPr="00B34FF4">
        <w:rPr>
          <w:szCs w:val="30"/>
          <w:rtl/>
        </w:rPr>
        <w:t>(</w:t>
      </w:r>
      <w:r w:rsidR="00B91775">
        <w:rPr>
          <w:szCs w:val="30"/>
          <w:rtl/>
        </w:rPr>
        <w:t>القدرات</w:t>
      </w:r>
      <w:r w:rsidR="00B91775" w:rsidRPr="00B34FF4">
        <w:rPr>
          <w:szCs w:val="30"/>
          <w:rtl/>
        </w:rPr>
        <w:t xml:space="preserve"> </w:t>
      </w:r>
      <w:r w:rsidR="00C171A0" w:rsidRPr="00B34FF4">
        <w:rPr>
          <w:szCs w:val="30"/>
          <w:rtl/>
        </w:rPr>
        <w:t>الحاسوبية والاستشعار عن بعد ووسائ</w:t>
      </w:r>
      <w:r w:rsidR="00B91775">
        <w:rPr>
          <w:szCs w:val="30"/>
          <w:rtl/>
        </w:rPr>
        <w:t>ط التواصل</w:t>
      </w:r>
      <w:r w:rsidR="00C171A0" w:rsidRPr="00B34FF4">
        <w:rPr>
          <w:szCs w:val="30"/>
          <w:rtl/>
        </w:rPr>
        <w:t xml:space="preserve"> الاجتماعي) </w:t>
      </w:r>
      <w:r w:rsidR="00B91775" w:rsidRPr="00B34FF4">
        <w:rPr>
          <w:szCs w:val="30"/>
          <w:rtl/>
        </w:rPr>
        <w:t>ت</w:t>
      </w:r>
      <w:r w:rsidR="00B91775">
        <w:rPr>
          <w:szCs w:val="30"/>
          <w:rtl/>
        </w:rPr>
        <w:t>عزيز</w:t>
      </w:r>
      <w:r w:rsidR="00B91775" w:rsidRPr="00B34FF4">
        <w:rPr>
          <w:szCs w:val="30"/>
          <w:rtl/>
        </w:rPr>
        <w:t xml:space="preserve"> </w:t>
      </w:r>
      <w:r w:rsidR="00C171A0" w:rsidRPr="00B34FF4">
        <w:rPr>
          <w:szCs w:val="30"/>
          <w:rtl/>
        </w:rPr>
        <w:t xml:space="preserve">الشفافية </w:t>
      </w:r>
      <w:r w:rsidR="00B91775">
        <w:rPr>
          <w:szCs w:val="30"/>
          <w:rtl/>
        </w:rPr>
        <w:t>واستيعاب</w:t>
      </w:r>
      <w:r w:rsidR="00B91775" w:rsidRPr="00B34FF4">
        <w:rPr>
          <w:szCs w:val="30"/>
          <w:rtl/>
        </w:rPr>
        <w:t xml:space="preserve"> </w:t>
      </w:r>
      <w:r w:rsidR="00C171A0" w:rsidRPr="00B34FF4">
        <w:rPr>
          <w:szCs w:val="30"/>
          <w:rtl/>
        </w:rPr>
        <w:t>العوامل الخارجية و</w:t>
      </w:r>
      <w:r w:rsidR="00B91775">
        <w:rPr>
          <w:szCs w:val="30"/>
          <w:rtl/>
        </w:rPr>
        <w:t>التشجيع على اتخاذ قرارات أصوب</w:t>
      </w:r>
      <w:r w:rsidR="00C171A0" w:rsidRPr="00B34FF4">
        <w:rPr>
          <w:szCs w:val="30"/>
          <w:rtl/>
        </w:rPr>
        <w:t xml:space="preserve">، </w:t>
      </w:r>
      <w:r w:rsidR="00B91775">
        <w:rPr>
          <w:szCs w:val="30"/>
          <w:rtl/>
        </w:rPr>
        <w:t xml:space="preserve">مما يساند </w:t>
      </w:r>
      <w:r w:rsidR="00E1252C" w:rsidRPr="00B34FF4">
        <w:rPr>
          <w:szCs w:val="30"/>
          <w:rtl/>
        </w:rPr>
        <w:t>بشكل إيجابي</w:t>
      </w:r>
      <w:r w:rsidR="00E1252C">
        <w:rPr>
          <w:szCs w:val="30"/>
          <w:rtl/>
        </w:rPr>
        <w:t xml:space="preserve"> </w:t>
      </w:r>
      <w:r w:rsidR="00B91775">
        <w:rPr>
          <w:szCs w:val="30"/>
          <w:rtl/>
        </w:rPr>
        <w:t xml:space="preserve">إنجاز </w:t>
      </w:r>
      <w:r w:rsidR="00C171A0" w:rsidRPr="00B34FF4">
        <w:rPr>
          <w:szCs w:val="30"/>
          <w:rtl/>
        </w:rPr>
        <w:t>البرنامج الفرعي.</w:t>
      </w:r>
    </w:p>
    <w:tbl>
      <w:tblPr>
        <w:tblStyle w:val="TableGrid1"/>
        <w:bidiVisual/>
        <w:tblW w:w="8472" w:type="dxa"/>
        <w:tblInd w:w="1240" w:type="dxa"/>
        <w:tblLayout w:type="fixed"/>
        <w:tblLook w:val="04A0" w:firstRow="1" w:lastRow="0" w:firstColumn="1" w:lastColumn="0" w:noHBand="0" w:noVBand="1"/>
      </w:tblPr>
      <w:tblGrid>
        <w:gridCol w:w="4111"/>
        <w:gridCol w:w="1985"/>
        <w:gridCol w:w="2376"/>
      </w:tblGrid>
      <w:tr w:rsidR="00C171A0" w:rsidRPr="005D7125" w14:paraId="4DDBB953" w14:textId="77777777" w:rsidTr="005F5174">
        <w:tc>
          <w:tcPr>
            <w:tcW w:w="8472" w:type="dxa"/>
            <w:gridSpan w:val="3"/>
          </w:tcPr>
          <w:p w14:paraId="5F655787" w14:textId="7B9C11CD" w:rsidR="00C171A0" w:rsidRPr="005F5174" w:rsidRDefault="00C171A0" w:rsidP="005F5174">
            <w:pPr>
              <w:spacing w:after="40" w:line="340" w:lineRule="exact"/>
              <w:jc w:val="both"/>
              <w:rPr>
                <w:rFonts w:cs="Traditional Arabic"/>
                <w:sz w:val="18"/>
                <w:szCs w:val="28"/>
              </w:rPr>
            </w:pPr>
            <w:r w:rsidRPr="005F5174">
              <w:rPr>
                <w:rFonts w:cs="Traditional Arabic"/>
                <w:sz w:val="18"/>
                <w:szCs w:val="28"/>
              </w:rPr>
              <w:br w:type="page"/>
            </w:r>
            <w:r w:rsidR="002D4785" w:rsidRPr="005F5174">
              <w:rPr>
                <w:rFonts w:cs="Traditional Arabic"/>
                <w:b/>
                <w:bCs/>
                <w:sz w:val="18"/>
                <w:szCs w:val="28"/>
                <w:rtl/>
              </w:rPr>
              <w:t>النواتج المقررة لفترة السنتين سعيا</w:t>
            </w:r>
            <w:r w:rsidR="008C2717">
              <w:rPr>
                <w:rFonts w:cs="Traditional Arabic"/>
                <w:b/>
                <w:bCs/>
                <w:sz w:val="18"/>
                <w:szCs w:val="28"/>
                <w:rtl/>
              </w:rPr>
              <w:t>ً</w:t>
            </w:r>
            <w:r w:rsidR="002D4785" w:rsidRPr="005F5174">
              <w:rPr>
                <w:rFonts w:cs="Traditional Arabic"/>
                <w:b/>
                <w:bCs/>
                <w:sz w:val="18"/>
                <w:szCs w:val="28"/>
                <w:rtl/>
              </w:rPr>
              <w:t xml:space="preserve"> إلى تحقيق الإنجازات المتوقعة</w:t>
            </w:r>
            <w:r w:rsidRPr="005F5174">
              <w:rPr>
                <w:rFonts w:cs="Traditional Arabic"/>
                <w:b/>
                <w:bCs/>
                <w:sz w:val="18"/>
                <w:szCs w:val="28"/>
                <w:rtl/>
              </w:rPr>
              <w:t xml:space="preserve"> (أ):</w:t>
            </w:r>
            <w:r w:rsidRPr="005F5174">
              <w:rPr>
                <w:rFonts w:cs="Traditional Arabic"/>
                <w:sz w:val="18"/>
                <w:szCs w:val="28"/>
                <w:rtl/>
              </w:rPr>
              <w:t xml:space="preserve"> </w:t>
            </w:r>
            <w:r w:rsidR="0052496B" w:rsidRPr="005F5174">
              <w:rPr>
                <w:rFonts w:cs="Traditional Arabic"/>
                <w:sz w:val="18"/>
                <w:szCs w:val="28"/>
                <w:rtl/>
              </w:rPr>
              <w:t>إدماج قضايا سلامة وإنتاجية النظم الإيكولوجية البحرية والبريّة والنظم الإيكولوجية للمياه العذبة بصورة رسمية في التعليم والرصد وأطر التعاون عبر الحدود وعبر القطاعات على المستويين الوطني والدولي</w:t>
            </w:r>
          </w:p>
        </w:tc>
      </w:tr>
      <w:tr w:rsidR="00C171A0" w:rsidRPr="005F5174" w14:paraId="74DCE033" w14:textId="77777777" w:rsidTr="005F5174">
        <w:tc>
          <w:tcPr>
            <w:tcW w:w="4111" w:type="dxa"/>
            <w:vAlign w:val="center"/>
          </w:tcPr>
          <w:p w14:paraId="0161727C" w14:textId="2C0BF7C9" w:rsidR="00C171A0" w:rsidRPr="005F5174" w:rsidRDefault="0052496B" w:rsidP="008079AF">
            <w:pPr>
              <w:spacing w:after="40" w:line="340" w:lineRule="exact"/>
              <w:rPr>
                <w:rFonts w:cs="Traditional Arabic"/>
                <w:i/>
                <w:iCs/>
                <w:sz w:val="18"/>
                <w:szCs w:val="28"/>
              </w:rPr>
            </w:pPr>
            <w:r w:rsidRPr="005F5174">
              <w:rPr>
                <w:rFonts w:cs="Traditional Arabic"/>
                <w:i/>
                <w:iCs/>
                <w:sz w:val="18"/>
                <w:szCs w:val="28"/>
                <w:rtl/>
              </w:rPr>
              <w:t xml:space="preserve">نواتج </w:t>
            </w:r>
            <w:r w:rsidR="00C171A0" w:rsidRPr="005F5174">
              <w:rPr>
                <w:rFonts w:cs="Traditional Arabic"/>
                <w:i/>
                <w:iCs/>
                <w:sz w:val="18"/>
                <w:szCs w:val="28"/>
                <w:rtl/>
              </w:rPr>
              <w:t>برنامج العمل</w:t>
            </w:r>
          </w:p>
        </w:tc>
        <w:tc>
          <w:tcPr>
            <w:tcW w:w="1985" w:type="dxa"/>
            <w:vAlign w:val="center"/>
          </w:tcPr>
          <w:p w14:paraId="12719D8C" w14:textId="77777777" w:rsidR="00C171A0" w:rsidRPr="005F5174" w:rsidRDefault="00C171A0" w:rsidP="005F5174">
            <w:pPr>
              <w:spacing w:after="40" w:line="340" w:lineRule="exact"/>
              <w:jc w:val="center"/>
              <w:rPr>
                <w:rFonts w:cs="Traditional Arabic"/>
                <w:i/>
                <w:iCs/>
                <w:sz w:val="18"/>
                <w:szCs w:val="28"/>
              </w:rPr>
            </w:pPr>
            <w:r w:rsidRPr="005F5174">
              <w:rPr>
                <w:rFonts w:cs="Traditional Arabic"/>
                <w:i/>
                <w:iCs/>
                <w:sz w:val="18"/>
                <w:szCs w:val="28"/>
                <w:rtl/>
              </w:rPr>
              <w:t>الشعبة المسؤولة</w:t>
            </w:r>
          </w:p>
        </w:tc>
        <w:tc>
          <w:tcPr>
            <w:tcW w:w="2376" w:type="dxa"/>
            <w:vAlign w:val="center"/>
          </w:tcPr>
          <w:p w14:paraId="2BB5B491" w14:textId="26871AFE" w:rsidR="00C171A0" w:rsidRPr="005F5174" w:rsidRDefault="00C171A0" w:rsidP="005F5174">
            <w:pPr>
              <w:spacing w:after="40" w:line="340" w:lineRule="exact"/>
              <w:jc w:val="center"/>
              <w:rPr>
                <w:rFonts w:cs="Traditional Arabic"/>
                <w:i/>
                <w:iCs/>
                <w:sz w:val="18"/>
                <w:szCs w:val="28"/>
              </w:rPr>
            </w:pPr>
            <w:r w:rsidRPr="005F5174">
              <w:rPr>
                <w:rFonts w:cs="Traditional Arabic"/>
                <w:i/>
                <w:iCs/>
                <w:sz w:val="18"/>
                <w:szCs w:val="28"/>
                <w:rtl/>
              </w:rPr>
              <w:t>الشعب والمكاتب الإقليمية المساهمة</w:t>
            </w:r>
          </w:p>
        </w:tc>
      </w:tr>
      <w:tr w:rsidR="00C171A0" w:rsidRPr="005D7125" w14:paraId="3E2D502B" w14:textId="77777777" w:rsidTr="005F5174">
        <w:tc>
          <w:tcPr>
            <w:tcW w:w="4111" w:type="dxa"/>
          </w:tcPr>
          <w:p w14:paraId="5891EB97" w14:textId="3F7A82DC" w:rsidR="00C171A0" w:rsidRPr="005F5174" w:rsidRDefault="0000106B" w:rsidP="00AE1B73">
            <w:pPr>
              <w:pStyle w:val="ListParagraph"/>
              <w:numPr>
                <w:ilvl w:val="0"/>
                <w:numId w:val="33"/>
              </w:numP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w:t>
            </w:r>
            <w:r w:rsidR="00C171A0" w:rsidRPr="005F5174">
              <w:rPr>
                <w:rFonts w:cs="Traditional Arabic"/>
                <w:sz w:val="18"/>
                <w:szCs w:val="28"/>
                <w:rtl/>
              </w:rPr>
              <w:t>المساعدة التقنية و</w:t>
            </w:r>
            <w:r w:rsidRPr="005F5174">
              <w:rPr>
                <w:rFonts w:cs="Traditional Arabic"/>
                <w:sz w:val="18"/>
                <w:szCs w:val="28"/>
                <w:rtl/>
              </w:rPr>
              <w:t xml:space="preserve">إقامة </w:t>
            </w:r>
            <w:r w:rsidR="00C171A0" w:rsidRPr="005F5174">
              <w:rPr>
                <w:rFonts w:cs="Traditional Arabic"/>
                <w:sz w:val="18"/>
                <w:szCs w:val="28"/>
                <w:rtl/>
              </w:rPr>
              <w:t xml:space="preserve">الشراكات لوضع مؤشرات للتنوع البيولوجي </w:t>
            </w:r>
            <w:r w:rsidR="000E6B0B" w:rsidRPr="005F5174">
              <w:rPr>
                <w:rFonts w:cs="Traditional Arabic"/>
                <w:sz w:val="18"/>
                <w:szCs w:val="28"/>
                <w:rtl/>
              </w:rPr>
              <w:t xml:space="preserve">وأداء </w:t>
            </w:r>
            <w:r w:rsidR="00C171A0" w:rsidRPr="005F5174">
              <w:rPr>
                <w:rFonts w:cs="Traditional Arabic"/>
                <w:sz w:val="18"/>
                <w:szCs w:val="28"/>
                <w:rtl/>
              </w:rPr>
              <w:t>ال</w:t>
            </w:r>
            <w:r w:rsidR="00F1019A" w:rsidRPr="005F5174">
              <w:rPr>
                <w:rFonts w:cs="Traditional Arabic"/>
                <w:sz w:val="18"/>
                <w:szCs w:val="28"/>
                <w:rtl/>
              </w:rPr>
              <w:t>نظم</w:t>
            </w:r>
            <w:r w:rsidR="00C171A0" w:rsidRPr="005F5174">
              <w:rPr>
                <w:rFonts w:cs="Traditional Arabic"/>
                <w:sz w:val="18"/>
                <w:szCs w:val="28"/>
                <w:rtl/>
              </w:rPr>
              <w:t xml:space="preserve"> الإيكولوجية</w:t>
            </w:r>
            <w:r w:rsidR="000E6B0B" w:rsidRPr="005F5174">
              <w:rPr>
                <w:rFonts w:cs="Traditional Arabic"/>
                <w:sz w:val="18"/>
                <w:szCs w:val="28"/>
                <w:rtl/>
              </w:rPr>
              <w:t xml:space="preserve"> </w:t>
            </w:r>
            <w:r w:rsidR="003E19E7" w:rsidRPr="005F5174">
              <w:rPr>
                <w:rFonts w:cs="Traditional Arabic"/>
                <w:sz w:val="18"/>
                <w:szCs w:val="28"/>
                <w:rtl/>
              </w:rPr>
              <w:t>ل</w:t>
            </w:r>
            <w:r w:rsidR="000E6B0B" w:rsidRPr="005F5174">
              <w:rPr>
                <w:rFonts w:cs="Traditional Arabic"/>
                <w:sz w:val="18"/>
                <w:szCs w:val="28"/>
                <w:rtl/>
              </w:rPr>
              <w:t>وظائفها</w:t>
            </w:r>
            <w:r w:rsidR="00C171A0" w:rsidRPr="005F5174">
              <w:rPr>
                <w:rFonts w:cs="Traditional Arabic"/>
                <w:sz w:val="18"/>
                <w:szCs w:val="28"/>
                <w:rtl/>
              </w:rPr>
              <w:t xml:space="preserve">، ورصد القضايا الرئيسة التي تؤثر على </w:t>
            </w:r>
            <w:r w:rsidR="003E19E7" w:rsidRPr="005F5174">
              <w:rPr>
                <w:rFonts w:cs="Traditional Arabic"/>
                <w:sz w:val="18"/>
                <w:szCs w:val="28"/>
                <w:rtl/>
              </w:rPr>
              <w:t>أداء النظم الإيكولوجية لوظائفها</w:t>
            </w:r>
            <w:r w:rsidR="00C171A0" w:rsidRPr="005F5174">
              <w:rPr>
                <w:rFonts w:cs="Traditional Arabic"/>
                <w:sz w:val="18"/>
                <w:szCs w:val="28"/>
                <w:rtl/>
              </w:rPr>
              <w:t xml:space="preserve"> و</w:t>
            </w:r>
            <w:r w:rsidR="003E19E7" w:rsidRPr="005F5174">
              <w:rPr>
                <w:rFonts w:cs="Traditional Arabic"/>
                <w:sz w:val="18"/>
                <w:szCs w:val="28"/>
                <w:rtl/>
              </w:rPr>
              <w:t xml:space="preserve">على </w:t>
            </w:r>
            <w:r w:rsidR="00C171A0" w:rsidRPr="005F5174">
              <w:rPr>
                <w:rFonts w:cs="Traditional Arabic"/>
                <w:sz w:val="18"/>
                <w:szCs w:val="28"/>
                <w:rtl/>
              </w:rPr>
              <w:t>إنتاجيته</w:t>
            </w:r>
            <w:r w:rsidR="003E19E7" w:rsidRPr="005F5174">
              <w:rPr>
                <w:rFonts w:cs="Traditional Arabic"/>
                <w:sz w:val="18"/>
                <w:szCs w:val="28"/>
                <w:rtl/>
              </w:rPr>
              <w:t>ا</w:t>
            </w:r>
          </w:p>
        </w:tc>
        <w:tc>
          <w:tcPr>
            <w:tcW w:w="1985" w:type="dxa"/>
          </w:tcPr>
          <w:p w14:paraId="5736FC51" w14:textId="74CF3A53"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الإنذار المبكر والتقييم</w:t>
            </w:r>
          </w:p>
        </w:tc>
        <w:tc>
          <w:tcPr>
            <w:tcW w:w="2376" w:type="dxa"/>
          </w:tcPr>
          <w:p w14:paraId="737A842B" w14:textId="54B85328" w:rsidR="00C171A0" w:rsidRPr="005F5174" w:rsidRDefault="00C171A0" w:rsidP="001D635D">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شعبة الاتصالات </w:t>
            </w:r>
            <w:r w:rsidR="001D635D">
              <w:rPr>
                <w:rFonts w:cs="Traditional Arabic"/>
                <w:sz w:val="18"/>
                <w:szCs w:val="28"/>
                <w:rtl/>
              </w:rPr>
              <w:t>والإعلام</w:t>
            </w:r>
            <w:r w:rsidRPr="005F5174">
              <w:rPr>
                <w:rFonts w:cs="Traditional Arabic"/>
                <w:sz w:val="18"/>
                <w:szCs w:val="28"/>
                <w:rtl/>
              </w:rPr>
              <w:t>، شعبة القانون البيئي والاتفاقيات البيئية، المكاتب الإقليمية</w:t>
            </w:r>
          </w:p>
        </w:tc>
      </w:tr>
      <w:tr w:rsidR="00C171A0" w:rsidRPr="005D7125" w14:paraId="509A632C" w14:textId="77777777" w:rsidTr="005F5174">
        <w:tc>
          <w:tcPr>
            <w:tcW w:w="4111" w:type="dxa"/>
          </w:tcPr>
          <w:p w14:paraId="6B6966D9" w14:textId="20CBF7E8" w:rsidR="00C171A0" w:rsidRPr="005F5174" w:rsidRDefault="00375EB1"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w:t>
            </w:r>
            <w:r w:rsidR="00C171A0" w:rsidRPr="005F5174">
              <w:rPr>
                <w:rFonts w:cs="Traditional Arabic"/>
                <w:sz w:val="18"/>
                <w:szCs w:val="28"/>
                <w:rtl/>
              </w:rPr>
              <w:t>المساعدة التقنية و</w:t>
            </w:r>
            <w:r w:rsidRPr="005F5174">
              <w:rPr>
                <w:rFonts w:cs="Traditional Arabic"/>
                <w:sz w:val="18"/>
                <w:szCs w:val="28"/>
                <w:rtl/>
              </w:rPr>
              <w:t xml:space="preserve">إقامة </w:t>
            </w:r>
            <w:r w:rsidR="00C171A0" w:rsidRPr="005F5174">
              <w:rPr>
                <w:rFonts w:cs="Traditional Arabic"/>
                <w:sz w:val="18"/>
                <w:szCs w:val="28"/>
                <w:rtl/>
              </w:rPr>
              <w:t>الشراكات في مجال التدابير الفعالة للحفظ ومتابعتها (إدارة النظم الإيكولوجية، والتمثيل والتواصل البيئي)</w:t>
            </w:r>
          </w:p>
        </w:tc>
        <w:tc>
          <w:tcPr>
            <w:tcW w:w="1985" w:type="dxa"/>
          </w:tcPr>
          <w:p w14:paraId="459B7BE2" w14:textId="77777777"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p>
        </w:tc>
        <w:tc>
          <w:tcPr>
            <w:tcW w:w="2376" w:type="dxa"/>
          </w:tcPr>
          <w:p w14:paraId="3AF1280E" w14:textId="2EB95B8C" w:rsidR="00B8345D" w:rsidRPr="005F5174" w:rsidRDefault="00C171A0" w:rsidP="001D635D">
            <w:pPr>
              <w:spacing w:after="40" w:line="340" w:lineRule="exact"/>
              <w:jc w:val="center"/>
              <w:rPr>
                <w:rFonts w:cs="Traditional Arabic"/>
                <w:sz w:val="18"/>
                <w:szCs w:val="28"/>
              </w:rPr>
            </w:pPr>
            <w:r w:rsidRPr="005F5174">
              <w:rPr>
                <w:rFonts w:cs="Traditional Arabic"/>
                <w:sz w:val="18"/>
                <w:szCs w:val="28"/>
                <w:rtl/>
              </w:rPr>
              <w:t xml:space="preserve">شعبة </w:t>
            </w:r>
            <w:r w:rsidR="001D635D">
              <w:rPr>
                <w:rFonts w:cs="Traditional Arabic"/>
                <w:sz w:val="18"/>
                <w:szCs w:val="28"/>
                <w:rtl/>
              </w:rPr>
              <w:t>الإنذار المبكر والتقييم، شعبة الاتصالات والإعلام، شعبة القانون البيئي والاتفاقات البيئية، المكاتب الإقليمية</w:t>
            </w:r>
          </w:p>
        </w:tc>
      </w:tr>
      <w:tr w:rsidR="00C171A0" w:rsidRPr="005D7125" w14:paraId="0D37DF31" w14:textId="77777777" w:rsidTr="005F5174">
        <w:trPr>
          <w:trHeight w:val="1036"/>
        </w:trPr>
        <w:tc>
          <w:tcPr>
            <w:tcW w:w="4111" w:type="dxa"/>
          </w:tcPr>
          <w:p w14:paraId="4DDB70C4" w14:textId="26FBC405" w:rsidR="00C171A0" w:rsidRPr="005F5174" w:rsidRDefault="00375EB1"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تقديم ال</w:t>
            </w:r>
            <w:r w:rsidR="00C171A0" w:rsidRPr="005F5174">
              <w:rPr>
                <w:rFonts w:cs="Traditional Arabic"/>
                <w:sz w:val="18"/>
                <w:szCs w:val="28"/>
                <w:rtl/>
              </w:rPr>
              <w:t xml:space="preserve">دعم </w:t>
            </w:r>
            <w:r w:rsidRPr="005F5174">
              <w:rPr>
                <w:rFonts w:cs="Traditional Arabic"/>
                <w:sz w:val="18"/>
                <w:szCs w:val="28"/>
                <w:rtl/>
              </w:rPr>
              <w:t>لجهود ا</w:t>
            </w:r>
            <w:r w:rsidR="00C171A0" w:rsidRPr="005F5174">
              <w:rPr>
                <w:rFonts w:cs="Traditional Arabic"/>
                <w:sz w:val="18"/>
                <w:szCs w:val="28"/>
                <w:rtl/>
              </w:rPr>
              <w:t>لأمم المتحدة والجهود الدولية لتوحيد تدابير تقييم الخدمات والسلع الإيكولوجية و</w:t>
            </w:r>
            <w:r w:rsidR="00905CD8" w:rsidRPr="005F5174">
              <w:rPr>
                <w:rFonts w:cs="Traditional Arabic"/>
                <w:sz w:val="18"/>
                <w:szCs w:val="28"/>
                <w:rtl/>
              </w:rPr>
              <w:t>جرد</w:t>
            </w:r>
            <w:r w:rsidRPr="005F5174">
              <w:rPr>
                <w:rFonts w:cs="Traditional Arabic"/>
                <w:sz w:val="18"/>
                <w:szCs w:val="28"/>
                <w:rtl/>
              </w:rPr>
              <w:t xml:space="preserve">ها </w:t>
            </w:r>
            <w:r w:rsidR="00C171A0" w:rsidRPr="005F5174">
              <w:rPr>
                <w:rFonts w:cs="Traditional Arabic"/>
                <w:sz w:val="18"/>
                <w:szCs w:val="28"/>
                <w:rtl/>
              </w:rPr>
              <w:t>(ال</w:t>
            </w:r>
            <w:r w:rsidR="00A03B66" w:rsidRPr="005F5174">
              <w:rPr>
                <w:rFonts w:cs="Traditional Arabic"/>
                <w:sz w:val="18"/>
                <w:szCs w:val="28"/>
                <w:rtl/>
              </w:rPr>
              <w:t>مخزونات</w:t>
            </w:r>
            <w:r w:rsidR="00C171A0" w:rsidRPr="005F5174">
              <w:rPr>
                <w:rFonts w:cs="Traditional Arabic"/>
                <w:sz w:val="18"/>
                <w:szCs w:val="28"/>
                <w:rtl/>
              </w:rPr>
              <w:t xml:space="preserve"> والتدفقات)، و</w:t>
            </w:r>
            <w:r w:rsidR="00A03B66" w:rsidRPr="005F5174">
              <w:rPr>
                <w:rFonts w:cs="Traditional Arabic"/>
                <w:sz w:val="18"/>
                <w:szCs w:val="28"/>
                <w:rtl/>
              </w:rPr>
              <w:t xml:space="preserve">إدماج </w:t>
            </w:r>
            <w:r w:rsidR="00C171A0" w:rsidRPr="005F5174">
              <w:rPr>
                <w:rFonts w:cs="Traditional Arabic"/>
                <w:sz w:val="18"/>
                <w:szCs w:val="28"/>
                <w:rtl/>
              </w:rPr>
              <w:t xml:space="preserve">رأس المال الطبيعي في </w:t>
            </w:r>
            <w:r w:rsidR="00F1019A" w:rsidRPr="005F5174">
              <w:rPr>
                <w:rFonts w:cs="Traditional Arabic"/>
                <w:sz w:val="18"/>
                <w:szCs w:val="28"/>
                <w:rtl/>
              </w:rPr>
              <w:t>نظم</w:t>
            </w:r>
            <w:r w:rsidR="00C171A0" w:rsidRPr="005F5174">
              <w:rPr>
                <w:rFonts w:cs="Traditional Arabic"/>
                <w:sz w:val="18"/>
                <w:szCs w:val="28"/>
                <w:rtl/>
              </w:rPr>
              <w:t xml:space="preserve"> رصد التنمية المستدامة، ومن ضمنها المحاسبة </w:t>
            </w:r>
            <w:r w:rsidR="00F80501" w:rsidRPr="005F5174">
              <w:rPr>
                <w:rFonts w:cs="Traditional Arabic"/>
                <w:sz w:val="18"/>
                <w:szCs w:val="28"/>
                <w:rtl/>
              </w:rPr>
              <w:t>الشاملة للثروات</w:t>
            </w:r>
          </w:p>
        </w:tc>
        <w:tc>
          <w:tcPr>
            <w:tcW w:w="1985" w:type="dxa"/>
          </w:tcPr>
          <w:p w14:paraId="7681EA9D" w14:textId="77777777" w:rsidR="00C171A0" w:rsidRPr="005F5174" w:rsidRDefault="00C171A0" w:rsidP="005F5174">
            <w:pPr>
              <w:spacing w:after="40" w:line="340" w:lineRule="exact"/>
              <w:jc w:val="center"/>
              <w:rPr>
                <w:rFonts w:cs="Traditional Arabic"/>
                <w:sz w:val="18"/>
                <w:szCs w:val="28"/>
                <w:rtl/>
              </w:rPr>
            </w:pPr>
            <w:r w:rsidRPr="005F5174">
              <w:rPr>
                <w:rFonts w:cs="Traditional Arabic"/>
                <w:sz w:val="18"/>
                <w:szCs w:val="28"/>
                <w:rtl/>
              </w:rPr>
              <w:t>شعبة تنفيذ السياسات البيئية</w:t>
            </w:r>
          </w:p>
          <w:p w14:paraId="711279F3" w14:textId="77777777" w:rsidR="00C171A0" w:rsidRPr="005F5174" w:rsidRDefault="00C171A0" w:rsidP="005F5174">
            <w:pPr>
              <w:spacing w:after="40" w:line="340" w:lineRule="exact"/>
              <w:jc w:val="center"/>
              <w:rPr>
                <w:rFonts w:cs="Traditional Arabic"/>
                <w:sz w:val="18"/>
                <w:szCs w:val="28"/>
              </w:rPr>
            </w:pPr>
          </w:p>
        </w:tc>
        <w:tc>
          <w:tcPr>
            <w:tcW w:w="2376" w:type="dxa"/>
          </w:tcPr>
          <w:p w14:paraId="4D81F243" w14:textId="72793E4E" w:rsidR="00B8345D" w:rsidRPr="001D635D" w:rsidRDefault="001D635D" w:rsidP="001D635D">
            <w:pPr>
              <w:spacing w:after="40" w:line="340" w:lineRule="exact"/>
              <w:jc w:val="center"/>
              <w:rPr>
                <w:rFonts w:cs="Traditional Arabic"/>
                <w:sz w:val="18"/>
                <w:szCs w:val="28"/>
              </w:rPr>
            </w:pPr>
            <w:r w:rsidRPr="001D635D">
              <w:rPr>
                <w:rFonts w:cs="Traditional Arabic"/>
                <w:sz w:val="18"/>
                <w:szCs w:val="28"/>
                <w:rtl/>
              </w:rPr>
              <w:t>شعبة التكنولوجيا والاقتصاد، شعبة الإنذار المبكر والتقييم، شعبة الاتصالات والإعلام، المكاتب الإقليمية</w:t>
            </w:r>
          </w:p>
        </w:tc>
      </w:tr>
      <w:tr w:rsidR="00C171A0" w:rsidRPr="005D7125" w14:paraId="6649DDBA" w14:textId="77777777" w:rsidTr="005F5174">
        <w:tc>
          <w:tcPr>
            <w:tcW w:w="4111" w:type="dxa"/>
          </w:tcPr>
          <w:p w14:paraId="337A2608" w14:textId="0F6F5D6D" w:rsidR="00C171A0" w:rsidRPr="005F5174" w:rsidRDefault="00F80501"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تقديم ال</w:t>
            </w:r>
            <w:r w:rsidR="00C171A0" w:rsidRPr="005F5174">
              <w:rPr>
                <w:rFonts w:cs="Traditional Arabic"/>
                <w:sz w:val="18"/>
                <w:szCs w:val="28"/>
                <w:rtl/>
              </w:rPr>
              <w:t xml:space="preserve">دعم </w:t>
            </w:r>
            <w:r w:rsidRPr="005F5174">
              <w:rPr>
                <w:rFonts w:cs="Traditional Arabic"/>
                <w:sz w:val="18"/>
                <w:szCs w:val="28"/>
                <w:rtl/>
              </w:rPr>
              <w:t>ل</w:t>
            </w:r>
            <w:r w:rsidR="00C171A0" w:rsidRPr="005F5174">
              <w:rPr>
                <w:rFonts w:cs="Traditional Arabic"/>
                <w:sz w:val="18"/>
                <w:szCs w:val="28"/>
                <w:rtl/>
              </w:rPr>
              <w:t>لبلدان و</w:t>
            </w:r>
            <w:r w:rsidR="00B8345D" w:rsidRPr="005F5174">
              <w:rPr>
                <w:rFonts w:cs="Traditional Arabic"/>
                <w:sz w:val="18"/>
                <w:szCs w:val="28"/>
                <w:rtl/>
              </w:rPr>
              <w:t>/</w:t>
            </w:r>
            <w:r w:rsidR="00C171A0" w:rsidRPr="005F5174">
              <w:rPr>
                <w:rFonts w:cs="Traditional Arabic"/>
                <w:sz w:val="18"/>
                <w:szCs w:val="28"/>
                <w:rtl/>
              </w:rPr>
              <w:t>أو الأطر العابرة للحدود لتقييم خدمات ال</w:t>
            </w:r>
            <w:r w:rsidR="00F1019A" w:rsidRPr="005F5174">
              <w:rPr>
                <w:rFonts w:cs="Traditional Arabic"/>
                <w:sz w:val="18"/>
                <w:szCs w:val="28"/>
                <w:rtl/>
              </w:rPr>
              <w:t>نظم</w:t>
            </w:r>
            <w:r w:rsidR="00C171A0" w:rsidRPr="005F5174">
              <w:rPr>
                <w:rFonts w:cs="Traditional Arabic"/>
                <w:sz w:val="18"/>
                <w:szCs w:val="28"/>
                <w:rtl/>
              </w:rPr>
              <w:t xml:space="preserve"> الإيكولوجية و</w:t>
            </w:r>
            <w:r w:rsidRPr="005F5174">
              <w:rPr>
                <w:rFonts w:cs="Traditional Arabic"/>
                <w:sz w:val="18"/>
                <w:szCs w:val="28"/>
                <w:rtl/>
              </w:rPr>
              <w:t>جردها</w:t>
            </w:r>
          </w:p>
        </w:tc>
        <w:tc>
          <w:tcPr>
            <w:tcW w:w="1985" w:type="dxa"/>
          </w:tcPr>
          <w:p w14:paraId="7011C277" w14:textId="77777777"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التكنولوجيا والصناعة والاقتصاد</w:t>
            </w:r>
          </w:p>
          <w:p w14:paraId="745E4CF5" w14:textId="77777777" w:rsidR="00C171A0" w:rsidRPr="005F5174" w:rsidRDefault="00C171A0" w:rsidP="005F5174">
            <w:pPr>
              <w:spacing w:after="40" w:line="340" w:lineRule="exact"/>
              <w:jc w:val="center"/>
              <w:rPr>
                <w:rFonts w:cs="Traditional Arabic"/>
                <w:sz w:val="18"/>
                <w:szCs w:val="28"/>
              </w:rPr>
            </w:pPr>
          </w:p>
        </w:tc>
        <w:tc>
          <w:tcPr>
            <w:tcW w:w="2376" w:type="dxa"/>
          </w:tcPr>
          <w:p w14:paraId="0C48F774" w14:textId="34A3B152"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w:t>
            </w:r>
            <w:r w:rsidR="003B25A3">
              <w:rPr>
                <w:rFonts w:cs="Traditional Arabic"/>
                <w:sz w:val="18"/>
                <w:szCs w:val="28"/>
                <w:rtl/>
              </w:rPr>
              <w:t>السياسات</w:t>
            </w:r>
            <w:r w:rsidRPr="005F5174">
              <w:rPr>
                <w:rFonts w:cs="Traditional Arabic"/>
                <w:sz w:val="18"/>
                <w:szCs w:val="28"/>
                <w:rtl/>
              </w:rPr>
              <w:t xml:space="preserve"> البيئ</w:t>
            </w:r>
            <w:r w:rsidR="003B25A3">
              <w:rPr>
                <w:rFonts w:cs="Traditional Arabic"/>
                <w:sz w:val="18"/>
                <w:szCs w:val="28"/>
                <w:rtl/>
              </w:rPr>
              <w:t>ي</w:t>
            </w:r>
            <w:r w:rsidRPr="005F5174">
              <w:rPr>
                <w:rFonts w:cs="Traditional Arabic"/>
                <w:sz w:val="18"/>
                <w:szCs w:val="28"/>
                <w:rtl/>
              </w:rPr>
              <w:t xml:space="preserve">ة، شعبة الإنذار المبكر والتقييم، </w:t>
            </w:r>
            <w:r w:rsidR="001D635D">
              <w:rPr>
                <w:rFonts w:cs="Traditional Arabic"/>
                <w:sz w:val="18"/>
                <w:szCs w:val="28"/>
                <w:rtl/>
              </w:rPr>
              <w:t>شعبة الاتصالات والإعلام</w:t>
            </w:r>
            <w:r w:rsidRPr="005F5174">
              <w:rPr>
                <w:rFonts w:cs="Traditional Arabic"/>
                <w:sz w:val="18"/>
                <w:szCs w:val="28"/>
                <w:rtl/>
              </w:rPr>
              <w:t>، المكاتب الإقليمية</w:t>
            </w:r>
          </w:p>
        </w:tc>
      </w:tr>
      <w:tr w:rsidR="00C171A0" w:rsidRPr="005D7125" w14:paraId="103A6B44" w14:textId="77777777" w:rsidTr="005F5174">
        <w:tc>
          <w:tcPr>
            <w:tcW w:w="4111" w:type="dxa"/>
          </w:tcPr>
          <w:p w14:paraId="3ACC1870" w14:textId="2C234CEC" w:rsidR="00C171A0" w:rsidRPr="005F5174" w:rsidRDefault="00F80501"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التوعية وتقديم الدعم ل</w:t>
            </w:r>
            <w:r w:rsidR="00C171A0" w:rsidRPr="005F5174">
              <w:rPr>
                <w:rFonts w:cs="Traditional Arabic"/>
                <w:sz w:val="18"/>
                <w:szCs w:val="28"/>
                <w:rtl/>
              </w:rPr>
              <w:t xml:space="preserve">لقطاع الخاص والمؤسسات الوطنية </w:t>
            </w:r>
            <w:r w:rsidRPr="005F5174">
              <w:rPr>
                <w:rFonts w:cs="Traditional Arabic"/>
                <w:sz w:val="18"/>
                <w:szCs w:val="28"/>
                <w:rtl/>
              </w:rPr>
              <w:t>من أجل إنجاز</w:t>
            </w:r>
            <w:r w:rsidR="00C171A0" w:rsidRPr="005F5174">
              <w:rPr>
                <w:rFonts w:cs="Traditional Arabic"/>
                <w:sz w:val="18"/>
                <w:szCs w:val="28"/>
                <w:rtl/>
              </w:rPr>
              <w:t xml:space="preserve"> عملية تقييم خدمات النظم الإيكولوجية و</w:t>
            </w:r>
            <w:r w:rsidRPr="005F5174">
              <w:rPr>
                <w:rFonts w:cs="Traditional Arabic"/>
                <w:sz w:val="18"/>
                <w:szCs w:val="28"/>
                <w:rtl/>
              </w:rPr>
              <w:t>جردها</w:t>
            </w:r>
          </w:p>
        </w:tc>
        <w:tc>
          <w:tcPr>
            <w:tcW w:w="1985" w:type="dxa"/>
          </w:tcPr>
          <w:p w14:paraId="42D261CB" w14:textId="614A9FBF"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1BFE922C" w14:textId="422E1E8F"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r w:rsidR="00C74E55" w:rsidRPr="005F5174">
              <w:rPr>
                <w:rFonts w:cs="Traditional Arabic"/>
                <w:sz w:val="18"/>
                <w:szCs w:val="28"/>
                <w:rtl/>
              </w:rPr>
              <w:t xml:space="preserve"> </w:t>
            </w:r>
            <w:r w:rsidRPr="005F5174">
              <w:rPr>
                <w:rFonts w:cs="Traditional Arabic"/>
                <w:sz w:val="18"/>
                <w:szCs w:val="28"/>
                <w:rtl/>
              </w:rPr>
              <w:t>وشعبة الإنذار المبكر والتقييم</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5AEB5E69" w14:textId="77777777" w:rsidTr="005F5174">
        <w:tc>
          <w:tcPr>
            <w:tcW w:w="4111" w:type="dxa"/>
          </w:tcPr>
          <w:p w14:paraId="2C31DBE8" w14:textId="2CF48F5B" w:rsidR="00C171A0" w:rsidRPr="005F5174" w:rsidRDefault="00C171A0"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تطوير ونشر الأدوات والمنهجيات الخاصة بالإدارة المتكاملة لل</w:t>
            </w:r>
            <w:r w:rsidR="00F1019A" w:rsidRPr="005F5174">
              <w:rPr>
                <w:rFonts w:cs="Traditional Arabic"/>
                <w:sz w:val="18"/>
                <w:szCs w:val="28"/>
                <w:rtl/>
              </w:rPr>
              <w:t>نظم</w:t>
            </w:r>
            <w:r w:rsidRPr="005F5174">
              <w:rPr>
                <w:rFonts w:cs="Traditional Arabic"/>
                <w:sz w:val="18"/>
                <w:szCs w:val="28"/>
                <w:rtl/>
              </w:rPr>
              <w:t xml:space="preserve"> الإيكولوجية</w:t>
            </w:r>
          </w:p>
        </w:tc>
        <w:tc>
          <w:tcPr>
            <w:tcW w:w="1985" w:type="dxa"/>
          </w:tcPr>
          <w:p w14:paraId="0FCE22B5" w14:textId="2EC900EE"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p>
        </w:tc>
        <w:tc>
          <w:tcPr>
            <w:tcW w:w="2376" w:type="dxa"/>
          </w:tcPr>
          <w:p w14:paraId="721641E8" w14:textId="78E37496"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التكنولوجيا والصناعة والاقتصاد</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130DEB49" w14:textId="77777777" w:rsidTr="005F5174">
        <w:tc>
          <w:tcPr>
            <w:tcW w:w="4111" w:type="dxa"/>
          </w:tcPr>
          <w:p w14:paraId="1291C92D" w14:textId="5558BA9D" w:rsidR="00C171A0" w:rsidRPr="005F5174" w:rsidRDefault="00C744EB"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الدعم </w:t>
            </w:r>
            <w:r w:rsidR="00C171A0" w:rsidRPr="005F5174">
              <w:rPr>
                <w:rFonts w:cs="Traditional Arabic"/>
                <w:sz w:val="18"/>
                <w:szCs w:val="28"/>
                <w:rtl/>
              </w:rPr>
              <w:t xml:space="preserve">للأطر والاتفاقات المؤسسية عبر </w:t>
            </w:r>
            <w:r w:rsidRPr="005F5174">
              <w:rPr>
                <w:rFonts w:cs="Traditional Arabic"/>
                <w:sz w:val="18"/>
                <w:szCs w:val="28"/>
                <w:rtl/>
              </w:rPr>
              <w:t>ا</w:t>
            </w:r>
            <w:r w:rsidR="00C171A0" w:rsidRPr="005F5174">
              <w:rPr>
                <w:rFonts w:cs="Traditional Arabic"/>
                <w:sz w:val="18"/>
                <w:szCs w:val="28"/>
                <w:rtl/>
              </w:rPr>
              <w:t xml:space="preserve">لقطاعات </w:t>
            </w:r>
            <w:r w:rsidRPr="005F5174">
              <w:rPr>
                <w:rFonts w:cs="Traditional Arabic"/>
                <w:sz w:val="18"/>
                <w:szCs w:val="28"/>
                <w:rtl/>
              </w:rPr>
              <w:t xml:space="preserve">بشأن </w:t>
            </w:r>
            <w:r w:rsidR="00C171A0" w:rsidRPr="005F5174">
              <w:rPr>
                <w:rFonts w:cs="Traditional Arabic"/>
                <w:sz w:val="18"/>
                <w:szCs w:val="28"/>
                <w:rtl/>
              </w:rPr>
              <w:t>إدارة النظم الإيكولوجية</w:t>
            </w:r>
          </w:p>
        </w:tc>
        <w:tc>
          <w:tcPr>
            <w:tcW w:w="1985" w:type="dxa"/>
          </w:tcPr>
          <w:p w14:paraId="7DDF6D74" w14:textId="29294524"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7F76FE7D" w14:textId="739C7AB0"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القانون البيئي والاتفاقيات البيئية</w:t>
            </w:r>
            <w:r w:rsidR="00DE4DE2" w:rsidRPr="005F5174">
              <w:rPr>
                <w:rFonts w:cs="Traditional Arabic"/>
                <w:sz w:val="18"/>
                <w:szCs w:val="28"/>
                <w:rtl/>
              </w:rPr>
              <w:t xml:space="preserve">، </w:t>
            </w:r>
            <w:r w:rsidRPr="005F5174">
              <w:rPr>
                <w:rFonts w:cs="Traditional Arabic"/>
                <w:sz w:val="18"/>
                <w:szCs w:val="28"/>
                <w:rtl/>
              </w:rPr>
              <w:t>شعبة التكنولوجيا والصناعة والاقتصاد</w:t>
            </w:r>
            <w:r w:rsidR="00DE4DE2" w:rsidRPr="005F5174">
              <w:rPr>
                <w:rFonts w:cs="Traditional Arabic"/>
                <w:sz w:val="18"/>
                <w:szCs w:val="28"/>
                <w:rtl/>
              </w:rPr>
              <w:t xml:space="preserve">، </w:t>
            </w:r>
            <w:r w:rsidRPr="005F5174">
              <w:rPr>
                <w:rFonts w:cs="Traditional Arabic"/>
                <w:sz w:val="18"/>
                <w:szCs w:val="28"/>
                <w:rtl/>
              </w:rPr>
              <w:t>شعبة الاتصالات والإعلام</w:t>
            </w:r>
            <w:r w:rsidR="00DE4DE2" w:rsidRPr="005F5174">
              <w:rPr>
                <w:rFonts w:cs="Traditional Arabic"/>
                <w:sz w:val="18"/>
                <w:szCs w:val="28"/>
                <w:rtl/>
              </w:rPr>
              <w:t xml:space="preserve">، </w:t>
            </w:r>
            <w:r w:rsidRPr="005F5174">
              <w:rPr>
                <w:rFonts w:cs="Traditional Arabic"/>
                <w:sz w:val="18"/>
                <w:szCs w:val="28"/>
                <w:rtl/>
              </w:rPr>
              <w:t xml:space="preserve">المكاتب الإقليمية </w:t>
            </w:r>
          </w:p>
        </w:tc>
      </w:tr>
      <w:tr w:rsidR="00C171A0" w:rsidRPr="005D7125" w14:paraId="579B671D" w14:textId="77777777" w:rsidTr="005F5174">
        <w:tc>
          <w:tcPr>
            <w:tcW w:w="4111" w:type="dxa"/>
          </w:tcPr>
          <w:p w14:paraId="18081C53" w14:textId="20C71131" w:rsidR="00C171A0" w:rsidRPr="005F5174" w:rsidRDefault="00C744EB"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w:t>
            </w:r>
            <w:r w:rsidR="00C171A0" w:rsidRPr="005F5174">
              <w:rPr>
                <w:rFonts w:cs="Traditional Arabic"/>
                <w:sz w:val="18"/>
                <w:szCs w:val="28"/>
                <w:rtl/>
              </w:rPr>
              <w:t>المساعدة التقنية و</w:t>
            </w:r>
            <w:r w:rsidRPr="005F5174">
              <w:rPr>
                <w:rFonts w:cs="Traditional Arabic"/>
                <w:sz w:val="18"/>
                <w:szCs w:val="28"/>
                <w:rtl/>
              </w:rPr>
              <w:t xml:space="preserve">إقامة </w:t>
            </w:r>
            <w:r w:rsidR="00C171A0" w:rsidRPr="005F5174">
              <w:rPr>
                <w:rFonts w:cs="Traditional Arabic"/>
                <w:sz w:val="18"/>
                <w:szCs w:val="28"/>
                <w:rtl/>
              </w:rPr>
              <w:t xml:space="preserve">الشراكات </w:t>
            </w:r>
            <w:r w:rsidRPr="005F5174">
              <w:rPr>
                <w:rFonts w:cs="Traditional Arabic"/>
                <w:sz w:val="18"/>
                <w:szCs w:val="28"/>
                <w:rtl/>
              </w:rPr>
              <w:t xml:space="preserve">من أجل </w:t>
            </w:r>
            <w:r w:rsidR="00C171A0" w:rsidRPr="005F5174">
              <w:rPr>
                <w:rFonts w:cs="Traditional Arabic"/>
                <w:sz w:val="18"/>
                <w:szCs w:val="28"/>
                <w:rtl/>
              </w:rPr>
              <w:t>وضع تقييم</w:t>
            </w:r>
            <w:r w:rsidRPr="005F5174">
              <w:rPr>
                <w:rFonts w:cs="Traditional Arabic"/>
                <w:sz w:val="18"/>
                <w:szCs w:val="28"/>
                <w:rtl/>
              </w:rPr>
              <w:t>ات</w:t>
            </w:r>
            <w:r w:rsidR="00C171A0" w:rsidRPr="005F5174">
              <w:rPr>
                <w:rFonts w:cs="Traditional Arabic"/>
                <w:sz w:val="18"/>
                <w:szCs w:val="28"/>
                <w:rtl/>
              </w:rPr>
              <w:t xml:space="preserve"> </w:t>
            </w:r>
            <w:r w:rsidRPr="005F5174">
              <w:rPr>
                <w:rFonts w:cs="Traditional Arabic"/>
                <w:sz w:val="18"/>
                <w:szCs w:val="28"/>
                <w:rtl/>
              </w:rPr>
              <w:t>وطنية ل</w:t>
            </w:r>
            <w:r w:rsidR="00C171A0" w:rsidRPr="005F5174">
              <w:rPr>
                <w:rFonts w:cs="Traditional Arabic"/>
                <w:sz w:val="18"/>
                <w:szCs w:val="28"/>
                <w:rtl/>
              </w:rPr>
              <w:t xml:space="preserve">استدامة الموارد </w:t>
            </w:r>
            <w:r w:rsidRPr="005F5174">
              <w:rPr>
                <w:rFonts w:cs="Traditional Arabic"/>
                <w:sz w:val="18"/>
                <w:szCs w:val="28"/>
                <w:rtl/>
              </w:rPr>
              <w:t xml:space="preserve">فيما يتعلق </w:t>
            </w:r>
            <w:r w:rsidR="00C171A0" w:rsidRPr="005F5174">
              <w:rPr>
                <w:rFonts w:cs="Traditional Arabic"/>
                <w:sz w:val="18"/>
                <w:szCs w:val="28"/>
                <w:rtl/>
              </w:rPr>
              <w:t>بسلع وخدمات النظم الإيكولوجية</w:t>
            </w:r>
          </w:p>
        </w:tc>
        <w:tc>
          <w:tcPr>
            <w:tcW w:w="1985" w:type="dxa"/>
          </w:tcPr>
          <w:p w14:paraId="0A33569A" w14:textId="6D5F653C"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6E8DF921" w14:textId="0ABBE50A"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التكنولوجيا والصناعة والاقتصاد</w:t>
            </w:r>
            <w:r w:rsidR="00DE4DE2" w:rsidRPr="005F5174">
              <w:rPr>
                <w:rFonts w:cs="Traditional Arabic"/>
                <w:sz w:val="18"/>
                <w:szCs w:val="28"/>
                <w:rtl/>
              </w:rPr>
              <w:t xml:space="preserve">، </w:t>
            </w:r>
            <w:r w:rsidRPr="005F5174">
              <w:rPr>
                <w:rFonts w:cs="Traditional Arabic"/>
                <w:sz w:val="18"/>
                <w:szCs w:val="28"/>
                <w:rtl/>
              </w:rPr>
              <w:t>شعبة الاتصالات والإعلام</w:t>
            </w:r>
            <w:r w:rsidR="00DE4DE2" w:rsidRPr="005F5174">
              <w:rPr>
                <w:rFonts w:cs="Traditional Arabic"/>
                <w:sz w:val="18"/>
                <w:szCs w:val="28"/>
                <w:rtl/>
              </w:rPr>
              <w:t>،</w:t>
            </w:r>
            <w:r w:rsidRPr="005F5174">
              <w:rPr>
                <w:rFonts w:cs="Traditional Arabic"/>
                <w:sz w:val="18"/>
                <w:szCs w:val="28"/>
                <w:rtl/>
              </w:rPr>
              <w:t xml:space="preserve"> المكاتب الإقليمية</w:t>
            </w:r>
          </w:p>
        </w:tc>
      </w:tr>
      <w:tr w:rsidR="00C171A0" w:rsidRPr="005D7125" w14:paraId="4355CD7B" w14:textId="77777777" w:rsidTr="005F5174">
        <w:trPr>
          <w:trHeight w:val="838"/>
        </w:trPr>
        <w:tc>
          <w:tcPr>
            <w:tcW w:w="4111" w:type="dxa"/>
          </w:tcPr>
          <w:p w14:paraId="7FCFB4C0" w14:textId="3E6FF4FE" w:rsidR="00C171A0" w:rsidRPr="005F5174" w:rsidRDefault="00A160A1"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w:t>
            </w:r>
            <w:r w:rsidR="00C171A0" w:rsidRPr="005F5174">
              <w:rPr>
                <w:rFonts w:cs="Traditional Arabic"/>
                <w:sz w:val="18"/>
                <w:szCs w:val="28"/>
                <w:rtl/>
              </w:rPr>
              <w:t xml:space="preserve">المساعدة التقنية </w:t>
            </w:r>
            <w:r w:rsidR="005F5174" w:rsidRPr="005F5174">
              <w:rPr>
                <w:rFonts w:cs="Traditional Arabic"/>
                <w:sz w:val="18"/>
                <w:szCs w:val="28"/>
                <w:rtl/>
              </w:rPr>
              <w:t>وإقامة</w:t>
            </w:r>
            <w:r w:rsidRPr="005F5174">
              <w:rPr>
                <w:rFonts w:cs="Traditional Arabic"/>
                <w:sz w:val="18"/>
                <w:szCs w:val="28"/>
                <w:rtl/>
              </w:rPr>
              <w:t xml:space="preserve"> </w:t>
            </w:r>
            <w:r w:rsidR="00C171A0" w:rsidRPr="005F5174">
              <w:rPr>
                <w:rFonts w:cs="Traditional Arabic"/>
                <w:sz w:val="18"/>
                <w:szCs w:val="28"/>
                <w:rtl/>
              </w:rPr>
              <w:t xml:space="preserve">الشراكات </w:t>
            </w:r>
            <w:r w:rsidRPr="005F5174">
              <w:rPr>
                <w:rFonts w:cs="Traditional Arabic"/>
                <w:sz w:val="18"/>
                <w:szCs w:val="28"/>
                <w:rtl/>
              </w:rPr>
              <w:t xml:space="preserve">من أجل إدماج </w:t>
            </w:r>
            <w:r w:rsidR="00C171A0" w:rsidRPr="005F5174">
              <w:rPr>
                <w:rFonts w:cs="Traditional Arabic"/>
                <w:sz w:val="18"/>
                <w:szCs w:val="28"/>
                <w:rtl/>
              </w:rPr>
              <w:t>نهج النظم الإيكولوجية في الأطر التعليمية (مثلاً في المناهج الدراسية القطاعية و</w:t>
            </w:r>
            <w:r w:rsidRPr="005F5174">
              <w:rPr>
                <w:rFonts w:cs="Traditional Arabic"/>
                <w:sz w:val="18"/>
                <w:szCs w:val="28"/>
                <w:rtl/>
              </w:rPr>
              <w:t>مناهج</w:t>
            </w:r>
            <w:r w:rsidR="00C171A0" w:rsidRPr="005F5174">
              <w:rPr>
                <w:rFonts w:cs="Traditional Arabic"/>
                <w:sz w:val="18"/>
                <w:szCs w:val="28"/>
                <w:rtl/>
              </w:rPr>
              <w:t xml:space="preserve"> التعليم المستمر)</w:t>
            </w:r>
          </w:p>
        </w:tc>
        <w:tc>
          <w:tcPr>
            <w:tcW w:w="1985" w:type="dxa"/>
          </w:tcPr>
          <w:p w14:paraId="5E561532" w14:textId="0A09AACA"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27780B4A" w14:textId="35F6EE47"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التكنولوجيا والصناعة والاقتصاد</w:t>
            </w:r>
            <w:r w:rsidR="00DE4DE2" w:rsidRPr="005F5174">
              <w:rPr>
                <w:rFonts w:cs="Traditional Arabic"/>
                <w:sz w:val="18"/>
                <w:szCs w:val="28"/>
                <w:rtl/>
              </w:rPr>
              <w:t>،</w:t>
            </w:r>
            <w:r w:rsidRPr="005F5174">
              <w:rPr>
                <w:rFonts w:cs="Traditional Arabic"/>
                <w:sz w:val="18"/>
                <w:szCs w:val="28"/>
                <w:rtl/>
              </w:rPr>
              <w:t xml:space="preserve"> 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 xml:space="preserve">، </w:t>
            </w:r>
            <w:r w:rsidRPr="005F5174">
              <w:rPr>
                <w:rFonts w:cs="Traditional Arabic"/>
                <w:sz w:val="18"/>
                <w:szCs w:val="28"/>
                <w:rtl/>
              </w:rPr>
              <w:t xml:space="preserve">المكاتب الإقليمية </w:t>
            </w:r>
          </w:p>
        </w:tc>
      </w:tr>
      <w:tr w:rsidR="00C171A0" w:rsidRPr="005D7125" w14:paraId="036FFC1B" w14:textId="77777777" w:rsidTr="005F5174">
        <w:tc>
          <w:tcPr>
            <w:tcW w:w="4111" w:type="dxa"/>
          </w:tcPr>
          <w:p w14:paraId="4DB8B8FB" w14:textId="710AE535" w:rsidR="00C171A0" w:rsidRPr="005F5174" w:rsidRDefault="006B3B6C"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تقديم </w:t>
            </w:r>
            <w:r w:rsidR="00C171A0" w:rsidRPr="005F5174">
              <w:rPr>
                <w:rFonts w:cs="Traditional Arabic"/>
                <w:sz w:val="18"/>
                <w:szCs w:val="28"/>
                <w:rtl/>
              </w:rPr>
              <w:t>الدعم ال</w:t>
            </w:r>
            <w:r w:rsidRPr="005F5174">
              <w:rPr>
                <w:rFonts w:cs="Traditional Arabic"/>
                <w:sz w:val="18"/>
                <w:szCs w:val="28"/>
                <w:rtl/>
              </w:rPr>
              <w:t>تق</w:t>
            </w:r>
            <w:r w:rsidR="00C171A0" w:rsidRPr="005F5174">
              <w:rPr>
                <w:rFonts w:cs="Traditional Arabic"/>
                <w:sz w:val="18"/>
                <w:szCs w:val="28"/>
                <w:rtl/>
              </w:rPr>
              <w:t xml:space="preserve">ني للجامعات </w:t>
            </w:r>
            <w:r w:rsidRPr="005F5174">
              <w:rPr>
                <w:rFonts w:cs="Traditional Arabic"/>
                <w:sz w:val="18"/>
                <w:szCs w:val="28"/>
                <w:rtl/>
              </w:rPr>
              <w:t xml:space="preserve">لكي توفر </w:t>
            </w:r>
            <w:r w:rsidR="00C171A0" w:rsidRPr="005F5174">
              <w:rPr>
                <w:rFonts w:cs="Traditional Arabic"/>
                <w:sz w:val="18"/>
                <w:szCs w:val="28"/>
                <w:rtl/>
              </w:rPr>
              <w:t xml:space="preserve">التعليم المستمر </w:t>
            </w:r>
            <w:r w:rsidRPr="005F5174">
              <w:rPr>
                <w:rFonts w:cs="Traditional Arabic"/>
                <w:sz w:val="18"/>
                <w:szCs w:val="28"/>
                <w:rtl/>
              </w:rPr>
              <w:t xml:space="preserve">في مجال </w:t>
            </w:r>
            <w:r w:rsidR="00C171A0" w:rsidRPr="005F5174">
              <w:rPr>
                <w:rFonts w:cs="Traditional Arabic"/>
                <w:sz w:val="18"/>
                <w:szCs w:val="28"/>
                <w:rtl/>
              </w:rPr>
              <w:t xml:space="preserve">نهج النظم الإيكولوجية </w:t>
            </w:r>
          </w:p>
        </w:tc>
        <w:tc>
          <w:tcPr>
            <w:tcW w:w="1985" w:type="dxa"/>
          </w:tcPr>
          <w:p w14:paraId="429D5218" w14:textId="3CDC340C"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2863458D" w14:textId="00D5E6E4"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التكنولوجيا والصناعة والاقتصاد</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 xml:space="preserve">المكاتب الإقليمية </w:t>
            </w:r>
          </w:p>
        </w:tc>
      </w:tr>
      <w:tr w:rsidR="00C171A0" w:rsidRPr="005D7125" w14:paraId="09D5662B" w14:textId="77777777" w:rsidTr="005F5174">
        <w:tc>
          <w:tcPr>
            <w:tcW w:w="4111" w:type="dxa"/>
          </w:tcPr>
          <w:p w14:paraId="7A274F07" w14:textId="74FDAA55" w:rsidR="00C171A0" w:rsidRPr="005F5174" w:rsidRDefault="00C171A0" w:rsidP="00AE1B73">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تطوير و</w:t>
            </w:r>
            <w:r w:rsidR="006B3B6C" w:rsidRPr="005F5174">
              <w:rPr>
                <w:rFonts w:cs="Traditional Arabic"/>
                <w:sz w:val="18"/>
                <w:szCs w:val="28"/>
                <w:rtl/>
              </w:rPr>
              <w:t xml:space="preserve">ترويج </w:t>
            </w:r>
            <w:r w:rsidRPr="005F5174">
              <w:rPr>
                <w:rFonts w:cs="Traditional Arabic"/>
                <w:sz w:val="18"/>
                <w:szCs w:val="28"/>
                <w:rtl/>
              </w:rPr>
              <w:t>الأدوات والتقنيات المبدعة ل</w:t>
            </w:r>
            <w:r w:rsidR="006B3B6C" w:rsidRPr="005F5174">
              <w:rPr>
                <w:rFonts w:cs="Traditional Arabic"/>
                <w:sz w:val="18"/>
                <w:szCs w:val="28"/>
                <w:rtl/>
              </w:rPr>
              <w:t xml:space="preserve">إدماج </w:t>
            </w:r>
            <w:r w:rsidRPr="005F5174">
              <w:rPr>
                <w:rFonts w:cs="Traditional Arabic"/>
                <w:sz w:val="18"/>
                <w:szCs w:val="28"/>
                <w:rtl/>
              </w:rPr>
              <w:t>نهج النظم الإيكولوجية في الأطر التعليمية</w:t>
            </w:r>
          </w:p>
        </w:tc>
        <w:tc>
          <w:tcPr>
            <w:tcW w:w="1985" w:type="dxa"/>
          </w:tcPr>
          <w:p w14:paraId="510FBAB9" w14:textId="35A92E58"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637B3CB9" w14:textId="02E3FB2F"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التكنولوجيا والصناعة والاقتصاد</w:t>
            </w:r>
            <w:r w:rsidR="00DE4DE2" w:rsidRPr="005F5174">
              <w:rPr>
                <w:rFonts w:cs="Traditional Arabic"/>
                <w:sz w:val="18"/>
                <w:szCs w:val="28"/>
                <w:rtl/>
              </w:rPr>
              <w:t>،</w:t>
            </w:r>
            <w:r w:rsidRPr="005F5174">
              <w:rPr>
                <w:rFonts w:cs="Traditional Arabic"/>
                <w:sz w:val="18"/>
                <w:szCs w:val="28"/>
                <w:rtl/>
              </w:rPr>
              <w:t xml:space="preserve"> 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w:t>
            </w:r>
            <w:r w:rsidRPr="005F5174">
              <w:rPr>
                <w:rFonts w:cs="Traditional Arabic"/>
                <w:sz w:val="18"/>
                <w:szCs w:val="28"/>
                <w:rtl/>
              </w:rPr>
              <w:t xml:space="preserve"> المكاتب الإقليمية</w:t>
            </w:r>
          </w:p>
        </w:tc>
      </w:tr>
      <w:tr w:rsidR="00C171A0" w:rsidRPr="005D7125" w14:paraId="279D54E9" w14:textId="77777777" w:rsidTr="005F5174">
        <w:tc>
          <w:tcPr>
            <w:tcW w:w="8472" w:type="dxa"/>
            <w:gridSpan w:val="3"/>
          </w:tcPr>
          <w:p w14:paraId="5ABD34BE" w14:textId="4D11BE83" w:rsidR="00C171A0" w:rsidRPr="005F5174" w:rsidRDefault="002D4785" w:rsidP="005F5174">
            <w:pPr>
              <w:spacing w:after="40" w:line="340" w:lineRule="exact"/>
              <w:jc w:val="both"/>
              <w:rPr>
                <w:rFonts w:cs="Traditional Arabic"/>
                <w:sz w:val="18"/>
                <w:szCs w:val="28"/>
              </w:rPr>
            </w:pPr>
            <w:r w:rsidRPr="005F5174">
              <w:rPr>
                <w:rFonts w:cs="Traditional Arabic"/>
                <w:b/>
                <w:bCs/>
                <w:sz w:val="18"/>
                <w:szCs w:val="28"/>
                <w:rtl/>
              </w:rPr>
              <w:t>النواتج المقررة لفترة السنتين سعيا</w:t>
            </w:r>
            <w:r w:rsidR="00915A29">
              <w:rPr>
                <w:rFonts w:cs="Traditional Arabic"/>
                <w:b/>
                <w:bCs/>
                <w:sz w:val="18"/>
                <w:szCs w:val="28"/>
                <w:rtl/>
              </w:rPr>
              <w:t>ً</w:t>
            </w:r>
            <w:r w:rsidRPr="005F5174">
              <w:rPr>
                <w:rFonts w:cs="Traditional Arabic"/>
                <w:b/>
                <w:bCs/>
                <w:sz w:val="18"/>
                <w:szCs w:val="28"/>
                <w:rtl/>
              </w:rPr>
              <w:t xml:space="preserve"> إلى تحقيق الإنجازات المتوقعة</w:t>
            </w:r>
            <w:r w:rsidR="00C171A0" w:rsidRPr="005F5174">
              <w:rPr>
                <w:rFonts w:cs="Traditional Arabic"/>
                <w:b/>
                <w:bCs/>
                <w:sz w:val="18"/>
                <w:szCs w:val="28"/>
                <w:rtl/>
              </w:rPr>
              <w:t xml:space="preserve"> (ب):</w:t>
            </w:r>
            <w:r w:rsidR="00C171A0" w:rsidRPr="005F5174">
              <w:rPr>
                <w:rFonts w:cs="Traditional Arabic"/>
                <w:sz w:val="18"/>
                <w:szCs w:val="28"/>
                <w:rtl/>
              </w:rPr>
              <w:t xml:space="preserve"> قيام راسمي السياسات في القطاعين العام والخاص </w:t>
            </w:r>
            <w:r w:rsidR="00A90C66" w:rsidRPr="005F5174">
              <w:rPr>
                <w:rFonts w:cs="Traditional Arabic"/>
                <w:sz w:val="18"/>
                <w:szCs w:val="28"/>
                <w:rtl/>
              </w:rPr>
              <w:t>باختبار إدماج</w:t>
            </w:r>
            <w:r w:rsidR="00C171A0" w:rsidRPr="005F5174">
              <w:rPr>
                <w:rFonts w:cs="Traditional Arabic"/>
                <w:sz w:val="18"/>
                <w:szCs w:val="28"/>
                <w:rtl/>
              </w:rPr>
              <w:t xml:space="preserve"> سلامة وإنتاجية النظم الإيكولوجية في صنع القرار الاقتصادي</w:t>
            </w:r>
          </w:p>
        </w:tc>
      </w:tr>
      <w:tr w:rsidR="00C171A0" w:rsidRPr="005D7125" w14:paraId="1CD25F2B" w14:textId="77777777" w:rsidTr="005F5174">
        <w:tc>
          <w:tcPr>
            <w:tcW w:w="4111" w:type="dxa"/>
          </w:tcPr>
          <w:p w14:paraId="59CF3A19" w14:textId="547363B7" w:rsidR="00C171A0" w:rsidRPr="005F5174" w:rsidRDefault="001375E2"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تقديم ال</w:t>
            </w:r>
            <w:r w:rsidR="00C171A0" w:rsidRPr="005F5174">
              <w:rPr>
                <w:rFonts w:cs="Traditional Arabic"/>
                <w:sz w:val="18"/>
                <w:szCs w:val="28"/>
                <w:rtl/>
              </w:rPr>
              <w:t xml:space="preserve">دعم </w:t>
            </w:r>
            <w:r w:rsidRPr="005F5174">
              <w:rPr>
                <w:rFonts w:cs="Traditional Arabic"/>
                <w:sz w:val="18"/>
                <w:szCs w:val="28"/>
                <w:rtl/>
              </w:rPr>
              <w:t>ل</w:t>
            </w:r>
            <w:r w:rsidR="00C171A0" w:rsidRPr="005F5174">
              <w:rPr>
                <w:rFonts w:cs="Traditional Arabic"/>
                <w:sz w:val="18"/>
                <w:szCs w:val="28"/>
                <w:rtl/>
              </w:rPr>
              <w:t xml:space="preserve">لمؤسسات الحكومية </w:t>
            </w:r>
            <w:r w:rsidRPr="005F5174">
              <w:rPr>
                <w:rFonts w:cs="Traditional Arabic"/>
                <w:sz w:val="18"/>
                <w:szCs w:val="28"/>
                <w:rtl/>
              </w:rPr>
              <w:t>من أجل تجربة إدماج الاعتبارات المتعلقة ب</w:t>
            </w:r>
            <w:r w:rsidR="00C171A0" w:rsidRPr="005F5174">
              <w:rPr>
                <w:rFonts w:cs="Traditional Arabic"/>
                <w:sz w:val="18"/>
                <w:szCs w:val="28"/>
                <w:rtl/>
              </w:rPr>
              <w:t>سلامة النظم الإيكولوجية وتَو</w:t>
            </w:r>
            <w:r w:rsidRPr="005F5174">
              <w:rPr>
                <w:rFonts w:cs="Traditional Arabic"/>
                <w:sz w:val="18"/>
                <w:szCs w:val="28"/>
                <w:rtl/>
              </w:rPr>
              <w:t>ا</w:t>
            </w:r>
            <w:r w:rsidR="00C171A0" w:rsidRPr="005F5174">
              <w:rPr>
                <w:rFonts w:cs="Traditional Arabic"/>
                <w:sz w:val="18"/>
                <w:szCs w:val="28"/>
                <w:rtl/>
              </w:rPr>
              <w:t xml:space="preserve">فر الموارد في </w:t>
            </w:r>
            <w:r w:rsidR="0033352A" w:rsidRPr="005F5174">
              <w:rPr>
                <w:rFonts w:cs="Traditional Arabic"/>
                <w:sz w:val="18"/>
                <w:szCs w:val="28"/>
                <w:rtl/>
              </w:rPr>
              <w:t xml:space="preserve">عمليات </w:t>
            </w:r>
            <w:r w:rsidR="00C171A0" w:rsidRPr="005F5174">
              <w:rPr>
                <w:rFonts w:cs="Traditional Arabic"/>
                <w:sz w:val="18"/>
                <w:szCs w:val="28"/>
                <w:rtl/>
              </w:rPr>
              <w:t>صنع القرار</w:t>
            </w:r>
            <w:r w:rsidR="0033352A" w:rsidRPr="005F5174">
              <w:rPr>
                <w:rFonts w:cs="Traditional Arabic"/>
                <w:sz w:val="18"/>
                <w:szCs w:val="28"/>
                <w:rtl/>
              </w:rPr>
              <w:t>ات</w:t>
            </w:r>
            <w:r w:rsidR="00C171A0" w:rsidRPr="005F5174">
              <w:rPr>
                <w:rFonts w:cs="Traditional Arabic"/>
                <w:sz w:val="18"/>
                <w:szCs w:val="28"/>
                <w:rtl/>
              </w:rPr>
              <w:t xml:space="preserve"> الاقتصادي</w:t>
            </w:r>
            <w:r w:rsidR="0033352A" w:rsidRPr="005F5174">
              <w:rPr>
                <w:rFonts w:cs="Traditional Arabic"/>
                <w:sz w:val="18"/>
                <w:szCs w:val="28"/>
                <w:rtl/>
              </w:rPr>
              <w:t>ة</w:t>
            </w:r>
            <w:r w:rsidR="00C171A0" w:rsidRPr="005F5174">
              <w:rPr>
                <w:rFonts w:cs="Traditional Arabic"/>
                <w:sz w:val="18"/>
                <w:szCs w:val="28"/>
                <w:rtl/>
              </w:rPr>
              <w:t xml:space="preserve"> </w:t>
            </w:r>
          </w:p>
        </w:tc>
        <w:tc>
          <w:tcPr>
            <w:tcW w:w="1985" w:type="dxa"/>
          </w:tcPr>
          <w:p w14:paraId="7DF4A78C" w14:textId="77E3BC48"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تنفيذ السياسات البيئية </w:t>
            </w:r>
          </w:p>
        </w:tc>
        <w:tc>
          <w:tcPr>
            <w:tcW w:w="2376" w:type="dxa"/>
          </w:tcPr>
          <w:p w14:paraId="2DCC973A" w14:textId="672E20CE"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الاتصالات والإعلام</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الإنذار المبكر والتقييم</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التكنولوجيا والصناعة والاقتصاد</w:t>
            </w:r>
            <w:r w:rsidR="00DE4DE2" w:rsidRPr="005F5174">
              <w:rPr>
                <w:rFonts w:cs="Traditional Arabic"/>
                <w:sz w:val="18"/>
                <w:szCs w:val="28"/>
                <w:rtl/>
              </w:rPr>
              <w:t>،</w:t>
            </w:r>
            <w:r w:rsidRPr="005F5174">
              <w:rPr>
                <w:rFonts w:cs="Traditional Arabic"/>
                <w:sz w:val="18"/>
                <w:szCs w:val="28"/>
                <w:rtl/>
              </w:rPr>
              <w:t xml:space="preserve"> المكاتب الإقليمية</w:t>
            </w:r>
          </w:p>
        </w:tc>
      </w:tr>
      <w:tr w:rsidR="00C171A0" w:rsidRPr="005D7125" w14:paraId="042E89B7" w14:textId="77777777" w:rsidTr="005F5174">
        <w:tc>
          <w:tcPr>
            <w:tcW w:w="4111" w:type="dxa"/>
          </w:tcPr>
          <w:p w14:paraId="4D99B8F5" w14:textId="415A6AC6" w:rsidR="00C171A0" w:rsidRPr="005F5174" w:rsidRDefault="00C171A0"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تطوير ونشر الأدوات والمنهجيات ال</w:t>
            </w:r>
            <w:r w:rsidR="0033352A" w:rsidRPr="005F5174">
              <w:rPr>
                <w:rFonts w:cs="Traditional Arabic"/>
                <w:sz w:val="18"/>
                <w:szCs w:val="28"/>
                <w:rtl/>
              </w:rPr>
              <w:t xml:space="preserve">هادفة إلى إدماج اعتبارات </w:t>
            </w:r>
            <w:r w:rsidRPr="005F5174">
              <w:rPr>
                <w:rFonts w:cs="Traditional Arabic"/>
                <w:sz w:val="18"/>
                <w:szCs w:val="28"/>
                <w:rtl/>
              </w:rPr>
              <w:t>سلامة النظم الإيكولوجية وتَو</w:t>
            </w:r>
            <w:r w:rsidR="0033352A" w:rsidRPr="005F5174">
              <w:rPr>
                <w:rFonts w:cs="Traditional Arabic"/>
                <w:sz w:val="18"/>
                <w:szCs w:val="28"/>
                <w:rtl/>
              </w:rPr>
              <w:t>ا</w:t>
            </w:r>
            <w:r w:rsidRPr="005F5174">
              <w:rPr>
                <w:rFonts w:cs="Traditional Arabic"/>
                <w:sz w:val="18"/>
                <w:szCs w:val="28"/>
                <w:rtl/>
              </w:rPr>
              <w:t xml:space="preserve">فر الموارد في </w:t>
            </w:r>
            <w:r w:rsidR="0033352A" w:rsidRPr="005F5174">
              <w:rPr>
                <w:rFonts w:cs="Traditional Arabic"/>
                <w:sz w:val="18"/>
                <w:szCs w:val="28"/>
                <w:rtl/>
              </w:rPr>
              <w:t xml:space="preserve">عملية </w:t>
            </w:r>
            <w:r w:rsidRPr="005F5174">
              <w:rPr>
                <w:rFonts w:cs="Traditional Arabic"/>
                <w:sz w:val="18"/>
                <w:szCs w:val="28"/>
                <w:rtl/>
              </w:rPr>
              <w:t>صنع القرار</w:t>
            </w:r>
            <w:r w:rsidR="0033352A" w:rsidRPr="005F5174">
              <w:rPr>
                <w:rFonts w:cs="Traditional Arabic"/>
                <w:sz w:val="18"/>
                <w:szCs w:val="28"/>
                <w:rtl/>
              </w:rPr>
              <w:t>ات</w:t>
            </w:r>
            <w:r w:rsidRPr="005F5174">
              <w:rPr>
                <w:rFonts w:cs="Traditional Arabic"/>
                <w:sz w:val="18"/>
                <w:szCs w:val="28"/>
                <w:rtl/>
              </w:rPr>
              <w:t xml:space="preserve"> الاقتصادي</w:t>
            </w:r>
            <w:r w:rsidR="0033352A" w:rsidRPr="005F5174">
              <w:rPr>
                <w:rFonts w:cs="Traditional Arabic"/>
                <w:sz w:val="18"/>
                <w:szCs w:val="28"/>
                <w:rtl/>
              </w:rPr>
              <w:t>ة</w:t>
            </w:r>
            <w:r w:rsidRPr="005F5174">
              <w:rPr>
                <w:rFonts w:cs="Traditional Arabic"/>
                <w:sz w:val="18"/>
                <w:szCs w:val="28"/>
                <w:rtl/>
              </w:rPr>
              <w:t xml:space="preserve"> </w:t>
            </w:r>
          </w:p>
        </w:tc>
        <w:tc>
          <w:tcPr>
            <w:tcW w:w="1985" w:type="dxa"/>
          </w:tcPr>
          <w:p w14:paraId="1D595BA8" w14:textId="20247F83"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081E0EE8" w14:textId="6957C932"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r w:rsidR="00DE4DE2" w:rsidRPr="005F5174">
              <w:rPr>
                <w:rFonts w:cs="Traditional Arabic"/>
                <w:sz w:val="18"/>
                <w:szCs w:val="28"/>
                <w:rtl/>
              </w:rPr>
              <w:t>،</w:t>
            </w:r>
            <w:r w:rsidRPr="005F5174">
              <w:rPr>
                <w:rFonts w:cs="Traditional Arabic"/>
                <w:sz w:val="18"/>
                <w:szCs w:val="28"/>
                <w:rtl/>
              </w:rPr>
              <w:t xml:space="preserve"> 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الإنذار المبكر والتقييم</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42D98CA9" w14:textId="77777777" w:rsidTr="005F5174">
        <w:tc>
          <w:tcPr>
            <w:tcW w:w="4111" w:type="dxa"/>
          </w:tcPr>
          <w:p w14:paraId="0865E423" w14:textId="3A281B99" w:rsidR="00C171A0" w:rsidRPr="005F5174" w:rsidRDefault="00C171A0"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التوعية بدور </w:t>
            </w:r>
            <w:r w:rsidR="00145D47" w:rsidRPr="005F5174">
              <w:rPr>
                <w:rFonts w:cs="Traditional Arabic"/>
                <w:sz w:val="18"/>
                <w:szCs w:val="28"/>
                <w:rtl/>
              </w:rPr>
              <w:t xml:space="preserve">عملية </w:t>
            </w:r>
            <w:r w:rsidRPr="005F5174">
              <w:rPr>
                <w:rFonts w:cs="Traditional Arabic"/>
                <w:sz w:val="18"/>
                <w:szCs w:val="28"/>
                <w:rtl/>
              </w:rPr>
              <w:t>صنع القرار الاقتصادي في تحقيق الأهداف المتعلقة بالنظم الإيكولوجية وكفاية الموارد، وبأثر سلامة النظم الإيكولوجية وتَوفر الموارد في النواتج الاقتصادية</w:t>
            </w:r>
            <w:r w:rsidR="00145D47" w:rsidRPr="005F5174">
              <w:rPr>
                <w:rFonts w:cs="Traditional Arabic"/>
                <w:sz w:val="18"/>
                <w:szCs w:val="28"/>
                <w:rtl/>
              </w:rPr>
              <w:t>-</w:t>
            </w:r>
            <w:r w:rsidRPr="005F5174">
              <w:rPr>
                <w:rFonts w:cs="Traditional Arabic"/>
                <w:sz w:val="18"/>
                <w:szCs w:val="28"/>
                <w:rtl/>
              </w:rPr>
              <w:t>الاجتماعية</w:t>
            </w:r>
          </w:p>
        </w:tc>
        <w:tc>
          <w:tcPr>
            <w:tcW w:w="1985" w:type="dxa"/>
          </w:tcPr>
          <w:p w14:paraId="47EDBE19" w14:textId="4341DF04"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28B1AA28" w14:textId="4FF4E56B" w:rsidR="00E84308" w:rsidRPr="005F5174" w:rsidRDefault="00C171A0" w:rsidP="005F5174">
            <w:pPr>
              <w:spacing w:after="40" w:line="340" w:lineRule="exact"/>
              <w:jc w:val="center"/>
              <w:rPr>
                <w:rFonts w:cs="Traditional Arabic"/>
                <w:sz w:val="18"/>
                <w:szCs w:val="28"/>
                <w:rtl/>
              </w:rPr>
            </w:pPr>
            <w:r w:rsidRPr="005F5174">
              <w:rPr>
                <w:rFonts w:cs="Traditional Arabic"/>
                <w:sz w:val="18"/>
                <w:szCs w:val="28"/>
                <w:rtl/>
              </w:rPr>
              <w:t>شعبة تنفيذ السياسات البيئية</w:t>
            </w:r>
            <w:r w:rsidR="00DE4DE2" w:rsidRPr="005F5174">
              <w:rPr>
                <w:rFonts w:cs="Traditional Arabic"/>
                <w:sz w:val="18"/>
                <w:szCs w:val="28"/>
                <w:rtl/>
              </w:rPr>
              <w:t>،</w:t>
            </w:r>
            <w:r w:rsidRPr="005F5174">
              <w:rPr>
                <w:rFonts w:cs="Traditional Arabic"/>
                <w:sz w:val="18"/>
                <w:szCs w:val="28"/>
                <w:rtl/>
              </w:rPr>
              <w:t xml:space="preserve"> 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677D9ABA" w14:textId="77777777" w:rsidTr="005F5174">
        <w:tc>
          <w:tcPr>
            <w:tcW w:w="4111" w:type="dxa"/>
          </w:tcPr>
          <w:p w14:paraId="2EF5F7DA" w14:textId="2D09A49C" w:rsidR="00C171A0" w:rsidRPr="005F5174" w:rsidRDefault="00145D47"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تقديم ال</w:t>
            </w:r>
            <w:r w:rsidR="00C171A0" w:rsidRPr="005F5174">
              <w:rPr>
                <w:rFonts w:cs="Traditional Arabic"/>
                <w:sz w:val="18"/>
                <w:szCs w:val="28"/>
                <w:rtl/>
              </w:rPr>
              <w:t xml:space="preserve">دعم </w:t>
            </w:r>
            <w:r w:rsidRPr="005F5174">
              <w:rPr>
                <w:rFonts w:cs="Traditional Arabic"/>
                <w:sz w:val="18"/>
                <w:szCs w:val="28"/>
                <w:rtl/>
              </w:rPr>
              <w:t xml:space="preserve">لكيانات </w:t>
            </w:r>
            <w:r w:rsidR="00C171A0" w:rsidRPr="005F5174">
              <w:rPr>
                <w:rFonts w:cs="Traditional Arabic"/>
                <w:sz w:val="18"/>
                <w:szCs w:val="28"/>
                <w:rtl/>
              </w:rPr>
              <w:t xml:space="preserve">القطاع الخاص </w:t>
            </w:r>
            <w:r w:rsidRPr="005F5174">
              <w:rPr>
                <w:rFonts w:cs="Traditional Arabic"/>
                <w:sz w:val="18"/>
                <w:szCs w:val="28"/>
                <w:rtl/>
              </w:rPr>
              <w:t>من أجل تجربة إدماج</w:t>
            </w:r>
            <w:r w:rsidR="00C171A0" w:rsidRPr="005F5174">
              <w:rPr>
                <w:rFonts w:cs="Traditional Arabic"/>
                <w:sz w:val="18"/>
                <w:szCs w:val="28"/>
                <w:rtl/>
              </w:rPr>
              <w:t xml:space="preserve"> سلامة النظم الإيكولوجية واعتبارات تَوفر الموارد في </w:t>
            </w:r>
            <w:r w:rsidR="0033352A" w:rsidRPr="005F5174">
              <w:rPr>
                <w:rFonts w:cs="Traditional Arabic"/>
                <w:sz w:val="18"/>
                <w:szCs w:val="28"/>
                <w:rtl/>
              </w:rPr>
              <w:t xml:space="preserve">عملية </w:t>
            </w:r>
            <w:r w:rsidR="00C171A0" w:rsidRPr="005F5174">
              <w:rPr>
                <w:rFonts w:cs="Traditional Arabic"/>
                <w:sz w:val="18"/>
                <w:szCs w:val="28"/>
                <w:rtl/>
              </w:rPr>
              <w:t>صنع القرار</w:t>
            </w:r>
            <w:r w:rsidR="0033352A" w:rsidRPr="005F5174">
              <w:rPr>
                <w:rFonts w:cs="Traditional Arabic"/>
                <w:sz w:val="18"/>
                <w:szCs w:val="28"/>
                <w:rtl/>
              </w:rPr>
              <w:t>ات</w:t>
            </w:r>
            <w:r w:rsidR="00C171A0" w:rsidRPr="005F5174">
              <w:rPr>
                <w:rFonts w:cs="Traditional Arabic"/>
                <w:sz w:val="18"/>
                <w:szCs w:val="28"/>
                <w:rtl/>
              </w:rPr>
              <w:t xml:space="preserve"> الاقتصادي</w:t>
            </w:r>
            <w:r w:rsidR="0033352A" w:rsidRPr="005F5174">
              <w:rPr>
                <w:rFonts w:cs="Traditional Arabic"/>
                <w:sz w:val="18"/>
                <w:szCs w:val="28"/>
                <w:rtl/>
              </w:rPr>
              <w:t>ة</w:t>
            </w:r>
            <w:r w:rsidR="00C171A0" w:rsidRPr="005F5174">
              <w:rPr>
                <w:rFonts w:cs="Traditional Arabic"/>
                <w:sz w:val="18"/>
                <w:szCs w:val="28"/>
              </w:rPr>
              <w:t xml:space="preserve"> </w:t>
            </w:r>
          </w:p>
        </w:tc>
        <w:tc>
          <w:tcPr>
            <w:tcW w:w="1985" w:type="dxa"/>
          </w:tcPr>
          <w:p w14:paraId="2D323279" w14:textId="7F3800DD"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79C72259" w14:textId="782543BB"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w:t>
            </w:r>
            <w:r w:rsidR="00C74E55" w:rsidRPr="005F5174">
              <w:rPr>
                <w:rFonts w:cs="Traditional Arabic"/>
                <w:sz w:val="18"/>
                <w:szCs w:val="28"/>
                <w:rtl/>
              </w:rPr>
              <w:t xml:space="preserve"> </w:t>
            </w: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54C3BD3E" w14:textId="77777777" w:rsidTr="005F5174">
        <w:tc>
          <w:tcPr>
            <w:tcW w:w="4111" w:type="dxa"/>
          </w:tcPr>
          <w:p w14:paraId="58A5CF13" w14:textId="567023B7" w:rsidR="00C171A0" w:rsidRPr="005F5174" w:rsidRDefault="00C171A0"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تطوير ونشر الأدوات والمنهجيات التي </w:t>
            </w:r>
            <w:r w:rsidR="00B0272F" w:rsidRPr="005F5174">
              <w:rPr>
                <w:rFonts w:cs="Traditional Arabic"/>
                <w:sz w:val="18"/>
                <w:szCs w:val="28"/>
                <w:rtl/>
              </w:rPr>
              <w:t xml:space="preserve">تسمح بإدماج اعتبارات </w:t>
            </w:r>
            <w:r w:rsidRPr="005F5174">
              <w:rPr>
                <w:rFonts w:cs="Traditional Arabic"/>
                <w:sz w:val="18"/>
                <w:szCs w:val="28"/>
                <w:rtl/>
              </w:rPr>
              <w:t xml:space="preserve">سلامة النظم الإيكولوجية وتَوفر الموارد في </w:t>
            </w:r>
            <w:r w:rsidR="00B0272F" w:rsidRPr="005F5174">
              <w:rPr>
                <w:rFonts w:cs="Traditional Arabic"/>
                <w:sz w:val="18"/>
                <w:szCs w:val="28"/>
                <w:rtl/>
              </w:rPr>
              <w:t xml:space="preserve">عملية </w:t>
            </w:r>
            <w:r w:rsidRPr="005F5174">
              <w:rPr>
                <w:rFonts w:cs="Traditional Arabic"/>
                <w:sz w:val="18"/>
                <w:szCs w:val="28"/>
                <w:rtl/>
              </w:rPr>
              <w:t>صنع القرار</w:t>
            </w:r>
            <w:r w:rsidR="00B0272F" w:rsidRPr="005F5174">
              <w:rPr>
                <w:rFonts w:cs="Traditional Arabic"/>
                <w:sz w:val="18"/>
                <w:szCs w:val="28"/>
                <w:rtl/>
              </w:rPr>
              <w:t>ات</w:t>
            </w:r>
            <w:r w:rsidRPr="005F5174">
              <w:rPr>
                <w:rFonts w:cs="Traditional Arabic"/>
                <w:sz w:val="18"/>
                <w:szCs w:val="28"/>
                <w:rtl/>
              </w:rPr>
              <w:t xml:space="preserve"> الاقتصادي</w:t>
            </w:r>
            <w:r w:rsidR="00B0272F" w:rsidRPr="005F5174">
              <w:rPr>
                <w:rFonts w:cs="Traditional Arabic"/>
                <w:sz w:val="18"/>
                <w:szCs w:val="28"/>
                <w:rtl/>
              </w:rPr>
              <w:t>ة</w:t>
            </w:r>
            <w:r w:rsidRPr="005F5174">
              <w:rPr>
                <w:rFonts w:cs="Traditional Arabic"/>
                <w:sz w:val="18"/>
                <w:szCs w:val="28"/>
                <w:rtl/>
              </w:rPr>
              <w:t xml:space="preserve"> في القطاع الخاص</w:t>
            </w:r>
          </w:p>
        </w:tc>
        <w:tc>
          <w:tcPr>
            <w:tcW w:w="1985" w:type="dxa"/>
          </w:tcPr>
          <w:p w14:paraId="6C05EF41" w14:textId="46AD4579"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3AB88B46" w14:textId="5D904108"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w:t>
            </w:r>
            <w:r w:rsidRPr="005F5174">
              <w:rPr>
                <w:rFonts w:cs="Traditional Arabic"/>
                <w:sz w:val="18"/>
                <w:szCs w:val="28"/>
                <w:rtl/>
              </w:rPr>
              <w:t xml:space="preserve"> شعبة الإنذار المبكر والتقييم</w:t>
            </w:r>
            <w:r w:rsidR="00DE4DE2" w:rsidRPr="005F5174">
              <w:rPr>
                <w:rFonts w:cs="Traditional Arabic"/>
                <w:sz w:val="18"/>
                <w:szCs w:val="28"/>
                <w:rtl/>
              </w:rPr>
              <w:t>،</w:t>
            </w:r>
            <w:r w:rsidRPr="005F5174">
              <w:rPr>
                <w:rFonts w:cs="Traditional Arabic"/>
                <w:sz w:val="18"/>
                <w:szCs w:val="28"/>
                <w:rtl/>
              </w:rPr>
              <w:t xml:space="preserve"> 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المكاتب الإقليمية </w:t>
            </w:r>
          </w:p>
        </w:tc>
      </w:tr>
      <w:tr w:rsidR="00C171A0" w:rsidRPr="005D7125" w14:paraId="5CB5E2A8" w14:textId="77777777" w:rsidTr="005F5174">
        <w:tc>
          <w:tcPr>
            <w:tcW w:w="4111" w:type="dxa"/>
          </w:tcPr>
          <w:p w14:paraId="743FD1EE" w14:textId="547DCED9" w:rsidR="00C171A0" w:rsidRPr="005F5174" w:rsidRDefault="00C171A0" w:rsidP="00AE1B73">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bidi/>
              <w:spacing w:after="40" w:line="340" w:lineRule="exact"/>
              <w:ind w:left="601" w:hanging="461"/>
              <w:contextualSpacing w:val="0"/>
              <w:jc w:val="both"/>
              <w:rPr>
                <w:rFonts w:cs="Traditional Arabic"/>
                <w:sz w:val="18"/>
                <w:szCs w:val="28"/>
              </w:rPr>
            </w:pPr>
            <w:r w:rsidRPr="005F5174">
              <w:rPr>
                <w:rFonts w:cs="Traditional Arabic"/>
                <w:sz w:val="18"/>
                <w:szCs w:val="28"/>
                <w:rtl/>
              </w:rPr>
              <w:t xml:space="preserve">التوعية بدور </w:t>
            </w:r>
            <w:r w:rsidR="00195248" w:rsidRPr="005F5174">
              <w:rPr>
                <w:rFonts w:cs="Traditional Arabic"/>
                <w:sz w:val="18"/>
                <w:szCs w:val="28"/>
                <w:rtl/>
              </w:rPr>
              <w:t xml:space="preserve">عملية </w:t>
            </w:r>
            <w:r w:rsidRPr="005F5174">
              <w:rPr>
                <w:rFonts w:cs="Traditional Arabic"/>
                <w:sz w:val="18"/>
                <w:szCs w:val="28"/>
                <w:rtl/>
              </w:rPr>
              <w:t>صنع القرار المالي في تحقيق الأهداف المتعلقة بالنظم الإيكولوجية وكفاية الموارد، وأثر سلامة النظم الإيكولوجية وتَوفر الموارد في النواتج الاقتصادية والاجتماعية</w:t>
            </w:r>
          </w:p>
        </w:tc>
        <w:tc>
          <w:tcPr>
            <w:tcW w:w="1985" w:type="dxa"/>
          </w:tcPr>
          <w:p w14:paraId="4F659291" w14:textId="712456C2"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 xml:space="preserve">شعبة التكنولوجيا والصناعة والاقتصاد </w:t>
            </w:r>
          </w:p>
        </w:tc>
        <w:tc>
          <w:tcPr>
            <w:tcW w:w="2376" w:type="dxa"/>
          </w:tcPr>
          <w:p w14:paraId="06B4AF4D" w14:textId="552E06D9" w:rsidR="00C171A0" w:rsidRPr="005F5174" w:rsidRDefault="00C171A0" w:rsidP="005F5174">
            <w:pPr>
              <w:spacing w:after="40" w:line="340" w:lineRule="exact"/>
              <w:jc w:val="center"/>
              <w:rPr>
                <w:rFonts w:cs="Traditional Arabic"/>
                <w:sz w:val="18"/>
                <w:szCs w:val="28"/>
              </w:rPr>
            </w:pPr>
            <w:r w:rsidRPr="005F5174">
              <w:rPr>
                <w:rFonts w:cs="Traditional Arabic"/>
                <w:sz w:val="18"/>
                <w:szCs w:val="28"/>
                <w:rtl/>
              </w:rPr>
              <w:t>شعبة تنفيذ السياسات البيئية</w:t>
            </w:r>
            <w:r w:rsidR="00DE4DE2" w:rsidRPr="005F5174">
              <w:rPr>
                <w:rFonts w:cs="Traditional Arabic"/>
                <w:sz w:val="18"/>
                <w:szCs w:val="28"/>
                <w:rtl/>
              </w:rPr>
              <w:t>،</w:t>
            </w:r>
            <w:r w:rsidRPr="005F5174">
              <w:rPr>
                <w:rFonts w:cs="Traditional Arabic"/>
                <w:sz w:val="18"/>
                <w:szCs w:val="28"/>
                <w:rtl/>
              </w:rPr>
              <w:t xml:space="preserve"> شعبة الاتصالات والإعلام</w:t>
            </w:r>
            <w:r w:rsidR="00DE4DE2" w:rsidRPr="005F5174">
              <w:rPr>
                <w:rFonts w:cs="Traditional Arabic"/>
                <w:sz w:val="18"/>
                <w:szCs w:val="28"/>
                <w:rtl/>
              </w:rPr>
              <w:t xml:space="preserve">، </w:t>
            </w:r>
            <w:r w:rsidRPr="005F5174">
              <w:rPr>
                <w:rFonts w:cs="Traditional Arabic"/>
                <w:sz w:val="18"/>
                <w:szCs w:val="28"/>
                <w:rtl/>
              </w:rPr>
              <w:t>شعبة الإنذار المبكر والتقييم</w:t>
            </w:r>
            <w:r w:rsidR="00DE4DE2" w:rsidRPr="005F5174">
              <w:rPr>
                <w:rFonts w:cs="Traditional Arabic"/>
                <w:sz w:val="18"/>
                <w:szCs w:val="28"/>
                <w:rtl/>
              </w:rPr>
              <w:t xml:space="preserve">، </w:t>
            </w:r>
            <w:r w:rsidRPr="005F5174">
              <w:rPr>
                <w:rFonts w:cs="Traditional Arabic"/>
                <w:sz w:val="18"/>
                <w:szCs w:val="28"/>
                <w:rtl/>
              </w:rPr>
              <w:t>شعبة القانون البيئي والاتفاقيات البيئية</w:t>
            </w:r>
            <w:r w:rsidR="00DE4DE2" w:rsidRPr="005F5174">
              <w:rPr>
                <w:rFonts w:cs="Traditional Arabic"/>
                <w:sz w:val="18"/>
                <w:szCs w:val="28"/>
                <w:rtl/>
              </w:rPr>
              <w:t>،</w:t>
            </w:r>
            <w:r w:rsidRPr="005F5174">
              <w:rPr>
                <w:rFonts w:cs="Traditional Arabic"/>
                <w:sz w:val="18"/>
                <w:szCs w:val="28"/>
                <w:rtl/>
              </w:rPr>
              <w:t xml:space="preserve"> لمكاتب الإقليمية </w:t>
            </w:r>
          </w:p>
        </w:tc>
      </w:tr>
    </w:tbl>
    <w:p w14:paraId="48C51E06" w14:textId="77777777" w:rsidR="00C171A0" w:rsidRPr="00ED71E5" w:rsidRDefault="00C171A0" w:rsidP="001E66A4">
      <w:pPr>
        <w:tabs>
          <w:tab w:val="left" w:pos="4082"/>
        </w:tabs>
        <w:spacing w:before="120" w:after="120"/>
        <w:rPr>
          <w:rFonts w:ascii="Traditional Arabic" w:hAnsi="Traditional Arabic"/>
          <w:i/>
        </w:rPr>
      </w:pPr>
    </w:p>
    <w:p w14:paraId="4D1DA199" w14:textId="77777777" w:rsidR="005D7125" w:rsidRDefault="005D7125">
      <w:pPr>
        <w:bidi w:val="0"/>
        <w:rPr>
          <w:rFonts w:ascii="Traditional Arabic" w:hAnsi="Traditional Arabic"/>
          <w:b/>
          <w:bCs/>
          <w:rtl/>
          <w:lang w:val="fr-CA"/>
        </w:rPr>
      </w:pPr>
      <w:r>
        <w:rPr>
          <w:rFonts w:ascii="Traditional Arabic" w:hAnsi="Traditional Arabic"/>
          <w:rtl/>
        </w:rPr>
        <w:br w:type="page"/>
      </w:r>
    </w:p>
    <w:p w14:paraId="04CD471F" w14:textId="1C847BE5" w:rsidR="00C171A0" w:rsidRPr="001D635D" w:rsidRDefault="00523AF1" w:rsidP="001D635D">
      <w:pPr>
        <w:pStyle w:val="00NumberedParas"/>
        <w:tabs>
          <w:tab w:val="clear" w:pos="540"/>
        </w:tabs>
        <w:bidi/>
        <w:spacing w:line="400" w:lineRule="exact"/>
        <w:ind w:left="1132" w:firstLine="0"/>
        <w:jc w:val="left"/>
        <w:rPr>
          <w:rFonts w:ascii="Times New Roman" w:hAnsi="Times New Roman" w:cs="Traditional Arabic"/>
          <w:szCs w:val="30"/>
        </w:rPr>
      </w:pPr>
      <w:r w:rsidRPr="001D635D">
        <w:rPr>
          <w:rFonts w:ascii="Times New Roman" w:hAnsi="Times New Roman" w:cs="Traditional Arabic"/>
          <w:szCs w:val="30"/>
          <w:rtl/>
        </w:rPr>
        <w:t>ال</w:t>
      </w:r>
      <w:r w:rsidR="00C171A0" w:rsidRPr="001D635D">
        <w:rPr>
          <w:rFonts w:ascii="Times New Roman" w:hAnsi="Times New Roman" w:cs="Traditional Arabic"/>
          <w:szCs w:val="30"/>
          <w:rtl/>
        </w:rPr>
        <w:t>جدول 8 (أ)</w:t>
      </w:r>
      <w:r w:rsidR="00C171A0" w:rsidRPr="001D635D">
        <w:rPr>
          <w:rFonts w:ascii="Times New Roman" w:hAnsi="Times New Roman" w:cs="Traditional Arabic"/>
          <w:szCs w:val="30"/>
        </w:rPr>
        <w:br/>
      </w:r>
      <w:r w:rsidR="00195248" w:rsidRPr="001D635D">
        <w:rPr>
          <w:rFonts w:ascii="Times New Roman" w:hAnsi="Times New Roman" w:cs="Traditional Arabic"/>
          <w:b/>
          <w:bCs/>
          <w:szCs w:val="30"/>
          <w:rtl/>
        </w:rPr>
        <w:t xml:space="preserve">الاحتياجات من </w:t>
      </w:r>
      <w:r w:rsidR="00C171A0" w:rsidRPr="001D635D">
        <w:rPr>
          <w:rFonts w:ascii="Times New Roman" w:hAnsi="Times New Roman" w:cs="Traditional Arabic"/>
          <w:b/>
          <w:bCs/>
          <w:szCs w:val="30"/>
          <w:rtl/>
        </w:rPr>
        <w:t xml:space="preserve">الموارد المالية </w:t>
      </w:r>
      <w:r w:rsidR="00195248" w:rsidRPr="001D635D">
        <w:rPr>
          <w:rFonts w:ascii="Times New Roman" w:hAnsi="Times New Roman" w:cs="Traditional Arabic"/>
          <w:b/>
          <w:bCs/>
          <w:szCs w:val="30"/>
          <w:rtl/>
        </w:rPr>
        <w:t xml:space="preserve">حسب </w:t>
      </w:r>
      <w:r w:rsidR="00C171A0" w:rsidRPr="001D635D">
        <w:rPr>
          <w:rFonts w:ascii="Times New Roman" w:hAnsi="Times New Roman" w:cs="Traditional Arabic"/>
          <w:b/>
          <w:bCs/>
          <w:szCs w:val="30"/>
          <w:rtl/>
        </w:rPr>
        <w:t xml:space="preserve">فئة </w:t>
      </w:r>
      <w:r w:rsidR="00195248" w:rsidRPr="001D635D">
        <w:rPr>
          <w:rFonts w:ascii="Times New Roman" w:hAnsi="Times New Roman" w:cs="Traditional Arabic"/>
          <w:b/>
          <w:bCs/>
          <w:szCs w:val="30"/>
          <w:rtl/>
        </w:rPr>
        <w:t>ال</w:t>
      </w:r>
      <w:r w:rsidR="00C171A0" w:rsidRPr="001D635D">
        <w:rPr>
          <w:rFonts w:ascii="Times New Roman" w:hAnsi="Times New Roman" w:cs="Traditional Arabic"/>
          <w:b/>
          <w:bCs/>
          <w:szCs w:val="30"/>
          <w:rtl/>
        </w:rPr>
        <w:t xml:space="preserve">تمويل: </w:t>
      </w:r>
      <w:r w:rsidR="00195248" w:rsidRPr="001D635D">
        <w:rPr>
          <w:rFonts w:ascii="Times New Roman" w:hAnsi="Times New Roman" w:cs="Traditional Arabic"/>
          <w:b/>
          <w:bCs/>
          <w:szCs w:val="30"/>
          <w:rtl/>
        </w:rPr>
        <w:t>ال</w:t>
      </w:r>
      <w:r w:rsidR="00F1019A" w:rsidRPr="001D635D">
        <w:rPr>
          <w:rFonts w:ascii="Times New Roman" w:hAnsi="Times New Roman" w:cs="Traditional Arabic"/>
          <w:b/>
          <w:bCs/>
          <w:szCs w:val="30"/>
          <w:rtl/>
        </w:rPr>
        <w:t>نظم</w:t>
      </w:r>
      <w:r w:rsidR="00C171A0" w:rsidRPr="001D635D">
        <w:rPr>
          <w:rFonts w:ascii="Times New Roman" w:hAnsi="Times New Roman" w:cs="Traditional Arabic"/>
          <w:b/>
          <w:bCs/>
          <w:szCs w:val="30"/>
          <w:rtl/>
        </w:rPr>
        <w:t xml:space="preserve"> </w:t>
      </w:r>
      <w:r w:rsidR="00195248" w:rsidRPr="001D635D">
        <w:rPr>
          <w:rFonts w:ascii="Times New Roman" w:hAnsi="Times New Roman" w:cs="Traditional Arabic"/>
          <w:b/>
          <w:bCs/>
          <w:szCs w:val="30"/>
          <w:rtl/>
        </w:rPr>
        <w:t>ال</w:t>
      </w:r>
      <w:r w:rsidR="00C171A0" w:rsidRPr="001D635D">
        <w:rPr>
          <w:rFonts w:ascii="Times New Roman" w:hAnsi="Times New Roman" w:cs="Traditional Arabic"/>
          <w:b/>
          <w:bCs/>
          <w:szCs w:val="30"/>
          <w:rtl/>
        </w:rPr>
        <w:t xml:space="preserve">إيكولوجية </w:t>
      </w:r>
      <w:r w:rsidR="00195248" w:rsidRPr="001D635D">
        <w:rPr>
          <w:rFonts w:ascii="Times New Roman" w:hAnsi="Times New Roman" w:cs="Traditional Arabic"/>
          <w:b/>
          <w:bCs/>
          <w:szCs w:val="30"/>
          <w:rtl/>
        </w:rPr>
        <w:t>ال</w:t>
      </w:r>
      <w:r w:rsidR="00C171A0" w:rsidRPr="001D635D">
        <w:rPr>
          <w:rFonts w:ascii="Times New Roman" w:hAnsi="Times New Roman" w:cs="Traditional Arabic"/>
          <w:b/>
          <w:bCs/>
          <w:szCs w:val="30"/>
          <w:rtl/>
        </w:rPr>
        <w:t>سليمة و</w:t>
      </w:r>
      <w:r w:rsidR="00195248" w:rsidRPr="001D635D">
        <w:rPr>
          <w:rFonts w:ascii="Times New Roman" w:hAnsi="Times New Roman" w:cs="Traditional Arabic"/>
          <w:b/>
          <w:bCs/>
          <w:szCs w:val="30"/>
          <w:rtl/>
        </w:rPr>
        <w:t>ال</w:t>
      </w:r>
      <w:r w:rsidR="00C171A0" w:rsidRPr="001D635D">
        <w:rPr>
          <w:rFonts w:ascii="Times New Roman" w:hAnsi="Times New Roman" w:cs="Traditional Arabic"/>
          <w:b/>
          <w:bCs/>
          <w:szCs w:val="30"/>
          <w:rtl/>
        </w:rPr>
        <w:t>منتجة</w:t>
      </w:r>
    </w:p>
    <w:tbl>
      <w:tblPr>
        <w:bidiVisual/>
        <w:tblW w:w="8356" w:type="dxa"/>
        <w:tblInd w:w="1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9"/>
        <w:gridCol w:w="1701"/>
        <w:gridCol w:w="1276"/>
        <w:gridCol w:w="1560"/>
      </w:tblGrid>
      <w:tr w:rsidR="00C171A0" w:rsidRPr="005F5174" w14:paraId="748EE827" w14:textId="77777777" w:rsidTr="00314FD2">
        <w:trPr>
          <w:trHeight w:val="476"/>
        </w:trPr>
        <w:tc>
          <w:tcPr>
            <w:tcW w:w="3819" w:type="dxa"/>
            <w:vMerge w:val="restart"/>
            <w:tcBorders>
              <w:top w:val="single" w:sz="4" w:space="0" w:color="auto"/>
              <w:left w:val="nil"/>
              <w:bottom w:val="nil"/>
              <w:right w:val="nil"/>
            </w:tcBorders>
            <w:shd w:val="clear" w:color="auto" w:fill="auto"/>
            <w:vAlign w:val="bottom"/>
            <w:hideMark/>
          </w:tcPr>
          <w:p w14:paraId="522E3040" w14:textId="77777777" w:rsidR="00C171A0" w:rsidRPr="005F5174" w:rsidRDefault="00C171A0" w:rsidP="005F5174">
            <w:pPr>
              <w:spacing w:line="360" w:lineRule="exact"/>
              <w:rPr>
                <w:i/>
                <w:sz w:val="18"/>
                <w:szCs w:val="28"/>
              </w:rPr>
            </w:pPr>
            <w:r w:rsidRPr="005F5174">
              <w:rPr>
                <w:i/>
                <w:iCs/>
                <w:sz w:val="18"/>
                <w:szCs w:val="28"/>
              </w:rPr>
              <w:t> </w:t>
            </w:r>
          </w:p>
          <w:p w14:paraId="50FDE5BC" w14:textId="77777777" w:rsidR="00C171A0" w:rsidRPr="005F5174" w:rsidRDefault="00C171A0" w:rsidP="005F5174">
            <w:pPr>
              <w:spacing w:line="360" w:lineRule="exact"/>
              <w:rPr>
                <w:i/>
                <w:iCs/>
                <w:sz w:val="18"/>
                <w:szCs w:val="28"/>
              </w:rPr>
            </w:pPr>
            <w:r w:rsidRPr="005F5174">
              <w:rPr>
                <w:i/>
                <w:iCs/>
                <w:sz w:val="18"/>
                <w:szCs w:val="28"/>
                <w:rtl/>
              </w:rPr>
              <w:t>الفئة</w:t>
            </w:r>
          </w:p>
        </w:tc>
        <w:tc>
          <w:tcPr>
            <w:tcW w:w="4537" w:type="dxa"/>
            <w:gridSpan w:val="3"/>
            <w:tcBorders>
              <w:top w:val="single" w:sz="4" w:space="0" w:color="auto"/>
              <w:left w:val="nil"/>
              <w:bottom w:val="single" w:sz="4" w:space="0" w:color="auto"/>
              <w:right w:val="nil"/>
            </w:tcBorders>
            <w:shd w:val="clear" w:color="auto" w:fill="auto"/>
            <w:vAlign w:val="bottom"/>
            <w:hideMark/>
          </w:tcPr>
          <w:p w14:paraId="11A7BEC8" w14:textId="77777777" w:rsidR="00314FD2" w:rsidRDefault="00AF49E7" w:rsidP="004C5A16">
            <w:pPr>
              <w:spacing w:line="360" w:lineRule="exact"/>
              <w:jc w:val="center"/>
              <w:rPr>
                <w:i/>
                <w:iCs/>
                <w:sz w:val="18"/>
                <w:szCs w:val="28"/>
                <w:rtl/>
              </w:rPr>
            </w:pPr>
            <w:r w:rsidRPr="005F5174">
              <w:rPr>
                <w:i/>
                <w:iCs/>
                <w:sz w:val="18"/>
                <w:szCs w:val="28"/>
                <w:rtl/>
              </w:rPr>
              <w:t>الإدارة البيئية</w:t>
            </w:r>
            <w:r w:rsidR="00314FD2">
              <w:rPr>
                <w:i/>
                <w:iCs/>
                <w:sz w:val="18"/>
                <w:szCs w:val="28"/>
                <w:rtl/>
              </w:rPr>
              <w:t xml:space="preserve"> </w:t>
            </w:r>
            <w:r w:rsidR="00C171A0" w:rsidRPr="005F5174">
              <w:rPr>
                <w:i/>
                <w:iCs/>
                <w:sz w:val="18"/>
                <w:szCs w:val="28"/>
                <w:rtl/>
              </w:rPr>
              <w:t>الموارد المالية</w:t>
            </w:r>
          </w:p>
          <w:p w14:paraId="37633903" w14:textId="48C089BC" w:rsidR="00C171A0" w:rsidRPr="005F5174" w:rsidRDefault="00C171A0" w:rsidP="00314FD2">
            <w:pPr>
              <w:spacing w:line="360" w:lineRule="exact"/>
              <w:jc w:val="center"/>
              <w:rPr>
                <w:i/>
                <w:iCs/>
                <w:sz w:val="18"/>
                <w:szCs w:val="28"/>
              </w:rPr>
            </w:pPr>
            <w:r w:rsidRPr="005F5174">
              <w:rPr>
                <w:i/>
                <w:iCs/>
                <w:sz w:val="18"/>
                <w:szCs w:val="28"/>
                <w:rtl/>
              </w:rPr>
              <w:t xml:space="preserve">(بآلاف دولارات </w:t>
            </w:r>
            <w:r w:rsidR="007D2FA6" w:rsidRPr="005F5174">
              <w:rPr>
                <w:i/>
                <w:iCs/>
                <w:sz w:val="18"/>
                <w:szCs w:val="28"/>
                <w:rtl/>
              </w:rPr>
              <w:t>الولايات المتحدة</w:t>
            </w:r>
            <w:r w:rsidRPr="005F5174">
              <w:rPr>
                <w:i/>
                <w:iCs/>
                <w:sz w:val="18"/>
                <w:szCs w:val="28"/>
                <w:rtl/>
              </w:rPr>
              <w:t>)</w:t>
            </w:r>
          </w:p>
        </w:tc>
      </w:tr>
      <w:tr w:rsidR="00C171A0" w:rsidRPr="005F5174" w14:paraId="461E3EEE" w14:textId="77777777" w:rsidTr="00314FD2">
        <w:trPr>
          <w:trHeight w:val="297"/>
        </w:trPr>
        <w:tc>
          <w:tcPr>
            <w:tcW w:w="3819" w:type="dxa"/>
            <w:vMerge/>
            <w:tcBorders>
              <w:top w:val="nil"/>
              <w:left w:val="nil"/>
              <w:bottom w:val="single" w:sz="12" w:space="0" w:color="auto"/>
              <w:right w:val="nil"/>
            </w:tcBorders>
            <w:shd w:val="clear" w:color="auto" w:fill="auto"/>
            <w:vAlign w:val="bottom"/>
            <w:hideMark/>
          </w:tcPr>
          <w:p w14:paraId="296D059F" w14:textId="77777777" w:rsidR="00C171A0" w:rsidRPr="005F5174" w:rsidRDefault="00C171A0" w:rsidP="005F5174">
            <w:pPr>
              <w:spacing w:line="360" w:lineRule="exact"/>
              <w:rPr>
                <w:i/>
                <w:sz w:val="18"/>
                <w:szCs w:val="28"/>
              </w:rPr>
            </w:pPr>
          </w:p>
        </w:tc>
        <w:tc>
          <w:tcPr>
            <w:tcW w:w="1701" w:type="dxa"/>
            <w:tcBorders>
              <w:top w:val="single" w:sz="4" w:space="0" w:color="auto"/>
              <w:left w:val="nil"/>
              <w:bottom w:val="single" w:sz="12" w:space="0" w:color="auto"/>
              <w:right w:val="nil"/>
            </w:tcBorders>
            <w:shd w:val="clear" w:color="auto" w:fill="auto"/>
            <w:vAlign w:val="bottom"/>
            <w:hideMark/>
          </w:tcPr>
          <w:p w14:paraId="567D7C80" w14:textId="77777777" w:rsidR="00C171A0" w:rsidRPr="005F5174" w:rsidRDefault="00C171A0" w:rsidP="005F5174">
            <w:pPr>
              <w:spacing w:line="360" w:lineRule="exact"/>
              <w:jc w:val="center"/>
              <w:rPr>
                <w:bCs/>
                <w:i/>
                <w:sz w:val="18"/>
                <w:szCs w:val="28"/>
              </w:rPr>
            </w:pPr>
            <w:r w:rsidRPr="005F5174">
              <w:rPr>
                <w:i/>
                <w:iCs/>
                <w:sz w:val="18"/>
                <w:szCs w:val="28"/>
                <w:rtl/>
              </w:rPr>
              <w:t>2016 - 2017</w:t>
            </w:r>
          </w:p>
        </w:tc>
        <w:tc>
          <w:tcPr>
            <w:tcW w:w="1276" w:type="dxa"/>
            <w:tcBorders>
              <w:top w:val="single" w:sz="4" w:space="0" w:color="auto"/>
              <w:left w:val="nil"/>
              <w:bottom w:val="single" w:sz="12" w:space="0" w:color="auto"/>
              <w:right w:val="nil"/>
            </w:tcBorders>
            <w:shd w:val="clear" w:color="auto" w:fill="auto"/>
            <w:vAlign w:val="bottom"/>
            <w:hideMark/>
          </w:tcPr>
          <w:p w14:paraId="271E2F3D" w14:textId="77777777" w:rsidR="00C171A0" w:rsidRPr="005F5174" w:rsidRDefault="00C171A0" w:rsidP="005F5174">
            <w:pPr>
              <w:spacing w:line="360" w:lineRule="exact"/>
              <w:jc w:val="center"/>
              <w:rPr>
                <w:bCs/>
                <w:i/>
                <w:iCs/>
                <w:sz w:val="18"/>
                <w:szCs w:val="28"/>
              </w:rPr>
            </w:pPr>
            <w:r w:rsidRPr="005F5174">
              <w:rPr>
                <w:i/>
                <w:iCs/>
                <w:sz w:val="18"/>
                <w:szCs w:val="28"/>
                <w:rtl/>
              </w:rPr>
              <w:t>التغيرات</w:t>
            </w:r>
          </w:p>
        </w:tc>
        <w:tc>
          <w:tcPr>
            <w:tcW w:w="1560" w:type="dxa"/>
            <w:tcBorders>
              <w:top w:val="single" w:sz="4" w:space="0" w:color="auto"/>
              <w:left w:val="nil"/>
              <w:bottom w:val="single" w:sz="12" w:space="0" w:color="auto"/>
              <w:right w:val="nil"/>
            </w:tcBorders>
            <w:shd w:val="clear" w:color="auto" w:fill="auto"/>
            <w:vAlign w:val="center"/>
            <w:hideMark/>
          </w:tcPr>
          <w:p w14:paraId="4C0710D9" w14:textId="77777777" w:rsidR="00C171A0" w:rsidRPr="005F5174" w:rsidRDefault="00C171A0" w:rsidP="005F5174">
            <w:pPr>
              <w:spacing w:line="360" w:lineRule="exact"/>
              <w:jc w:val="center"/>
              <w:rPr>
                <w:bCs/>
                <w:i/>
                <w:sz w:val="18"/>
                <w:szCs w:val="28"/>
              </w:rPr>
            </w:pPr>
            <w:r w:rsidRPr="005F5174">
              <w:rPr>
                <w:i/>
                <w:iCs/>
                <w:sz w:val="18"/>
                <w:szCs w:val="28"/>
                <w:rtl/>
              </w:rPr>
              <w:t>2018 - 2019</w:t>
            </w:r>
          </w:p>
        </w:tc>
      </w:tr>
      <w:tr w:rsidR="00C171A0" w:rsidRPr="005F5174" w14:paraId="352A30F0" w14:textId="77777777" w:rsidTr="005F5174">
        <w:trPr>
          <w:trHeight w:val="297"/>
        </w:trPr>
        <w:tc>
          <w:tcPr>
            <w:tcW w:w="3819" w:type="dxa"/>
            <w:tcBorders>
              <w:top w:val="single" w:sz="12" w:space="0" w:color="auto"/>
              <w:left w:val="nil"/>
              <w:bottom w:val="nil"/>
              <w:right w:val="nil"/>
            </w:tcBorders>
            <w:shd w:val="clear" w:color="auto" w:fill="auto"/>
            <w:vAlign w:val="bottom"/>
            <w:hideMark/>
          </w:tcPr>
          <w:p w14:paraId="11611218" w14:textId="1CC96CF5" w:rsidR="00C171A0" w:rsidRPr="005F5174" w:rsidRDefault="00C171A0" w:rsidP="005F5174">
            <w:pPr>
              <w:spacing w:line="360" w:lineRule="exact"/>
              <w:rPr>
                <w:sz w:val="18"/>
                <w:szCs w:val="28"/>
              </w:rPr>
            </w:pPr>
            <w:r w:rsidRPr="005F5174">
              <w:rPr>
                <w:sz w:val="18"/>
                <w:szCs w:val="28"/>
                <w:rtl/>
              </w:rPr>
              <w:t>ألف -</w:t>
            </w:r>
            <w:r w:rsidR="00314FD2">
              <w:rPr>
                <w:rFonts w:ascii="Traditional Arabic" w:hAnsi="Traditional Arabic"/>
                <w:b/>
                <w:bCs/>
              </w:rPr>
              <w:tab/>
            </w:r>
            <w:r w:rsidRPr="005F5174">
              <w:rPr>
                <w:sz w:val="18"/>
                <w:szCs w:val="28"/>
                <w:rtl/>
              </w:rPr>
              <w:t xml:space="preserve">صندوق </w:t>
            </w:r>
            <w:r w:rsidR="00B8345D" w:rsidRPr="005F5174">
              <w:rPr>
                <w:sz w:val="18"/>
                <w:szCs w:val="28"/>
                <w:rtl/>
              </w:rPr>
              <w:t>البيئة</w:t>
            </w:r>
          </w:p>
        </w:tc>
        <w:tc>
          <w:tcPr>
            <w:tcW w:w="1701" w:type="dxa"/>
            <w:tcBorders>
              <w:top w:val="single" w:sz="12" w:space="0" w:color="auto"/>
              <w:left w:val="nil"/>
              <w:bottom w:val="nil"/>
              <w:right w:val="nil"/>
            </w:tcBorders>
            <w:shd w:val="clear" w:color="auto" w:fill="auto"/>
            <w:noWrap/>
            <w:vAlign w:val="bottom"/>
            <w:hideMark/>
          </w:tcPr>
          <w:p w14:paraId="53FFF032" w14:textId="77777777" w:rsidR="00C171A0" w:rsidRPr="005F5174" w:rsidRDefault="00C171A0" w:rsidP="005F5174">
            <w:pPr>
              <w:spacing w:line="360" w:lineRule="exact"/>
              <w:jc w:val="center"/>
              <w:rPr>
                <w:sz w:val="18"/>
                <w:szCs w:val="28"/>
              </w:rPr>
            </w:pPr>
          </w:p>
        </w:tc>
        <w:tc>
          <w:tcPr>
            <w:tcW w:w="1276" w:type="dxa"/>
            <w:tcBorders>
              <w:top w:val="single" w:sz="12" w:space="0" w:color="auto"/>
              <w:left w:val="nil"/>
              <w:bottom w:val="nil"/>
              <w:right w:val="nil"/>
            </w:tcBorders>
            <w:shd w:val="clear" w:color="auto" w:fill="auto"/>
            <w:vAlign w:val="bottom"/>
            <w:hideMark/>
          </w:tcPr>
          <w:p w14:paraId="1CAE80F6" w14:textId="77777777" w:rsidR="00C171A0" w:rsidRPr="005F5174" w:rsidRDefault="00C171A0" w:rsidP="005F5174">
            <w:pPr>
              <w:spacing w:line="360" w:lineRule="exact"/>
              <w:jc w:val="center"/>
              <w:rPr>
                <w:sz w:val="18"/>
                <w:szCs w:val="28"/>
              </w:rPr>
            </w:pPr>
          </w:p>
        </w:tc>
        <w:tc>
          <w:tcPr>
            <w:tcW w:w="1560" w:type="dxa"/>
            <w:tcBorders>
              <w:top w:val="single" w:sz="12" w:space="0" w:color="auto"/>
              <w:left w:val="nil"/>
              <w:bottom w:val="nil"/>
              <w:right w:val="nil"/>
            </w:tcBorders>
            <w:shd w:val="clear" w:color="auto" w:fill="auto"/>
            <w:vAlign w:val="bottom"/>
            <w:hideMark/>
          </w:tcPr>
          <w:p w14:paraId="6D962C30" w14:textId="77777777" w:rsidR="00C171A0" w:rsidRPr="005F5174" w:rsidRDefault="00C171A0" w:rsidP="005F5174">
            <w:pPr>
              <w:spacing w:line="360" w:lineRule="exact"/>
              <w:jc w:val="center"/>
              <w:rPr>
                <w:sz w:val="18"/>
                <w:szCs w:val="28"/>
              </w:rPr>
            </w:pPr>
          </w:p>
        </w:tc>
      </w:tr>
      <w:tr w:rsidR="00C171A0" w:rsidRPr="005F5174" w14:paraId="309BDCF5" w14:textId="77777777" w:rsidTr="005F5174">
        <w:trPr>
          <w:trHeight w:val="297"/>
        </w:trPr>
        <w:tc>
          <w:tcPr>
            <w:tcW w:w="3819" w:type="dxa"/>
            <w:tcBorders>
              <w:top w:val="nil"/>
              <w:left w:val="nil"/>
              <w:bottom w:val="nil"/>
              <w:right w:val="nil"/>
            </w:tcBorders>
            <w:shd w:val="clear" w:color="auto" w:fill="auto"/>
            <w:vAlign w:val="bottom"/>
            <w:hideMark/>
          </w:tcPr>
          <w:p w14:paraId="2EA438A3" w14:textId="30341A5C" w:rsidR="00C171A0" w:rsidRPr="005F5174" w:rsidRDefault="00173750" w:rsidP="005F5174">
            <w:pPr>
              <w:tabs>
                <w:tab w:val="right" w:pos="735"/>
              </w:tabs>
              <w:spacing w:line="360" w:lineRule="exact"/>
              <w:ind w:firstLine="593"/>
              <w:rPr>
                <w:sz w:val="18"/>
                <w:szCs w:val="28"/>
              </w:rPr>
            </w:pPr>
            <w:r w:rsidRPr="005F5174">
              <w:rPr>
                <w:sz w:val="18"/>
                <w:szCs w:val="28"/>
                <w:rtl/>
              </w:rPr>
              <w:t>للوظائف</w:t>
            </w:r>
          </w:p>
        </w:tc>
        <w:tc>
          <w:tcPr>
            <w:tcW w:w="1701" w:type="dxa"/>
            <w:tcBorders>
              <w:top w:val="nil"/>
              <w:left w:val="nil"/>
              <w:bottom w:val="nil"/>
              <w:right w:val="nil"/>
            </w:tcBorders>
            <w:shd w:val="clear" w:color="auto" w:fill="auto"/>
            <w:vAlign w:val="bottom"/>
            <w:hideMark/>
          </w:tcPr>
          <w:p w14:paraId="6D1D89B2" w14:textId="77777777" w:rsidR="00C171A0" w:rsidRPr="005F5174" w:rsidRDefault="00C171A0" w:rsidP="005F5174">
            <w:pPr>
              <w:spacing w:line="360" w:lineRule="exact"/>
              <w:jc w:val="center"/>
              <w:rPr>
                <w:sz w:val="18"/>
                <w:szCs w:val="28"/>
              </w:rPr>
            </w:pPr>
            <w:r w:rsidRPr="005F5174">
              <w:rPr>
                <w:sz w:val="18"/>
                <w:szCs w:val="28"/>
                <w:rtl/>
              </w:rPr>
              <w:t>675 20</w:t>
            </w:r>
          </w:p>
        </w:tc>
        <w:tc>
          <w:tcPr>
            <w:tcW w:w="1276" w:type="dxa"/>
            <w:tcBorders>
              <w:top w:val="nil"/>
              <w:left w:val="nil"/>
              <w:bottom w:val="nil"/>
              <w:right w:val="nil"/>
            </w:tcBorders>
            <w:shd w:val="clear" w:color="auto" w:fill="auto"/>
            <w:vAlign w:val="bottom"/>
            <w:hideMark/>
          </w:tcPr>
          <w:p w14:paraId="2138729E" w14:textId="77777777" w:rsidR="00C171A0" w:rsidRPr="005F5174" w:rsidRDefault="00C171A0" w:rsidP="005F5174">
            <w:pPr>
              <w:spacing w:line="360" w:lineRule="exact"/>
              <w:jc w:val="center"/>
              <w:rPr>
                <w:sz w:val="18"/>
                <w:szCs w:val="28"/>
              </w:rPr>
            </w:pPr>
            <w:r w:rsidRPr="005F5174">
              <w:rPr>
                <w:sz w:val="18"/>
                <w:szCs w:val="28"/>
                <w:rtl/>
              </w:rPr>
              <w:t>(275 1)</w:t>
            </w:r>
          </w:p>
        </w:tc>
        <w:tc>
          <w:tcPr>
            <w:tcW w:w="1560" w:type="dxa"/>
            <w:tcBorders>
              <w:top w:val="nil"/>
              <w:left w:val="nil"/>
              <w:bottom w:val="nil"/>
              <w:right w:val="nil"/>
            </w:tcBorders>
            <w:shd w:val="clear" w:color="auto" w:fill="auto"/>
            <w:vAlign w:val="bottom"/>
            <w:hideMark/>
          </w:tcPr>
          <w:p w14:paraId="0D91E21B" w14:textId="77777777" w:rsidR="00C171A0" w:rsidRPr="005F5174" w:rsidRDefault="00C171A0" w:rsidP="005F5174">
            <w:pPr>
              <w:spacing w:line="360" w:lineRule="exact"/>
              <w:jc w:val="center"/>
              <w:rPr>
                <w:sz w:val="18"/>
                <w:szCs w:val="28"/>
              </w:rPr>
            </w:pPr>
            <w:r w:rsidRPr="005F5174">
              <w:rPr>
                <w:sz w:val="18"/>
                <w:szCs w:val="28"/>
                <w:rtl/>
              </w:rPr>
              <w:t>400 19</w:t>
            </w:r>
          </w:p>
        </w:tc>
      </w:tr>
      <w:tr w:rsidR="00C171A0" w:rsidRPr="005F5174" w14:paraId="65668800" w14:textId="77777777" w:rsidTr="00314FD2">
        <w:trPr>
          <w:trHeight w:val="297"/>
        </w:trPr>
        <w:tc>
          <w:tcPr>
            <w:tcW w:w="3819" w:type="dxa"/>
            <w:tcBorders>
              <w:top w:val="nil"/>
              <w:left w:val="nil"/>
              <w:bottom w:val="single" w:sz="4" w:space="0" w:color="auto"/>
              <w:right w:val="nil"/>
            </w:tcBorders>
            <w:shd w:val="clear" w:color="auto" w:fill="auto"/>
            <w:vAlign w:val="bottom"/>
            <w:hideMark/>
          </w:tcPr>
          <w:p w14:paraId="667870DA" w14:textId="59E417F5" w:rsidR="00C171A0" w:rsidRPr="005F5174" w:rsidRDefault="00173750" w:rsidP="005F5174">
            <w:pPr>
              <w:tabs>
                <w:tab w:val="right" w:pos="735"/>
              </w:tabs>
              <w:spacing w:line="360" w:lineRule="exact"/>
              <w:ind w:firstLine="593"/>
              <w:rPr>
                <w:sz w:val="18"/>
                <w:szCs w:val="28"/>
              </w:rPr>
            </w:pPr>
            <w:r w:rsidRPr="005F5174">
              <w:rPr>
                <w:sz w:val="18"/>
                <w:szCs w:val="28"/>
                <w:rtl/>
              </w:rPr>
              <w:t>لغير الوظائف</w:t>
            </w:r>
          </w:p>
        </w:tc>
        <w:tc>
          <w:tcPr>
            <w:tcW w:w="1701" w:type="dxa"/>
            <w:tcBorders>
              <w:top w:val="nil"/>
              <w:left w:val="nil"/>
              <w:bottom w:val="single" w:sz="4" w:space="0" w:color="auto"/>
              <w:right w:val="nil"/>
            </w:tcBorders>
            <w:shd w:val="clear" w:color="auto" w:fill="auto"/>
            <w:vAlign w:val="bottom"/>
            <w:hideMark/>
          </w:tcPr>
          <w:p w14:paraId="358E50D5" w14:textId="77777777" w:rsidR="00C171A0" w:rsidRPr="005F5174" w:rsidRDefault="00C171A0" w:rsidP="005F5174">
            <w:pPr>
              <w:spacing w:line="360" w:lineRule="exact"/>
              <w:jc w:val="center"/>
              <w:rPr>
                <w:sz w:val="18"/>
                <w:szCs w:val="28"/>
              </w:rPr>
            </w:pPr>
            <w:r w:rsidRPr="005F5174">
              <w:rPr>
                <w:sz w:val="18"/>
                <w:szCs w:val="28"/>
                <w:rtl/>
              </w:rPr>
              <w:t>325 19</w:t>
            </w:r>
          </w:p>
        </w:tc>
        <w:tc>
          <w:tcPr>
            <w:tcW w:w="1276" w:type="dxa"/>
            <w:tcBorders>
              <w:top w:val="nil"/>
              <w:left w:val="nil"/>
              <w:bottom w:val="single" w:sz="4" w:space="0" w:color="auto"/>
              <w:right w:val="nil"/>
            </w:tcBorders>
            <w:shd w:val="clear" w:color="auto" w:fill="auto"/>
            <w:vAlign w:val="bottom"/>
            <w:hideMark/>
          </w:tcPr>
          <w:p w14:paraId="2FBFDBF6" w14:textId="77777777" w:rsidR="00C171A0" w:rsidRPr="005F5174" w:rsidRDefault="00C171A0" w:rsidP="005F5174">
            <w:pPr>
              <w:spacing w:line="360" w:lineRule="exact"/>
              <w:jc w:val="center"/>
              <w:rPr>
                <w:sz w:val="18"/>
                <w:szCs w:val="28"/>
              </w:rPr>
            </w:pPr>
            <w:r w:rsidRPr="005F5174">
              <w:rPr>
                <w:sz w:val="18"/>
                <w:szCs w:val="28"/>
                <w:rtl/>
              </w:rPr>
              <w:t>075 3</w:t>
            </w:r>
          </w:p>
        </w:tc>
        <w:tc>
          <w:tcPr>
            <w:tcW w:w="1560" w:type="dxa"/>
            <w:tcBorders>
              <w:top w:val="nil"/>
              <w:left w:val="nil"/>
              <w:bottom w:val="single" w:sz="4" w:space="0" w:color="auto"/>
              <w:right w:val="nil"/>
            </w:tcBorders>
            <w:shd w:val="clear" w:color="auto" w:fill="auto"/>
            <w:vAlign w:val="bottom"/>
            <w:hideMark/>
          </w:tcPr>
          <w:p w14:paraId="6E664B60" w14:textId="77777777" w:rsidR="00C171A0" w:rsidRPr="005F5174" w:rsidRDefault="00C171A0" w:rsidP="005F5174">
            <w:pPr>
              <w:spacing w:line="360" w:lineRule="exact"/>
              <w:jc w:val="center"/>
              <w:rPr>
                <w:sz w:val="18"/>
                <w:szCs w:val="28"/>
              </w:rPr>
            </w:pPr>
            <w:r w:rsidRPr="005F5174">
              <w:rPr>
                <w:sz w:val="18"/>
                <w:szCs w:val="28"/>
                <w:rtl/>
              </w:rPr>
              <w:t>400 22</w:t>
            </w:r>
          </w:p>
        </w:tc>
      </w:tr>
      <w:tr w:rsidR="00C171A0" w:rsidRPr="005F5174" w14:paraId="759C9572" w14:textId="77777777" w:rsidTr="00314FD2">
        <w:trPr>
          <w:trHeight w:val="297"/>
        </w:trPr>
        <w:tc>
          <w:tcPr>
            <w:tcW w:w="3819" w:type="dxa"/>
            <w:tcBorders>
              <w:top w:val="single" w:sz="4" w:space="0" w:color="auto"/>
              <w:left w:val="nil"/>
              <w:bottom w:val="single" w:sz="4" w:space="0" w:color="auto"/>
              <w:right w:val="nil"/>
            </w:tcBorders>
            <w:shd w:val="clear" w:color="auto" w:fill="auto"/>
            <w:vAlign w:val="bottom"/>
            <w:hideMark/>
          </w:tcPr>
          <w:p w14:paraId="297C5805" w14:textId="77777777" w:rsidR="00C171A0" w:rsidRPr="005F5174" w:rsidRDefault="00C171A0" w:rsidP="005F5174">
            <w:pPr>
              <w:spacing w:line="360" w:lineRule="exact"/>
              <w:rPr>
                <w:b/>
                <w:bCs/>
                <w:sz w:val="18"/>
                <w:szCs w:val="28"/>
              </w:rPr>
            </w:pPr>
            <w:r w:rsidRPr="005F5174">
              <w:rPr>
                <w:b/>
                <w:bCs/>
                <w:sz w:val="18"/>
                <w:szCs w:val="28"/>
                <w:rtl/>
              </w:rPr>
              <w:t>المجموع الفرعي ألف</w:t>
            </w:r>
          </w:p>
        </w:tc>
        <w:tc>
          <w:tcPr>
            <w:tcW w:w="1701" w:type="dxa"/>
            <w:tcBorders>
              <w:top w:val="single" w:sz="4" w:space="0" w:color="auto"/>
              <w:left w:val="nil"/>
              <w:bottom w:val="single" w:sz="4" w:space="0" w:color="auto"/>
              <w:right w:val="nil"/>
            </w:tcBorders>
            <w:shd w:val="clear" w:color="auto" w:fill="auto"/>
            <w:vAlign w:val="bottom"/>
            <w:hideMark/>
          </w:tcPr>
          <w:p w14:paraId="22498080" w14:textId="77777777" w:rsidR="00C171A0" w:rsidRPr="005F5174" w:rsidRDefault="00C171A0" w:rsidP="005F5174">
            <w:pPr>
              <w:spacing w:line="360" w:lineRule="exact"/>
              <w:jc w:val="center"/>
              <w:rPr>
                <w:b/>
                <w:bCs/>
                <w:sz w:val="18"/>
                <w:szCs w:val="28"/>
              </w:rPr>
            </w:pPr>
            <w:r w:rsidRPr="005F5174">
              <w:rPr>
                <w:b/>
                <w:bCs/>
                <w:sz w:val="18"/>
                <w:szCs w:val="28"/>
                <w:rtl/>
              </w:rPr>
              <w:t>000 40</w:t>
            </w:r>
          </w:p>
        </w:tc>
        <w:tc>
          <w:tcPr>
            <w:tcW w:w="1276" w:type="dxa"/>
            <w:tcBorders>
              <w:top w:val="single" w:sz="4" w:space="0" w:color="auto"/>
              <w:left w:val="nil"/>
              <w:bottom w:val="single" w:sz="4" w:space="0" w:color="auto"/>
              <w:right w:val="nil"/>
            </w:tcBorders>
            <w:shd w:val="clear" w:color="auto" w:fill="auto"/>
            <w:vAlign w:val="bottom"/>
            <w:hideMark/>
          </w:tcPr>
          <w:p w14:paraId="78D36951" w14:textId="77777777" w:rsidR="00C171A0" w:rsidRPr="005F5174" w:rsidRDefault="00C171A0" w:rsidP="005F5174">
            <w:pPr>
              <w:spacing w:line="360" w:lineRule="exact"/>
              <w:jc w:val="center"/>
              <w:rPr>
                <w:b/>
                <w:bCs/>
                <w:sz w:val="18"/>
                <w:szCs w:val="28"/>
              </w:rPr>
            </w:pPr>
            <w:r w:rsidRPr="005F5174">
              <w:rPr>
                <w:b/>
                <w:bCs/>
                <w:sz w:val="18"/>
                <w:szCs w:val="28"/>
                <w:rtl/>
              </w:rPr>
              <w:t>800 1</w:t>
            </w:r>
          </w:p>
        </w:tc>
        <w:tc>
          <w:tcPr>
            <w:tcW w:w="1560" w:type="dxa"/>
            <w:tcBorders>
              <w:top w:val="single" w:sz="4" w:space="0" w:color="auto"/>
              <w:left w:val="nil"/>
              <w:bottom w:val="single" w:sz="4" w:space="0" w:color="auto"/>
              <w:right w:val="nil"/>
            </w:tcBorders>
            <w:shd w:val="clear" w:color="auto" w:fill="auto"/>
            <w:vAlign w:val="bottom"/>
            <w:hideMark/>
          </w:tcPr>
          <w:p w14:paraId="617C38D1" w14:textId="77777777" w:rsidR="00C171A0" w:rsidRPr="005F5174" w:rsidRDefault="00C171A0" w:rsidP="005F5174">
            <w:pPr>
              <w:spacing w:line="360" w:lineRule="exact"/>
              <w:jc w:val="center"/>
              <w:rPr>
                <w:b/>
                <w:bCs/>
                <w:sz w:val="18"/>
                <w:szCs w:val="28"/>
              </w:rPr>
            </w:pPr>
            <w:r w:rsidRPr="005F5174">
              <w:rPr>
                <w:b/>
                <w:bCs/>
                <w:sz w:val="18"/>
                <w:szCs w:val="28"/>
                <w:rtl/>
              </w:rPr>
              <w:t>800 41</w:t>
            </w:r>
          </w:p>
        </w:tc>
      </w:tr>
      <w:tr w:rsidR="00C171A0" w:rsidRPr="005F5174" w14:paraId="481C2FC8" w14:textId="77777777" w:rsidTr="00314FD2">
        <w:trPr>
          <w:trHeight w:val="297"/>
        </w:trPr>
        <w:tc>
          <w:tcPr>
            <w:tcW w:w="3819" w:type="dxa"/>
            <w:tcBorders>
              <w:top w:val="single" w:sz="4" w:space="0" w:color="auto"/>
              <w:left w:val="nil"/>
              <w:bottom w:val="nil"/>
              <w:right w:val="nil"/>
            </w:tcBorders>
            <w:shd w:val="clear" w:color="auto" w:fill="auto"/>
            <w:vAlign w:val="bottom"/>
            <w:hideMark/>
          </w:tcPr>
          <w:p w14:paraId="131E295B" w14:textId="0A649871" w:rsidR="00C171A0" w:rsidRPr="005F5174" w:rsidRDefault="00C171A0" w:rsidP="005F5174">
            <w:pPr>
              <w:spacing w:line="360" w:lineRule="exact"/>
              <w:ind w:left="593" w:hanging="593"/>
              <w:rPr>
                <w:sz w:val="18"/>
                <w:szCs w:val="28"/>
              </w:rPr>
            </w:pPr>
            <w:r w:rsidRPr="005F5174">
              <w:rPr>
                <w:sz w:val="18"/>
                <w:szCs w:val="28"/>
                <w:rtl/>
              </w:rPr>
              <w:t>باء -</w:t>
            </w:r>
            <w:r w:rsidR="00314FD2">
              <w:rPr>
                <w:rFonts w:ascii="Traditional Arabic" w:hAnsi="Traditional Arabic"/>
                <w:b/>
                <w:bCs/>
              </w:rPr>
              <w:tab/>
            </w:r>
            <w:r w:rsidRPr="005F5174">
              <w:rPr>
                <w:sz w:val="18"/>
                <w:szCs w:val="28"/>
                <w:rtl/>
              </w:rPr>
              <w:t>الصناديق الاستئمانية وصناديق الأموال المخصصة</w:t>
            </w:r>
          </w:p>
        </w:tc>
        <w:tc>
          <w:tcPr>
            <w:tcW w:w="1701" w:type="dxa"/>
            <w:tcBorders>
              <w:top w:val="single" w:sz="4" w:space="0" w:color="auto"/>
              <w:left w:val="nil"/>
              <w:bottom w:val="nil"/>
              <w:right w:val="nil"/>
            </w:tcBorders>
            <w:shd w:val="clear" w:color="auto" w:fill="auto"/>
            <w:vAlign w:val="bottom"/>
            <w:hideMark/>
          </w:tcPr>
          <w:p w14:paraId="0725541D" w14:textId="77777777" w:rsidR="00C171A0" w:rsidRPr="005F5174" w:rsidRDefault="00C171A0" w:rsidP="005F5174">
            <w:pPr>
              <w:spacing w:line="360" w:lineRule="exact"/>
              <w:jc w:val="center"/>
              <w:rPr>
                <w:b/>
                <w:bCs/>
                <w:sz w:val="18"/>
                <w:szCs w:val="28"/>
              </w:rPr>
            </w:pPr>
          </w:p>
        </w:tc>
        <w:tc>
          <w:tcPr>
            <w:tcW w:w="1276" w:type="dxa"/>
            <w:tcBorders>
              <w:top w:val="single" w:sz="4" w:space="0" w:color="auto"/>
              <w:left w:val="nil"/>
              <w:bottom w:val="nil"/>
              <w:right w:val="nil"/>
            </w:tcBorders>
            <w:shd w:val="clear" w:color="auto" w:fill="auto"/>
            <w:vAlign w:val="bottom"/>
            <w:hideMark/>
          </w:tcPr>
          <w:p w14:paraId="3E189E06" w14:textId="77777777" w:rsidR="00C171A0" w:rsidRPr="005F5174" w:rsidRDefault="00C171A0" w:rsidP="005F5174">
            <w:pPr>
              <w:spacing w:line="360" w:lineRule="exact"/>
              <w:jc w:val="center"/>
              <w:rPr>
                <w:b/>
                <w:bCs/>
                <w:sz w:val="18"/>
                <w:szCs w:val="28"/>
              </w:rPr>
            </w:pPr>
          </w:p>
        </w:tc>
        <w:tc>
          <w:tcPr>
            <w:tcW w:w="1560" w:type="dxa"/>
            <w:tcBorders>
              <w:top w:val="single" w:sz="4" w:space="0" w:color="auto"/>
              <w:left w:val="nil"/>
              <w:bottom w:val="nil"/>
              <w:right w:val="nil"/>
            </w:tcBorders>
            <w:shd w:val="clear" w:color="auto" w:fill="auto"/>
            <w:vAlign w:val="bottom"/>
            <w:hideMark/>
          </w:tcPr>
          <w:p w14:paraId="51731C94" w14:textId="77777777" w:rsidR="00C171A0" w:rsidRPr="005F5174" w:rsidRDefault="00C171A0" w:rsidP="005F5174">
            <w:pPr>
              <w:spacing w:line="360" w:lineRule="exact"/>
              <w:jc w:val="center"/>
              <w:rPr>
                <w:b/>
                <w:bCs/>
                <w:sz w:val="18"/>
                <w:szCs w:val="28"/>
              </w:rPr>
            </w:pPr>
          </w:p>
        </w:tc>
      </w:tr>
      <w:tr w:rsidR="00C171A0" w:rsidRPr="005F5174" w14:paraId="33E50F34" w14:textId="77777777" w:rsidTr="00314FD2">
        <w:trPr>
          <w:trHeight w:val="297"/>
        </w:trPr>
        <w:tc>
          <w:tcPr>
            <w:tcW w:w="3819" w:type="dxa"/>
            <w:tcBorders>
              <w:top w:val="nil"/>
              <w:left w:val="nil"/>
              <w:bottom w:val="single" w:sz="4" w:space="0" w:color="auto"/>
              <w:right w:val="nil"/>
            </w:tcBorders>
            <w:shd w:val="clear" w:color="auto" w:fill="auto"/>
            <w:vAlign w:val="bottom"/>
            <w:hideMark/>
          </w:tcPr>
          <w:p w14:paraId="7C61F993" w14:textId="5CB0296B" w:rsidR="00C171A0" w:rsidRPr="005F5174" w:rsidRDefault="00C171A0" w:rsidP="00314FD2">
            <w:pPr>
              <w:spacing w:line="360" w:lineRule="exact"/>
              <w:ind w:left="593"/>
              <w:rPr>
                <w:sz w:val="18"/>
                <w:szCs w:val="28"/>
              </w:rPr>
            </w:pPr>
            <w:r w:rsidRPr="005F5174">
              <w:rPr>
                <w:sz w:val="18"/>
                <w:szCs w:val="28"/>
                <w:rtl/>
              </w:rPr>
              <w:t>الصناديق الاستئمانية و</w:t>
            </w:r>
            <w:r w:rsidR="00195248" w:rsidRPr="005F5174">
              <w:rPr>
                <w:sz w:val="18"/>
                <w:szCs w:val="28"/>
                <w:rtl/>
              </w:rPr>
              <w:t xml:space="preserve">صناديق الأموال </w:t>
            </w:r>
            <w:r w:rsidRPr="005F5174">
              <w:rPr>
                <w:sz w:val="18"/>
                <w:szCs w:val="28"/>
                <w:rtl/>
              </w:rPr>
              <w:t>المخصصة</w:t>
            </w:r>
          </w:p>
        </w:tc>
        <w:tc>
          <w:tcPr>
            <w:tcW w:w="1701" w:type="dxa"/>
            <w:tcBorders>
              <w:top w:val="nil"/>
              <w:left w:val="nil"/>
              <w:bottom w:val="single" w:sz="4" w:space="0" w:color="auto"/>
              <w:right w:val="nil"/>
            </w:tcBorders>
            <w:shd w:val="clear" w:color="auto" w:fill="auto"/>
            <w:vAlign w:val="bottom"/>
            <w:hideMark/>
          </w:tcPr>
          <w:p w14:paraId="55B06826" w14:textId="77777777" w:rsidR="00C171A0" w:rsidRPr="005F5174" w:rsidRDefault="00C171A0" w:rsidP="005F5174">
            <w:pPr>
              <w:spacing w:line="360" w:lineRule="exact"/>
              <w:jc w:val="center"/>
              <w:rPr>
                <w:sz w:val="18"/>
                <w:szCs w:val="28"/>
              </w:rPr>
            </w:pPr>
            <w:r w:rsidRPr="005F5174">
              <w:rPr>
                <w:sz w:val="18"/>
                <w:szCs w:val="28"/>
                <w:rtl/>
              </w:rPr>
              <w:t>645 39</w:t>
            </w:r>
          </w:p>
        </w:tc>
        <w:tc>
          <w:tcPr>
            <w:tcW w:w="1276" w:type="dxa"/>
            <w:tcBorders>
              <w:top w:val="nil"/>
              <w:left w:val="nil"/>
              <w:bottom w:val="single" w:sz="4" w:space="0" w:color="auto"/>
              <w:right w:val="nil"/>
            </w:tcBorders>
            <w:shd w:val="clear" w:color="auto" w:fill="auto"/>
            <w:vAlign w:val="bottom"/>
            <w:hideMark/>
          </w:tcPr>
          <w:p w14:paraId="6B985B6F" w14:textId="77777777" w:rsidR="00C171A0" w:rsidRPr="005F5174" w:rsidRDefault="00C171A0" w:rsidP="005F5174">
            <w:pPr>
              <w:spacing w:line="360" w:lineRule="exact"/>
              <w:jc w:val="center"/>
              <w:rPr>
                <w:sz w:val="18"/>
                <w:szCs w:val="28"/>
              </w:rPr>
            </w:pPr>
            <w:r w:rsidRPr="005F5174">
              <w:rPr>
                <w:sz w:val="18"/>
                <w:szCs w:val="28"/>
                <w:rtl/>
              </w:rPr>
              <w:t>(45)</w:t>
            </w:r>
          </w:p>
        </w:tc>
        <w:tc>
          <w:tcPr>
            <w:tcW w:w="1560" w:type="dxa"/>
            <w:tcBorders>
              <w:top w:val="nil"/>
              <w:left w:val="nil"/>
              <w:bottom w:val="single" w:sz="4" w:space="0" w:color="auto"/>
              <w:right w:val="nil"/>
            </w:tcBorders>
            <w:shd w:val="clear" w:color="auto" w:fill="auto"/>
            <w:vAlign w:val="bottom"/>
            <w:hideMark/>
          </w:tcPr>
          <w:p w14:paraId="4EF8A52A" w14:textId="77777777" w:rsidR="00C171A0" w:rsidRPr="005F5174" w:rsidRDefault="00C171A0" w:rsidP="005F5174">
            <w:pPr>
              <w:spacing w:line="360" w:lineRule="exact"/>
              <w:jc w:val="center"/>
              <w:rPr>
                <w:sz w:val="18"/>
                <w:szCs w:val="28"/>
              </w:rPr>
            </w:pPr>
            <w:r w:rsidRPr="005F5174">
              <w:rPr>
                <w:sz w:val="18"/>
                <w:szCs w:val="28"/>
                <w:rtl/>
              </w:rPr>
              <w:t>600 39</w:t>
            </w:r>
          </w:p>
        </w:tc>
      </w:tr>
      <w:tr w:rsidR="00C171A0" w:rsidRPr="005F5174" w14:paraId="6C3024A5" w14:textId="77777777" w:rsidTr="00314FD2">
        <w:trPr>
          <w:trHeight w:val="297"/>
        </w:trPr>
        <w:tc>
          <w:tcPr>
            <w:tcW w:w="3819" w:type="dxa"/>
            <w:tcBorders>
              <w:top w:val="single" w:sz="4" w:space="0" w:color="auto"/>
              <w:left w:val="nil"/>
              <w:bottom w:val="single" w:sz="4" w:space="0" w:color="auto"/>
              <w:right w:val="nil"/>
            </w:tcBorders>
            <w:shd w:val="clear" w:color="auto" w:fill="auto"/>
            <w:vAlign w:val="bottom"/>
            <w:hideMark/>
          </w:tcPr>
          <w:p w14:paraId="75851AA6" w14:textId="5D2A59CB" w:rsidR="00C171A0" w:rsidRPr="005F5174" w:rsidRDefault="00C171A0" w:rsidP="005F5174">
            <w:pPr>
              <w:spacing w:line="360" w:lineRule="exact"/>
              <w:rPr>
                <w:b/>
                <w:bCs/>
                <w:sz w:val="18"/>
                <w:szCs w:val="28"/>
              </w:rPr>
            </w:pPr>
            <w:r w:rsidRPr="005F5174">
              <w:rPr>
                <w:b/>
                <w:bCs/>
                <w:sz w:val="18"/>
                <w:szCs w:val="28"/>
                <w:rtl/>
              </w:rPr>
              <w:t>المجموع الفرعي ب</w:t>
            </w:r>
            <w:r w:rsidR="00195248" w:rsidRPr="005F5174">
              <w:rPr>
                <w:b/>
                <w:bCs/>
                <w:sz w:val="18"/>
                <w:szCs w:val="28"/>
                <w:rtl/>
              </w:rPr>
              <w:t>اء</w:t>
            </w:r>
          </w:p>
        </w:tc>
        <w:tc>
          <w:tcPr>
            <w:tcW w:w="1701" w:type="dxa"/>
            <w:tcBorders>
              <w:top w:val="single" w:sz="4" w:space="0" w:color="auto"/>
              <w:left w:val="nil"/>
              <w:bottom w:val="single" w:sz="4" w:space="0" w:color="auto"/>
              <w:right w:val="nil"/>
            </w:tcBorders>
            <w:shd w:val="clear" w:color="auto" w:fill="auto"/>
            <w:vAlign w:val="bottom"/>
            <w:hideMark/>
          </w:tcPr>
          <w:p w14:paraId="0E5C4D91" w14:textId="77777777" w:rsidR="00C171A0" w:rsidRPr="005F5174" w:rsidRDefault="00C171A0" w:rsidP="005F5174">
            <w:pPr>
              <w:spacing w:line="360" w:lineRule="exact"/>
              <w:jc w:val="center"/>
              <w:rPr>
                <w:b/>
                <w:bCs/>
                <w:sz w:val="18"/>
                <w:szCs w:val="28"/>
              </w:rPr>
            </w:pPr>
            <w:r w:rsidRPr="005F5174">
              <w:rPr>
                <w:b/>
                <w:bCs/>
                <w:sz w:val="18"/>
                <w:szCs w:val="28"/>
                <w:rtl/>
              </w:rPr>
              <w:t>645 39</w:t>
            </w:r>
          </w:p>
        </w:tc>
        <w:tc>
          <w:tcPr>
            <w:tcW w:w="1276" w:type="dxa"/>
            <w:tcBorders>
              <w:top w:val="single" w:sz="4" w:space="0" w:color="auto"/>
              <w:left w:val="nil"/>
              <w:bottom w:val="single" w:sz="4" w:space="0" w:color="auto"/>
              <w:right w:val="nil"/>
            </w:tcBorders>
            <w:shd w:val="clear" w:color="auto" w:fill="auto"/>
            <w:vAlign w:val="bottom"/>
            <w:hideMark/>
          </w:tcPr>
          <w:p w14:paraId="06185F83" w14:textId="77777777" w:rsidR="00C171A0" w:rsidRPr="005F5174" w:rsidRDefault="00C171A0" w:rsidP="005F5174">
            <w:pPr>
              <w:spacing w:line="360" w:lineRule="exact"/>
              <w:jc w:val="center"/>
              <w:rPr>
                <w:b/>
                <w:bCs/>
                <w:sz w:val="18"/>
                <w:szCs w:val="28"/>
              </w:rPr>
            </w:pPr>
            <w:r w:rsidRPr="005F5174">
              <w:rPr>
                <w:b/>
                <w:bCs/>
                <w:sz w:val="18"/>
                <w:szCs w:val="28"/>
                <w:rtl/>
              </w:rPr>
              <w:t>(45)</w:t>
            </w:r>
          </w:p>
        </w:tc>
        <w:tc>
          <w:tcPr>
            <w:tcW w:w="1560" w:type="dxa"/>
            <w:tcBorders>
              <w:top w:val="single" w:sz="4" w:space="0" w:color="auto"/>
              <w:left w:val="nil"/>
              <w:bottom w:val="single" w:sz="4" w:space="0" w:color="auto"/>
              <w:right w:val="nil"/>
            </w:tcBorders>
            <w:shd w:val="clear" w:color="auto" w:fill="auto"/>
            <w:vAlign w:val="bottom"/>
            <w:hideMark/>
          </w:tcPr>
          <w:p w14:paraId="7014E207" w14:textId="77777777" w:rsidR="00C171A0" w:rsidRPr="005F5174" w:rsidRDefault="00C171A0" w:rsidP="005F5174">
            <w:pPr>
              <w:spacing w:line="360" w:lineRule="exact"/>
              <w:jc w:val="center"/>
              <w:rPr>
                <w:b/>
                <w:bCs/>
                <w:sz w:val="18"/>
                <w:szCs w:val="28"/>
              </w:rPr>
            </w:pPr>
            <w:r w:rsidRPr="005F5174">
              <w:rPr>
                <w:b/>
                <w:bCs/>
                <w:sz w:val="18"/>
                <w:szCs w:val="28"/>
                <w:rtl/>
              </w:rPr>
              <w:t>600 39</w:t>
            </w:r>
          </w:p>
        </w:tc>
      </w:tr>
      <w:tr w:rsidR="00C171A0" w:rsidRPr="005F5174" w14:paraId="55F3EE05" w14:textId="77777777" w:rsidTr="00314FD2">
        <w:trPr>
          <w:trHeight w:val="297"/>
        </w:trPr>
        <w:tc>
          <w:tcPr>
            <w:tcW w:w="3819" w:type="dxa"/>
            <w:tcBorders>
              <w:top w:val="single" w:sz="4" w:space="0" w:color="auto"/>
              <w:left w:val="nil"/>
              <w:bottom w:val="nil"/>
              <w:right w:val="nil"/>
            </w:tcBorders>
            <w:shd w:val="clear" w:color="auto" w:fill="auto"/>
            <w:vAlign w:val="bottom"/>
            <w:hideMark/>
          </w:tcPr>
          <w:p w14:paraId="0DFAC2C2" w14:textId="330F9D17" w:rsidR="00C171A0" w:rsidRPr="005F5174" w:rsidRDefault="00C171A0" w:rsidP="005F5174">
            <w:pPr>
              <w:spacing w:line="360" w:lineRule="exact"/>
              <w:ind w:left="593" w:hanging="593"/>
              <w:rPr>
                <w:sz w:val="18"/>
                <w:szCs w:val="28"/>
              </w:rPr>
            </w:pPr>
            <w:r w:rsidRPr="005F5174">
              <w:rPr>
                <w:sz w:val="18"/>
                <w:szCs w:val="28"/>
                <w:rtl/>
              </w:rPr>
              <w:t>جيم -</w:t>
            </w:r>
            <w:r w:rsidR="00314FD2">
              <w:rPr>
                <w:rFonts w:ascii="Traditional Arabic" w:hAnsi="Traditional Arabic"/>
                <w:b/>
                <w:bCs/>
              </w:rPr>
              <w:tab/>
            </w:r>
            <w:r w:rsidRPr="005F5174">
              <w:rPr>
                <w:sz w:val="18"/>
                <w:szCs w:val="28"/>
                <w:rtl/>
              </w:rPr>
              <w:t>الصناديق الاستئمانية لمرفق البيئة العالمية</w:t>
            </w:r>
          </w:p>
        </w:tc>
        <w:tc>
          <w:tcPr>
            <w:tcW w:w="1701" w:type="dxa"/>
            <w:tcBorders>
              <w:top w:val="single" w:sz="4" w:space="0" w:color="auto"/>
              <w:left w:val="nil"/>
              <w:bottom w:val="nil"/>
              <w:right w:val="nil"/>
            </w:tcBorders>
            <w:shd w:val="clear" w:color="auto" w:fill="auto"/>
            <w:vAlign w:val="bottom"/>
            <w:hideMark/>
          </w:tcPr>
          <w:p w14:paraId="680E46D8" w14:textId="77777777" w:rsidR="00C171A0" w:rsidRPr="005F5174" w:rsidRDefault="00C171A0" w:rsidP="005F5174">
            <w:pPr>
              <w:spacing w:line="360" w:lineRule="exact"/>
              <w:jc w:val="center"/>
              <w:rPr>
                <w:b/>
                <w:bCs/>
                <w:sz w:val="18"/>
                <w:szCs w:val="28"/>
              </w:rPr>
            </w:pPr>
          </w:p>
        </w:tc>
        <w:tc>
          <w:tcPr>
            <w:tcW w:w="1276" w:type="dxa"/>
            <w:tcBorders>
              <w:top w:val="single" w:sz="4" w:space="0" w:color="auto"/>
              <w:left w:val="nil"/>
              <w:bottom w:val="nil"/>
              <w:right w:val="nil"/>
            </w:tcBorders>
            <w:shd w:val="clear" w:color="auto" w:fill="auto"/>
            <w:vAlign w:val="bottom"/>
            <w:hideMark/>
          </w:tcPr>
          <w:p w14:paraId="06C0B96B" w14:textId="77777777" w:rsidR="00C171A0" w:rsidRPr="005F5174" w:rsidRDefault="00C171A0" w:rsidP="005F5174">
            <w:pPr>
              <w:spacing w:line="360" w:lineRule="exact"/>
              <w:jc w:val="center"/>
              <w:rPr>
                <w:b/>
                <w:bCs/>
                <w:sz w:val="18"/>
                <w:szCs w:val="28"/>
              </w:rPr>
            </w:pPr>
          </w:p>
        </w:tc>
        <w:tc>
          <w:tcPr>
            <w:tcW w:w="1560" w:type="dxa"/>
            <w:tcBorders>
              <w:top w:val="single" w:sz="4" w:space="0" w:color="auto"/>
              <w:left w:val="nil"/>
              <w:bottom w:val="nil"/>
              <w:right w:val="nil"/>
            </w:tcBorders>
            <w:shd w:val="clear" w:color="auto" w:fill="auto"/>
            <w:vAlign w:val="bottom"/>
            <w:hideMark/>
          </w:tcPr>
          <w:p w14:paraId="2A95F565" w14:textId="77777777" w:rsidR="00C171A0" w:rsidRPr="005F5174" w:rsidRDefault="00C171A0" w:rsidP="005F5174">
            <w:pPr>
              <w:spacing w:line="360" w:lineRule="exact"/>
              <w:jc w:val="center"/>
              <w:rPr>
                <w:b/>
                <w:bCs/>
                <w:sz w:val="18"/>
                <w:szCs w:val="28"/>
              </w:rPr>
            </w:pPr>
          </w:p>
        </w:tc>
      </w:tr>
      <w:tr w:rsidR="00C171A0" w:rsidRPr="005F5174" w14:paraId="6E2D7246" w14:textId="77777777" w:rsidTr="00314FD2">
        <w:trPr>
          <w:trHeight w:val="297"/>
        </w:trPr>
        <w:tc>
          <w:tcPr>
            <w:tcW w:w="3819" w:type="dxa"/>
            <w:tcBorders>
              <w:top w:val="nil"/>
              <w:left w:val="nil"/>
              <w:bottom w:val="single" w:sz="4" w:space="0" w:color="auto"/>
              <w:right w:val="nil"/>
            </w:tcBorders>
            <w:shd w:val="clear" w:color="auto" w:fill="auto"/>
            <w:vAlign w:val="bottom"/>
            <w:hideMark/>
          </w:tcPr>
          <w:p w14:paraId="09FF16DA" w14:textId="77777777" w:rsidR="00C171A0" w:rsidRPr="005F5174" w:rsidRDefault="00C171A0" w:rsidP="005F5174">
            <w:pPr>
              <w:tabs>
                <w:tab w:val="right" w:pos="735"/>
              </w:tabs>
              <w:spacing w:line="360" w:lineRule="exact"/>
              <w:ind w:firstLine="593"/>
              <w:rPr>
                <w:sz w:val="18"/>
                <w:szCs w:val="28"/>
              </w:rPr>
            </w:pPr>
            <w:r w:rsidRPr="005F5174">
              <w:rPr>
                <w:sz w:val="18"/>
                <w:szCs w:val="28"/>
                <w:rtl/>
              </w:rPr>
              <w:t>الصناديق الاستئمانية لمرفق البيئة العالمية</w:t>
            </w:r>
          </w:p>
        </w:tc>
        <w:tc>
          <w:tcPr>
            <w:tcW w:w="1701" w:type="dxa"/>
            <w:tcBorders>
              <w:top w:val="nil"/>
              <w:left w:val="nil"/>
              <w:bottom w:val="single" w:sz="4" w:space="0" w:color="auto"/>
              <w:right w:val="nil"/>
            </w:tcBorders>
            <w:shd w:val="clear" w:color="auto" w:fill="auto"/>
            <w:vAlign w:val="bottom"/>
            <w:hideMark/>
          </w:tcPr>
          <w:p w14:paraId="1A1C654A" w14:textId="77777777" w:rsidR="00C171A0" w:rsidRPr="005F5174" w:rsidRDefault="00C171A0" w:rsidP="005F5174">
            <w:pPr>
              <w:spacing w:line="360" w:lineRule="exact"/>
              <w:jc w:val="center"/>
              <w:rPr>
                <w:sz w:val="18"/>
                <w:szCs w:val="28"/>
              </w:rPr>
            </w:pPr>
            <w:r w:rsidRPr="005F5174">
              <w:rPr>
                <w:sz w:val="18"/>
                <w:szCs w:val="28"/>
                <w:rtl/>
              </w:rPr>
              <w:t>877 66</w:t>
            </w:r>
          </w:p>
        </w:tc>
        <w:tc>
          <w:tcPr>
            <w:tcW w:w="1276" w:type="dxa"/>
            <w:tcBorders>
              <w:top w:val="nil"/>
              <w:left w:val="nil"/>
              <w:bottom w:val="single" w:sz="4" w:space="0" w:color="auto"/>
              <w:right w:val="nil"/>
            </w:tcBorders>
            <w:shd w:val="clear" w:color="auto" w:fill="auto"/>
            <w:vAlign w:val="bottom"/>
            <w:hideMark/>
          </w:tcPr>
          <w:p w14:paraId="4E669548" w14:textId="77777777" w:rsidR="00C171A0" w:rsidRPr="005F5174" w:rsidRDefault="00C171A0" w:rsidP="005F5174">
            <w:pPr>
              <w:spacing w:line="360" w:lineRule="exact"/>
              <w:jc w:val="center"/>
              <w:rPr>
                <w:sz w:val="18"/>
                <w:szCs w:val="28"/>
              </w:rPr>
            </w:pPr>
            <w:r w:rsidRPr="005F5174">
              <w:rPr>
                <w:sz w:val="18"/>
                <w:szCs w:val="28"/>
                <w:rtl/>
              </w:rPr>
              <w:t>623 13</w:t>
            </w:r>
          </w:p>
        </w:tc>
        <w:tc>
          <w:tcPr>
            <w:tcW w:w="1560" w:type="dxa"/>
            <w:tcBorders>
              <w:top w:val="nil"/>
              <w:left w:val="nil"/>
              <w:bottom w:val="single" w:sz="4" w:space="0" w:color="auto"/>
              <w:right w:val="nil"/>
            </w:tcBorders>
            <w:shd w:val="clear" w:color="auto" w:fill="auto"/>
            <w:vAlign w:val="bottom"/>
            <w:hideMark/>
          </w:tcPr>
          <w:p w14:paraId="5079DD59" w14:textId="77777777" w:rsidR="00C171A0" w:rsidRPr="005F5174" w:rsidRDefault="00C171A0" w:rsidP="005F5174">
            <w:pPr>
              <w:spacing w:line="360" w:lineRule="exact"/>
              <w:jc w:val="center"/>
              <w:rPr>
                <w:sz w:val="18"/>
                <w:szCs w:val="28"/>
              </w:rPr>
            </w:pPr>
            <w:r w:rsidRPr="005F5174">
              <w:rPr>
                <w:sz w:val="18"/>
                <w:szCs w:val="28"/>
                <w:rtl/>
              </w:rPr>
              <w:t>500 80</w:t>
            </w:r>
          </w:p>
        </w:tc>
      </w:tr>
      <w:tr w:rsidR="00C171A0" w:rsidRPr="005F5174" w14:paraId="4C3207C0" w14:textId="77777777" w:rsidTr="00314FD2">
        <w:trPr>
          <w:trHeight w:val="297"/>
        </w:trPr>
        <w:tc>
          <w:tcPr>
            <w:tcW w:w="3819" w:type="dxa"/>
            <w:tcBorders>
              <w:top w:val="single" w:sz="4" w:space="0" w:color="auto"/>
              <w:left w:val="nil"/>
              <w:bottom w:val="single" w:sz="4" w:space="0" w:color="auto"/>
              <w:right w:val="nil"/>
            </w:tcBorders>
            <w:shd w:val="clear" w:color="auto" w:fill="auto"/>
            <w:vAlign w:val="bottom"/>
            <w:hideMark/>
          </w:tcPr>
          <w:p w14:paraId="6085EA8D" w14:textId="77175BB0" w:rsidR="00C171A0" w:rsidRPr="005F5174" w:rsidRDefault="00C171A0" w:rsidP="005F5174">
            <w:pPr>
              <w:spacing w:line="360" w:lineRule="exact"/>
              <w:rPr>
                <w:b/>
                <w:bCs/>
                <w:sz w:val="18"/>
                <w:szCs w:val="28"/>
              </w:rPr>
            </w:pPr>
            <w:r w:rsidRPr="005F5174">
              <w:rPr>
                <w:b/>
                <w:bCs/>
                <w:sz w:val="18"/>
                <w:szCs w:val="28"/>
                <w:rtl/>
              </w:rPr>
              <w:t>المجموع الفرعي ج</w:t>
            </w:r>
            <w:r w:rsidR="00195248" w:rsidRPr="005F5174">
              <w:rPr>
                <w:b/>
                <w:bCs/>
                <w:sz w:val="18"/>
                <w:szCs w:val="28"/>
                <w:rtl/>
              </w:rPr>
              <w:t>يم</w:t>
            </w:r>
          </w:p>
        </w:tc>
        <w:tc>
          <w:tcPr>
            <w:tcW w:w="1701" w:type="dxa"/>
            <w:tcBorders>
              <w:top w:val="single" w:sz="4" w:space="0" w:color="auto"/>
              <w:left w:val="nil"/>
              <w:bottom w:val="single" w:sz="4" w:space="0" w:color="auto"/>
              <w:right w:val="nil"/>
            </w:tcBorders>
            <w:shd w:val="clear" w:color="auto" w:fill="auto"/>
            <w:vAlign w:val="bottom"/>
            <w:hideMark/>
          </w:tcPr>
          <w:p w14:paraId="0C841EA2" w14:textId="77777777" w:rsidR="00C171A0" w:rsidRPr="005F5174" w:rsidRDefault="00C171A0" w:rsidP="005F5174">
            <w:pPr>
              <w:spacing w:line="360" w:lineRule="exact"/>
              <w:jc w:val="center"/>
              <w:rPr>
                <w:b/>
                <w:bCs/>
                <w:sz w:val="18"/>
                <w:szCs w:val="28"/>
              </w:rPr>
            </w:pPr>
            <w:r w:rsidRPr="005F5174">
              <w:rPr>
                <w:b/>
                <w:bCs/>
                <w:sz w:val="18"/>
                <w:szCs w:val="28"/>
                <w:rtl/>
              </w:rPr>
              <w:t>877 66</w:t>
            </w:r>
          </w:p>
        </w:tc>
        <w:tc>
          <w:tcPr>
            <w:tcW w:w="1276" w:type="dxa"/>
            <w:tcBorders>
              <w:top w:val="single" w:sz="4" w:space="0" w:color="auto"/>
              <w:left w:val="nil"/>
              <w:bottom w:val="single" w:sz="4" w:space="0" w:color="auto"/>
              <w:right w:val="nil"/>
            </w:tcBorders>
            <w:shd w:val="clear" w:color="auto" w:fill="auto"/>
            <w:vAlign w:val="bottom"/>
            <w:hideMark/>
          </w:tcPr>
          <w:p w14:paraId="4397E68C" w14:textId="77777777" w:rsidR="00C171A0" w:rsidRPr="005F5174" w:rsidRDefault="00C171A0" w:rsidP="005F5174">
            <w:pPr>
              <w:spacing w:line="360" w:lineRule="exact"/>
              <w:jc w:val="center"/>
              <w:rPr>
                <w:b/>
                <w:bCs/>
                <w:sz w:val="18"/>
                <w:szCs w:val="28"/>
              </w:rPr>
            </w:pPr>
            <w:r w:rsidRPr="005F5174">
              <w:rPr>
                <w:b/>
                <w:bCs/>
                <w:sz w:val="18"/>
                <w:szCs w:val="28"/>
                <w:rtl/>
              </w:rPr>
              <w:t>623 13</w:t>
            </w:r>
          </w:p>
        </w:tc>
        <w:tc>
          <w:tcPr>
            <w:tcW w:w="1560" w:type="dxa"/>
            <w:tcBorders>
              <w:top w:val="single" w:sz="4" w:space="0" w:color="auto"/>
              <w:left w:val="nil"/>
              <w:bottom w:val="single" w:sz="4" w:space="0" w:color="auto"/>
              <w:right w:val="nil"/>
            </w:tcBorders>
            <w:shd w:val="clear" w:color="auto" w:fill="auto"/>
            <w:vAlign w:val="bottom"/>
            <w:hideMark/>
          </w:tcPr>
          <w:p w14:paraId="35745D74" w14:textId="77777777" w:rsidR="00C171A0" w:rsidRPr="005F5174" w:rsidRDefault="00C171A0" w:rsidP="005F5174">
            <w:pPr>
              <w:spacing w:line="360" w:lineRule="exact"/>
              <w:jc w:val="center"/>
              <w:rPr>
                <w:b/>
                <w:bCs/>
                <w:sz w:val="18"/>
                <w:szCs w:val="28"/>
              </w:rPr>
            </w:pPr>
            <w:r w:rsidRPr="005F5174">
              <w:rPr>
                <w:b/>
                <w:bCs/>
                <w:sz w:val="18"/>
                <w:szCs w:val="28"/>
                <w:rtl/>
              </w:rPr>
              <w:t>500 80</w:t>
            </w:r>
          </w:p>
        </w:tc>
      </w:tr>
      <w:tr w:rsidR="00C171A0" w:rsidRPr="005F5174" w14:paraId="37B490EA" w14:textId="77777777" w:rsidTr="00314FD2">
        <w:trPr>
          <w:trHeight w:val="297"/>
        </w:trPr>
        <w:tc>
          <w:tcPr>
            <w:tcW w:w="3819" w:type="dxa"/>
            <w:tcBorders>
              <w:top w:val="single" w:sz="4" w:space="0" w:color="auto"/>
              <w:left w:val="nil"/>
              <w:bottom w:val="nil"/>
              <w:right w:val="nil"/>
            </w:tcBorders>
            <w:shd w:val="clear" w:color="auto" w:fill="auto"/>
            <w:vAlign w:val="bottom"/>
            <w:hideMark/>
          </w:tcPr>
          <w:p w14:paraId="36603E12" w14:textId="6834EA68" w:rsidR="00C171A0" w:rsidRPr="005F5174" w:rsidRDefault="00C171A0" w:rsidP="005F5174">
            <w:pPr>
              <w:spacing w:line="360" w:lineRule="exact"/>
              <w:rPr>
                <w:sz w:val="18"/>
                <w:szCs w:val="28"/>
              </w:rPr>
            </w:pPr>
            <w:r w:rsidRPr="005F5174">
              <w:rPr>
                <w:sz w:val="18"/>
                <w:szCs w:val="28"/>
                <w:rtl/>
              </w:rPr>
              <w:t>دال -</w:t>
            </w:r>
            <w:r w:rsidR="00314FD2">
              <w:rPr>
                <w:rFonts w:ascii="Traditional Arabic" w:hAnsi="Traditional Arabic"/>
                <w:b/>
                <w:bCs/>
              </w:rPr>
              <w:tab/>
            </w:r>
            <w:r w:rsidR="00C87C7E">
              <w:rPr>
                <w:sz w:val="18"/>
                <w:szCs w:val="28"/>
                <w:rtl/>
              </w:rPr>
              <w:t>تكاليف دعم البرنامج</w:t>
            </w:r>
          </w:p>
        </w:tc>
        <w:tc>
          <w:tcPr>
            <w:tcW w:w="1701" w:type="dxa"/>
            <w:tcBorders>
              <w:top w:val="single" w:sz="4" w:space="0" w:color="auto"/>
              <w:left w:val="nil"/>
              <w:bottom w:val="nil"/>
              <w:right w:val="nil"/>
            </w:tcBorders>
            <w:shd w:val="clear" w:color="auto" w:fill="auto"/>
            <w:vAlign w:val="bottom"/>
            <w:hideMark/>
          </w:tcPr>
          <w:p w14:paraId="253A12E8" w14:textId="77777777" w:rsidR="00C171A0" w:rsidRPr="005F5174" w:rsidRDefault="00C171A0" w:rsidP="005F5174">
            <w:pPr>
              <w:spacing w:line="360" w:lineRule="exact"/>
              <w:jc w:val="center"/>
              <w:rPr>
                <w:b/>
                <w:bCs/>
                <w:sz w:val="18"/>
                <w:szCs w:val="28"/>
              </w:rPr>
            </w:pPr>
          </w:p>
        </w:tc>
        <w:tc>
          <w:tcPr>
            <w:tcW w:w="1276" w:type="dxa"/>
            <w:tcBorders>
              <w:top w:val="single" w:sz="4" w:space="0" w:color="auto"/>
              <w:left w:val="nil"/>
              <w:bottom w:val="nil"/>
              <w:right w:val="nil"/>
            </w:tcBorders>
            <w:shd w:val="clear" w:color="auto" w:fill="auto"/>
            <w:vAlign w:val="bottom"/>
            <w:hideMark/>
          </w:tcPr>
          <w:p w14:paraId="3FF40401" w14:textId="77777777" w:rsidR="00C171A0" w:rsidRPr="005F5174" w:rsidRDefault="00C171A0" w:rsidP="005F5174">
            <w:pPr>
              <w:spacing w:line="360" w:lineRule="exact"/>
              <w:jc w:val="center"/>
              <w:rPr>
                <w:b/>
                <w:bCs/>
                <w:sz w:val="18"/>
                <w:szCs w:val="28"/>
              </w:rPr>
            </w:pPr>
          </w:p>
        </w:tc>
        <w:tc>
          <w:tcPr>
            <w:tcW w:w="1560" w:type="dxa"/>
            <w:tcBorders>
              <w:top w:val="single" w:sz="4" w:space="0" w:color="auto"/>
              <w:left w:val="nil"/>
              <w:bottom w:val="nil"/>
              <w:right w:val="nil"/>
            </w:tcBorders>
            <w:shd w:val="clear" w:color="auto" w:fill="auto"/>
            <w:vAlign w:val="bottom"/>
            <w:hideMark/>
          </w:tcPr>
          <w:p w14:paraId="0F4A7D46" w14:textId="77777777" w:rsidR="00C171A0" w:rsidRPr="005F5174" w:rsidRDefault="00C171A0" w:rsidP="005F5174">
            <w:pPr>
              <w:spacing w:line="360" w:lineRule="exact"/>
              <w:jc w:val="center"/>
              <w:rPr>
                <w:b/>
                <w:bCs/>
                <w:sz w:val="18"/>
                <w:szCs w:val="28"/>
              </w:rPr>
            </w:pPr>
          </w:p>
        </w:tc>
      </w:tr>
      <w:tr w:rsidR="00C171A0" w:rsidRPr="005F5174" w14:paraId="24557404" w14:textId="77777777" w:rsidTr="00314FD2">
        <w:trPr>
          <w:trHeight w:val="297"/>
        </w:trPr>
        <w:tc>
          <w:tcPr>
            <w:tcW w:w="3819" w:type="dxa"/>
            <w:tcBorders>
              <w:top w:val="nil"/>
              <w:left w:val="nil"/>
              <w:bottom w:val="single" w:sz="4" w:space="0" w:color="auto"/>
              <w:right w:val="nil"/>
            </w:tcBorders>
            <w:shd w:val="clear" w:color="auto" w:fill="auto"/>
            <w:vAlign w:val="bottom"/>
            <w:hideMark/>
          </w:tcPr>
          <w:p w14:paraId="25283A79" w14:textId="29E0FD27" w:rsidR="00C171A0" w:rsidRPr="005F5174" w:rsidRDefault="00C87C7E" w:rsidP="005F5174">
            <w:pPr>
              <w:tabs>
                <w:tab w:val="right" w:pos="735"/>
              </w:tabs>
              <w:spacing w:line="360" w:lineRule="exact"/>
              <w:ind w:firstLine="593"/>
              <w:rPr>
                <w:sz w:val="18"/>
                <w:szCs w:val="28"/>
              </w:rPr>
            </w:pPr>
            <w:r>
              <w:rPr>
                <w:sz w:val="18"/>
                <w:szCs w:val="28"/>
                <w:rtl/>
              </w:rPr>
              <w:t>تكاليف دعم البرنامج</w:t>
            </w:r>
          </w:p>
        </w:tc>
        <w:tc>
          <w:tcPr>
            <w:tcW w:w="1701" w:type="dxa"/>
            <w:tcBorders>
              <w:top w:val="nil"/>
              <w:left w:val="nil"/>
              <w:bottom w:val="single" w:sz="4" w:space="0" w:color="auto"/>
              <w:right w:val="nil"/>
            </w:tcBorders>
            <w:shd w:val="clear" w:color="auto" w:fill="auto"/>
            <w:vAlign w:val="bottom"/>
            <w:hideMark/>
          </w:tcPr>
          <w:p w14:paraId="13580927" w14:textId="77777777" w:rsidR="00C171A0" w:rsidRPr="005F5174" w:rsidRDefault="00C171A0" w:rsidP="005F5174">
            <w:pPr>
              <w:spacing w:line="360" w:lineRule="exact"/>
              <w:jc w:val="center"/>
              <w:rPr>
                <w:sz w:val="18"/>
                <w:szCs w:val="28"/>
              </w:rPr>
            </w:pPr>
            <w:r w:rsidRPr="005F5174">
              <w:rPr>
                <w:sz w:val="18"/>
                <w:szCs w:val="28"/>
                <w:rtl/>
              </w:rPr>
              <w:t>408 1</w:t>
            </w:r>
          </w:p>
        </w:tc>
        <w:tc>
          <w:tcPr>
            <w:tcW w:w="1276" w:type="dxa"/>
            <w:tcBorders>
              <w:top w:val="nil"/>
              <w:left w:val="nil"/>
              <w:bottom w:val="single" w:sz="4" w:space="0" w:color="auto"/>
              <w:right w:val="nil"/>
            </w:tcBorders>
            <w:shd w:val="clear" w:color="auto" w:fill="auto"/>
            <w:vAlign w:val="bottom"/>
            <w:hideMark/>
          </w:tcPr>
          <w:p w14:paraId="3363E4CD" w14:textId="77777777" w:rsidR="00C171A0" w:rsidRPr="005F5174" w:rsidRDefault="00C171A0" w:rsidP="005F5174">
            <w:pPr>
              <w:spacing w:line="360" w:lineRule="exact"/>
              <w:jc w:val="center"/>
              <w:rPr>
                <w:sz w:val="18"/>
                <w:szCs w:val="28"/>
              </w:rPr>
            </w:pPr>
            <w:r w:rsidRPr="005F5174">
              <w:rPr>
                <w:sz w:val="18"/>
                <w:szCs w:val="28"/>
                <w:rtl/>
              </w:rPr>
              <w:t>992 1</w:t>
            </w:r>
          </w:p>
        </w:tc>
        <w:tc>
          <w:tcPr>
            <w:tcW w:w="1560" w:type="dxa"/>
            <w:tcBorders>
              <w:top w:val="nil"/>
              <w:left w:val="nil"/>
              <w:bottom w:val="single" w:sz="4" w:space="0" w:color="auto"/>
              <w:right w:val="nil"/>
            </w:tcBorders>
            <w:shd w:val="clear" w:color="auto" w:fill="auto"/>
            <w:vAlign w:val="bottom"/>
            <w:hideMark/>
          </w:tcPr>
          <w:p w14:paraId="1A4D58D4" w14:textId="77777777" w:rsidR="00C171A0" w:rsidRPr="005F5174" w:rsidRDefault="00C171A0" w:rsidP="005F5174">
            <w:pPr>
              <w:spacing w:line="360" w:lineRule="exact"/>
              <w:jc w:val="center"/>
              <w:rPr>
                <w:sz w:val="18"/>
                <w:szCs w:val="28"/>
              </w:rPr>
            </w:pPr>
            <w:r w:rsidRPr="005F5174">
              <w:rPr>
                <w:sz w:val="18"/>
                <w:szCs w:val="28"/>
                <w:rtl/>
              </w:rPr>
              <w:t>400 3</w:t>
            </w:r>
          </w:p>
        </w:tc>
      </w:tr>
      <w:tr w:rsidR="00C171A0" w:rsidRPr="005F5174" w14:paraId="7D7BEA41" w14:textId="77777777" w:rsidTr="00314FD2">
        <w:trPr>
          <w:trHeight w:val="297"/>
        </w:trPr>
        <w:tc>
          <w:tcPr>
            <w:tcW w:w="3819" w:type="dxa"/>
            <w:tcBorders>
              <w:top w:val="single" w:sz="4" w:space="0" w:color="auto"/>
              <w:left w:val="nil"/>
              <w:bottom w:val="single" w:sz="4" w:space="0" w:color="auto"/>
              <w:right w:val="nil"/>
            </w:tcBorders>
            <w:shd w:val="clear" w:color="auto" w:fill="auto"/>
            <w:vAlign w:val="bottom"/>
            <w:hideMark/>
          </w:tcPr>
          <w:p w14:paraId="7D507D5D" w14:textId="28DDE81F" w:rsidR="00C171A0" w:rsidRPr="005F5174" w:rsidRDefault="00C171A0" w:rsidP="005F5174">
            <w:pPr>
              <w:spacing w:line="360" w:lineRule="exact"/>
              <w:rPr>
                <w:b/>
                <w:bCs/>
                <w:sz w:val="18"/>
                <w:szCs w:val="28"/>
              </w:rPr>
            </w:pPr>
            <w:r w:rsidRPr="005F5174">
              <w:rPr>
                <w:b/>
                <w:bCs/>
                <w:sz w:val="18"/>
                <w:szCs w:val="28"/>
                <w:rtl/>
              </w:rPr>
              <w:t>المجموع الفرعي د</w:t>
            </w:r>
            <w:r w:rsidR="00195248" w:rsidRPr="005F5174">
              <w:rPr>
                <w:b/>
                <w:bCs/>
                <w:sz w:val="18"/>
                <w:szCs w:val="28"/>
                <w:rtl/>
              </w:rPr>
              <w:t>ال</w:t>
            </w:r>
          </w:p>
        </w:tc>
        <w:tc>
          <w:tcPr>
            <w:tcW w:w="1701" w:type="dxa"/>
            <w:tcBorders>
              <w:top w:val="single" w:sz="4" w:space="0" w:color="auto"/>
              <w:left w:val="nil"/>
              <w:bottom w:val="single" w:sz="4" w:space="0" w:color="auto"/>
              <w:right w:val="nil"/>
            </w:tcBorders>
            <w:shd w:val="clear" w:color="auto" w:fill="auto"/>
            <w:vAlign w:val="bottom"/>
            <w:hideMark/>
          </w:tcPr>
          <w:p w14:paraId="13E656AB" w14:textId="77777777" w:rsidR="00C171A0" w:rsidRPr="005F5174" w:rsidRDefault="00C171A0" w:rsidP="005F5174">
            <w:pPr>
              <w:spacing w:line="360" w:lineRule="exact"/>
              <w:jc w:val="center"/>
              <w:rPr>
                <w:b/>
                <w:bCs/>
                <w:sz w:val="18"/>
                <w:szCs w:val="28"/>
              </w:rPr>
            </w:pPr>
            <w:r w:rsidRPr="005F5174">
              <w:rPr>
                <w:b/>
                <w:bCs/>
                <w:sz w:val="18"/>
                <w:szCs w:val="28"/>
                <w:rtl/>
              </w:rPr>
              <w:t>408 1</w:t>
            </w:r>
          </w:p>
        </w:tc>
        <w:tc>
          <w:tcPr>
            <w:tcW w:w="1276" w:type="dxa"/>
            <w:tcBorders>
              <w:top w:val="single" w:sz="4" w:space="0" w:color="auto"/>
              <w:left w:val="nil"/>
              <w:bottom w:val="single" w:sz="4" w:space="0" w:color="auto"/>
              <w:right w:val="nil"/>
            </w:tcBorders>
            <w:shd w:val="clear" w:color="auto" w:fill="auto"/>
            <w:vAlign w:val="bottom"/>
            <w:hideMark/>
          </w:tcPr>
          <w:p w14:paraId="06979798" w14:textId="77777777" w:rsidR="00C171A0" w:rsidRPr="005F5174" w:rsidRDefault="00C171A0" w:rsidP="005F5174">
            <w:pPr>
              <w:spacing w:line="360" w:lineRule="exact"/>
              <w:jc w:val="center"/>
              <w:rPr>
                <w:b/>
                <w:bCs/>
                <w:sz w:val="18"/>
                <w:szCs w:val="28"/>
              </w:rPr>
            </w:pPr>
            <w:r w:rsidRPr="005F5174">
              <w:rPr>
                <w:b/>
                <w:bCs/>
                <w:sz w:val="18"/>
                <w:szCs w:val="28"/>
                <w:rtl/>
              </w:rPr>
              <w:t>992 1</w:t>
            </w:r>
          </w:p>
        </w:tc>
        <w:tc>
          <w:tcPr>
            <w:tcW w:w="1560" w:type="dxa"/>
            <w:tcBorders>
              <w:top w:val="single" w:sz="4" w:space="0" w:color="auto"/>
              <w:left w:val="nil"/>
              <w:bottom w:val="single" w:sz="4" w:space="0" w:color="auto"/>
              <w:right w:val="nil"/>
            </w:tcBorders>
            <w:shd w:val="clear" w:color="auto" w:fill="auto"/>
            <w:vAlign w:val="bottom"/>
            <w:hideMark/>
          </w:tcPr>
          <w:p w14:paraId="009F61E9" w14:textId="77777777" w:rsidR="00C171A0" w:rsidRPr="005F5174" w:rsidRDefault="00C171A0" w:rsidP="005F5174">
            <w:pPr>
              <w:spacing w:line="360" w:lineRule="exact"/>
              <w:jc w:val="center"/>
              <w:rPr>
                <w:b/>
                <w:bCs/>
                <w:sz w:val="18"/>
                <w:szCs w:val="28"/>
              </w:rPr>
            </w:pPr>
            <w:r w:rsidRPr="005F5174">
              <w:rPr>
                <w:b/>
                <w:bCs/>
                <w:sz w:val="18"/>
                <w:szCs w:val="28"/>
                <w:rtl/>
              </w:rPr>
              <w:t>400 3</w:t>
            </w:r>
          </w:p>
        </w:tc>
      </w:tr>
      <w:tr w:rsidR="00C171A0" w:rsidRPr="005F5174" w14:paraId="689B9F07" w14:textId="77777777" w:rsidTr="00314FD2">
        <w:trPr>
          <w:trHeight w:val="297"/>
        </w:trPr>
        <w:tc>
          <w:tcPr>
            <w:tcW w:w="3819" w:type="dxa"/>
            <w:tcBorders>
              <w:top w:val="single" w:sz="4" w:space="0" w:color="auto"/>
              <w:left w:val="nil"/>
              <w:bottom w:val="nil"/>
              <w:right w:val="nil"/>
            </w:tcBorders>
            <w:shd w:val="clear" w:color="auto" w:fill="auto"/>
            <w:vAlign w:val="bottom"/>
            <w:hideMark/>
          </w:tcPr>
          <w:p w14:paraId="15D6ABD0" w14:textId="1875637D" w:rsidR="00C171A0" w:rsidRPr="005F5174" w:rsidRDefault="00C171A0" w:rsidP="005F5174">
            <w:pPr>
              <w:spacing w:line="360" w:lineRule="exact"/>
              <w:rPr>
                <w:sz w:val="18"/>
                <w:szCs w:val="28"/>
              </w:rPr>
            </w:pPr>
            <w:r w:rsidRPr="005F5174">
              <w:rPr>
                <w:sz w:val="18"/>
                <w:szCs w:val="28"/>
                <w:rtl/>
              </w:rPr>
              <w:t>هـاء -</w:t>
            </w:r>
            <w:r w:rsidR="00314FD2">
              <w:rPr>
                <w:rFonts w:ascii="Traditional Arabic" w:hAnsi="Traditional Arabic"/>
                <w:b/>
                <w:bCs/>
              </w:rPr>
              <w:tab/>
            </w:r>
            <w:r w:rsidRPr="005F5174">
              <w:rPr>
                <w:sz w:val="18"/>
                <w:szCs w:val="28"/>
                <w:rtl/>
              </w:rPr>
              <w:t>الميزانية العادية</w:t>
            </w:r>
          </w:p>
        </w:tc>
        <w:tc>
          <w:tcPr>
            <w:tcW w:w="1701" w:type="dxa"/>
            <w:tcBorders>
              <w:top w:val="single" w:sz="4" w:space="0" w:color="auto"/>
              <w:left w:val="nil"/>
              <w:bottom w:val="nil"/>
              <w:right w:val="nil"/>
            </w:tcBorders>
            <w:shd w:val="clear" w:color="auto" w:fill="auto"/>
            <w:vAlign w:val="bottom"/>
            <w:hideMark/>
          </w:tcPr>
          <w:p w14:paraId="678A14AA" w14:textId="77777777" w:rsidR="00C171A0" w:rsidRPr="005F5174" w:rsidRDefault="00C171A0" w:rsidP="005F5174">
            <w:pPr>
              <w:spacing w:line="360" w:lineRule="exact"/>
              <w:jc w:val="center"/>
              <w:rPr>
                <w:b/>
                <w:bCs/>
                <w:sz w:val="18"/>
                <w:szCs w:val="28"/>
              </w:rPr>
            </w:pPr>
          </w:p>
        </w:tc>
        <w:tc>
          <w:tcPr>
            <w:tcW w:w="1276" w:type="dxa"/>
            <w:tcBorders>
              <w:top w:val="single" w:sz="4" w:space="0" w:color="auto"/>
              <w:left w:val="nil"/>
              <w:bottom w:val="nil"/>
              <w:right w:val="nil"/>
            </w:tcBorders>
            <w:shd w:val="clear" w:color="auto" w:fill="auto"/>
            <w:vAlign w:val="bottom"/>
            <w:hideMark/>
          </w:tcPr>
          <w:p w14:paraId="3747B040" w14:textId="77777777" w:rsidR="00C171A0" w:rsidRPr="005F5174" w:rsidRDefault="00C171A0" w:rsidP="005F5174">
            <w:pPr>
              <w:spacing w:line="360" w:lineRule="exact"/>
              <w:jc w:val="center"/>
              <w:rPr>
                <w:b/>
                <w:bCs/>
                <w:sz w:val="18"/>
                <w:szCs w:val="28"/>
              </w:rPr>
            </w:pPr>
          </w:p>
        </w:tc>
        <w:tc>
          <w:tcPr>
            <w:tcW w:w="1560" w:type="dxa"/>
            <w:tcBorders>
              <w:top w:val="single" w:sz="4" w:space="0" w:color="auto"/>
              <w:left w:val="nil"/>
              <w:bottom w:val="nil"/>
              <w:right w:val="nil"/>
            </w:tcBorders>
            <w:shd w:val="clear" w:color="auto" w:fill="auto"/>
            <w:vAlign w:val="bottom"/>
            <w:hideMark/>
          </w:tcPr>
          <w:p w14:paraId="54414FB4" w14:textId="77777777" w:rsidR="00C171A0" w:rsidRPr="005F5174" w:rsidRDefault="00C171A0" w:rsidP="005F5174">
            <w:pPr>
              <w:spacing w:line="360" w:lineRule="exact"/>
              <w:jc w:val="center"/>
              <w:rPr>
                <w:b/>
                <w:bCs/>
                <w:sz w:val="18"/>
                <w:szCs w:val="28"/>
              </w:rPr>
            </w:pPr>
          </w:p>
        </w:tc>
      </w:tr>
      <w:tr w:rsidR="00C171A0" w:rsidRPr="005F5174" w14:paraId="3F3D0FA8" w14:textId="77777777" w:rsidTr="005F5174">
        <w:trPr>
          <w:trHeight w:val="297"/>
        </w:trPr>
        <w:tc>
          <w:tcPr>
            <w:tcW w:w="3819" w:type="dxa"/>
            <w:tcBorders>
              <w:top w:val="nil"/>
              <w:left w:val="nil"/>
              <w:bottom w:val="nil"/>
              <w:right w:val="nil"/>
            </w:tcBorders>
            <w:shd w:val="clear" w:color="auto" w:fill="auto"/>
            <w:vAlign w:val="bottom"/>
            <w:hideMark/>
          </w:tcPr>
          <w:p w14:paraId="3530CC4D" w14:textId="69324535" w:rsidR="00C171A0" w:rsidRPr="005F5174" w:rsidRDefault="00173750" w:rsidP="005F5174">
            <w:pPr>
              <w:tabs>
                <w:tab w:val="right" w:pos="735"/>
              </w:tabs>
              <w:spacing w:line="360" w:lineRule="exact"/>
              <w:ind w:firstLine="593"/>
              <w:rPr>
                <w:sz w:val="18"/>
                <w:szCs w:val="28"/>
              </w:rPr>
            </w:pPr>
            <w:r w:rsidRPr="005F5174">
              <w:rPr>
                <w:sz w:val="18"/>
                <w:szCs w:val="28"/>
                <w:rtl/>
              </w:rPr>
              <w:t>للوظائف</w:t>
            </w:r>
          </w:p>
        </w:tc>
        <w:tc>
          <w:tcPr>
            <w:tcW w:w="1701" w:type="dxa"/>
            <w:tcBorders>
              <w:top w:val="nil"/>
              <w:left w:val="nil"/>
              <w:bottom w:val="nil"/>
              <w:right w:val="nil"/>
            </w:tcBorders>
            <w:shd w:val="clear" w:color="auto" w:fill="auto"/>
            <w:vAlign w:val="bottom"/>
            <w:hideMark/>
          </w:tcPr>
          <w:p w14:paraId="2C1A6A02" w14:textId="77777777" w:rsidR="00C171A0" w:rsidRPr="005F5174" w:rsidRDefault="00C171A0" w:rsidP="005F5174">
            <w:pPr>
              <w:spacing w:line="360" w:lineRule="exact"/>
              <w:jc w:val="center"/>
              <w:rPr>
                <w:sz w:val="18"/>
                <w:szCs w:val="28"/>
              </w:rPr>
            </w:pPr>
            <w:r w:rsidRPr="005F5174">
              <w:rPr>
                <w:sz w:val="18"/>
                <w:szCs w:val="28"/>
                <w:rtl/>
              </w:rPr>
              <w:t>800 3</w:t>
            </w:r>
          </w:p>
        </w:tc>
        <w:tc>
          <w:tcPr>
            <w:tcW w:w="1276" w:type="dxa"/>
            <w:tcBorders>
              <w:top w:val="nil"/>
              <w:left w:val="nil"/>
              <w:bottom w:val="nil"/>
              <w:right w:val="nil"/>
            </w:tcBorders>
            <w:shd w:val="clear" w:color="auto" w:fill="auto"/>
            <w:vAlign w:val="bottom"/>
            <w:hideMark/>
          </w:tcPr>
          <w:p w14:paraId="0C61A5DF" w14:textId="77777777" w:rsidR="00C171A0" w:rsidRPr="005F5174" w:rsidRDefault="00C171A0" w:rsidP="005F5174">
            <w:pPr>
              <w:spacing w:line="360" w:lineRule="exact"/>
              <w:jc w:val="center"/>
              <w:rPr>
                <w:sz w:val="18"/>
                <w:szCs w:val="28"/>
              </w:rPr>
            </w:pPr>
            <w:r w:rsidRPr="005F5174">
              <w:rPr>
                <w:sz w:val="18"/>
                <w:szCs w:val="28"/>
                <w:rtl/>
              </w:rPr>
              <w:t>-</w:t>
            </w:r>
          </w:p>
        </w:tc>
        <w:tc>
          <w:tcPr>
            <w:tcW w:w="1560" w:type="dxa"/>
            <w:tcBorders>
              <w:top w:val="nil"/>
              <w:left w:val="nil"/>
              <w:bottom w:val="nil"/>
              <w:right w:val="nil"/>
            </w:tcBorders>
            <w:shd w:val="clear" w:color="auto" w:fill="auto"/>
            <w:vAlign w:val="bottom"/>
            <w:hideMark/>
          </w:tcPr>
          <w:p w14:paraId="19251902" w14:textId="77777777" w:rsidR="00C171A0" w:rsidRPr="005F5174" w:rsidRDefault="00C171A0" w:rsidP="005F5174">
            <w:pPr>
              <w:spacing w:line="360" w:lineRule="exact"/>
              <w:jc w:val="center"/>
              <w:rPr>
                <w:sz w:val="18"/>
                <w:szCs w:val="28"/>
              </w:rPr>
            </w:pPr>
            <w:r w:rsidRPr="005F5174">
              <w:rPr>
                <w:sz w:val="18"/>
                <w:szCs w:val="28"/>
                <w:rtl/>
              </w:rPr>
              <w:t>800 3</w:t>
            </w:r>
          </w:p>
        </w:tc>
      </w:tr>
      <w:tr w:rsidR="00C171A0" w:rsidRPr="005F5174" w14:paraId="74436F11" w14:textId="77777777" w:rsidTr="00314FD2">
        <w:trPr>
          <w:trHeight w:val="297"/>
        </w:trPr>
        <w:tc>
          <w:tcPr>
            <w:tcW w:w="3819" w:type="dxa"/>
            <w:tcBorders>
              <w:top w:val="nil"/>
              <w:left w:val="nil"/>
              <w:bottom w:val="single" w:sz="4" w:space="0" w:color="auto"/>
              <w:right w:val="nil"/>
            </w:tcBorders>
            <w:shd w:val="clear" w:color="auto" w:fill="auto"/>
            <w:vAlign w:val="bottom"/>
            <w:hideMark/>
          </w:tcPr>
          <w:p w14:paraId="248E8722" w14:textId="4895E8AE" w:rsidR="00C171A0" w:rsidRPr="005F5174" w:rsidRDefault="00173750" w:rsidP="005F5174">
            <w:pPr>
              <w:tabs>
                <w:tab w:val="right" w:pos="735"/>
              </w:tabs>
              <w:spacing w:line="360" w:lineRule="exact"/>
              <w:ind w:firstLine="593"/>
              <w:rPr>
                <w:sz w:val="18"/>
                <w:szCs w:val="28"/>
              </w:rPr>
            </w:pPr>
            <w:r w:rsidRPr="005F5174">
              <w:rPr>
                <w:sz w:val="18"/>
                <w:szCs w:val="28"/>
                <w:rtl/>
              </w:rPr>
              <w:t>لغير الوظائف</w:t>
            </w:r>
          </w:p>
        </w:tc>
        <w:tc>
          <w:tcPr>
            <w:tcW w:w="1701" w:type="dxa"/>
            <w:tcBorders>
              <w:top w:val="nil"/>
              <w:left w:val="nil"/>
              <w:bottom w:val="single" w:sz="4" w:space="0" w:color="auto"/>
              <w:right w:val="nil"/>
            </w:tcBorders>
            <w:shd w:val="clear" w:color="auto" w:fill="auto"/>
            <w:vAlign w:val="bottom"/>
            <w:hideMark/>
          </w:tcPr>
          <w:p w14:paraId="0AE2FACC" w14:textId="77777777" w:rsidR="00C171A0" w:rsidRPr="005F5174" w:rsidRDefault="00C171A0" w:rsidP="005F5174">
            <w:pPr>
              <w:spacing w:line="360" w:lineRule="exact"/>
              <w:jc w:val="center"/>
              <w:rPr>
                <w:sz w:val="18"/>
                <w:szCs w:val="28"/>
              </w:rPr>
            </w:pPr>
            <w:r w:rsidRPr="005F5174">
              <w:rPr>
                <w:sz w:val="18"/>
                <w:szCs w:val="28"/>
                <w:rtl/>
              </w:rPr>
              <w:t>300</w:t>
            </w:r>
          </w:p>
        </w:tc>
        <w:tc>
          <w:tcPr>
            <w:tcW w:w="1276" w:type="dxa"/>
            <w:tcBorders>
              <w:top w:val="nil"/>
              <w:left w:val="nil"/>
              <w:bottom w:val="single" w:sz="4" w:space="0" w:color="auto"/>
              <w:right w:val="nil"/>
            </w:tcBorders>
            <w:shd w:val="clear" w:color="auto" w:fill="auto"/>
            <w:vAlign w:val="bottom"/>
            <w:hideMark/>
          </w:tcPr>
          <w:p w14:paraId="40BC169D" w14:textId="77777777" w:rsidR="00C171A0" w:rsidRPr="005F5174" w:rsidRDefault="00C171A0" w:rsidP="005F5174">
            <w:pPr>
              <w:spacing w:line="360" w:lineRule="exact"/>
              <w:jc w:val="center"/>
              <w:rPr>
                <w:sz w:val="18"/>
                <w:szCs w:val="28"/>
              </w:rPr>
            </w:pPr>
            <w:r w:rsidRPr="005F5174">
              <w:rPr>
                <w:sz w:val="18"/>
                <w:szCs w:val="28"/>
                <w:rtl/>
              </w:rPr>
              <w:t>-</w:t>
            </w:r>
          </w:p>
        </w:tc>
        <w:tc>
          <w:tcPr>
            <w:tcW w:w="1560" w:type="dxa"/>
            <w:tcBorders>
              <w:top w:val="nil"/>
              <w:left w:val="nil"/>
              <w:bottom w:val="single" w:sz="4" w:space="0" w:color="auto"/>
              <w:right w:val="nil"/>
            </w:tcBorders>
            <w:shd w:val="clear" w:color="auto" w:fill="auto"/>
            <w:vAlign w:val="bottom"/>
            <w:hideMark/>
          </w:tcPr>
          <w:p w14:paraId="0ABC48D9" w14:textId="77777777" w:rsidR="00C171A0" w:rsidRPr="005F5174" w:rsidRDefault="00C171A0" w:rsidP="005F5174">
            <w:pPr>
              <w:spacing w:line="360" w:lineRule="exact"/>
              <w:jc w:val="center"/>
              <w:rPr>
                <w:sz w:val="18"/>
                <w:szCs w:val="28"/>
              </w:rPr>
            </w:pPr>
            <w:r w:rsidRPr="005F5174">
              <w:rPr>
                <w:sz w:val="18"/>
                <w:szCs w:val="28"/>
                <w:rtl/>
              </w:rPr>
              <w:t>300</w:t>
            </w:r>
          </w:p>
        </w:tc>
      </w:tr>
      <w:tr w:rsidR="00C171A0" w:rsidRPr="005F5174" w14:paraId="3925EEEA" w14:textId="77777777" w:rsidTr="00314FD2">
        <w:trPr>
          <w:trHeight w:val="297"/>
        </w:trPr>
        <w:tc>
          <w:tcPr>
            <w:tcW w:w="3819" w:type="dxa"/>
            <w:tcBorders>
              <w:top w:val="single" w:sz="4" w:space="0" w:color="auto"/>
              <w:left w:val="nil"/>
              <w:bottom w:val="single" w:sz="4" w:space="0" w:color="auto"/>
              <w:right w:val="nil"/>
            </w:tcBorders>
            <w:shd w:val="clear" w:color="auto" w:fill="auto"/>
            <w:vAlign w:val="bottom"/>
            <w:hideMark/>
          </w:tcPr>
          <w:p w14:paraId="5A08CEE5" w14:textId="77777777" w:rsidR="00C171A0" w:rsidRPr="005F5174" w:rsidRDefault="00C171A0" w:rsidP="005F5174">
            <w:pPr>
              <w:spacing w:line="360" w:lineRule="exact"/>
              <w:rPr>
                <w:b/>
                <w:bCs/>
                <w:sz w:val="18"/>
                <w:szCs w:val="28"/>
              </w:rPr>
            </w:pPr>
            <w:r w:rsidRPr="005F5174">
              <w:rPr>
                <w:b/>
                <w:bCs/>
                <w:sz w:val="18"/>
                <w:szCs w:val="28"/>
                <w:rtl/>
              </w:rPr>
              <w:t>المجموع الفرعي هاء</w:t>
            </w:r>
          </w:p>
        </w:tc>
        <w:tc>
          <w:tcPr>
            <w:tcW w:w="1701" w:type="dxa"/>
            <w:tcBorders>
              <w:top w:val="single" w:sz="4" w:space="0" w:color="auto"/>
              <w:left w:val="nil"/>
              <w:bottom w:val="single" w:sz="4" w:space="0" w:color="auto"/>
              <w:right w:val="nil"/>
            </w:tcBorders>
            <w:shd w:val="clear" w:color="auto" w:fill="auto"/>
            <w:vAlign w:val="bottom"/>
            <w:hideMark/>
          </w:tcPr>
          <w:p w14:paraId="1EF5FA70" w14:textId="77777777" w:rsidR="00C171A0" w:rsidRPr="005F5174" w:rsidRDefault="00C171A0" w:rsidP="005F5174">
            <w:pPr>
              <w:spacing w:line="360" w:lineRule="exact"/>
              <w:jc w:val="center"/>
              <w:rPr>
                <w:b/>
                <w:bCs/>
                <w:sz w:val="18"/>
                <w:szCs w:val="28"/>
              </w:rPr>
            </w:pPr>
            <w:r w:rsidRPr="005F5174">
              <w:rPr>
                <w:b/>
                <w:bCs/>
                <w:sz w:val="18"/>
                <w:szCs w:val="28"/>
                <w:rtl/>
              </w:rPr>
              <w:t>100 4</w:t>
            </w:r>
          </w:p>
        </w:tc>
        <w:tc>
          <w:tcPr>
            <w:tcW w:w="1276" w:type="dxa"/>
            <w:tcBorders>
              <w:top w:val="single" w:sz="4" w:space="0" w:color="auto"/>
              <w:left w:val="nil"/>
              <w:bottom w:val="single" w:sz="4" w:space="0" w:color="auto"/>
              <w:right w:val="nil"/>
            </w:tcBorders>
            <w:shd w:val="clear" w:color="auto" w:fill="auto"/>
            <w:vAlign w:val="bottom"/>
            <w:hideMark/>
          </w:tcPr>
          <w:p w14:paraId="5D956CF5" w14:textId="77777777" w:rsidR="00C171A0" w:rsidRPr="005F5174" w:rsidRDefault="00C171A0" w:rsidP="005F5174">
            <w:pPr>
              <w:spacing w:line="360" w:lineRule="exact"/>
              <w:jc w:val="center"/>
              <w:rPr>
                <w:b/>
                <w:bCs/>
                <w:sz w:val="18"/>
                <w:szCs w:val="28"/>
              </w:rPr>
            </w:pPr>
            <w:r w:rsidRPr="005F5174">
              <w:rPr>
                <w:b/>
                <w:bCs/>
                <w:sz w:val="18"/>
                <w:szCs w:val="28"/>
                <w:rtl/>
              </w:rPr>
              <w:t>-</w:t>
            </w:r>
          </w:p>
        </w:tc>
        <w:tc>
          <w:tcPr>
            <w:tcW w:w="1560" w:type="dxa"/>
            <w:tcBorders>
              <w:top w:val="single" w:sz="4" w:space="0" w:color="auto"/>
              <w:left w:val="nil"/>
              <w:bottom w:val="single" w:sz="4" w:space="0" w:color="auto"/>
              <w:right w:val="nil"/>
            </w:tcBorders>
            <w:shd w:val="clear" w:color="auto" w:fill="auto"/>
            <w:vAlign w:val="bottom"/>
            <w:hideMark/>
          </w:tcPr>
          <w:p w14:paraId="4881DDC7" w14:textId="77777777" w:rsidR="00C171A0" w:rsidRPr="005F5174" w:rsidRDefault="00C171A0" w:rsidP="005F5174">
            <w:pPr>
              <w:spacing w:line="360" w:lineRule="exact"/>
              <w:jc w:val="center"/>
              <w:rPr>
                <w:b/>
                <w:bCs/>
                <w:sz w:val="18"/>
                <w:szCs w:val="28"/>
              </w:rPr>
            </w:pPr>
            <w:r w:rsidRPr="005F5174">
              <w:rPr>
                <w:b/>
                <w:bCs/>
                <w:sz w:val="18"/>
                <w:szCs w:val="28"/>
                <w:rtl/>
              </w:rPr>
              <w:t>100 4</w:t>
            </w:r>
          </w:p>
        </w:tc>
      </w:tr>
      <w:tr w:rsidR="00C171A0" w:rsidRPr="005F5174" w14:paraId="48060007" w14:textId="77777777" w:rsidTr="00314FD2">
        <w:trPr>
          <w:trHeight w:val="297"/>
        </w:trPr>
        <w:tc>
          <w:tcPr>
            <w:tcW w:w="3819" w:type="dxa"/>
            <w:tcBorders>
              <w:top w:val="single" w:sz="4" w:space="0" w:color="auto"/>
              <w:left w:val="nil"/>
              <w:bottom w:val="single" w:sz="12" w:space="0" w:color="auto"/>
              <w:right w:val="nil"/>
            </w:tcBorders>
            <w:shd w:val="clear" w:color="auto" w:fill="auto"/>
            <w:vAlign w:val="bottom"/>
            <w:hideMark/>
          </w:tcPr>
          <w:p w14:paraId="7F4B55C1" w14:textId="06ECBF15" w:rsidR="00C171A0" w:rsidRPr="005F5174" w:rsidRDefault="00C171A0" w:rsidP="005F5174">
            <w:pPr>
              <w:spacing w:line="360" w:lineRule="exact"/>
              <w:rPr>
                <w:b/>
                <w:bCs/>
                <w:sz w:val="18"/>
                <w:szCs w:val="28"/>
              </w:rPr>
            </w:pPr>
            <w:r w:rsidRPr="005F5174">
              <w:rPr>
                <w:b/>
                <w:bCs/>
                <w:sz w:val="18"/>
                <w:szCs w:val="28"/>
                <w:rtl/>
              </w:rPr>
              <w:t>المجموع (ألف</w:t>
            </w:r>
            <w:r w:rsidR="00195248" w:rsidRPr="005F5174">
              <w:rPr>
                <w:b/>
                <w:bCs/>
                <w:sz w:val="18"/>
                <w:szCs w:val="28"/>
                <w:rtl/>
              </w:rPr>
              <w:t xml:space="preserve"> </w:t>
            </w:r>
            <w:r w:rsidRPr="005F5174">
              <w:rPr>
                <w:b/>
                <w:bCs/>
                <w:sz w:val="18"/>
                <w:szCs w:val="28"/>
                <w:rtl/>
              </w:rPr>
              <w:t>+</w:t>
            </w:r>
            <w:r w:rsidR="00195248" w:rsidRPr="005F5174">
              <w:rPr>
                <w:b/>
                <w:bCs/>
                <w:sz w:val="18"/>
                <w:szCs w:val="28"/>
                <w:rtl/>
              </w:rPr>
              <w:t xml:space="preserve"> </w:t>
            </w:r>
            <w:r w:rsidRPr="005F5174">
              <w:rPr>
                <w:b/>
                <w:bCs/>
                <w:sz w:val="18"/>
                <w:szCs w:val="28"/>
                <w:rtl/>
              </w:rPr>
              <w:t>باء</w:t>
            </w:r>
            <w:r w:rsidR="00195248" w:rsidRPr="005F5174">
              <w:rPr>
                <w:b/>
                <w:bCs/>
                <w:sz w:val="18"/>
                <w:szCs w:val="28"/>
                <w:rtl/>
              </w:rPr>
              <w:t xml:space="preserve"> </w:t>
            </w:r>
            <w:r w:rsidRPr="005F5174">
              <w:rPr>
                <w:b/>
                <w:bCs/>
                <w:sz w:val="18"/>
                <w:szCs w:val="28"/>
                <w:rtl/>
              </w:rPr>
              <w:t>+</w:t>
            </w:r>
            <w:r w:rsidR="00195248" w:rsidRPr="005F5174">
              <w:rPr>
                <w:b/>
                <w:bCs/>
                <w:sz w:val="18"/>
                <w:szCs w:val="28"/>
                <w:rtl/>
              </w:rPr>
              <w:t xml:space="preserve"> </w:t>
            </w:r>
            <w:r w:rsidRPr="005F5174">
              <w:rPr>
                <w:b/>
                <w:bCs/>
                <w:sz w:val="18"/>
                <w:szCs w:val="28"/>
                <w:rtl/>
              </w:rPr>
              <w:t>جيم</w:t>
            </w:r>
            <w:r w:rsidR="00195248" w:rsidRPr="005F5174">
              <w:rPr>
                <w:b/>
                <w:bCs/>
                <w:sz w:val="18"/>
                <w:szCs w:val="28"/>
                <w:rtl/>
              </w:rPr>
              <w:t xml:space="preserve"> </w:t>
            </w:r>
            <w:r w:rsidRPr="005F5174">
              <w:rPr>
                <w:b/>
                <w:bCs/>
                <w:sz w:val="18"/>
                <w:szCs w:val="28"/>
                <w:rtl/>
              </w:rPr>
              <w:t>+</w:t>
            </w:r>
            <w:r w:rsidR="00195248" w:rsidRPr="005F5174">
              <w:rPr>
                <w:b/>
                <w:bCs/>
                <w:sz w:val="18"/>
                <w:szCs w:val="28"/>
                <w:rtl/>
              </w:rPr>
              <w:t xml:space="preserve"> </w:t>
            </w:r>
            <w:r w:rsidRPr="005F5174">
              <w:rPr>
                <w:b/>
                <w:bCs/>
                <w:sz w:val="18"/>
                <w:szCs w:val="28"/>
                <w:rtl/>
              </w:rPr>
              <w:t>دال</w:t>
            </w:r>
            <w:r w:rsidR="00195248" w:rsidRPr="005F5174">
              <w:rPr>
                <w:b/>
                <w:bCs/>
                <w:sz w:val="18"/>
                <w:szCs w:val="28"/>
                <w:rtl/>
              </w:rPr>
              <w:t xml:space="preserve"> </w:t>
            </w:r>
            <w:r w:rsidRPr="005F5174">
              <w:rPr>
                <w:b/>
                <w:bCs/>
                <w:sz w:val="18"/>
                <w:szCs w:val="28"/>
                <w:rtl/>
              </w:rPr>
              <w:t>+</w:t>
            </w:r>
            <w:r w:rsidR="00195248" w:rsidRPr="005F5174">
              <w:rPr>
                <w:b/>
                <w:bCs/>
                <w:sz w:val="18"/>
                <w:szCs w:val="28"/>
                <w:rtl/>
              </w:rPr>
              <w:t xml:space="preserve"> </w:t>
            </w:r>
            <w:r w:rsidRPr="005F5174">
              <w:rPr>
                <w:b/>
                <w:bCs/>
                <w:sz w:val="18"/>
                <w:szCs w:val="28"/>
                <w:rtl/>
              </w:rPr>
              <w:t>هاء)</w:t>
            </w:r>
          </w:p>
        </w:tc>
        <w:tc>
          <w:tcPr>
            <w:tcW w:w="1701" w:type="dxa"/>
            <w:tcBorders>
              <w:top w:val="single" w:sz="4" w:space="0" w:color="auto"/>
              <w:left w:val="nil"/>
              <w:bottom w:val="single" w:sz="12" w:space="0" w:color="auto"/>
              <w:right w:val="nil"/>
            </w:tcBorders>
            <w:shd w:val="clear" w:color="auto" w:fill="auto"/>
            <w:vAlign w:val="bottom"/>
            <w:hideMark/>
          </w:tcPr>
          <w:p w14:paraId="0825C9A6" w14:textId="77777777" w:rsidR="00C171A0" w:rsidRPr="005F5174" w:rsidRDefault="00C171A0" w:rsidP="005F5174">
            <w:pPr>
              <w:spacing w:line="360" w:lineRule="exact"/>
              <w:jc w:val="center"/>
              <w:rPr>
                <w:b/>
                <w:bCs/>
                <w:sz w:val="18"/>
                <w:szCs w:val="28"/>
              </w:rPr>
            </w:pPr>
            <w:r w:rsidRPr="005F5174">
              <w:rPr>
                <w:b/>
                <w:bCs/>
                <w:sz w:val="18"/>
                <w:szCs w:val="28"/>
                <w:rtl/>
              </w:rPr>
              <w:t>030 152</w:t>
            </w:r>
          </w:p>
        </w:tc>
        <w:tc>
          <w:tcPr>
            <w:tcW w:w="1276" w:type="dxa"/>
            <w:tcBorders>
              <w:top w:val="single" w:sz="4" w:space="0" w:color="auto"/>
              <w:left w:val="nil"/>
              <w:bottom w:val="single" w:sz="12" w:space="0" w:color="auto"/>
              <w:right w:val="nil"/>
            </w:tcBorders>
            <w:shd w:val="clear" w:color="auto" w:fill="auto"/>
            <w:vAlign w:val="bottom"/>
            <w:hideMark/>
          </w:tcPr>
          <w:p w14:paraId="2CB59496" w14:textId="77777777" w:rsidR="00C171A0" w:rsidRPr="005F5174" w:rsidRDefault="00C171A0" w:rsidP="005F5174">
            <w:pPr>
              <w:spacing w:line="360" w:lineRule="exact"/>
              <w:jc w:val="center"/>
              <w:rPr>
                <w:b/>
                <w:bCs/>
                <w:sz w:val="18"/>
                <w:szCs w:val="28"/>
              </w:rPr>
            </w:pPr>
            <w:r w:rsidRPr="005F5174">
              <w:rPr>
                <w:b/>
                <w:bCs/>
                <w:sz w:val="18"/>
                <w:szCs w:val="28"/>
                <w:rtl/>
              </w:rPr>
              <w:t>370 17</w:t>
            </w:r>
          </w:p>
        </w:tc>
        <w:tc>
          <w:tcPr>
            <w:tcW w:w="1560" w:type="dxa"/>
            <w:tcBorders>
              <w:top w:val="single" w:sz="4" w:space="0" w:color="auto"/>
              <w:left w:val="nil"/>
              <w:bottom w:val="single" w:sz="12" w:space="0" w:color="auto"/>
              <w:right w:val="nil"/>
            </w:tcBorders>
            <w:shd w:val="clear" w:color="auto" w:fill="auto"/>
            <w:vAlign w:val="bottom"/>
            <w:hideMark/>
          </w:tcPr>
          <w:p w14:paraId="4D120992" w14:textId="77777777" w:rsidR="00C171A0" w:rsidRPr="005F5174" w:rsidRDefault="00C171A0" w:rsidP="005F5174">
            <w:pPr>
              <w:spacing w:line="360" w:lineRule="exact"/>
              <w:jc w:val="center"/>
              <w:rPr>
                <w:b/>
                <w:bCs/>
                <w:sz w:val="18"/>
                <w:szCs w:val="28"/>
              </w:rPr>
            </w:pPr>
            <w:r w:rsidRPr="005F5174">
              <w:rPr>
                <w:b/>
                <w:bCs/>
                <w:sz w:val="18"/>
                <w:szCs w:val="28"/>
                <w:rtl/>
              </w:rPr>
              <w:t>400 169</w:t>
            </w:r>
          </w:p>
        </w:tc>
      </w:tr>
    </w:tbl>
    <w:p w14:paraId="293BEC27" w14:textId="77777777" w:rsidR="00E84308" w:rsidRDefault="00E84308" w:rsidP="001D635D">
      <w:pPr>
        <w:pStyle w:val="00NumberedParas"/>
        <w:bidi/>
        <w:rPr>
          <w:rtl/>
        </w:rPr>
      </w:pPr>
    </w:p>
    <w:p w14:paraId="7ADF6550" w14:textId="77777777" w:rsidR="00E84308" w:rsidRPr="00314FD2" w:rsidRDefault="00E84308">
      <w:pPr>
        <w:bidi w:val="0"/>
        <w:rPr>
          <w:rFonts w:ascii="Traditional Arabic" w:hAnsi="Traditional Arabic"/>
        </w:rPr>
      </w:pPr>
      <w:r>
        <w:rPr>
          <w:rFonts w:ascii="Traditional Arabic" w:hAnsi="Traditional Arabic"/>
          <w:b/>
          <w:bCs/>
          <w:rtl/>
        </w:rPr>
        <w:br w:type="page"/>
      </w:r>
    </w:p>
    <w:p w14:paraId="673EA366" w14:textId="06E9EA23" w:rsidR="00C171A0" w:rsidRPr="001D635D" w:rsidRDefault="00C171A0" w:rsidP="001D635D">
      <w:pPr>
        <w:pStyle w:val="00NumberedParas"/>
        <w:tabs>
          <w:tab w:val="clear" w:pos="540"/>
        </w:tabs>
        <w:bidi/>
        <w:spacing w:line="400" w:lineRule="exact"/>
        <w:ind w:left="1132" w:firstLine="0"/>
        <w:jc w:val="left"/>
        <w:rPr>
          <w:rFonts w:ascii="Times New Roman" w:hAnsi="Times New Roman" w:cs="Traditional Arabic"/>
          <w:szCs w:val="30"/>
        </w:rPr>
      </w:pPr>
      <w:r w:rsidRPr="001D635D">
        <w:rPr>
          <w:rFonts w:ascii="Times New Roman" w:hAnsi="Times New Roman" w:cs="Traditional Arabic"/>
          <w:szCs w:val="30"/>
          <w:rtl/>
        </w:rPr>
        <w:t>جدول 8 (ب)</w:t>
      </w:r>
      <w:r w:rsidRPr="001D635D">
        <w:rPr>
          <w:rFonts w:ascii="Times New Roman" w:hAnsi="Times New Roman" w:cs="Traditional Arabic"/>
          <w:szCs w:val="30"/>
        </w:rPr>
        <w:br/>
      </w:r>
      <w:r w:rsidR="00195248" w:rsidRPr="001D635D">
        <w:rPr>
          <w:rFonts w:ascii="Times New Roman" w:hAnsi="Times New Roman" w:cs="Traditional Arabic"/>
          <w:b/>
          <w:bCs/>
          <w:szCs w:val="30"/>
          <w:rtl/>
        </w:rPr>
        <w:t xml:space="preserve">الاحتياجات من </w:t>
      </w:r>
      <w:r w:rsidRPr="001D635D">
        <w:rPr>
          <w:rFonts w:ascii="Times New Roman" w:hAnsi="Times New Roman" w:cs="Traditional Arabic"/>
          <w:b/>
          <w:bCs/>
          <w:szCs w:val="30"/>
          <w:rtl/>
        </w:rPr>
        <w:t xml:space="preserve">الموارد البشرية </w:t>
      </w:r>
      <w:r w:rsidR="00195248" w:rsidRPr="001D635D">
        <w:rPr>
          <w:rFonts w:ascii="Times New Roman" w:hAnsi="Times New Roman" w:cs="Traditional Arabic"/>
          <w:b/>
          <w:bCs/>
          <w:szCs w:val="30"/>
          <w:rtl/>
        </w:rPr>
        <w:t>حسب</w:t>
      </w:r>
      <w:r w:rsidRPr="001D635D">
        <w:rPr>
          <w:rFonts w:ascii="Times New Roman" w:hAnsi="Times New Roman" w:cs="Traditional Arabic"/>
          <w:b/>
          <w:bCs/>
          <w:szCs w:val="30"/>
          <w:rtl/>
        </w:rPr>
        <w:t xml:space="preserve"> فئة </w:t>
      </w:r>
      <w:r w:rsidR="00195248" w:rsidRPr="001D635D">
        <w:rPr>
          <w:rFonts w:ascii="Times New Roman" w:hAnsi="Times New Roman" w:cs="Traditional Arabic"/>
          <w:b/>
          <w:bCs/>
          <w:szCs w:val="30"/>
          <w:rtl/>
        </w:rPr>
        <w:t>ال</w:t>
      </w:r>
      <w:r w:rsidRPr="001D635D">
        <w:rPr>
          <w:rFonts w:ascii="Times New Roman" w:hAnsi="Times New Roman" w:cs="Traditional Arabic"/>
          <w:b/>
          <w:bCs/>
          <w:szCs w:val="30"/>
          <w:rtl/>
        </w:rPr>
        <w:t xml:space="preserve">تمويل: </w:t>
      </w:r>
      <w:r w:rsidR="00195248" w:rsidRPr="001D635D">
        <w:rPr>
          <w:rFonts w:ascii="Times New Roman" w:hAnsi="Times New Roman" w:cs="Traditional Arabic"/>
          <w:b/>
          <w:bCs/>
          <w:szCs w:val="30"/>
          <w:rtl/>
        </w:rPr>
        <w:t>ال</w:t>
      </w:r>
      <w:r w:rsidR="00F1019A" w:rsidRPr="001D635D">
        <w:rPr>
          <w:rFonts w:ascii="Times New Roman" w:hAnsi="Times New Roman" w:cs="Traditional Arabic"/>
          <w:b/>
          <w:bCs/>
          <w:szCs w:val="30"/>
          <w:rtl/>
        </w:rPr>
        <w:t>نظم</w:t>
      </w:r>
      <w:r w:rsidRPr="001D635D">
        <w:rPr>
          <w:rFonts w:ascii="Times New Roman" w:hAnsi="Times New Roman" w:cs="Traditional Arabic"/>
          <w:b/>
          <w:bCs/>
          <w:szCs w:val="30"/>
          <w:rtl/>
        </w:rPr>
        <w:t xml:space="preserve"> </w:t>
      </w:r>
      <w:r w:rsidR="00195248" w:rsidRPr="001D635D">
        <w:rPr>
          <w:rFonts w:ascii="Times New Roman" w:hAnsi="Times New Roman" w:cs="Traditional Arabic"/>
          <w:b/>
          <w:bCs/>
          <w:szCs w:val="30"/>
          <w:rtl/>
        </w:rPr>
        <w:t>ال</w:t>
      </w:r>
      <w:r w:rsidRPr="001D635D">
        <w:rPr>
          <w:rFonts w:ascii="Times New Roman" w:hAnsi="Times New Roman" w:cs="Traditional Arabic"/>
          <w:b/>
          <w:bCs/>
          <w:szCs w:val="30"/>
          <w:rtl/>
        </w:rPr>
        <w:t xml:space="preserve">إيكولوجية </w:t>
      </w:r>
      <w:r w:rsidR="00195248" w:rsidRPr="001D635D">
        <w:rPr>
          <w:rFonts w:ascii="Times New Roman" w:hAnsi="Times New Roman" w:cs="Traditional Arabic"/>
          <w:b/>
          <w:bCs/>
          <w:szCs w:val="30"/>
          <w:rtl/>
        </w:rPr>
        <w:t>ال</w:t>
      </w:r>
      <w:r w:rsidRPr="001D635D">
        <w:rPr>
          <w:rFonts w:ascii="Times New Roman" w:hAnsi="Times New Roman" w:cs="Traditional Arabic"/>
          <w:b/>
          <w:bCs/>
          <w:szCs w:val="30"/>
          <w:rtl/>
        </w:rPr>
        <w:t>سليمة و</w:t>
      </w:r>
      <w:r w:rsidR="00195248" w:rsidRPr="001D635D">
        <w:rPr>
          <w:rFonts w:ascii="Times New Roman" w:hAnsi="Times New Roman" w:cs="Traditional Arabic"/>
          <w:b/>
          <w:bCs/>
          <w:szCs w:val="30"/>
          <w:rtl/>
        </w:rPr>
        <w:t>ال</w:t>
      </w:r>
      <w:r w:rsidRPr="001D635D">
        <w:rPr>
          <w:rFonts w:ascii="Times New Roman" w:hAnsi="Times New Roman" w:cs="Traditional Arabic"/>
          <w:b/>
          <w:bCs/>
          <w:szCs w:val="30"/>
          <w:rtl/>
        </w:rPr>
        <w:t>منتجة</w:t>
      </w:r>
    </w:p>
    <w:tbl>
      <w:tblPr>
        <w:bidiVisual/>
        <w:tblW w:w="8364" w:type="dxa"/>
        <w:tblInd w:w="1240" w:type="dxa"/>
        <w:tblBorders>
          <w:top w:val="single" w:sz="4" w:space="0" w:color="auto"/>
          <w:bottom w:val="single" w:sz="4" w:space="0" w:color="auto"/>
        </w:tblBorders>
        <w:tblLook w:val="04A0" w:firstRow="1" w:lastRow="0" w:firstColumn="1" w:lastColumn="0" w:noHBand="0" w:noVBand="1"/>
      </w:tblPr>
      <w:tblGrid>
        <w:gridCol w:w="3969"/>
        <w:gridCol w:w="1560"/>
        <w:gridCol w:w="1275"/>
        <w:gridCol w:w="1560"/>
      </w:tblGrid>
      <w:tr w:rsidR="00C171A0" w:rsidRPr="00314FD2" w14:paraId="22EB2950" w14:textId="77777777" w:rsidTr="001D635D">
        <w:trPr>
          <w:trHeight w:val="406"/>
        </w:trPr>
        <w:tc>
          <w:tcPr>
            <w:tcW w:w="3969" w:type="dxa"/>
            <w:shd w:val="clear" w:color="auto" w:fill="auto"/>
            <w:vAlign w:val="bottom"/>
            <w:hideMark/>
          </w:tcPr>
          <w:p w14:paraId="690F6B46" w14:textId="77777777" w:rsidR="00C171A0" w:rsidRPr="00314FD2" w:rsidRDefault="00C171A0" w:rsidP="00314FD2">
            <w:pPr>
              <w:spacing w:line="360" w:lineRule="exact"/>
              <w:rPr>
                <w:i/>
                <w:sz w:val="18"/>
                <w:szCs w:val="28"/>
              </w:rPr>
            </w:pPr>
            <w:r w:rsidRPr="00314FD2">
              <w:rPr>
                <w:i/>
                <w:iCs/>
                <w:sz w:val="18"/>
                <w:szCs w:val="28"/>
              </w:rPr>
              <w:t> </w:t>
            </w:r>
          </w:p>
        </w:tc>
        <w:tc>
          <w:tcPr>
            <w:tcW w:w="4395" w:type="dxa"/>
            <w:gridSpan w:val="3"/>
            <w:tcBorders>
              <w:top w:val="single" w:sz="4" w:space="0" w:color="auto"/>
              <w:bottom w:val="single" w:sz="4" w:space="0" w:color="auto"/>
            </w:tcBorders>
            <w:shd w:val="clear" w:color="auto" w:fill="auto"/>
            <w:vAlign w:val="center"/>
            <w:hideMark/>
          </w:tcPr>
          <w:p w14:paraId="0F9359DD" w14:textId="77777777" w:rsidR="00C171A0" w:rsidRPr="00314FD2" w:rsidRDefault="00C171A0" w:rsidP="00314FD2">
            <w:pPr>
              <w:spacing w:line="360" w:lineRule="exact"/>
              <w:jc w:val="center"/>
              <w:rPr>
                <w:i/>
                <w:iCs/>
                <w:sz w:val="18"/>
                <w:szCs w:val="28"/>
              </w:rPr>
            </w:pPr>
            <w:r w:rsidRPr="00314FD2">
              <w:rPr>
                <w:i/>
                <w:iCs/>
                <w:sz w:val="18"/>
                <w:szCs w:val="28"/>
                <w:rtl/>
              </w:rPr>
              <w:t>الموارد من الموظفين (عدد الوظائف)</w:t>
            </w:r>
          </w:p>
        </w:tc>
      </w:tr>
      <w:tr w:rsidR="00C171A0" w:rsidRPr="00314FD2" w14:paraId="5AA4EE5A" w14:textId="77777777" w:rsidTr="001D635D">
        <w:trPr>
          <w:trHeight w:val="299"/>
        </w:trPr>
        <w:tc>
          <w:tcPr>
            <w:tcW w:w="3969" w:type="dxa"/>
            <w:tcBorders>
              <w:bottom w:val="single" w:sz="12" w:space="0" w:color="auto"/>
            </w:tcBorders>
            <w:shd w:val="clear" w:color="auto" w:fill="auto"/>
            <w:vAlign w:val="bottom"/>
            <w:hideMark/>
          </w:tcPr>
          <w:p w14:paraId="329C941E" w14:textId="5A6FE877" w:rsidR="00C171A0" w:rsidRPr="00314FD2" w:rsidRDefault="00C171A0" w:rsidP="00314FD2">
            <w:pPr>
              <w:spacing w:line="360" w:lineRule="exact"/>
              <w:rPr>
                <w:i/>
                <w:iCs/>
                <w:sz w:val="18"/>
                <w:szCs w:val="28"/>
              </w:rPr>
            </w:pPr>
            <w:r w:rsidRPr="00314FD2">
              <w:rPr>
                <w:i/>
                <w:iCs/>
                <w:sz w:val="18"/>
                <w:szCs w:val="28"/>
                <w:rtl/>
              </w:rPr>
              <w:t>الفئة</w:t>
            </w:r>
          </w:p>
        </w:tc>
        <w:tc>
          <w:tcPr>
            <w:tcW w:w="1560" w:type="dxa"/>
            <w:tcBorders>
              <w:top w:val="single" w:sz="4" w:space="0" w:color="auto"/>
              <w:bottom w:val="single" w:sz="12" w:space="0" w:color="auto"/>
            </w:tcBorders>
            <w:shd w:val="clear" w:color="auto" w:fill="auto"/>
            <w:vAlign w:val="center"/>
            <w:hideMark/>
          </w:tcPr>
          <w:p w14:paraId="3BEB0343" w14:textId="77777777" w:rsidR="00C171A0" w:rsidRPr="00314FD2" w:rsidRDefault="00C171A0" w:rsidP="00314FD2">
            <w:pPr>
              <w:spacing w:line="360" w:lineRule="exact"/>
              <w:jc w:val="center"/>
              <w:rPr>
                <w:bCs/>
                <w:i/>
                <w:sz w:val="18"/>
                <w:szCs w:val="28"/>
              </w:rPr>
            </w:pPr>
            <w:r w:rsidRPr="00314FD2">
              <w:rPr>
                <w:i/>
                <w:iCs/>
                <w:sz w:val="18"/>
                <w:szCs w:val="28"/>
                <w:rtl/>
              </w:rPr>
              <w:t>2016 - 2017</w:t>
            </w:r>
          </w:p>
        </w:tc>
        <w:tc>
          <w:tcPr>
            <w:tcW w:w="1275" w:type="dxa"/>
            <w:tcBorders>
              <w:top w:val="single" w:sz="4" w:space="0" w:color="auto"/>
              <w:bottom w:val="single" w:sz="12" w:space="0" w:color="auto"/>
            </w:tcBorders>
            <w:shd w:val="clear" w:color="auto" w:fill="auto"/>
            <w:vAlign w:val="center"/>
            <w:hideMark/>
          </w:tcPr>
          <w:p w14:paraId="41E8FC4E" w14:textId="77777777" w:rsidR="00C171A0" w:rsidRPr="00314FD2" w:rsidRDefault="00C171A0" w:rsidP="00314FD2">
            <w:pPr>
              <w:spacing w:line="360" w:lineRule="exact"/>
              <w:jc w:val="center"/>
              <w:rPr>
                <w:bCs/>
                <w:i/>
                <w:iCs/>
                <w:sz w:val="18"/>
                <w:szCs w:val="28"/>
              </w:rPr>
            </w:pPr>
            <w:r w:rsidRPr="00314FD2">
              <w:rPr>
                <w:i/>
                <w:iCs/>
                <w:sz w:val="18"/>
                <w:szCs w:val="28"/>
                <w:rtl/>
              </w:rPr>
              <w:t>التغيرات</w:t>
            </w:r>
          </w:p>
        </w:tc>
        <w:tc>
          <w:tcPr>
            <w:tcW w:w="1560" w:type="dxa"/>
            <w:tcBorders>
              <w:top w:val="single" w:sz="4" w:space="0" w:color="auto"/>
              <w:bottom w:val="single" w:sz="12" w:space="0" w:color="auto"/>
            </w:tcBorders>
            <w:shd w:val="clear" w:color="auto" w:fill="auto"/>
            <w:vAlign w:val="center"/>
            <w:hideMark/>
          </w:tcPr>
          <w:p w14:paraId="22240372" w14:textId="77777777" w:rsidR="00C171A0" w:rsidRPr="00314FD2" w:rsidRDefault="00C171A0" w:rsidP="00314FD2">
            <w:pPr>
              <w:spacing w:line="360" w:lineRule="exact"/>
              <w:jc w:val="center"/>
              <w:rPr>
                <w:bCs/>
                <w:i/>
                <w:sz w:val="18"/>
                <w:szCs w:val="28"/>
              </w:rPr>
            </w:pPr>
            <w:r w:rsidRPr="00314FD2">
              <w:rPr>
                <w:i/>
                <w:iCs/>
                <w:sz w:val="18"/>
                <w:szCs w:val="28"/>
                <w:rtl/>
              </w:rPr>
              <w:t>2018 - 2019</w:t>
            </w:r>
          </w:p>
        </w:tc>
      </w:tr>
      <w:tr w:rsidR="00C171A0" w:rsidRPr="00314FD2" w14:paraId="027B1C08" w14:textId="77777777" w:rsidTr="001D635D">
        <w:trPr>
          <w:trHeight w:val="299"/>
        </w:trPr>
        <w:tc>
          <w:tcPr>
            <w:tcW w:w="3969" w:type="dxa"/>
            <w:tcBorders>
              <w:top w:val="single" w:sz="12" w:space="0" w:color="auto"/>
              <w:bottom w:val="nil"/>
            </w:tcBorders>
            <w:shd w:val="clear" w:color="auto" w:fill="auto"/>
            <w:vAlign w:val="bottom"/>
            <w:hideMark/>
          </w:tcPr>
          <w:p w14:paraId="0458C68B" w14:textId="27B3C119" w:rsidR="00C171A0" w:rsidRPr="00314FD2" w:rsidRDefault="00C171A0" w:rsidP="00314FD2">
            <w:pPr>
              <w:spacing w:line="360" w:lineRule="exact"/>
              <w:rPr>
                <w:sz w:val="18"/>
                <w:szCs w:val="28"/>
              </w:rPr>
            </w:pPr>
            <w:r w:rsidRPr="00314FD2">
              <w:rPr>
                <w:sz w:val="18"/>
                <w:szCs w:val="28"/>
                <w:rtl/>
              </w:rPr>
              <w:t>ألف -</w:t>
            </w:r>
            <w:r w:rsidR="00314FD2">
              <w:rPr>
                <w:rFonts w:ascii="Traditional Arabic" w:hAnsi="Traditional Arabic"/>
                <w:b/>
                <w:bCs/>
              </w:rPr>
              <w:tab/>
            </w:r>
            <w:r w:rsidRPr="00314FD2">
              <w:rPr>
                <w:sz w:val="18"/>
                <w:szCs w:val="28"/>
                <w:rtl/>
              </w:rPr>
              <w:t xml:space="preserve">صندوق </w:t>
            </w:r>
            <w:r w:rsidR="00F94D52" w:rsidRPr="00314FD2">
              <w:rPr>
                <w:sz w:val="18"/>
                <w:szCs w:val="28"/>
                <w:rtl/>
              </w:rPr>
              <w:t>البيئة</w:t>
            </w:r>
          </w:p>
        </w:tc>
        <w:tc>
          <w:tcPr>
            <w:tcW w:w="1560" w:type="dxa"/>
            <w:tcBorders>
              <w:top w:val="single" w:sz="12" w:space="0" w:color="auto"/>
              <w:bottom w:val="nil"/>
            </w:tcBorders>
            <w:shd w:val="clear" w:color="auto" w:fill="auto"/>
            <w:vAlign w:val="bottom"/>
            <w:hideMark/>
          </w:tcPr>
          <w:p w14:paraId="5CC57FC9" w14:textId="77777777" w:rsidR="00C171A0" w:rsidRPr="00314FD2" w:rsidRDefault="00C171A0" w:rsidP="00314FD2">
            <w:pPr>
              <w:spacing w:line="360" w:lineRule="exact"/>
              <w:jc w:val="center"/>
              <w:rPr>
                <w:sz w:val="18"/>
                <w:szCs w:val="28"/>
              </w:rPr>
            </w:pPr>
          </w:p>
        </w:tc>
        <w:tc>
          <w:tcPr>
            <w:tcW w:w="1275" w:type="dxa"/>
            <w:tcBorders>
              <w:top w:val="single" w:sz="12" w:space="0" w:color="auto"/>
              <w:bottom w:val="nil"/>
            </w:tcBorders>
            <w:shd w:val="clear" w:color="auto" w:fill="auto"/>
            <w:vAlign w:val="bottom"/>
            <w:hideMark/>
          </w:tcPr>
          <w:p w14:paraId="1FC43231" w14:textId="77777777" w:rsidR="00C171A0" w:rsidRPr="00314FD2" w:rsidRDefault="00C171A0" w:rsidP="00314FD2">
            <w:pPr>
              <w:spacing w:line="360" w:lineRule="exact"/>
              <w:jc w:val="center"/>
              <w:rPr>
                <w:sz w:val="18"/>
                <w:szCs w:val="28"/>
              </w:rPr>
            </w:pPr>
          </w:p>
        </w:tc>
        <w:tc>
          <w:tcPr>
            <w:tcW w:w="1560" w:type="dxa"/>
            <w:tcBorders>
              <w:top w:val="single" w:sz="12" w:space="0" w:color="auto"/>
              <w:bottom w:val="nil"/>
            </w:tcBorders>
            <w:shd w:val="clear" w:color="auto" w:fill="auto"/>
            <w:vAlign w:val="bottom"/>
            <w:hideMark/>
          </w:tcPr>
          <w:p w14:paraId="44C6320E" w14:textId="77777777" w:rsidR="00C171A0" w:rsidRPr="00314FD2" w:rsidRDefault="00C171A0" w:rsidP="00314FD2">
            <w:pPr>
              <w:spacing w:line="360" w:lineRule="exact"/>
              <w:jc w:val="center"/>
              <w:rPr>
                <w:sz w:val="18"/>
                <w:szCs w:val="28"/>
              </w:rPr>
            </w:pPr>
          </w:p>
        </w:tc>
      </w:tr>
      <w:tr w:rsidR="00C171A0" w:rsidRPr="00314FD2" w14:paraId="424FA1F9" w14:textId="77777777" w:rsidTr="001D635D">
        <w:trPr>
          <w:trHeight w:val="299"/>
        </w:trPr>
        <w:tc>
          <w:tcPr>
            <w:tcW w:w="3969" w:type="dxa"/>
            <w:tcBorders>
              <w:top w:val="nil"/>
            </w:tcBorders>
            <w:shd w:val="clear" w:color="auto" w:fill="auto"/>
            <w:vAlign w:val="bottom"/>
            <w:hideMark/>
          </w:tcPr>
          <w:p w14:paraId="47EF0352" w14:textId="46D13CD3" w:rsidR="00C171A0" w:rsidRPr="00314FD2" w:rsidRDefault="00173750" w:rsidP="00314FD2">
            <w:pPr>
              <w:tabs>
                <w:tab w:val="right" w:pos="735"/>
              </w:tabs>
              <w:spacing w:line="360" w:lineRule="exact"/>
              <w:ind w:firstLine="593"/>
              <w:rPr>
                <w:sz w:val="18"/>
                <w:szCs w:val="28"/>
              </w:rPr>
            </w:pPr>
            <w:r w:rsidRPr="00314FD2">
              <w:rPr>
                <w:sz w:val="18"/>
                <w:szCs w:val="28"/>
                <w:rtl/>
              </w:rPr>
              <w:t>للوظائف</w:t>
            </w:r>
          </w:p>
        </w:tc>
        <w:tc>
          <w:tcPr>
            <w:tcW w:w="1560" w:type="dxa"/>
            <w:tcBorders>
              <w:top w:val="nil"/>
            </w:tcBorders>
            <w:shd w:val="clear" w:color="auto" w:fill="auto"/>
            <w:vAlign w:val="bottom"/>
            <w:hideMark/>
          </w:tcPr>
          <w:p w14:paraId="375F4545" w14:textId="77777777" w:rsidR="00C171A0" w:rsidRPr="00314FD2" w:rsidRDefault="00C171A0" w:rsidP="00314FD2">
            <w:pPr>
              <w:spacing w:line="360" w:lineRule="exact"/>
              <w:jc w:val="center"/>
              <w:rPr>
                <w:sz w:val="18"/>
                <w:szCs w:val="28"/>
              </w:rPr>
            </w:pPr>
            <w:r w:rsidRPr="00314FD2">
              <w:rPr>
                <w:sz w:val="18"/>
                <w:szCs w:val="28"/>
                <w:rtl/>
              </w:rPr>
              <w:t>79</w:t>
            </w:r>
          </w:p>
        </w:tc>
        <w:tc>
          <w:tcPr>
            <w:tcW w:w="1275" w:type="dxa"/>
            <w:tcBorders>
              <w:top w:val="nil"/>
            </w:tcBorders>
            <w:shd w:val="clear" w:color="auto" w:fill="auto"/>
            <w:vAlign w:val="bottom"/>
            <w:hideMark/>
          </w:tcPr>
          <w:p w14:paraId="5CF148CC" w14:textId="77777777" w:rsidR="00C171A0" w:rsidRPr="00314FD2" w:rsidRDefault="00C171A0" w:rsidP="00314FD2">
            <w:pPr>
              <w:spacing w:line="360" w:lineRule="exact"/>
              <w:jc w:val="center"/>
              <w:rPr>
                <w:sz w:val="18"/>
                <w:szCs w:val="28"/>
              </w:rPr>
            </w:pPr>
            <w:r w:rsidRPr="00314FD2">
              <w:rPr>
                <w:sz w:val="18"/>
                <w:szCs w:val="28"/>
                <w:rtl/>
              </w:rPr>
              <w:t>(10)</w:t>
            </w:r>
          </w:p>
        </w:tc>
        <w:tc>
          <w:tcPr>
            <w:tcW w:w="1560" w:type="dxa"/>
            <w:tcBorders>
              <w:top w:val="nil"/>
            </w:tcBorders>
            <w:shd w:val="clear" w:color="auto" w:fill="auto"/>
            <w:vAlign w:val="bottom"/>
            <w:hideMark/>
          </w:tcPr>
          <w:p w14:paraId="2F82A70E" w14:textId="77777777" w:rsidR="00C171A0" w:rsidRPr="00314FD2" w:rsidRDefault="00C171A0" w:rsidP="00314FD2">
            <w:pPr>
              <w:spacing w:line="360" w:lineRule="exact"/>
              <w:jc w:val="center"/>
              <w:rPr>
                <w:sz w:val="18"/>
                <w:szCs w:val="28"/>
              </w:rPr>
            </w:pPr>
            <w:r w:rsidRPr="00314FD2">
              <w:rPr>
                <w:sz w:val="18"/>
                <w:szCs w:val="28"/>
                <w:rtl/>
              </w:rPr>
              <w:t>69</w:t>
            </w:r>
          </w:p>
        </w:tc>
      </w:tr>
      <w:tr w:rsidR="00C171A0" w:rsidRPr="00314FD2" w14:paraId="02B3525E" w14:textId="77777777" w:rsidTr="001D635D">
        <w:trPr>
          <w:trHeight w:val="299"/>
        </w:trPr>
        <w:tc>
          <w:tcPr>
            <w:tcW w:w="3969" w:type="dxa"/>
            <w:tcBorders>
              <w:bottom w:val="single" w:sz="4" w:space="0" w:color="auto"/>
            </w:tcBorders>
            <w:shd w:val="clear" w:color="auto" w:fill="auto"/>
            <w:vAlign w:val="bottom"/>
            <w:hideMark/>
          </w:tcPr>
          <w:p w14:paraId="040597CA" w14:textId="6A0D7A11" w:rsidR="00C171A0" w:rsidRPr="00314FD2" w:rsidRDefault="00173750" w:rsidP="00314FD2">
            <w:pPr>
              <w:tabs>
                <w:tab w:val="right" w:pos="735"/>
              </w:tabs>
              <w:spacing w:line="360" w:lineRule="exact"/>
              <w:ind w:firstLine="593"/>
              <w:rPr>
                <w:sz w:val="18"/>
                <w:szCs w:val="28"/>
              </w:rPr>
            </w:pPr>
            <w:r w:rsidRPr="00314FD2">
              <w:rPr>
                <w:sz w:val="18"/>
                <w:szCs w:val="28"/>
                <w:rtl/>
              </w:rPr>
              <w:t>لغير الوظائف</w:t>
            </w:r>
          </w:p>
        </w:tc>
        <w:tc>
          <w:tcPr>
            <w:tcW w:w="1560" w:type="dxa"/>
            <w:tcBorders>
              <w:bottom w:val="single" w:sz="4" w:space="0" w:color="auto"/>
            </w:tcBorders>
            <w:shd w:val="clear" w:color="auto" w:fill="auto"/>
            <w:vAlign w:val="bottom"/>
            <w:hideMark/>
          </w:tcPr>
          <w:p w14:paraId="659CDB0D" w14:textId="77777777" w:rsidR="00C171A0" w:rsidRPr="00314FD2" w:rsidRDefault="00C171A0" w:rsidP="00314FD2">
            <w:pPr>
              <w:spacing w:line="360" w:lineRule="exact"/>
              <w:jc w:val="center"/>
              <w:rPr>
                <w:sz w:val="18"/>
                <w:szCs w:val="28"/>
              </w:rPr>
            </w:pPr>
          </w:p>
        </w:tc>
        <w:tc>
          <w:tcPr>
            <w:tcW w:w="1275" w:type="dxa"/>
            <w:tcBorders>
              <w:bottom w:val="single" w:sz="4" w:space="0" w:color="auto"/>
            </w:tcBorders>
            <w:shd w:val="clear" w:color="auto" w:fill="auto"/>
            <w:vAlign w:val="bottom"/>
            <w:hideMark/>
          </w:tcPr>
          <w:p w14:paraId="4D8C642E" w14:textId="77777777" w:rsidR="00C171A0" w:rsidRPr="00314FD2" w:rsidRDefault="00C171A0" w:rsidP="00314FD2">
            <w:pPr>
              <w:spacing w:line="360" w:lineRule="exact"/>
              <w:jc w:val="center"/>
              <w:rPr>
                <w:sz w:val="18"/>
                <w:szCs w:val="28"/>
              </w:rPr>
            </w:pPr>
          </w:p>
        </w:tc>
        <w:tc>
          <w:tcPr>
            <w:tcW w:w="1560" w:type="dxa"/>
            <w:tcBorders>
              <w:bottom w:val="single" w:sz="4" w:space="0" w:color="auto"/>
            </w:tcBorders>
            <w:shd w:val="clear" w:color="auto" w:fill="auto"/>
            <w:vAlign w:val="bottom"/>
            <w:hideMark/>
          </w:tcPr>
          <w:p w14:paraId="1DEC061D" w14:textId="77777777" w:rsidR="00C171A0" w:rsidRPr="00314FD2" w:rsidRDefault="00C171A0" w:rsidP="00314FD2">
            <w:pPr>
              <w:spacing w:line="360" w:lineRule="exact"/>
              <w:jc w:val="center"/>
              <w:rPr>
                <w:sz w:val="18"/>
                <w:szCs w:val="28"/>
              </w:rPr>
            </w:pPr>
          </w:p>
        </w:tc>
      </w:tr>
      <w:tr w:rsidR="00C171A0" w:rsidRPr="00314FD2" w14:paraId="5530CACF" w14:textId="77777777" w:rsidTr="001D635D">
        <w:trPr>
          <w:trHeight w:val="299"/>
        </w:trPr>
        <w:tc>
          <w:tcPr>
            <w:tcW w:w="3969" w:type="dxa"/>
            <w:tcBorders>
              <w:top w:val="single" w:sz="4" w:space="0" w:color="auto"/>
              <w:bottom w:val="single" w:sz="4" w:space="0" w:color="auto"/>
            </w:tcBorders>
            <w:shd w:val="clear" w:color="auto" w:fill="auto"/>
            <w:vAlign w:val="bottom"/>
            <w:hideMark/>
          </w:tcPr>
          <w:p w14:paraId="346B8CBB" w14:textId="77777777" w:rsidR="00C171A0" w:rsidRPr="00314FD2" w:rsidRDefault="00C171A0" w:rsidP="00314FD2">
            <w:pPr>
              <w:spacing w:line="360" w:lineRule="exact"/>
              <w:rPr>
                <w:b/>
                <w:bCs/>
                <w:sz w:val="18"/>
                <w:szCs w:val="28"/>
              </w:rPr>
            </w:pPr>
            <w:r w:rsidRPr="00314FD2">
              <w:rPr>
                <w:b/>
                <w:bCs/>
                <w:sz w:val="18"/>
                <w:szCs w:val="28"/>
                <w:rtl/>
              </w:rPr>
              <w:t>المجموع الفرعي ألف</w:t>
            </w:r>
          </w:p>
        </w:tc>
        <w:tc>
          <w:tcPr>
            <w:tcW w:w="1560" w:type="dxa"/>
            <w:tcBorders>
              <w:top w:val="single" w:sz="4" w:space="0" w:color="auto"/>
              <w:bottom w:val="single" w:sz="4" w:space="0" w:color="auto"/>
            </w:tcBorders>
            <w:shd w:val="clear" w:color="auto" w:fill="auto"/>
            <w:vAlign w:val="bottom"/>
            <w:hideMark/>
          </w:tcPr>
          <w:p w14:paraId="1D02BEB3" w14:textId="77777777" w:rsidR="00C171A0" w:rsidRPr="00314FD2" w:rsidRDefault="00C171A0" w:rsidP="00314FD2">
            <w:pPr>
              <w:spacing w:line="360" w:lineRule="exact"/>
              <w:jc w:val="center"/>
              <w:rPr>
                <w:b/>
                <w:bCs/>
                <w:sz w:val="18"/>
                <w:szCs w:val="28"/>
              </w:rPr>
            </w:pPr>
            <w:r w:rsidRPr="00314FD2">
              <w:rPr>
                <w:b/>
                <w:bCs/>
                <w:sz w:val="18"/>
                <w:szCs w:val="28"/>
                <w:rtl/>
              </w:rPr>
              <w:t>79</w:t>
            </w:r>
          </w:p>
        </w:tc>
        <w:tc>
          <w:tcPr>
            <w:tcW w:w="1275" w:type="dxa"/>
            <w:tcBorders>
              <w:top w:val="single" w:sz="4" w:space="0" w:color="auto"/>
              <w:bottom w:val="single" w:sz="4" w:space="0" w:color="auto"/>
            </w:tcBorders>
            <w:shd w:val="clear" w:color="auto" w:fill="auto"/>
            <w:vAlign w:val="bottom"/>
            <w:hideMark/>
          </w:tcPr>
          <w:p w14:paraId="0D5A9E90" w14:textId="77777777" w:rsidR="00C171A0" w:rsidRPr="00314FD2" w:rsidRDefault="00C171A0" w:rsidP="00314FD2">
            <w:pPr>
              <w:spacing w:line="360" w:lineRule="exact"/>
              <w:jc w:val="center"/>
              <w:rPr>
                <w:b/>
                <w:bCs/>
                <w:sz w:val="18"/>
                <w:szCs w:val="28"/>
              </w:rPr>
            </w:pPr>
            <w:r w:rsidRPr="00314FD2">
              <w:rPr>
                <w:b/>
                <w:bCs/>
                <w:sz w:val="18"/>
                <w:szCs w:val="28"/>
                <w:rtl/>
              </w:rPr>
              <w:t>(10)</w:t>
            </w:r>
          </w:p>
        </w:tc>
        <w:tc>
          <w:tcPr>
            <w:tcW w:w="1560" w:type="dxa"/>
            <w:tcBorders>
              <w:top w:val="single" w:sz="4" w:space="0" w:color="auto"/>
              <w:bottom w:val="single" w:sz="4" w:space="0" w:color="auto"/>
            </w:tcBorders>
            <w:shd w:val="clear" w:color="auto" w:fill="auto"/>
            <w:vAlign w:val="bottom"/>
            <w:hideMark/>
          </w:tcPr>
          <w:p w14:paraId="6881C35E" w14:textId="77777777" w:rsidR="00C171A0" w:rsidRPr="00314FD2" w:rsidRDefault="00C171A0" w:rsidP="00314FD2">
            <w:pPr>
              <w:spacing w:line="360" w:lineRule="exact"/>
              <w:jc w:val="center"/>
              <w:rPr>
                <w:b/>
                <w:bCs/>
                <w:sz w:val="18"/>
                <w:szCs w:val="28"/>
              </w:rPr>
            </w:pPr>
            <w:r w:rsidRPr="00314FD2">
              <w:rPr>
                <w:b/>
                <w:bCs/>
                <w:sz w:val="18"/>
                <w:szCs w:val="28"/>
                <w:rtl/>
              </w:rPr>
              <w:t>69</w:t>
            </w:r>
          </w:p>
        </w:tc>
      </w:tr>
      <w:tr w:rsidR="00C171A0" w:rsidRPr="00314FD2" w14:paraId="76FB4D74" w14:textId="77777777" w:rsidTr="001D635D">
        <w:trPr>
          <w:trHeight w:val="299"/>
        </w:trPr>
        <w:tc>
          <w:tcPr>
            <w:tcW w:w="3969" w:type="dxa"/>
            <w:tcBorders>
              <w:top w:val="single" w:sz="4" w:space="0" w:color="auto"/>
            </w:tcBorders>
            <w:shd w:val="clear" w:color="auto" w:fill="auto"/>
            <w:vAlign w:val="bottom"/>
            <w:hideMark/>
          </w:tcPr>
          <w:p w14:paraId="4BE142FC" w14:textId="43EBD87F" w:rsidR="00C171A0" w:rsidRPr="00314FD2" w:rsidRDefault="00C171A0" w:rsidP="00314FD2">
            <w:pPr>
              <w:spacing w:line="360" w:lineRule="exact"/>
              <w:ind w:left="601" w:hanging="601"/>
              <w:rPr>
                <w:sz w:val="18"/>
                <w:szCs w:val="28"/>
              </w:rPr>
            </w:pPr>
            <w:r w:rsidRPr="00314FD2">
              <w:rPr>
                <w:sz w:val="18"/>
                <w:szCs w:val="28"/>
                <w:rtl/>
              </w:rPr>
              <w:t>باء -</w:t>
            </w:r>
            <w:r w:rsidR="00314FD2">
              <w:rPr>
                <w:rFonts w:ascii="Traditional Arabic" w:hAnsi="Traditional Arabic"/>
                <w:b/>
                <w:bCs/>
              </w:rPr>
              <w:tab/>
            </w:r>
            <w:r w:rsidRPr="00314FD2">
              <w:rPr>
                <w:sz w:val="18"/>
                <w:szCs w:val="28"/>
                <w:rtl/>
              </w:rPr>
              <w:t>الصناديق الاستئمانية وصناديق الأموال المخصصة</w:t>
            </w:r>
          </w:p>
        </w:tc>
        <w:tc>
          <w:tcPr>
            <w:tcW w:w="1560" w:type="dxa"/>
            <w:tcBorders>
              <w:top w:val="single" w:sz="4" w:space="0" w:color="auto"/>
            </w:tcBorders>
            <w:shd w:val="clear" w:color="auto" w:fill="auto"/>
            <w:vAlign w:val="bottom"/>
            <w:hideMark/>
          </w:tcPr>
          <w:p w14:paraId="1BD3AAF2" w14:textId="77777777" w:rsidR="00C171A0" w:rsidRPr="00314FD2" w:rsidRDefault="00C171A0" w:rsidP="00314FD2">
            <w:pPr>
              <w:spacing w:line="360" w:lineRule="exact"/>
              <w:jc w:val="center"/>
              <w:rPr>
                <w:b/>
                <w:bCs/>
                <w:sz w:val="18"/>
                <w:szCs w:val="28"/>
              </w:rPr>
            </w:pPr>
          </w:p>
        </w:tc>
        <w:tc>
          <w:tcPr>
            <w:tcW w:w="1275" w:type="dxa"/>
            <w:tcBorders>
              <w:top w:val="single" w:sz="4" w:space="0" w:color="auto"/>
            </w:tcBorders>
            <w:shd w:val="clear" w:color="auto" w:fill="auto"/>
            <w:vAlign w:val="bottom"/>
            <w:hideMark/>
          </w:tcPr>
          <w:p w14:paraId="2251C0E3" w14:textId="77777777" w:rsidR="00C171A0" w:rsidRPr="00314FD2" w:rsidRDefault="00C171A0" w:rsidP="00314FD2">
            <w:pPr>
              <w:spacing w:line="360" w:lineRule="exact"/>
              <w:jc w:val="center"/>
              <w:rPr>
                <w:b/>
                <w:bCs/>
                <w:sz w:val="18"/>
                <w:szCs w:val="28"/>
              </w:rPr>
            </w:pPr>
          </w:p>
        </w:tc>
        <w:tc>
          <w:tcPr>
            <w:tcW w:w="1560" w:type="dxa"/>
            <w:tcBorders>
              <w:top w:val="single" w:sz="4" w:space="0" w:color="auto"/>
            </w:tcBorders>
            <w:shd w:val="clear" w:color="auto" w:fill="auto"/>
            <w:vAlign w:val="bottom"/>
            <w:hideMark/>
          </w:tcPr>
          <w:p w14:paraId="35617611" w14:textId="77777777" w:rsidR="00C171A0" w:rsidRPr="00314FD2" w:rsidRDefault="00C171A0" w:rsidP="00314FD2">
            <w:pPr>
              <w:spacing w:line="360" w:lineRule="exact"/>
              <w:jc w:val="center"/>
              <w:rPr>
                <w:b/>
                <w:bCs/>
                <w:sz w:val="18"/>
                <w:szCs w:val="28"/>
              </w:rPr>
            </w:pPr>
          </w:p>
        </w:tc>
      </w:tr>
      <w:tr w:rsidR="00C171A0" w:rsidRPr="00314FD2" w14:paraId="6AF9CAEB" w14:textId="77777777" w:rsidTr="001D635D">
        <w:trPr>
          <w:trHeight w:val="299"/>
        </w:trPr>
        <w:tc>
          <w:tcPr>
            <w:tcW w:w="3969" w:type="dxa"/>
            <w:tcBorders>
              <w:bottom w:val="single" w:sz="4" w:space="0" w:color="auto"/>
            </w:tcBorders>
            <w:shd w:val="clear" w:color="auto" w:fill="auto"/>
            <w:vAlign w:val="bottom"/>
            <w:hideMark/>
          </w:tcPr>
          <w:p w14:paraId="21D74ED5" w14:textId="431C883A" w:rsidR="00C171A0" w:rsidRPr="00314FD2" w:rsidRDefault="00C171A0" w:rsidP="00314FD2">
            <w:pPr>
              <w:tabs>
                <w:tab w:val="right" w:pos="735"/>
              </w:tabs>
              <w:spacing w:line="360" w:lineRule="exact"/>
              <w:ind w:left="601" w:hanging="8"/>
              <w:rPr>
                <w:sz w:val="18"/>
                <w:szCs w:val="28"/>
              </w:rPr>
            </w:pPr>
            <w:r w:rsidRPr="00314FD2">
              <w:rPr>
                <w:sz w:val="18"/>
                <w:szCs w:val="28"/>
                <w:rtl/>
              </w:rPr>
              <w:t>الصناديق الاستئمانية و</w:t>
            </w:r>
            <w:r w:rsidR="00195248" w:rsidRPr="00314FD2">
              <w:rPr>
                <w:sz w:val="18"/>
                <w:szCs w:val="28"/>
                <w:rtl/>
              </w:rPr>
              <w:t xml:space="preserve">صناديق الأموال </w:t>
            </w:r>
            <w:r w:rsidRPr="00314FD2">
              <w:rPr>
                <w:sz w:val="18"/>
                <w:szCs w:val="28"/>
                <w:rtl/>
              </w:rPr>
              <w:t>المخصصة</w:t>
            </w:r>
          </w:p>
        </w:tc>
        <w:tc>
          <w:tcPr>
            <w:tcW w:w="1560" w:type="dxa"/>
            <w:tcBorders>
              <w:bottom w:val="single" w:sz="4" w:space="0" w:color="auto"/>
            </w:tcBorders>
            <w:shd w:val="clear" w:color="auto" w:fill="auto"/>
            <w:vAlign w:val="bottom"/>
            <w:hideMark/>
          </w:tcPr>
          <w:p w14:paraId="5BF8063D" w14:textId="77777777" w:rsidR="00C171A0" w:rsidRPr="00314FD2" w:rsidRDefault="00C171A0" w:rsidP="00314FD2">
            <w:pPr>
              <w:spacing w:line="360" w:lineRule="exact"/>
              <w:jc w:val="center"/>
              <w:rPr>
                <w:sz w:val="18"/>
                <w:szCs w:val="28"/>
              </w:rPr>
            </w:pPr>
            <w:r w:rsidRPr="00314FD2">
              <w:rPr>
                <w:sz w:val="18"/>
                <w:szCs w:val="28"/>
                <w:rtl/>
              </w:rPr>
              <w:t>13</w:t>
            </w:r>
          </w:p>
        </w:tc>
        <w:tc>
          <w:tcPr>
            <w:tcW w:w="1275" w:type="dxa"/>
            <w:tcBorders>
              <w:bottom w:val="single" w:sz="4" w:space="0" w:color="auto"/>
            </w:tcBorders>
            <w:shd w:val="clear" w:color="auto" w:fill="auto"/>
            <w:vAlign w:val="bottom"/>
            <w:hideMark/>
          </w:tcPr>
          <w:p w14:paraId="5514293A" w14:textId="77777777" w:rsidR="00C171A0" w:rsidRPr="00314FD2" w:rsidRDefault="00C171A0" w:rsidP="00314FD2">
            <w:pPr>
              <w:spacing w:line="360" w:lineRule="exact"/>
              <w:jc w:val="center"/>
              <w:rPr>
                <w:sz w:val="18"/>
                <w:szCs w:val="28"/>
              </w:rPr>
            </w:pPr>
            <w:r w:rsidRPr="00314FD2">
              <w:rPr>
                <w:sz w:val="18"/>
                <w:szCs w:val="28"/>
                <w:rtl/>
              </w:rPr>
              <w:t>-</w:t>
            </w:r>
          </w:p>
        </w:tc>
        <w:tc>
          <w:tcPr>
            <w:tcW w:w="1560" w:type="dxa"/>
            <w:tcBorders>
              <w:bottom w:val="single" w:sz="4" w:space="0" w:color="auto"/>
            </w:tcBorders>
            <w:shd w:val="clear" w:color="auto" w:fill="auto"/>
            <w:vAlign w:val="bottom"/>
            <w:hideMark/>
          </w:tcPr>
          <w:p w14:paraId="017E7276" w14:textId="77777777" w:rsidR="00C171A0" w:rsidRPr="00314FD2" w:rsidRDefault="00C171A0" w:rsidP="00314FD2">
            <w:pPr>
              <w:spacing w:line="360" w:lineRule="exact"/>
              <w:jc w:val="center"/>
              <w:rPr>
                <w:sz w:val="18"/>
                <w:szCs w:val="28"/>
              </w:rPr>
            </w:pPr>
            <w:r w:rsidRPr="00314FD2">
              <w:rPr>
                <w:sz w:val="18"/>
                <w:szCs w:val="28"/>
                <w:rtl/>
              </w:rPr>
              <w:t>13</w:t>
            </w:r>
          </w:p>
        </w:tc>
      </w:tr>
      <w:tr w:rsidR="00C171A0" w:rsidRPr="00314FD2" w14:paraId="341C5AAE" w14:textId="77777777" w:rsidTr="001D635D">
        <w:trPr>
          <w:trHeight w:val="299"/>
        </w:trPr>
        <w:tc>
          <w:tcPr>
            <w:tcW w:w="3969" w:type="dxa"/>
            <w:tcBorders>
              <w:top w:val="single" w:sz="4" w:space="0" w:color="auto"/>
              <w:bottom w:val="single" w:sz="4" w:space="0" w:color="auto"/>
            </w:tcBorders>
            <w:shd w:val="clear" w:color="auto" w:fill="auto"/>
            <w:vAlign w:val="bottom"/>
            <w:hideMark/>
          </w:tcPr>
          <w:p w14:paraId="0BEA801A" w14:textId="77777777" w:rsidR="00C171A0" w:rsidRPr="00314FD2" w:rsidRDefault="00C171A0" w:rsidP="00314FD2">
            <w:pPr>
              <w:spacing w:line="360" w:lineRule="exact"/>
              <w:rPr>
                <w:b/>
                <w:bCs/>
                <w:sz w:val="18"/>
                <w:szCs w:val="28"/>
              </w:rPr>
            </w:pPr>
            <w:r w:rsidRPr="00314FD2">
              <w:rPr>
                <w:b/>
                <w:bCs/>
                <w:sz w:val="18"/>
                <w:szCs w:val="28"/>
                <w:rtl/>
              </w:rPr>
              <w:t>المجموع الفرعي ب</w:t>
            </w:r>
            <w:r w:rsidR="00F94D52" w:rsidRPr="00314FD2">
              <w:rPr>
                <w:b/>
                <w:bCs/>
                <w:sz w:val="18"/>
                <w:szCs w:val="28"/>
                <w:rtl/>
              </w:rPr>
              <w:t>اء</w:t>
            </w:r>
          </w:p>
        </w:tc>
        <w:tc>
          <w:tcPr>
            <w:tcW w:w="1560" w:type="dxa"/>
            <w:tcBorders>
              <w:top w:val="single" w:sz="4" w:space="0" w:color="auto"/>
              <w:bottom w:val="single" w:sz="4" w:space="0" w:color="auto"/>
            </w:tcBorders>
            <w:shd w:val="clear" w:color="auto" w:fill="auto"/>
            <w:vAlign w:val="bottom"/>
            <w:hideMark/>
          </w:tcPr>
          <w:p w14:paraId="3E4125A9" w14:textId="77777777" w:rsidR="00C171A0" w:rsidRPr="00314FD2" w:rsidRDefault="00C171A0" w:rsidP="00314FD2">
            <w:pPr>
              <w:spacing w:line="360" w:lineRule="exact"/>
              <w:jc w:val="center"/>
              <w:rPr>
                <w:b/>
                <w:bCs/>
                <w:sz w:val="18"/>
                <w:szCs w:val="28"/>
              </w:rPr>
            </w:pPr>
            <w:r w:rsidRPr="00314FD2">
              <w:rPr>
                <w:b/>
                <w:bCs/>
                <w:sz w:val="18"/>
                <w:szCs w:val="28"/>
                <w:rtl/>
              </w:rPr>
              <w:t>13</w:t>
            </w:r>
          </w:p>
        </w:tc>
        <w:tc>
          <w:tcPr>
            <w:tcW w:w="1275" w:type="dxa"/>
            <w:tcBorders>
              <w:top w:val="single" w:sz="4" w:space="0" w:color="auto"/>
              <w:bottom w:val="single" w:sz="4" w:space="0" w:color="auto"/>
            </w:tcBorders>
            <w:shd w:val="clear" w:color="auto" w:fill="auto"/>
            <w:vAlign w:val="bottom"/>
            <w:hideMark/>
          </w:tcPr>
          <w:p w14:paraId="644E916B" w14:textId="77777777" w:rsidR="00C171A0" w:rsidRPr="00314FD2" w:rsidRDefault="00C171A0" w:rsidP="00314FD2">
            <w:pPr>
              <w:spacing w:line="360" w:lineRule="exact"/>
              <w:jc w:val="center"/>
              <w:rPr>
                <w:b/>
                <w:bCs/>
                <w:sz w:val="18"/>
                <w:szCs w:val="28"/>
              </w:rPr>
            </w:pPr>
            <w:r w:rsidRPr="00314FD2">
              <w:rPr>
                <w:b/>
                <w:bCs/>
                <w:sz w:val="18"/>
                <w:szCs w:val="28"/>
                <w:rtl/>
              </w:rPr>
              <w:t>-</w:t>
            </w:r>
          </w:p>
        </w:tc>
        <w:tc>
          <w:tcPr>
            <w:tcW w:w="1560" w:type="dxa"/>
            <w:tcBorders>
              <w:top w:val="single" w:sz="4" w:space="0" w:color="auto"/>
              <w:bottom w:val="single" w:sz="4" w:space="0" w:color="auto"/>
            </w:tcBorders>
            <w:shd w:val="clear" w:color="auto" w:fill="auto"/>
            <w:vAlign w:val="bottom"/>
            <w:hideMark/>
          </w:tcPr>
          <w:p w14:paraId="352DAB96" w14:textId="77777777" w:rsidR="00C171A0" w:rsidRPr="00314FD2" w:rsidRDefault="00C171A0" w:rsidP="00314FD2">
            <w:pPr>
              <w:spacing w:line="360" w:lineRule="exact"/>
              <w:jc w:val="center"/>
              <w:rPr>
                <w:b/>
                <w:bCs/>
                <w:sz w:val="18"/>
                <w:szCs w:val="28"/>
              </w:rPr>
            </w:pPr>
            <w:r w:rsidRPr="00314FD2">
              <w:rPr>
                <w:b/>
                <w:bCs/>
                <w:sz w:val="18"/>
                <w:szCs w:val="28"/>
                <w:rtl/>
              </w:rPr>
              <w:t>13</w:t>
            </w:r>
          </w:p>
        </w:tc>
      </w:tr>
      <w:tr w:rsidR="00C171A0" w:rsidRPr="00314FD2" w14:paraId="6DBF2A79" w14:textId="77777777" w:rsidTr="001D635D">
        <w:trPr>
          <w:trHeight w:val="299"/>
        </w:trPr>
        <w:tc>
          <w:tcPr>
            <w:tcW w:w="3969" w:type="dxa"/>
            <w:tcBorders>
              <w:top w:val="single" w:sz="4" w:space="0" w:color="auto"/>
            </w:tcBorders>
            <w:shd w:val="clear" w:color="auto" w:fill="auto"/>
            <w:vAlign w:val="bottom"/>
            <w:hideMark/>
          </w:tcPr>
          <w:p w14:paraId="3ECFA019" w14:textId="4D7B0A5A" w:rsidR="00C171A0" w:rsidRPr="00314FD2" w:rsidRDefault="00C171A0" w:rsidP="00314FD2">
            <w:pPr>
              <w:spacing w:line="360" w:lineRule="exact"/>
              <w:rPr>
                <w:sz w:val="18"/>
                <w:szCs w:val="28"/>
              </w:rPr>
            </w:pPr>
            <w:r w:rsidRPr="00314FD2">
              <w:rPr>
                <w:sz w:val="18"/>
                <w:szCs w:val="28"/>
                <w:rtl/>
              </w:rPr>
              <w:t>جيم -</w:t>
            </w:r>
            <w:r w:rsidR="00314FD2">
              <w:rPr>
                <w:rFonts w:ascii="Traditional Arabic" w:hAnsi="Traditional Arabic"/>
                <w:b/>
                <w:bCs/>
              </w:rPr>
              <w:tab/>
            </w:r>
            <w:r w:rsidRPr="00314FD2">
              <w:rPr>
                <w:sz w:val="18"/>
                <w:szCs w:val="28"/>
                <w:rtl/>
              </w:rPr>
              <w:t>الصناديق الاستئمانية لمرفق البيئة العالمية</w:t>
            </w:r>
          </w:p>
        </w:tc>
        <w:tc>
          <w:tcPr>
            <w:tcW w:w="1560" w:type="dxa"/>
            <w:tcBorders>
              <w:top w:val="single" w:sz="4" w:space="0" w:color="auto"/>
            </w:tcBorders>
            <w:shd w:val="clear" w:color="auto" w:fill="auto"/>
            <w:vAlign w:val="bottom"/>
            <w:hideMark/>
          </w:tcPr>
          <w:p w14:paraId="3E3DC596" w14:textId="77777777" w:rsidR="00C171A0" w:rsidRPr="00314FD2" w:rsidRDefault="00C171A0" w:rsidP="00314FD2">
            <w:pPr>
              <w:spacing w:line="360" w:lineRule="exact"/>
              <w:jc w:val="center"/>
              <w:rPr>
                <w:b/>
                <w:bCs/>
                <w:sz w:val="18"/>
                <w:szCs w:val="28"/>
              </w:rPr>
            </w:pPr>
          </w:p>
        </w:tc>
        <w:tc>
          <w:tcPr>
            <w:tcW w:w="1275" w:type="dxa"/>
            <w:tcBorders>
              <w:top w:val="single" w:sz="4" w:space="0" w:color="auto"/>
            </w:tcBorders>
            <w:shd w:val="clear" w:color="auto" w:fill="auto"/>
            <w:vAlign w:val="bottom"/>
            <w:hideMark/>
          </w:tcPr>
          <w:p w14:paraId="62D1D18C" w14:textId="77777777" w:rsidR="00C171A0" w:rsidRPr="00314FD2" w:rsidRDefault="00C171A0" w:rsidP="00314FD2">
            <w:pPr>
              <w:spacing w:line="360" w:lineRule="exact"/>
              <w:jc w:val="center"/>
              <w:rPr>
                <w:b/>
                <w:bCs/>
                <w:sz w:val="18"/>
                <w:szCs w:val="28"/>
              </w:rPr>
            </w:pPr>
          </w:p>
        </w:tc>
        <w:tc>
          <w:tcPr>
            <w:tcW w:w="1560" w:type="dxa"/>
            <w:tcBorders>
              <w:top w:val="single" w:sz="4" w:space="0" w:color="auto"/>
            </w:tcBorders>
            <w:shd w:val="clear" w:color="auto" w:fill="auto"/>
            <w:vAlign w:val="bottom"/>
            <w:hideMark/>
          </w:tcPr>
          <w:p w14:paraId="2660E1B2" w14:textId="77777777" w:rsidR="00C171A0" w:rsidRPr="00314FD2" w:rsidRDefault="00C171A0" w:rsidP="00314FD2">
            <w:pPr>
              <w:spacing w:line="360" w:lineRule="exact"/>
              <w:jc w:val="center"/>
              <w:rPr>
                <w:b/>
                <w:bCs/>
                <w:sz w:val="18"/>
                <w:szCs w:val="28"/>
              </w:rPr>
            </w:pPr>
          </w:p>
        </w:tc>
      </w:tr>
      <w:tr w:rsidR="00C171A0" w:rsidRPr="00314FD2" w14:paraId="1A42E4AF" w14:textId="77777777" w:rsidTr="001D635D">
        <w:trPr>
          <w:trHeight w:val="299"/>
        </w:trPr>
        <w:tc>
          <w:tcPr>
            <w:tcW w:w="3969" w:type="dxa"/>
            <w:tcBorders>
              <w:bottom w:val="single" w:sz="4" w:space="0" w:color="auto"/>
            </w:tcBorders>
            <w:shd w:val="clear" w:color="auto" w:fill="auto"/>
            <w:vAlign w:val="bottom"/>
            <w:hideMark/>
          </w:tcPr>
          <w:p w14:paraId="59CD68BB" w14:textId="77777777" w:rsidR="00C171A0" w:rsidRPr="00314FD2" w:rsidRDefault="00C171A0" w:rsidP="00314FD2">
            <w:pPr>
              <w:tabs>
                <w:tab w:val="right" w:pos="735"/>
              </w:tabs>
              <w:spacing w:line="360" w:lineRule="exact"/>
              <w:ind w:firstLine="593"/>
              <w:rPr>
                <w:sz w:val="18"/>
                <w:szCs w:val="28"/>
              </w:rPr>
            </w:pPr>
            <w:r w:rsidRPr="00314FD2">
              <w:rPr>
                <w:sz w:val="18"/>
                <w:szCs w:val="28"/>
                <w:rtl/>
              </w:rPr>
              <w:t>الصناديق الاستئمانية لمرفق البيئة العالمية</w:t>
            </w:r>
          </w:p>
        </w:tc>
        <w:tc>
          <w:tcPr>
            <w:tcW w:w="1560" w:type="dxa"/>
            <w:tcBorders>
              <w:bottom w:val="single" w:sz="4" w:space="0" w:color="auto"/>
            </w:tcBorders>
            <w:shd w:val="clear" w:color="auto" w:fill="auto"/>
            <w:vAlign w:val="bottom"/>
            <w:hideMark/>
          </w:tcPr>
          <w:p w14:paraId="3837A2AE" w14:textId="77777777" w:rsidR="00C171A0" w:rsidRPr="00314FD2" w:rsidRDefault="00C171A0" w:rsidP="00314FD2">
            <w:pPr>
              <w:spacing w:line="360" w:lineRule="exact"/>
              <w:jc w:val="center"/>
              <w:rPr>
                <w:sz w:val="18"/>
                <w:szCs w:val="28"/>
              </w:rPr>
            </w:pPr>
            <w:r w:rsidRPr="00314FD2">
              <w:rPr>
                <w:sz w:val="18"/>
                <w:szCs w:val="28"/>
                <w:rtl/>
              </w:rPr>
              <w:t>35</w:t>
            </w:r>
          </w:p>
        </w:tc>
        <w:tc>
          <w:tcPr>
            <w:tcW w:w="1275" w:type="dxa"/>
            <w:tcBorders>
              <w:bottom w:val="single" w:sz="4" w:space="0" w:color="auto"/>
            </w:tcBorders>
            <w:shd w:val="clear" w:color="auto" w:fill="auto"/>
            <w:vAlign w:val="bottom"/>
            <w:hideMark/>
          </w:tcPr>
          <w:p w14:paraId="4968B165" w14:textId="77777777" w:rsidR="00C171A0" w:rsidRPr="00314FD2" w:rsidRDefault="00C171A0" w:rsidP="00314FD2">
            <w:pPr>
              <w:spacing w:line="360" w:lineRule="exact"/>
              <w:jc w:val="center"/>
              <w:rPr>
                <w:sz w:val="18"/>
                <w:szCs w:val="28"/>
              </w:rPr>
            </w:pPr>
            <w:r w:rsidRPr="00314FD2">
              <w:rPr>
                <w:sz w:val="18"/>
                <w:szCs w:val="28"/>
                <w:rtl/>
              </w:rPr>
              <w:t>(1)</w:t>
            </w:r>
          </w:p>
        </w:tc>
        <w:tc>
          <w:tcPr>
            <w:tcW w:w="1560" w:type="dxa"/>
            <w:tcBorders>
              <w:bottom w:val="single" w:sz="4" w:space="0" w:color="auto"/>
            </w:tcBorders>
            <w:shd w:val="clear" w:color="auto" w:fill="auto"/>
            <w:vAlign w:val="bottom"/>
            <w:hideMark/>
          </w:tcPr>
          <w:p w14:paraId="506A54C5" w14:textId="77777777" w:rsidR="00C171A0" w:rsidRPr="00314FD2" w:rsidRDefault="00C171A0" w:rsidP="00314FD2">
            <w:pPr>
              <w:spacing w:line="360" w:lineRule="exact"/>
              <w:jc w:val="center"/>
              <w:rPr>
                <w:sz w:val="18"/>
                <w:szCs w:val="28"/>
              </w:rPr>
            </w:pPr>
            <w:r w:rsidRPr="00314FD2">
              <w:rPr>
                <w:sz w:val="18"/>
                <w:szCs w:val="28"/>
                <w:rtl/>
              </w:rPr>
              <w:t>34</w:t>
            </w:r>
          </w:p>
        </w:tc>
      </w:tr>
      <w:tr w:rsidR="00C171A0" w:rsidRPr="00314FD2" w14:paraId="13C34DB3" w14:textId="77777777" w:rsidTr="001D635D">
        <w:trPr>
          <w:trHeight w:val="299"/>
        </w:trPr>
        <w:tc>
          <w:tcPr>
            <w:tcW w:w="3969" w:type="dxa"/>
            <w:tcBorders>
              <w:top w:val="single" w:sz="4" w:space="0" w:color="auto"/>
              <w:bottom w:val="single" w:sz="4" w:space="0" w:color="auto"/>
            </w:tcBorders>
            <w:shd w:val="clear" w:color="auto" w:fill="auto"/>
            <w:vAlign w:val="bottom"/>
            <w:hideMark/>
          </w:tcPr>
          <w:p w14:paraId="134BBC42" w14:textId="77777777" w:rsidR="00C171A0" w:rsidRPr="00314FD2" w:rsidRDefault="00C171A0" w:rsidP="00314FD2">
            <w:pPr>
              <w:spacing w:line="360" w:lineRule="exact"/>
              <w:rPr>
                <w:b/>
                <w:bCs/>
                <w:sz w:val="18"/>
                <w:szCs w:val="28"/>
              </w:rPr>
            </w:pPr>
            <w:r w:rsidRPr="00314FD2">
              <w:rPr>
                <w:b/>
                <w:bCs/>
                <w:sz w:val="18"/>
                <w:szCs w:val="28"/>
                <w:rtl/>
              </w:rPr>
              <w:t>المجموع الفرعي ج</w:t>
            </w:r>
            <w:r w:rsidR="00F94D52" w:rsidRPr="00314FD2">
              <w:rPr>
                <w:b/>
                <w:bCs/>
                <w:sz w:val="18"/>
                <w:szCs w:val="28"/>
                <w:rtl/>
              </w:rPr>
              <w:t>يم</w:t>
            </w:r>
          </w:p>
        </w:tc>
        <w:tc>
          <w:tcPr>
            <w:tcW w:w="1560" w:type="dxa"/>
            <w:tcBorders>
              <w:top w:val="single" w:sz="4" w:space="0" w:color="auto"/>
              <w:bottom w:val="single" w:sz="4" w:space="0" w:color="auto"/>
            </w:tcBorders>
            <w:shd w:val="clear" w:color="auto" w:fill="auto"/>
            <w:vAlign w:val="bottom"/>
            <w:hideMark/>
          </w:tcPr>
          <w:p w14:paraId="5B81E9AC" w14:textId="77777777" w:rsidR="00C171A0" w:rsidRPr="00314FD2" w:rsidRDefault="00C171A0" w:rsidP="00314FD2">
            <w:pPr>
              <w:spacing w:line="360" w:lineRule="exact"/>
              <w:jc w:val="center"/>
              <w:rPr>
                <w:b/>
                <w:bCs/>
                <w:sz w:val="18"/>
                <w:szCs w:val="28"/>
              </w:rPr>
            </w:pPr>
            <w:r w:rsidRPr="00314FD2">
              <w:rPr>
                <w:b/>
                <w:bCs/>
                <w:sz w:val="18"/>
                <w:szCs w:val="28"/>
                <w:rtl/>
              </w:rPr>
              <w:t>35</w:t>
            </w:r>
          </w:p>
        </w:tc>
        <w:tc>
          <w:tcPr>
            <w:tcW w:w="1275" w:type="dxa"/>
            <w:tcBorders>
              <w:top w:val="single" w:sz="4" w:space="0" w:color="auto"/>
              <w:bottom w:val="single" w:sz="4" w:space="0" w:color="auto"/>
            </w:tcBorders>
            <w:shd w:val="clear" w:color="auto" w:fill="auto"/>
            <w:vAlign w:val="bottom"/>
            <w:hideMark/>
          </w:tcPr>
          <w:p w14:paraId="21EE4015" w14:textId="77777777" w:rsidR="00C171A0" w:rsidRPr="00314FD2" w:rsidRDefault="00C171A0" w:rsidP="00314FD2">
            <w:pPr>
              <w:spacing w:line="360" w:lineRule="exact"/>
              <w:jc w:val="center"/>
              <w:rPr>
                <w:b/>
                <w:bCs/>
                <w:sz w:val="18"/>
                <w:szCs w:val="28"/>
              </w:rPr>
            </w:pPr>
            <w:r w:rsidRPr="00314FD2">
              <w:rPr>
                <w:b/>
                <w:bCs/>
                <w:sz w:val="18"/>
                <w:szCs w:val="28"/>
                <w:rtl/>
              </w:rPr>
              <w:t>(1)</w:t>
            </w:r>
          </w:p>
        </w:tc>
        <w:tc>
          <w:tcPr>
            <w:tcW w:w="1560" w:type="dxa"/>
            <w:tcBorders>
              <w:top w:val="single" w:sz="4" w:space="0" w:color="auto"/>
              <w:bottom w:val="single" w:sz="4" w:space="0" w:color="auto"/>
            </w:tcBorders>
            <w:shd w:val="clear" w:color="auto" w:fill="auto"/>
            <w:vAlign w:val="bottom"/>
            <w:hideMark/>
          </w:tcPr>
          <w:p w14:paraId="4C1D1BE0" w14:textId="77777777" w:rsidR="00C171A0" w:rsidRPr="00314FD2" w:rsidRDefault="00C171A0" w:rsidP="00314FD2">
            <w:pPr>
              <w:spacing w:line="360" w:lineRule="exact"/>
              <w:jc w:val="center"/>
              <w:rPr>
                <w:b/>
                <w:bCs/>
                <w:sz w:val="18"/>
                <w:szCs w:val="28"/>
              </w:rPr>
            </w:pPr>
            <w:r w:rsidRPr="00314FD2">
              <w:rPr>
                <w:b/>
                <w:bCs/>
                <w:sz w:val="18"/>
                <w:szCs w:val="28"/>
                <w:rtl/>
              </w:rPr>
              <w:t>34</w:t>
            </w:r>
          </w:p>
        </w:tc>
      </w:tr>
      <w:tr w:rsidR="00C171A0" w:rsidRPr="00314FD2" w14:paraId="1817319A" w14:textId="77777777" w:rsidTr="001D635D">
        <w:trPr>
          <w:trHeight w:val="299"/>
        </w:trPr>
        <w:tc>
          <w:tcPr>
            <w:tcW w:w="3969" w:type="dxa"/>
            <w:tcBorders>
              <w:top w:val="single" w:sz="4" w:space="0" w:color="auto"/>
            </w:tcBorders>
            <w:shd w:val="clear" w:color="auto" w:fill="auto"/>
            <w:vAlign w:val="bottom"/>
            <w:hideMark/>
          </w:tcPr>
          <w:p w14:paraId="46888007" w14:textId="7526BF3E" w:rsidR="00C171A0" w:rsidRPr="00314FD2" w:rsidRDefault="00C171A0" w:rsidP="00314FD2">
            <w:pPr>
              <w:spacing w:line="360" w:lineRule="exact"/>
              <w:rPr>
                <w:sz w:val="18"/>
                <w:szCs w:val="28"/>
              </w:rPr>
            </w:pPr>
            <w:r w:rsidRPr="00314FD2">
              <w:rPr>
                <w:sz w:val="18"/>
                <w:szCs w:val="28"/>
                <w:rtl/>
              </w:rPr>
              <w:t>دال -</w:t>
            </w:r>
            <w:r w:rsidR="00314FD2">
              <w:rPr>
                <w:rFonts w:ascii="Traditional Arabic" w:hAnsi="Traditional Arabic"/>
                <w:b/>
                <w:bCs/>
              </w:rPr>
              <w:tab/>
            </w:r>
            <w:r w:rsidR="00C87C7E">
              <w:rPr>
                <w:sz w:val="18"/>
                <w:szCs w:val="28"/>
                <w:rtl/>
              </w:rPr>
              <w:t>تكاليف دعم البرنامج</w:t>
            </w:r>
          </w:p>
        </w:tc>
        <w:tc>
          <w:tcPr>
            <w:tcW w:w="1560" w:type="dxa"/>
            <w:tcBorders>
              <w:top w:val="single" w:sz="4" w:space="0" w:color="auto"/>
            </w:tcBorders>
            <w:shd w:val="clear" w:color="auto" w:fill="auto"/>
            <w:vAlign w:val="bottom"/>
            <w:hideMark/>
          </w:tcPr>
          <w:p w14:paraId="7DA468A0" w14:textId="77777777" w:rsidR="00C171A0" w:rsidRPr="00314FD2" w:rsidRDefault="00C171A0" w:rsidP="00314FD2">
            <w:pPr>
              <w:spacing w:line="360" w:lineRule="exact"/>
              <w:jc w:val="center"/>
              <w:rPr>
                <w:b/>
                <w:bCs/>
                <w:sz w:val="18"/>
                <w:szCs w:val="28"/>
              </w:rPr>
            </w:pPr>
          </w:p>
        </w:tc>
        <w:tc>
          <w:tcPr>
            <w:tcW w:w="1275" w:type="dxa"/>
            <w:tcBorders>
              <w:top w:val="single" w:sz="4" w:space="0" w:color="auto"/>
            </w:tcBorders>
            <w:shd w:val="clear" w:color="auto" w:fill="auto"/>
            <w:vAlign w:val="bottom"/>
            <w:hideMark/>
          </w:tcPr>
          <w:p w14:paraId="274ECB65" w14:textId="77777777" w:rsidR="00C171A0" w:rsidRPr="00314FD2" w:rsidRDefault="00C171A0" w:rsidP="00314FD2">
            <w:pPr>
              <w:spacing w:line="360" w:lineRule="exact"/>
              <w:jc w:val="center"/>
              <w:rPr>
                <w:b/>
                <w:bCs/>
                <w:sz w:val="18"/>
                <w:szCs w:val="28"/>
              </w:rPr>
            </w:pPr>
          </w:p>
        </w:tc>
        <w:tc>
          <w:tcPr>
            <w:tcW w:w="1560" w:type="dxa"/>
            <w:tcBorders>
              <w:top w:val="single" w:sz="4" w:space="0" w:color="auto"/>
            </w:tcBorders>
            <w:shd w:val="clear" w:color="auto" w:fill="auto"/>
            <w:vAlign w:val="bottom"/>
            <w:hideMark/>
          </w:tcPr>
          <w:p w14:paraId="14DDB28B" w14:textId="77777777" w:rsidR="00C171A0" w:rsidRPr="00314FD2" w:rsidRDefault="00C171A0" w:rsidP="00314FD2">
            <w:pPr>
              <w:spacing w:line="360" w:lineRule="exact"/>
              <w:jc w:val="center"/>
              <w:rPr>
                <w:b/>
                <w:bCs/>
                <w:sz w:val="18"/>
                <w:szCs w:val="28"/>
              </w:rPr>
            </w:pPr>
          </w:p>
        </w:tc>
      </w:tr>
      <w:tr w:rsidR="00C171A0" w:rsidRPr="00314FD2" w14:paraId="79C6C5FD" w14:textId="77777777" w:rsidTr="001D635D">
        <w:trPr>
          <w:trHeight w:val="299"/>
        </w:trPr>
        <w:tc>
          <w:tcPr>
            <w:tcW w:w="3969" w:type="dxa"/>
            <w:tcBorders>
              <w:bottom w:val="single" w:sz="4" w:space="0" w:color="auto"/>
            </w:tcBorders>
            <w:shd w:val="clear" w:color="auto" w:fill="auto"/>
            <w:vAlign w:val="bottom"/>
            <w:hideMark/>
          </w:tcPr>
          <w:p w14:paraId="4CD68FC6" w14:textId="579896BB" w:rsidR="00C171A0" w:rsidRPr="00314FD2" w:rsidRDefault="00C87C7E" w:rsidP="00314FD2">
            <w:pPr>
              <w:tabs>
                <w:tab w:val="right" w:pos="735"/>
              </w:tabs>
              <w:spacing w:line="360" w:lineRule="exact"/>
              <w:ind w:firstLine="593"/>
              <w:rPr>
                <w:sz w:val="18"/>
                <w:szCs w:val="28"/>
              </w:rPr>
            </w:pPr>
            <w:r>
              <w:rPr>
                <w:sz w:val="18"/>
                <w:szCs w:val="28"/>
                <w:rtl/>
              </w:rPr>
              <w:t>تكاليف دعم البرنامج</w:t>
            </w:r>
          </w:p>
        </w:tc>
        <w:tc>
          <w:tcPr>
            <w:tcW w:w="1560" w:type="dxa"/>
            <w:tcBorders>
              <w:bottom w:val="single" w:sz="4" w:space="0" w:color="auto"/>
            </w:tcBorders>
            <w:shd w:val="clear" w:color="auto" w:fill="auto"/>
            <w:vAlign w:val="bottom"/>
            <w:hideMark/>
          </w:tcPr>
          <w:p w14:paraId="5E568CEC" w14:textId="77777777" w:rsidR="00C171A0" w:rsidRPr="00314FD2" w:rsidRDefault="00C171A0" w:rsidP="00314FD2">
            <w:pPr>
              <w:spacing w:line="360" w:lineRule="exact"/>
              <w:jc w:val="center"/>
              <w:rPr>
                <w:sz w:val="18"/>
                <w:szCs w:val="28"/>
              </w:rPr>
            </w:pPr>
            <w:r w:rsidRPr="00314FD2">
              <w:rPr>
                <w:sz w:val="18"/>
                <w:szCs w:val="28"/>
                <w:rtl/>
              </w:rPr>
              <w:t>4</w:t>
            </w:r>
          </w:p>
        </w:tc>
        <w:tc>
          <w:tcPr>
            <w:tcW w:w="1275" w:type="dxa"/>
            <w:tcBorders>
              <w:bottom w:val="single" w:sz="4" w:space="0" w:color="auto"/>
            </w:tcBorders>
            <w:shd w:val="clear" w:color="auto" w:fill="auto"/>
            <w:vAlign w:val="bottom"/>
            <w:hideMark/>
          </w:tcPr>
          <w:p w14:paraId="39692C73" w14:textId="77777777" w:rsidR="00C171A0" w:rsidRPr="00314FD2" w:rsidRDefault="00C171A0" w:rsidP="00314FD2">
            <w:pPr>
              <w:spacing w:line="360" w:lineRule="exact"/>
              <w:jc w:val="center"/>
              <w:rPr>
                <w:sz w:val="18"/>
                <w:szCs w:val="28"/>
              </w:rPr>
            </w:pPr>
            <w:r w:rsidRPr="00314FD2">
              <w:rPr>
                <w:sz w:val="18"/>
                <w:szCs w:val="28"/>
                <w:rtl/>
              </w:rPr>
              <w:t>2</w:t>
            </w:r>
          </w:p>
        </w:tc>
        <w:tc>
          <w:tcPr>
            <w:tcW w:w="1560" w:type="dxa"/>
            <w:tcBorders>
              <w:bottom w:val="single" w:sz="4" w:space="0" w:color="auto"/>
            </w:tcBorders>
            <w:shd w:val="clear" w:color="auto" w:fill="auto"/>
            <w:vAlign w:val="bottom"/>
            <w:hideMark/>
          </w:tcPr>
          <w:p w14:paraId="12DB1524" w14:textId="77777777" w:rsidR="00C171A0" w:rsidRPr="00314FD2" w:rsidRDefault="00C171A0" w:rsidP="00314FD2">
            <w:pPr>
              <w:spacing w:line="360" w:lineRule="exact"/>
              <w:jc w:val="center"/>
              <w:rPr>
                <w:sz w:val="18"/>
                <w:szCs w:val="28"/>
              </w:rPr>
            </w:pPr>
            <w:r w:rsidRPr="00314FD2">
              <w:rPr>
                <w:sz w:val="18"/>
                <w:szCs w:val="28"/>
                <w:rtl/>
              </w:rPr>
              <w:t>6</w:t>
            </w:r>
          </w:p>
        </w:tc>
      </w:tr>
      <w:tr w:rsidR="00C171A0" w:rsidRPr="00314FD2" w14:paraId="296D67F0" w14:textId="77777777" w:rsidTr="001D635D">
        <w:trPr>
          <w:trHeight w:val="299"/>
        </w:trPr>
        <w:tc>
          <w:tcPr>
            <w:tcW w:w="3969" w:type="dxa"/>
            <w:tcBorders>
              <w:top w:val="single" w:sz="4" w:space="0" w:color="auto"/>
              <w:bottom w:val="single" w:sz="4" w:space="0" w:color="auto"/>
            </w:tcBorders>
            <w:shd w:val="clear" w:color="auto" w:fill="auto"/>
            <w:vAlign w:val="bottom"/>
            <w:hideMark/>
          </w:tcPr>
          <w:p w14:paraId="59A678CA" w14:textId="77777777" w:rsidR="00C171A0" w:rsidRPr="00314FD2" w:rsidRDefault="00C171A0" w:rsidP="00314FD2">
            <w:pPr>
              <w:spacing w:line="360" w:lineRule="exact"/>
              <w:rPr>
                <w:b/>
                <w:bCs/>
                <w:sz w:val="18"/>
                <w:szCs w:val="28"/>
              </w:rPr>
            </w:pPr>
            <w:r w:rsidRPr="00314FD2">
              <w:rPr>
                <w:b/>
                <w:bCs/>
                <w:sz w:val="18"/>
                <w:szCs w:val="28"/>
                <w:rtl/>
              </w:rPr>
              <w:t>المجموع الفرعي د</w:t>
            </w:r>
            <w:r w:rsidR="00F94D52" w:rsidRPr="00314FD2">
              <w:rPr>
                <w:b/>
                <w:bCs/>
                <w:sz w:val="18"/>
                <w:szCs w:val="28"/>
                <w:rtl/>
              </w:rPr>
              <w:t>ال</w:t>
            </w:r>
          </w:p>
        </w:tc>
        <w:tc>
          <w:tcPr>
            <w:tcW w:w="1560" w:type="dxa"/>
            <w:tcBorders>
              <w:top w:val="single" w:sz="4" w:space="0" w:color="auto"/>
              <w:bottom w:val="single" w:sz="4" w:space="0" w:color="auto"/>
            </w:tcBorders>
            <w:shd w:val="clear" w:color="auto" w:fill="auto"/>
            <w:vAlign w:val="bottom"/>
            <w:hideMark/>
          </w:tcPr>
          <w:p w14:paraId="6274BD37" w14:textId="77777777" w:rsidR="00C171A0" w:rsidRPr="00314FD2" w:rsidRDefault="00C171A0" w:rsidP="00314FD2">
            <w:pPr>
              <w:spacing w:line="360" w:lineRule="exact"/>
              <w:jc w:val="center"/>
              <w:rPr>
                <w:b/>
                <w:bCs/>
                <w:sz w:val="18"/>
                <w:szCs w:val="28"/>
              </w:rPr>
            </w:pPr>
            <w:r w:rsidRPr="00314FD2">
              <w:rPr>
                <w:b/>
                <w:bCs/>
                <w:sz w:val="18"/>
                <w:szCs w:val="28"/>
                <w:rtl/>
              </w:rPr>
              <w:t>4</w:t>
            </w:r>
          </w:p>
        </w:tc>
        <w:tc>
          <w:tcPr>
            <w:tcW w:w="1275" w:type="dxa"/>
            <w:tcBorders>
              <w:top w:val="single" w:sz="4" w:space="0" w:color="auto"/>
              <w:bottom w:val="single" w:sz="4" w:space="0" w:color="auto"/>
            </w:tcBorders>
            <w:shd w:val="clear" w:color="auto" w:fill="auto"/>
            <w:vAlign w:val="bottom"/>
            <w:hideMark/>
          </w:tcPr>
          <w:p w14:paraId="338BCD09" w14:textId="77777777" w:rsidR="00C171A0" w:rsidRPr="00314FD2" w:rsidRDefault="00C171A0" w:rsidP="00314FD2">
            <w:pPr>
              <w:spacing w:line="360" w:lineRule="exact"/>
              <w:jc w:val="center"/>
              <w:rPr>
                <w:b/>
                <w:bCs/>
                <w:sz w:val="18"/>
                <w:szCs w:val="28"/>
              </w:rPr>
            </w:pPr>
            <w:r w:rsidRPr="00314FD2">
              <w:rPr>
                <w:b/>
                <w:bCs/>
                <w:sz w:val="18"/>
                <w:szCs w:val="28"/>
                <w:rtl/>
              </w:rPr>
              <w:t>2</w:t>
            </w:r>
          </w:p>
        </w:tc>
        <w:tc>
          <w:tcPr>
            <w:tcW w:w="1560" w:type="dxa"/>
            <w:tcBorders>
              <w:top w:val="single" w:sz="4" w:space="0" w:color="auto"/>
              <w:bottom w:val="single" w:sz="4" w:space="0" w:color="auto"/>
            </w:tcBorders>
            <w:shd w:val="clear" w:color="auto" w:fill="auto"/>
            <w:vAlign w:val="bottom"/>
            <w:hideMark/>
          </w:tcPr>
          <w:p w14:paraId="154594E2" w14:textId="77777777" w:rsidR="00C171A0" w:rsidRPr="00314FD2" w:rsidRDefault="00C171A0" w:rsidP="00314FD2">
            <w:pPr>
              <w:spacing w:line="360" w:lineRule="exact"/>
              <w:jc w:val="center"/>
              <w:rPr>
                <w:b/>
                <w:bCs/>
                <w:sz w:val="18"/>
                <w:szCs w:val="28"/>
              </w:rPr>
            </w:pPr>
            <w:r w:rsidRPr="00314FD2">
              <w:rPr>
                <w:b/>
                <w:bCs/>
                <w:sz w:val="18"/>
                <w:szCs w:val="28"/>
                <w:rtl/>
              </w:rPr>
              <w:t>6</w:t>
            </w:r>
          </w:p>
        </w:tc>
      </w:tr>
      <w:tr w:rsidR="00C171A0" w:rsidRPr="00314FD2" w14:paraId="0AE2E71A" w14:textId="77777777" w:rsidTr="001D635D">
        <w:trPr>
          <w:trHeight w:val="299"/>
        </w:trPr>
        <w:tc>
          <w:tcPr>
            <w:tcW w:w="3969" w:type="dxa"/>
            <w:tcBorders>
              <w:top w:val="single" w:sz="4" w:space="0" w:color="auto"/>
            </w:tcBorders>
            <w:shd w:val="clear" w:color="auto" w:fill="auto"/>
            <w:vAlign w:val="bottom"/>
            <w:hideMark/>
          </w:tcPr>
          <w:p w14:paraId="653920C0" w14:textId="4A6687AE" w:rsidR="00C171A0" w:rsidRPr="00314FD2" w:rsidRDefault="00C171A0" w:rsidP="00314FD2">
            <w:pPr>
              <w:spacing w:line="360" w:lineRule="exact"/>
              <w:rPr>
                <w:sz w:val="18"/>
                <w:szCs w:val="28"/>
              </w:rPr>
            </w:pPr>
            <w:r w:rsidRPr="00314FD2">
              <w:rPr>
                <w:sz w:val="18"/>
                <w:szCs w:val="28"/>
                <w:rtl/>
              </w:rPr>
              <w:t>هاء -</w:t>
            </w:r>
            <w:r w:rsidR="00314FD2">
              <w:rPr>
                <w:rFonts w:ascii="Traditional Arabic" w:hAnsi="Traditional Arabic"/>
                <w:b/>
                <w:bCs/>
              </w:rPr>
              <w:tab/>
            </w:r>
            <w:r w:rsidRPr="00314FD2">
              <w:rPr>
                <w:sz w:val="18"/>
                <w:szCs w:val="28"/>
                <w:rtl/>
              </w:rPr>
              <w:t>الميزانية العادية</w:t>
            </w:r>
          </w:p>
        </w:tc>
        <w:tc>
          <w:tcPr>
            <w:tcW w:w="1560" w:type="dxa"/>
            <w:tcBorders>
              <w:top w:val="single" w:sz="4" w:space="0" w:color="auto"/>
            </w:tcBorders>
            <w:shd w:val="clear" w:color="auto" w:fill="auto"/>
            <w:vAlign w:val="bottom"/>
            <w:hideMark/>
          </w:tcPr>
          <w:p w14:paraId="5BAA594A" w14:textId="77777777" w:rsidR="00C171A0" w:rsidRPr="00314FD2" w:rsidRDefault="00C171A0" w:rsidP="00314FD2">
            <w:pPr>
              <w:spacing w:line="360" w:lineRule="exact"/>
              <w:jc w:val="center"/>
              <w:rPr>
                <w:b/>
                <w:bCs/>
                <w:sz w:val="18"/>
                <w:szCs w:val="28"/>
              </w:rPr>
            </w:pPr>
          </w:p>
        </w:tc>
        <w:tc>
          <w:tcPr>
            <w:tcW w:w="1275" w:type="dxa"/>
            <w:tcBorders>
              <w:top w:val="single" w:sz="4" w:space="0" w:color="auto"/>
            </w:tcBorders>
            <w:shd w:val="clear" w:color="auto" w:fill="auto"/>
            <w:vAlign w:val="bottom"/>
            <w:hideMark/>
          </w:tcPr>
          <w:p w14:paraId="3130492B" w14:textId="77777777" w:rsidR="00C171A0" w:rsidRPr="00314FD2" w:rsidRDefault="00C171A0" w:rsidP="00314FD2">
            <w:pPr>
              <w:spacing w:line="360" w:lineRule="exact"/>
              <w:jc w:val="center"/>
              <w:rPr>
                <w:b/>
                <w:bCs/>
                <w:sz w:val="18"/>
                <w:szCs w:val="28"/>
              </w:rPr>
            </w:pPr>
          </w:p>
        </w:tc>
        <w:tc>
          <w:tcPr>
            <w:tcW w:w="1560" w:type="dxa"/>
            <w:tcBorders>
              <w:top w:val="single" w:sz="4" w:space="0" w:color="auto"/>
            </w:tcBorders>
            <w:shd w:val="clear" w:color="auto" w:fill="auto"/>
            <w:vAlign w:val="bottom"/>
            <w:hideMark/>
          </w:tcPr>
          <w:p w14:paraId="2473D5EF" w14:textId="77777777" w:rsidR="00C171A0" w:rsidRPr="00314FD2" w:rsidRDefault="00C171A0" w:rsidP="00314FD2">
            <w:pPr>
              <w:spacing w:line="360" w:lineRule="exact"/>
              <w:jc w:val="center"/>
              <w:rPr>
                <w:b/>
                <w:bCs/>
                <w:sz w:val="18"/>
                <w:szCs w:val="28"/>
              </w:rPr>
            </w:pPr>
          </w:p>
        </w:tc>
      </w:tr>
      <w:tr w:rsidR="00C171A0" w:rsidRPr="00314FD2" w14:paraId="42BB0F0B" w14:textId="77777777" w:rsidTr="001D635D">
        <w:trPr>
          <w:trHeight w:val="299"/>
        </w:trPr>
        <w:tc>
          <w:tcPr>
            <w:tcW w:w="3969" w:type="dxa"/>
            <w:shd w:val="clear" w:color="auto" w:fill="auto"/>
            <w:vAlign w:val="bottom"/>
            <w:hideMark/>
          </w:tcPr>
          <w:p w14:paraId="3DC8898B" w14:textId="1828C66F" w:rsidR="00C171A0" w:rsidRPr="00314FD2" w:rsidRDefault="00173750" w:rsidP="00314FD2">
            <w:pPr>
              <w:tabs>
                <w:tab w:val="right" w:pos="735"/>
              </w:tabs>
              <w:spacing w:line="360" w:lineRule="exact"/>
              <w:ind w:firstLine="593"/>
              <w:rPr>
                <w:sz w:val="18"/>
                <w:szCs w:val="28"/>
              </w:rPr>
            </w:pPr>
            <w:r w:rsidRPr="00314FD2">
              <w:rPr>
                <w:sz w:val="18"/>
                <w:szCs w:val="28"/>
                <w:rtl/>
              </w:rPr>
              <w:t>للوظائف</w:t>
            </w:r>
          </w:p>
        </w:tc>
        <w:tc>
          <w:tcPr>
            <w:tcW w:w="1560" w:type="dxa"/>
            <w:shd w:val="clear" w:color="auto" w:fill="auto"/>
            <w:vAlign w:val="bottom"/>
            <w:hideMark/>
          </w:tcPr>
          <w:p w14:paraId="51515CB5" w14:textId="77777777" w:rsidR="00C171A0" w:rsidRPr="00314FD2" w:rsidRDefault="00C171A0" w:rsidP="00314FD2">
            <w:pPr>
              <w:spacing w:line="360" w:lineRule="exact"/>
              <w:jc w:val="center"/>
              <w:rPr>
                <w:sz w:val="18"/>
                <w:szCs w:val="28"/>
              </w:rPr>
            </w:pPr>
            <w:r w:rsidRPr="00314FD2">
              <w:rPr>
                <w:sz w:val="18"/>
                <w:szCs w:val="28"/>
                <w:rtl/>
              </w:rPr>
              <w:t>14</w:t>
            </w:r>
          </w:p>
        </w:tc>
        <w:tc>
          <w:tcPr>
            <w:tcW w:w="1275" w:type="dxa"/>
            <w:shd w:val="clear" w:color="auto" w:fill="auto"/>
            <w:vAlign w:val="bottom"/>
            <w:hideMark/>
          </w:tcPr>
          <w:p w14:paraId="395E62F9" w14:textId="77777777" w:rsidR="00C171A0" w:rsidRPr="00314FD2" w:rsidRDefault="00C171A0" w:rsidP="00314FD2">
            <w:pPr>
              <w:spacing w:line="360" w:lineRule="exact"/>
              <w:jc w:val="center"/>
              <w:rPr>
                <w:sz w:val="18"/>
                <w:szCs w:val="28"/>
              </w:rPr>
            </w:pPr>
            <w:r w:rsidRPr="00314FD2">
              <w:rPr>
                <w:sz w:val="18"/>
                <w:szCs w:val="28"/>
                <w:rtl/>
              </w:rPr>
              <w:t>-</w:t>
            </w:r>
          </w:p>
        </w:tc>
        <w:tc>
          <w:tcPr>
            <w:tcW w:w="1560" w:type="dxa"/>
            <w:shd w:val="clear" w:color="auto" w:fill="auto"/>
            <w:vAlign w:val="bottom"/>
            <w:hideMark/>
          </w:tcPr>
          <w:p w14:paraId="7507AE6A" w14:textId="77777777" w:rsidR="00C171A0" w:rsidRPr="00314FD2" w:rsidRDefault="00C171A0" w:rsidP="00314FD2">
            <w:pPr>
              <w:spacing w:line="360" w:lineRule="exact"/>
              <w:jc w:val="center"/>
              <w:rPr>
                <w:sz w:val="18"/>
                <w:szCs w:val="28"/>
              </w:rPr>
            </w:pPr>
            <w:r w:rsidRPr="00314FD2">
              <w:rPr>
                <w:sz w:val="18"/>
                <w:szCs w:val="28"/>
                <w:rtl/>
              </w:rPr>
              <w:t>14</w:t>
            </w:r>
          </w:p>
        </w:tc>
      </w:tr>
      <w:tr w:rsidR="00C171A0" w:rsidRPr="00314FD2" w14:paraId="1E25754E" w14:textId="77777777" w:rsidTr="001D635D">
        <w:trPr>
          <w:trHeight w:val="299"/>
        </w:trPr>
        <w:tc>
          <w:tcPr>
            <w:tcW w:w="3969" w:type="dxa"/>
            <w:tcBorders>
              <w:bottom w:val="single" w:sz="4" w:space="0" w:color="auto"/>
            </w:tcBorders>
            <w:shd w:val="clear" w:color="auto" w:fill="auto"/>
            <w:vAlign w:val="bottom"/>
            <w:hideMark/>
          </w:tcPr>
          <w:p w14:paraId="1D3D00A0" w14:textId="6F514333" w:rsidR="00C171A0" w:rsidRPr="00314FD2" w:rsidRDefault="00173750" w:rsidP="00314FD2">
            <w:pPr>
              <w:tabs>
                <w:tab w:val="right" w:pos="735"/>
              </w:tabs>
              <w:spacing w:line="360" w:lineRule="exact"/>
              <w:ind w:firstLine="593"/>
              <w:rPr>
                <w:sz w:val="18"/>
                <w:szCs w:val="28"/>
                <w:rtl/>
              </w:rPr>
            </w:pPr>
            <w:r w:rsidRPr="00314FD2">
              <w:rPr>
                <w:sz w:val="18"/>
                <w:szCs w:val="28"/>
                <w:rtl/>
              </w:rPr>
              <w:t>لغير الوظائف</w:t>
            </w:r>
          </w:p>
        </w:tc>
        <w:tc>
          <w:tcPr>
            <w:tcW w:w="1560" w:type="dxa"/>
            <w:tcBorders>
              <w:bottom w:val="single" w:sz="4" w:space="0" w:color="auto"/>
            </w:tcBorders>
            <w:shd w:val="clear" w:color="auto" w:fill="auto"/>
            <w:vAlign w:val="bottom"/>
            <w:hideMark/>
          </w:tcPr>
          <w:p w14:paraId="484DB59E" w14:textId="77777777" w:rsidR="00C171A0" w:rsidRPr="00314FD2" w:rsidRDefault="00C171A0" w:rsidP="00314FD2">
            <w:pPr>
              <w:spacing w:line="360" w:lineRule="exact"/>
              <w:jc w:val="center"/>
              <w:rPr>
                <w:sz w:val="18"/>
                <w:szCs w:val="28"/>
              </w:rPr>
            </w:pPr>
          </w:p>
        </w:tc>
        <w:tc>
          <w:tcPr>
            <w:tcW w:w="1275" w:type="dxa"/>
            <w:tcBorders>
              <w:bottom w:val="single" w:sz="4" w:space="0" w:color="auto"/>
            </w:tcBorders>
            <w:shd w:val="clear" w:color="auto" w:fill="auto"/>
            <w:vAlign w:val="bottom"/>
            <w:hideMark/>
          </w:tcPr>
          <w:p w14:paraId="683D50C7" w14:textId="77777777" w:rsidR="00C171A0" w:rsidRPr="00314FD2" w:rsidRDefault="00C171A0" w:rsidP="00314FD2">
            <w:pPr>
              <w:spacing w:line="360" w:lineRule="exact"/>
              <w:jc w:val="center"/>
              <w:rPr>
                <w:sz w:val="18"/>
                <w:szCs w:val="28"/>
              </w:rPr>
            </w:pPr>
          </w:p>
        </w:tc>
        <w:tc>
          <w:tcPr>
            <w:tcW w:w="1560" w:type="dxa"/>
            <w:tcBorders>
              <w:bottom w:val="single" w:sz="4" w:space="0" w:color="auto"/>
            </w:tcBorders>
            <w:shd w:val="clear" w:color="auto" w:fill="auto"/>
            <w:vAlign w:val="bottom"/>
            <w:hideMark/>
          </w:tcPr>
          <w:p w14:paraId="1350CF18" w14:textId="77777777" w:rsidR="00C171A0" w:rsidRPr="00314FD2" w:rsidRDefault="00C171A0" w:rsidP="00314FD2">
            <w:pPr>
              <w:spacing w:line="360" w:lineRule="exact"/>
              <w:jc w:val="center"/>
              <w:rPr>
                <w:sz w:val="18"/>
                <w:szCs w:val="28"/>
              </w:rPr>
            </w:pPr>
          </w:p>
        </w:tc>
      </w:tr>
      <w:tr w:rsidR="00C171A0" w:rsidRPr="00314FD2" w14:paraId="20BCEEA5" w14:textId="77777777" w:rsidTr="001D635D">
        <w:trPr>
          <w:trHeight w:val="299"/>
        </w:trPr>
        <w:tc>
          <w:tcPr>
            <w:tcW w:w="3969" w:type="dxa"/>
            <w:tcBorders>
              <w:top w:val="single" w:sz="4" w:space="0" w:color="auto"/>
              <w:bottom w:val="single" w:sz="4" w:space="0" w:color="auto"/>
            </w:tcBorders>
            <w:shd w:val="clear" w:color="auto" w:fill="auto"/>
            <w:vAlign w:val="bottom"/>
            <w:hideMark/>
          </w:tcPr>
          <w:p w14:paraId="1E1203E9" w14:textId="77777777" w:rsidR="00C171A0" w:rsidRPr="00314FD2" w:rsidRDefault="00C171A0" w:rsidP="00314FD2">
            <w:pPr>
              <w:spacing w:line="360" w:lineRule="exact"/>
              <w:rPr>
                <w:b/>
                <w:bCs/>
                <w:sz w:val="18"/>
                <w:szCs w:val="28"/>
              </w:rPr>
            </w:pPr>
            <w:r w:rsidRPr="00314FD2">
              <w:rPr>
                <w:b/>
                <w:bCs/>
                <w:sz w:val="18"/>
                <w:szCs w:val="28"/>
                <w:rtl/>
              </w:rPr>
              <w:t>المجموع الفرعي هاء</w:t>
            </w:r>
          </w:p>
        </w:tc>
        <w:tc>
          <w:tcPr>
            <w:tcW w:w="1560" w:type="dxa"/>
            <w:tcBorders>
              <w:top w:val="single" w:sz="4" w:space="0" w:color="auto"/>
              <w:bottom w:val="single" w:sz="4" w:space="0" w:color="auto"/>
            </w:tcBorders>
            <w:shd w:val="clear" w:color="auto" w:fill="auto"/>
            <w:vAlign w:val="bottom"/>
            <w:hideMark/>
          </w:tcPr>
          <w:p w14:paraId="342CBB91" w14:textId="77777777" w:rsidR="00C171A0" w:rsidRPr="00314FD2" w:rsidRDefault="00C171A0" w:rsidP="00314FD2">
            <w:pPr>
              <w:spacing w:line="360" w:lineRule="exact"/>
              <w:jc w:val="center"/>
              <w:rPr>
                <w:b/>
                <w:bCs/>
                <w:sz w:val="18"/>
                <w:szCs w:val="28"/>
              </w:rPr>
            </w:pPr>
            <w:r w:rsidRPr="00314FD2">
              <w:rPr>
                <w:b/>
                <w:bCs/>
                <w:sz w:val="18"/>
                <w:szCs w:val="28"/>
                <w:rtl/>
              </w:rPr>
              <w:t>14</w:t>
            </w:r>
          </w:p>
        </w:tc>
        <w:tc>
          <w:tcPr>
            <w:tcW w:w="1275" w:type="dxa"/>
            <w:tcBorders>
              <w:top w:val="single" w:sz="4" w:space="0" w:color="auto"/>
              <w:bottom w:val="single" w:sz="4" w:space="0" w:color="auto"/>
            </w:tcBorders>
            <w:shd w:val="clear" w:color="auto" w:fill="auto"/>
            <w:vAlign w:val="bottom"/>
            <w:hideMark/>
          </w:tcPr>
          <w:p w14:paraId="33246CD0" w14:textId="77777777" w:rsidR="00C171A0" w:rsidRPr="00314FD2" w:rsidRDefault="00C171A0" w:rsidP="00314FD2">
            <w:pPr>
              <w:spacing w:line="360" w:lineRule="exact"/>
              <w:jc w:val="center"/>
              <w:rPr>
                <w:b/>
                <w:bCs/>
                <w:sz w:val="18"/>
                <w:szCs w:val="28"/>
              </w:rPr>
            </w:pPr>
            <w:r w:rsidRPr="00314FD2">
              <w:rPr>
                <w:b/>
                <w:bCs/>
                <w:sz w:val="18"/>
                <w:szCs w:val="28"/>
                <w:rtl/>
              </w:rPr>
              <w:t>-</w:t>
            </w:r>
          </w:p>
        </w:tc>
        <w:tc>
          <w:tcPr>
            <w:tcW w:w="1560" w:type="dxa"/>
            <w:tcBorders>
              <w:top w:val="single" w:sz="4" w:space="0" w:color="auto"/>
              <w:bottom w:val="single" w:sz="4" w:space="0" w:color="auto"/>
            </w:tcBorders>
            <w:shd w:val="clear" w:color="auto" w:fill="auto"/>
            <w:vAlign w:val="bottom"/>
            <w:hideMark/>
          </w:tcPr>
          <w:p w14:paraId="176F37D0" w14:textId="77777777" w:rsidR="00C171A0" w:rsidRPr="00314FD2" w:rsidRDefault="00C171A0" w:rsidP="00314FD2">
            <w:pPr>
              <w:spacing w:line="360" w:lineRule="exact"/>
              <w:jc w:val="center"/>
              <w:rPr>
                <w:b/>
                <w:bCs/>
                <w:sz w:val="18"/>
                <w:szCs w:val="28"/>
              </w:rPr>
            </w:pPr>
            <w:r w:rsidRPr="00314FD2">
              <w:rPr>
                <w:b/>
                <w:bCs/>
                <w:sz w:val="18"/>
                <w:szCs w:val="28"/>
                <w:rtl/>
              </w:rPr>
              <w:t>14</w:t>
            </w:r>
          </w:p>
        </w:tc>
      </w:tr>
      <w:tr w:rsidR="00C171A0" w:rsidRPr="00314FD2" w14:paraId="5EF70788" w14:textId="77777777" w:rsidTr="001D635D">
        <w:trPr>
          <w:trHeight w:val="299"/>
        </w:trPr>
        <w:tc>
          <w:tcPr>
            <w:tcW w:w="3969" w:type="dxa"/>
            <w:tcBorders>
              <w:top w:val="single" w:sz="4" w:space="0" w:color="auto"/>
              <w:bottom w:val="single" w:sz="12" w:space="0" w:color="auto"/>
            </w:tcBorders>
            <w:shd w:val="clear" w:color="auto" w:fill="auto"/>
            <w:vAlign w:val="bottom"/>
            <w:hideMark/>
          </w:tcPr>
          <w:p w14:paraId="0B1BFFBE" w14:textId="77777777" w:rsidR="00C171A0" w:rsidRPr="00314FD2" w:rsidRDefault="00C171A0" w:rsidP="00314FD2">
            <w:pPr>
              <w:spacing w:line="360" w:lineRule="exact"/>
              <w:rPr>
                <w:b/>
                <w:bCs/>
                <w:sz w:val="18"/>
                <w:szCs w:val="28"/>
              </w:rPr>
            </w:pPr>
            <w:r w:rsidRPr="00314FD2">
              <w:rPr>
                <w:b/>
                <w:bCs/>
                <w:sz w:val="18"/>
                <w:szCs w:val="28"/>
                <w:rtl/>
              </w:rPr>
              <w:t>المجموع (ألف</w:t>
            </w:r>
            <w:r w:rsidR="00FB48D8" w:rsidRPr="00314FD2">
              <w:rPr>
                <w:b/>
                <w:bCs/>
                <w:sz w:val="18"/>
                <w:szCs w:val="28"/>
                <w:rtl/>
              </w:rPr>
              <w:t xml:space="preserve"> </w:t>
            </w:r>
            <w:r w:rsidRPr="00314FD2">
              <w:rPr>
                <w:b/>
                <w:bCs/>
                <w:sz w:val="18"/>
                <w:szCs w:val="28"/>
                <w:rtl/>
              </w:rPr>
              <w:t>+</w:t>
            </w:r>
            <w:r w:rsidR="00FB48D8" w:rsidRPr="00314FD2">
              <w:rPr>
                <w:b/>
                <w:bCs/>
                <w:sz w:val="18"/>
                <w:szCs w:val="28"/>
                <w:rtl/>
              </w:rPr>
              <w:t xml:space="preserve"> </w:t>
            </w:r>
            <w:r w:rsidRPr="00314FD2">
              <w:rPr>
                <w:b/>
                <w:bCs/>
                <w:sz w:val="18"/>
                <w:szCs w:val="28"/>
                <w:rtl/>
              </w:rPr>
              <w:t>باء+</w:t>
            </w:r>
            <w:r w:rsidR="00FB48D8" w:rsidRPr="00314FD2">
              <w:rPr>
                <w:b/>
                <w:bCs/>
                <w:sz w:val="18"/>
                <w:szCs w:val="28"/>
                <w:rtl/>
              </w:rPr>
              <w:t xml:space="preserve"> </w:t>
            </w:r>
            <w:r w:rsidRPr="00314FD2">
              <w:rPr>
                <w:b/>
                <w:bCs/>
                <w:sz w:val="18"/>
                <w:szCs w:val="28"/>
                <w:rtl/>
              </w:rPr>
              <w:t>جيم</w:t>
            </w:r>
            <w:r w:rsidR="00FB48D8" w:rsidRPr="00314FD2">
              <w:rPr>
                <w:b/>
                <w:bCs/>
                <w:sz w:val="18"/>
                <w:szCs w:val="28"/>
                <w:rtl/>
              </w:rPr>
              <w:t xml:space="preserve"> </w:t>
            </w:r>
            <w:r w:rsidRPr="00314FD2">
              <w:rPr>
                <w:b/>
                <w:bCs/>
                <w:sz w:val="18"/>
                <w:szCs w:val="28"/>
                <w:rtl/>
              </w:rPr>
              <w:t>+</w:t>
            </w:r>
            <w:r w:rsidR="00FB48D8" w:rsidRPr="00314FD2">
              <w:rPr>
                <w:b/>
                <w:bCs/>
                <w:sz w:val="18"/>
                <w:szCs w:val="28"/>
                <w:rtl/>
              </w:rPr>
              <w:t xml:space="preserve"> </w:t>
            </w:r>
            <w:r w:rsidRPr="00314FD2">
              <w:rPr>
                <w:b/>
                <w:bCs/>
                <w:sz w:val="18"/>
                <w:szCs w:val="28"/>
                <w:rtl/>
              </w:rPr>
              <w:t>دال</w:t>
            </w:r>
            <w:r w:rsidR="00FB48D8" w:rsidRPr="00314FD2">
              <w:rPr>
                <w:b/>
                <w:bCs/>
                <w:sz w:val="18"/>
                <w:szCs w:val="28"/>
                <w:rtl/>
              </w:rPr>
              <w:t xml:space="preserve"> </w:t>
            </w:r>
            <w:r w:rsidRPr="00314FD2">
              <w:rPr>
                <w:b/>
                <w:bCs/>
                <w:sz w:val="18"/>
                <w:szCs w:val="28"/>
                <w:rtl/>
              </w:rPr>
              <w:t>+</w:t>
            </w:r>
            <w:r w:rsidR="00FB48D8" w:rsidRPr="00314FD2">
              <w:rPr>
                <w:b/>
                <w:bCs/>
                <w:sz w:val="18"/>
                <w:szCs w:val="28"/>
                <w:rtl/>
              </w:rPr>
              <w:t xml:space="preserve"> </w:t>
            </w:r>
            <w:r w:rsidRPr="00314FD2">
              <w:rPr>
                <w:b/>
                <w:bCs/>
                <w:sz w:val="18"/>
                <w:szCs w:val="28"/>
                <w:rtl/>
              </w:rPr>
              <w:t>هاء)</w:t>
            </w:r>
          </w:p>
        </w:tc>
        <w:tc>
          <w:tcPr>
            <w:tcW w:w="1560" w:type="dxa"/>
            <w:tcBorders>
              <w:top w:val="single" w:sz="4" w:space="0" w:color="auto"/>
              <w:bottom w:val="single" w:sz="12" w:space="0" w:color="auto"/>
            </w:tcBorders>
            <w:shd w:val="clear" w:color="auto" w:fill="auto"/>
            <w:vAlign w:val="bottom"/>
            <w:hideMark/>
          </w:tcPr>
          <w:p w14:paraId="4C2EE0A8" w14:textId="77777777" w:rsidR="00C171A0" w:rsidRPr="00314FD2" w:rsidRDefault="00C171A0" w:rsidP="00314FD2">
            <w:pPr>
              <w:spacing w:line="360" w:lineRule="exact"/>
              <w:jc w:val="center"/>
              <w:rPr>
                <w:b/>
                <w:bCs/>
                <w:sz w:val="18"/>
                <w:szCs w:val="28"/>
              </w:rPr>
            </w:pPr>
            <w:r w:rsidRPr="00314FD2">
              <w:rPr>
                <w:b/>
                <w:bCs/>
                <w:sz w:val="18"/>
                <w:szCs w:val="28"/>
                <w:rtl/>
              </w:rPr>
              <w:t>145</w:t>
            </w:r>
          </w:p>
        </w:tc>
        <w:tc>
          <w:tcPr>
            <w:tcW w:w="1275" w:type="dxa"/>
            <w:tcBorders>
              <w:top w:val="single" w:sz="4" w:space="0" w:color="auto"/>
              <w:bottom w:val="single" w:sz="12" w:space="0" w:color="auto"/>
            </w:tcBorders>
            <w:shd w:val="clear" w:color="auto" w:fill="auto"/>
            <w:vAlign w:val="bottom"/>
            <w:hideMark/>
          </w:tcPr>
          <w:p w14:paraId="3D6D758F" w14:textId="1B8BE22F" w:rsidR="00C171A0" w:rsidRPr="00314FD2" w:rsidRDefault="00F94D52" w:rsidP="00314FD2">
            <w:pPr>
              <w:spacing w:line="360" w:lineRule="exact"/>
              <w:jc w:val="center"/>
              <w:rPr>
                <w:b/>
                <w:bCs/>
                <w:sz w:val="18"/>
                <w:szCs w:val="28"/>
              </w:rPr>
            </w:pPr>
            <w:r w:rsidRPr="00314FD2">
              <w:rPr>
                <w:b/>
                <w:bCs/>
                <w:sz w:val="18"/>
                <w:szCs w:val="28"/>
                <w:rtl/>
              </w:rPr>
              <w:t>(9)</w:t>
            </w:r>
          </w:p>
        </w:tc>
        <w:tc>
          <w:tcPr>
            <w:tcW w:w="1560" w:type="dxa"/>
            <w:tcBorders>
              <w:top w:val="single" w:sz="4" w:space="0" w:color="auto"/>
              <w:bottom w:val="single" w:sz="12" w:space="0" w:color="auto"/>
            </w:tcBorders>
            <w:shd w:val="clear" w:color="auto" w:fill="auto"/>
            <w:vAlign w:val="bottom"/>
            <w:hideMark/>
          </w:tcPr>
          <w:p w14:paraId="2B43B156" w14:textId="6070D2B4" w:rsidR="00C171A0" w:rsidRPr="00314FD2" w:rsidRDefault="00F94D52" w:rsidP="00314FD2">
            <w:pPr>
              <w:spacing w:line="360" w:lineRule="exact"/>
              <w:jc w:val="center"/>
              <w:rPr>
                <w:b/>
                <w:bCs/>
                <w:sz w:val="18"/>
                <w:szCs w:val="28"/>
              </w:rPr>
            </w:pPr>
            <w:r w:rsidRPr="00314FD2">
              <w:rPr>
                <w:b/>
                <w:bCs/>
                <w:sz w:val="18"/>
                <w:szCs w:val="28"/>
                <w:rtl/>
              </w:rPr>
              <w:t>136</w:t>
            </w:r>
          </w:p>
        </w:tc>
      </w:tr>
    </w:tbl>
    <w:p w14:paraId="45E8DDB3" w14:textId="3CC689F9" w:rsidR="00C171A0" w:rsidRPr="00520B69" w:rsidRDefault="00C171A0" w:rsidP="00314FD2">
      <w:pPr>
        <w:tabs>
          <w:tab w:val="left" w:pos="4082"/>
        </w:tabs>
        <w:spacing w:before="120" w:after="120"/>
        <w:ind w:left="1132"/>
        <w:rPr>
          <w:rFonts w:ascii="Traditional Arabic" w:hAnsi="Traditional Arabic"/>
          <w:sz w:val="26"/>
          <w:szCs w:val="26"/>
        </w:rPr>
      </w:pPr>
      <w:r w:rsidRPr="00520B69">
        <w:rPr>
          <w:rFonts w:ascii="Traditional Arabic" w:hAnsi="Traditional Arabic"/>
          <w:i/>
          <w:iCs/>
          <w:sz w:val="26"/>
          <w:szCs w:val="26"/>
          <w:rtl/>
        </w:rPr>
        <w:t>ملاحظة</w:t>
      </w:r>
      <w:r w:rsidR="00520B69" w:rsidRPr="00520B69">
        <w:rPr>
          <w:rFonts w:ascii="Traditional Arabic" w:hAnsi="Traditional Arabic"/>
          <w:sz w:val="26"/>
          <w:szCs w:val="26"/>
          <w:rtl/>
        </w:rPr>
        <w:t>:</w:t>
      </w:r>
      <w:r w:rsidRPr="00520B69">
        <w:rPr>
          <w:rFonts w:ascii="Traditional Arabic" w:hAnsi="Traditional Arabic"/>
          <w:sz w:val="26"/>
          <w:szCs w:val="26"/>
          <w:rtl/>
        </w:rPr>
        <w:t xml:space="preserve"> </w:t>
      </w:r>
      <w:r w:rsidR="00C97A3B">
        <w:rPr>
          <w:rFonts w:ascii="Traditional Arabic" w:hAnsi="Traditional Arabic"/>
          <w:sz w:val="26"/>
          <w:szCs w:val="26"/>
          <w:rtl/>
        </w:rPr>
        <w:t>قد تتباين الأرقام بشكل طفيف نظرا</w:t>
      </w:r>
      <w:r w:rsidR="00915A29">
        <w:rPr>
          <w:rFonts w:ascii="Traditional Arabic" w:hAnsi="Traditional Arabic"/>
          <w:sz w:val="26"/>
          <w:szCs w:val="26"/>
          <w:rtl/>
        </w:rPr>
        <w:t>ً</w:t>
      </w:r>
      <w:r w:rsidR="00C97A3B">
        <w:rPr>
          <w:rFonts w:ascii="Traditional Arabic" w:hAnsi="Traditional Arabic"/>
          <w:sz w:val="26"/>
          <w:szCs w:val="26"/>
          <w:rtl/>
        </w:rPr>
        <w:t xml:space="preserve"> لتقريب الأعداد</w:t>
      </w:r>
      <w:r w:rsidRPr="00520B69">
        <w:rPr>
          <w:rFonts w:ascii="Traditional Arabic" w:hAnsi="Traditional Arabic"/>
          <w:sz w:val="26"/>
          <w:szCs w:val="26"/>
          <w:rtl/>
        </w:rPr>
        <w:t>.</w:t>
      </w:r>
    </w:p>
    <w:p w14:paraId="118DE815" w14:textId="6DAB89C6" w:rsidR="00C171A0" w:rsidRPr="00C32630" w:rsidRDefault="003C6900" w:rsidP="00F63723">
      <w:pPr>
        <w:pStyle w:val="Normalnumber"/>
        <w:tabs>
          <w:tab w:val="clear" w:pos="1247"/>
        </w:tabs>
        <w:bidi/>
        <w:spacing w:line="400" w:lineRule="exact"/>
        <w:ind w:left="1134" w:firstLine="0"/>
        <w:jc w:val="both"/>
        <w:rPr>
          <w:szCs w:val="30"/>
        </w:rPr>
      </w:pPr>
      <w:r>
        <w:rPr>
          <w:szCs w:val="30"/>
          <w:rtl/>
        </w:rPr>
        <w:t xml:space="preserve">لقد </w:t>
      </w:r>
      <w:r w:rsidR="00C171A0" w:rsidRPr="00C32630">
        <w:rPr>
          <w:szCs w:val="30"/>
          <w:rtl/>
        </w:rPr>
        <w:t>استفاد البر</w:t>
      </w:r>
      <w:r>
        <w:rPr>
          <w:szCs w:val="30"/>
          <w:rtl/>
        </w:rPr>
        <w:t>ن</w:t>
      </w:r>
      <w:r w:rsidR="00C171A0" w:rsidRPr="00C32630">
        <w:rPr>
          <w:szCs w:val="30"/>
          <w:rtl/>
        </w:rPr>
        <w:t xml:space="preserve">امج الفرعي </w:t>
      </w:r>
      <w:r>
        <w:rPr>
          <w:szCs w:val="30"/>
          <w:rtl/>
        </w:rPr>
        <w:t>المعني</w:t>
      </w:r>
      <w:r w:rsidRPr="00C32630">
        <w:rPr>
          <w:szCs w:val="30"/>
          <w:rtl/>
        </w:rPr>
        <w:t xml:space="preserve"> </w:t>
      </w:r>
      <w:r>
        <w:rPr>
          <w:szCs w:val="30"/>
          <w:rtl/>
        </w:rPr>
        <w:t>ب</w:t>
      </w:r>
      <w:r w:rsidR="00C171A0" w:rsidRPr="00C32630">
        <w:rPr>
          <w:szCs w:val="30"/>
          <w:rtl/>
        </w:rPr>
        <w:t xml:space="preserve">النظم الإيكولوجية السليمة والمنتجة </w:t>
      </w:r>
      <w:r>
        <w:rPr>
          <w:szCs w:val="30"/>
          <w:rtl/>
        </w:rPr>
        <w:t>تقليديا</w:t>
      </w:r>
      <w:r w:rsidR="00915A29">
        <w:rPr>
          <w:szCs w:val="30"/>
          <w:rtl/>
        </w:rPr>
        <w:t>ً</w:t>
      </w:r>
      <w:r>
        <w:rPr>
          <w:szCs w:val="30"/>
          <w:rtl/>
        </w:rPr>
        <w:t xml:space="preserve"> </w:t>
      </w:r>
      <w:r w:rsidR="00C171A0" w:rsidRPr="00C32630">
        <w:rPr>
          <w:szCs w:val="30"/>
          <w:rtl/>
        </w:rPr>
        <w:t>من مرفق البيئة العالمية و</w:t>
      </w:r>
      <w:r w:rsidR="00FB5151">
        <w:rPr>
          <w:szCs w:val="30"/>
          <w:rtl/>
        </w:rPr>
        <w:t>التمويل الخارج عن الميزانية</w:t>
      </w:r>
      <w:r w:rsidR="00C171A0" w:rsidRPr="00C32630">
        <w:rPr>
          <w:szCs w:val="30"/>
          <w:rtl/>
        </w:rPr>
        <w:t xml:space="preserve">. وتتطابق ميزانية </w:t>
      </w:r>
      <w:r>
        <w:rPr>
          <w:szCs w:val="30"/>
          <w:rtl/>
        </w:rPr>
        <w:t>ا</w:t>
      </w:r>
      <w:r w:rsidR="00C171A0" w:rsidRPr="00C32630">
        <w:rPr>
          <w:szCs w:val="30"/>
          <w:rtl/>
        </w:rPr>
        <w:t xml:space="preserve">لفترة 2018 – 2019 </w:t>
      </w:r>
      <w:r>
        <w:rPr>
          <w:szCs w:val="30"/>
          <w:rtl/>
        </w:rPr>
        <w:t xml:space="preserve">الآن </w:t>
      </w:r>
      <w:r w:rsidR="00C171A0" w:rsidRPr="00C32630">
        <w:rPr>
          <w:szCs w:val="30"/>
          <w:rtl/>
        </w:rPr>
        <w:t>مع هذا ال</w:t>
      </w:r>
      <w:r>
        <w:rPr>
          <w:szCs w:val="30"/>
          <w:rtl/>
        </w:rPr>
        <w:t>اتجاه</w:t>
      </w:r>
      <w:r w:rsidR="00C171A0" w:rsidRPr="00C32630">
        <w:rPr>
          <w:szCs w:val="30"/>
          <w:rtl/>
        </w:rPr>
        <w:t xml:space="preserve"> التاريخي في ال</w:t>
      </w:r>
      <w:r>
        <w:rPr>
          <w:szCs w:val="30"/>
          <w:rtl/>
        </w:rPr>
        <w:t>إيرادات</w:t>
      </w:r>
      <w:r w:rsidR="00C171A0" w:rsidRPr="00C32630">
        <w:rPr>
          <w:szCs w:val="30"/>
          <w:rtl/>
        </w:rPr>
        <w:t xml:space="preserve"> من هذه المصادر. ونظراً لم</w:t>
      </w:r>
      <w:r>
        <w:rPr>
          <w:szCs w:val="30"/>
          <w:rtl/>
        </w:rPr>
        <w:t xml:space="preserve">ا تتسم به </w:t>
      </w:r>
      <w:r w:rsidR="00C171A0" w:rsidRPr="00C32630">
        <w:rPr>
          <w:szCs w:val="30"/>
          <w:rtl/>
        </w:rPr>
        <w:t xml:space="preserve">سلامة وإنتاجية النظم الإيكولوجية </w:t>
      </w:r>
      <w:r>
        <w:rPr>
          <w:szCs w:val="30"/>
          <w:rtl/>
        </w:rPr>
        <w:t xml:space="preserve">من أهمية </w:t>
      </w:r>
      <w:r w:rsidR="005753ED">
        <w:rPr>
          <w:szCs w:val="30"/>
          <w:rtl/>
        </w:rPr>
        <w:t xml:space="preserve">محورية </w:t>
      </w:r>
      <w:r w:rsidR="00C171A0" w:rsidRPr="00C32630">
        <w:rPr>
          <w:szCs w:val="30"/>
          <w:rtl/>
        </w:rPr>
        <w:t xml:space="preserve">في </w:t>
      </w:r>
      <w:r w:rsidR="005753ED">
        <w:rPr>
          <w:szCs w:val="30"/>
          <w:rtl/>
        </w:rPr>
        <w:t>خطة</w:t>
      </w:r>
      <w:r w:rsidR="00C171A0" w:rsidRPr="00C32630">
        <w:rPr>
          <w:szCs w:val="30"/>
          <w:rtl/>
        </w:rPr>
        <w:t xml:space="preserve"> عام 2030، </w:t>
      </w:r>
      <w:r w:rsidR="005753ED">
        <w:rPr>
          <w:szCs w:val="30"/>
          <w:rtl/>
        </w:rPr>
        <w:t xml:space="preserve">فمن المتوقع أن تحدث </w:t>
      </w:r>
      <w:r w:rsidR="00C171A0" w:rsidRPr="00C32630">
        <w:rPr>
          <w:szCs w:val="30"/>
          <w:rtl/>
        </w:rPr>
        <w:t>زيادة في الموارد. و</w:t>
      </w:r>
      <w:r w:rsidR="005753ED">
        <w:rPr>
          <w:szCs w:val="30"/>
          <w:rtl/>
        </w:rPr>
        <w:t>هي زيادة تعكس في نفس الوقت</w:t>
      </w:r>
      <w:r w:rsidR="00C171A0" w:rsidRPr="00C32630">
        <w:rPr>
          <w:szCs w:val="30"/>
          <w:rtl/>
        </w:rPr>
        <w:t xml:space="preserve"> النهج </w:t>
      </w:r>
      <w:r w:rsidR="005753ED">
        <w:rPr>
          <w:szCs w:val="30"/>
          <w:rtl/>
        </w:rPr>
        <w:t>ال</w:t>
      </w:r>
      <w:r w:rsidR="00C171A0" w:rsidRPr="00C32630">
        <w:rPr>
          <w:szCs w:val="30"/>
          <w:rtl/>
        </w:rPr>
        <w:t xml:space="preserve">قصير </w:t>
      </w:r>
      <w:r w:rsidR="005753ED">
        <w:rPr>
          <w:szCs w:val="30"/>
          <w:rtl/>
        </w:rPr>
        <w:t xml:space="preserve">الأجل الذي يركز على </w:t>
      </w:r>
      <w:r w:rsidR="00C171A0" w:rsidRPr="00C32630">
        <w:rPr>
          <w:szCs w:val="30"/>
          <w:rtl/>
        </w:rPr>
        <w:t xml:space="preserve">رصد </w:t>
      </w:r>
      <w:r w:rsidR="005753ED">
        <w:rPr>
          <w:szCs w:val="30"/>
          <w:rtl/>
        </w:rPr>
        <w:t xml:space="preserve">وتعليل </w:t>
      </w:r>
      <w:r w:rsidR="00C171A0" w:rsidRPr="00C32630">
        <w:rPr>
          <w:szCs w:val="30"/>
          <w:rtl/>
        </w:rPr>
        <w:t xml:space="preserve">سلامة وإنتاجية النظم الإيكولوجية، والنهج </w:t>
      </w:r>
      <w:r w:rsidR="005753ED">
        <w:rPr>
          <w:szCs w:val="30"/>
          <w:rtl/>
        </w:rPr>
        <w:t>ال</w:t>
      </w:r>
      <w:r w:rsidR="00C171A0" w:rsidRPr="00C32630">
        <w:rPr>
          <w:szCs w:val="30"/>
          <w:rtl/>
        </w:rPr>
        <w:t xml:space="preserve">طويل </w:t>
      </w:r>
      <w:r w:rsidR="005753ED">
        <w:rPr>
          <w:szCs w:val="30"/>
          <w:rtl/>
        </w:rPr>
        <w:t xml:space="preserve">الأجل الهادف إلى إعطاء </w:t>
      </w:r>
      <w:r w:rsidR="00C171A0" w:rsidRPr="00C32630">
        <w:rPr>
          <w:szCs w:val="30"/>
          <w:rtl/>
        </w:rPr>
        <w:t xml:space="preserve">اعتبارات سلامة وإنتاجية النظم الإيكولوجية </w:t>
      </w:r>
      <w:r w:rsidR="005753ED">
        <w:rPr>
          <w:szCs w:val="30"/>
          <w:rtl/>
        </w:rPr>
        <w:t xml:space="preserve">مركز الصدارة في </w:t>
      </w:r>
      <w:r w:rsidR="00C171A0" w:rsidRPr="00C32630">
        <w:rPr>
          <w:szCs w:val="30"/>
          <w:rtl/>
        </w:rPr>
        <w:t xml:space="preserve">الاقتصاد </w:t>
      </w:r>
      <w:r w:rsidR="005753ED">
        <w:rPr>
          <w:szCs w:val="30"/>
          <w:rtl/>
        </w:rPr>
        <w:t>عوضا</w:t>
      </w:r>
      <w:r w:rsidR="00915A29">
        <w:rPr>
          <w:szCs w:val="30"/>
          <w:rtl/>
        </w:rPr>
        <w:t>ً</w:t>
      </w:r>
      <w:r w:rsidR="005753ED">
        <w:rPr>
          <w:szCs w:val="30"/>
          <w:rtl/>
        </w:rPr>
        <w:t xml:space="preserve"> عن الوضع الهامشي الذي يشغله حاليا</w:t>
      </w:r>
      <w:r w:rsidR="00FA0625">
        <w:rPr>
          <w:szCs w:val="30"/>
          <w:rtl/>
        </w:rPr>
        <w:t>ً</w:t>
      </w:r>
      <w:r w:rsidR="00C171A0" w:rsidRPr="00C32630">
        <w:rPr>
          <w:szCs w:val="30"/>
          <w:rtl/>
        </w:rPr>
        <w:t xml:space="preserve">. </w:t>
      </w:r>
    </w:p>
    <w:p w14:paraId="17884239" w14:textId="16BDE0E2" w:rsidR="00917303" w:rsidRDefault="00701457" w:rsidP="00917303">
      <w:pPr>
        <w:pStyle w:val="00NumberedParas"/>
        <w:tabs>
          <w:tab w:val="clear" w:pos="540"/>
        </w:tabs>
        <w:bidi/>
        <w:spacing w:after="0" w:line="360" w:lineRule="exact"/>
        <w:ind w:left="1134" w:firstLine="0"/>
        <w:rPr>
          <w:rFonts w:ascii="Traditional Arabic" w:hAnsi="Traditional Arabic" w:cs="Traditional Arabic"/>
          <w:b/>
          <w:bCs/>
          <w:sz w:val="32"/>
          <w:szCs w:val="32"/>
          <w:rtl/>
        </w:rPr>
      </w:pPr>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bookmarkStart w:id="36" w:name="_Toc435436898"/>
        <w:bookmarkStart w:id="37" w:name="_Toc435436762"/>
        <w:bookmarkStart w:id="38" w:name="_Toc435436742"/>
        <w:bookmarkStart w:id="39" w:name="_Toc435436622"/>
        <w:bookmarkStart w:id="40" w:name="_Toc435084891"/>
        <w:bookmarkStart w:id="41" w:name="_Toc435436901"/>
        <w:bookmarkStart w:id="42" w:name="_Toc435436765"/>
        <w:bookmarkStart w:id="43" w:name="_Toc435436745"/>
        <w:bookmarkStart w:id="44" w:name="_Toc435436900"/>
        <w:bookmarkStart w:id="45" w:name="_Toc435436764"/>
        <w:bookmarkStart w:id="46" w:name="_Toc435436744"/>
        <w:bookmarkStart w:id="47" w:name="_Toc441671931"/>
        <w:bookmarkStart w:id="48" w:name="_Toc441667986"/>
        <w:bookmarkEnd w:id="36"/>
        <w:bookmarkEnd w:id="37"/>
        <w:bookmarkEnd w:id="38"/>
        <w:bookmarkEnd w:id="39"/>
        <w:bookmarkEnd w:id="40"/>
        <w:bookmarkEnd w:id="41"/>
        <w:bookmarkEnd w:id="42"/>
        <w:bookmarkEnd w:id="43"/>
        <w:bookmarkEnd w:id="44"/>
        <w:bookmarkEnd w:id="45"/>
        <w:bookmarkEnd w:id="46"/>
        <w:bookmarkEnd w:id="47"/>
        <w:bookmarkEnd w:id="48"/>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dir w:val="rtl">
                              <w:r w:rsidRPr="00917303">
                                <w:rPr>
                                  <w:rFonts w:ascii="Traditional Arabic" w:hAnsi="Traditional Arabic" w:cs="Traditional Arabic"/>
                                  <w:b/>
                                  <w:bCs/>
                                  <w:sz w:val="32"/>
                                  <w:szCs w:val="32"/>
                                </w:rPr>
                                <w:t>‬</w:t>
                              </w:r>
                              <w:r w:rsidR="007924D3" w:rsidRPr="00917303">
                                <w:rPr>
                                  <w:rFonts w:ascii="Traditional Arabic" w:hAnsi="Traditional Arabic" w:cs="Traditional Arabic"/>
                                  <w:b/>
                                  <w:bCs/>
                                  <w:sz w:val="32"/>
                                  <w:szCs w:val="32"/>
                                </w:rPr>
                                <w:t>‬</w:t>
                              </w:r>
                              <w:bookmarkStart w:id="49" w:name="_Toc441671933"/>
                              <w:bookmarkStart w:id="50" w:name="_Toc441667988"/>
                              <w:bookmarkStart w:id="51" w:name="_Toc441671935"/>
                              <w:bookmarkStart w:id="52" w:name="_Toc441667990"/>
                              <w:bookmarkEnd w:id="49"/>
                              <w:bookmarkEnd w:id="50"/>
                              <w:bookmarkEnd w:id="51"/>
                              <w:bookmarkEnd w:id="52"/>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981B6A"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0855A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550A9D"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F63723"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2E0341" w:rsidRPr="00917303">
                                <w:rPr>
                                  <w:rFonts w:ascii="Traditional Arabic" w:hAnsi="Traditional Arabic" w:cs="Traditional Arabic"/>
                                  <w:b/>
                                  <w:bCs/>
                                  <w:sz w:val="32"/>
                                  <w:szCs w:val="32"/>
                                </w:rPr>
                                <w:t>‬</w:t>
                              </w:r>
                              <w:r w:rsidR="001A2D32">
                                <w:t>‬</w:t>
                              </w:r>
                              <w:r w:rsidR="001A2D32">
                                <w:t>‬</w:t>
                              </w:r>
                              <w:r w:rsidR="001A2D32">
                                <w:t>‬</w:t>
                              </w:r>
                              <w:r w:rsidR="001A2D32">
                                <w:t>‬</w:t>
                              </w:r>
                              <w:r w:rsidR="001A2D32">
                                <w:t>‬</w:t>
                              </w:r>
                              <w:r w:rsidR="001A2D32">
                                <w:t>‬</w:t>
                              </w:r>
                              <w:r w:rsidR="001A2D32">
                                <w:t>‬</w:t>
                              </w:r>
                              <w:r w:rsidR="001A2D32">
                                <w:t>‬</w:t>
                              </w:r>
                              <w:r w:rsidR="001A2D32">
                                <w:t>‬</w:t>
                              </w:r>
                              <w:r w:rsidR="001A2D32">
                                <w:t>‬</w:t>
                              </w:r>
                              <w:r w:rsidR="001A2D32">
                                <w:t>‬</w:t>
                              </w:r>
                              <w:r w:rsidR="001A2D32">
                                <w:t>‬</w:t>
                              </w:r>
                              <w:r w:rsidR="001A2D32">
                                <w:t>‬</w:t>
                              </w:r>
                              <w:r w:rsidR="00E558FB">
                                <w:t>‬</w:t>
                              </w:r>
                              <w:r w:rsidR="00E558FB">
                                <w:t>‬</w:t>
                              </w:r>
                              <w:r w:rsidR="00E558FB">
                                <w:t>‬</w:t>
                              </w:r>
                              <w:r w:rsidR="00E558FB">
                                <w:t>‬</w:t>
                              </w:r>
                              <w:r w:rsidR="00E558FB">
                                <w:t>‬</w:t>
                              </w:r>
                              <w:r w:rsidR="00E558FB">
                                <w:t>‬</w:t>
                              </w:r>
                              <w:r w:rsidR="00E558FB">
                                <w:t>‬</w:t>
                              </w:r>
                              <w:r w:rsidR="00E558FB">
                                <w:t>‬</w:t>
                              </w:r>
                              <w:r w:rsidR="00E558FB">
                                <w:t>‬</w:t>
                              </w:r>
                              <w:r w:rsidR="00E558FB">
                                <w:t>‬</w:t>
                              </w:r>
                              <w:r w:rsidR="00E558FB">
                                <w:t>‬</w:t>
                              </w:r>
                              <w:r w:rsidR="00E558FB">
                                <w:t>‬</w:t>
                              </w:r>
                              <w:r w:rsidR="00E558FB">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3A4FC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252829">
                                <w:t>‬</w:t>
                              </w:r>
                              <w:r w:rsidR="00DF674D">
                                <w:t>‬</w:t>
                              </w:r>
                              <w:r w:rsidR="00DF674D">
                                <w:t>‬</w:t>
                              </w:r>
                              <w:r w:rsidR="00DF674D">
                                <w:t>‬</w:t>
                              </w:r>
                              <w:r w:rsidR="00DF674D">
                                <w:t>‬</w:t>
                              </w:r>
                              <w:r w:rsidR="00DF674D">
                                <w:t>‬</w:t>
                              </w:r>
                              <w:r w:rsidR="00DF674D">
                                <w:t>‬</w:t>
                              </w:r>
                              <w:r w:rsidR="00DF674D">
                                <w:t>‬</w:t>
                              </w:r>
                              <w:r w:rsidR="00DF674D">
                                <w:t>‬</w:t>
                              </w:r>
                              <w:r w:rsidR="00DF674D">
                                <w:t>‬</w:t>
                              </w:r>
                              <w:r w:rsidR="00DF674D">
                                <w:t>‬</w:t>
                              </w:r>
                              <w:r w:rsidR="00DF674D">
                                <w:t>‬</w:t>
                              </w:r>
                              <w:r w:rsidR="00DF674D">
                                <w:t>‬</w:t>
                              </w:r>
                              <w:r w:rsidR="00BE4EEE">
                                <w:t>‬</w:t>
                              </w:r>
                              <w:r w:rsidR="00BE4EEE">
                                <w:t>‬</w:t>
                              </w:r>
                              <w:r w:rsidR="00BE4EEE">
                                <w:t>‬</w:t>
                              </w:r>
                              <w:r w:rsidR="00BE4EEE">
                                <w:t>‬</w:t>
                              </w:r>
                              <w:r w:rsidR="00BE4EEE">
                                <w:t>‬</w:t>
                              </w:r>
                              <w:r w:rsidR="00BE4EEE">
                                <w:t>‬</w:t>
                              </w:r>
                              <w:r w:rsidR="00BE4EEE">
                                <w:t>‬</w:t>
                              </w:r>
                              <w:r w:rsidR="00BE4EEE">
                                <w:t>‬</w:t>
                              </w:r>
                              <w:r w:rsidR="00BE4EEE">
                                <w:t>‬</w:t>
                              </w:r>
                              <w:r w:rsidR="00BE4EEE">
                                <w:t>‬</w:t>
                              </w:r>
                              <w:r w:rsidR="00BE4EEE">
                                <w:t>‬</w:t>
                              </w:r>
                              <w:r w:rsidR="00BE4EEE">
                                <w:t>‬</w:t>
                              </w:r>
                              <w:r w:rsidR="00097272">
                                <w:t>‬</w:t>
                              </w:r>
                              <w:r w:rsidR="00097272">
                                <w:t>‬</w:t>
                              </w:r>
                              <w:r w:rsidR="00097272">
                                <w:t>‬</w:t>
                              </w:r>
                              <w:r w:rsidR="00097272">
                                <w:t>‬</w:t>
                              </w:r>
                              <w:r w:rsidR="00097272">
                                <w:t>‬</w:t>
                              </w:r>
                              <w:r w:rsidR="00097272">
                                <w:t>‬</w:t>
                              </w:r>
                              <w:r w:rsidR="00097272">
                                <w:t>‬</w:t>
                              </w:r>
                              <w:r w:rsidR="00097272">
                                <w:t>‬</w:t>
                              </w:r>
                              <w:r w:rsidR="00097272">
                                <w:t>‬</w:t>
                              </w:r>
                              <w:r w:rsidR="00097272">
                                <w:t>‬</w:t>
                              </w:r>
                              <w:r w:rsidR="00097272">
                                <w:t>‬</w:t>
                              </w:r>
                              <w:r w:rsidR="00097272">
                                <w:t>‬</w:t>
                              </w:r>
                            </w:dir>
                          </w:dir>
                        </w:dir>
                      </w:dir>
                    </w:dir>
                  </w:dir>
                </w:dir>
              </w:dir>
            </w:dir>
          </w:dir>
        </w:dir>
      </w:dir>
    </w:p>
    <w:p w14:paraId="6D8688C6" w14:textId="77777777" w:rsidR="00917303" w:rsidRDefault="00917303">
      <w:pPr>
        <w:bidi w:val="0"/>
        <w:rPr>
          <w:rFonts w:ascii="Traditional Arabic" w:hAnsi="Traditional Arabic"/>
          <w:b/>
          <w:bCs/>
          <w:color w:val="000000"/>
          <w:sz w:val="32"/>
          <w:szCs w:val="32"/>
          <w:rtl/>
          <w:lang w:val="en-GB" w:eastAsia="zh-CN"/>
        </w:rPr>
      </w:pPr>
      <w:r>
        <w:rPr>
          <w:rFonts w:ascii="Traditional Arabic" w:hAnsi="Traditional Arabic"/>
          <w:b/>
          <w:bCs/>
          <w:sz w:val="32"/>
          <w:szCs w:val="32"/>
          <w:rtl/>
        </w:rPr>
        <w:br w:type="page"/>
      </w:r>
    </w:p>
    <w:p w14:paraId="018DE48E" w14:textId="616151A8" w:rsidR="002E0341" w:rsidRPr="00917303" w:rsidRDefault="002E0341" w:rsidP="00917303">
      <w:pPr>
        <w:pStyle w:val="00NumberedParas"/>
        <w:bidi/>
        <w:spacing w:after="0" w:line="360" w:lineRule="exact"/>
        <w:ind w:left="538" w:firstLine="594"/>
        <w:rPr>
          <w:rFonts w:ascii="Traditional Arabic" w:hAnsi="Traditional Arabic" w:cs="Traditional Arabic"/>
          <w:b/>
          <w:bCs/>
          <w:sz w:val="32"/>
          <w:szCs w:val="32"/>
        </w:rPr>
      </w:pPr>
      <w:r w:rsidRPr="00917303">
        <w:rPr>
          <w:rFonts w:ascii="Traditional Arabic" w:hAnsi="Traditional Arabic" w:cs="Traditional Arabic"/>
          <w:b/>
          <w:bCs/>
          <w:sz w:val="32"/>
          <w:szCs w:val="32"/>
          <w:rtl/>
        </w:rPr>
        <w:t xml:space="preserve">البرنامج الفرعي 4 </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3B482B"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r w:rsidR="00CF3732" w:rsidRPr="00917303">
        <w:rPr>
          <w:rFonts w:ascii="Times New Roman" w:hAnsi="Times New Roman" w:cs="Times New Roman"/>
          <w:b/>
          <w:bCs/>
          <w:sz w:val="32"/>
          <w:szCs w:val="32"/>
        </w:rPr>
        <w:t>‬</w:t>
      </w:r>
    </w:p>
    <w:p w14:paraId="3B85C339" w14:textId="77777777" w:rsidR="002E0341" w:rsidRPr="00917303" w:rsidRDefault="002E0341" w:rsidP="00917303">
      <w:pPr>
        <w:pStyle w:val="Heading1"/>
        <w:spacing w:before="0"/>
        <w:ind w:left="1132"/>
        <w:jc w:val="both"/>
        <w:rPr>
          <w:b/>
          <w:bCs/>
          <w:sz w:val="32"/>
          <w:szCs w:val="32"/>
          <w:u w:val="none"/>
        </w:rPr>
      </w:pPr>
      <w:r w:rsidRPr="00917303">
        <w:rPr>
          <w:b/>
          <w:bCs/>
          <w:sz w:val="32"/>
          <w:szCs w:val="32"/>
          <w:u w:val="none"/>
          <w:rtl/>
        </w:rPr>
        <w:t>الإدارة البيئية</w:t>
      </w:r>
    </w:p>
    <w:tbl>
      <w:tblPr>
        <w:tblStyle w:val="TableGrid1"/>
        <w:bidiVisual/>
        <w:tblW w:w="4549" w:type="pct"/>
        <w:tblInd w:w="987" w:type="dxa"/>
        <w:tblBorders>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8"/>
        <w:gridCol w:w="35"/>
        <w:gridCol w:w="2801"/>
        <w:gridCol w:w="71"/>
        <w:gridCol w:w="2923"/>
        <w:gridCol w:w="111"/>
      </w:tblGrid>
      <w:tr w:rsidR="002E0341" w:rsidRPr="00ED71E5" w14:paraId="193DA12E" w14:textId="77777777" w:rsidTr="0050489F">
        <w:trPr>
          <w:gridAfter w:val="1"/>
          <w:wAfter w:w="64" w:type="pct"/>
          <w:trHeight w:val="727"/>
          <w:tblHeader/>
        </w:trPr>
        <w:tc>
          <w:tcPr>
            <w:tcW w:w="4936" w:type="pct"/>
            <w:gridSpan w:val="5"/>
            <w:tcBorders>
              <w:top w:val="single" w:sz="4" w:space="0" w:color="auto"/>
              <w:bottom w:val="single" w:sz="4" w:space="0" w:color="auto"/>
            </w:tcBorders>
          </w:tcPr>
          <w:p w14:paraId="159F3EEC" w14:textId="77777777" w:rsidR="002E0341" w:rsidRPr="00917303" w:rsidRDefault="002E0341" w:rsidP="0050489F">
            <w:pPr>
              <w:pStyle w:val="00NumberedParas"/>
              <w:tabs>
                <w:tab w:val="clear" w:pos="540"/>
              </w:tabs>
              <w:bidi/>
              <w:spacing w:after="60" w:line="360" w:lineRule="exact"/>
              <w:ind w:left="0" w:firstLine="0"/>
              <w:rPr>
                <w:rFonts w:ascii="Times New Roman" w:hAnsi="Times New Roman" w:cs="Traditional Arabic"/>
                <w:sz w:val="18"/>
                <w:szCs w:val="28"/>
              </w:rPr>
            </w:pPr>
            <w:r w:rsidRPr="00917303">
              <w:rPr>
                <w:rFonts w:ascii="Times New Roman" w:hAnsi="Times New Roman" w:cs="Traditional Arabic"/>
                <w:bCs/>
                <w:sz w:val="18"/>
                <w:szCs w:val="28"/>
                <w:rtl/>
              </w:rPr>
              <w:t>هدف المنظمة:</w:t>
            </w:r>
            <w:r w:rsidRPr="00917303">
              <w:rPr>
                <w:rFonts w:ascii="Times New Roman" w:hAnsi="Times New Roman" w:cs="Traditional Arabic"/>
                <w:sz w:val="18"/>
                <w:szCs w:val="28"/>
                <w:rtl/>
              </w:rPr>
              <w:t xml:space="preserve"> أن يحقق اتساق السياسات والأطر القانونية والمؤسسية القوية الأهدافَ البيئية بشكل متزايد ضمن سياق التنمية المستدامة</w:t>
            </w:r>
          </w:p>
        </w:tc>
      </w:tr>
      <w:tr w:rsidR="002E0341" w:rsidRPr="00DC4DF8" w14:paraId="06C35FDD" w14:textId="77777777" w:rsidTr="0050489F">
        <w:trPr>
          <w:gridAfter w:val="1"/>
          <w:wAfter w:w="64" w:type="pct"/>
          <w:trHeight w:val="471"/>
          <w:tblHeader/>
        </w:trPr>
        <w:tc>
          <w:tcPr>
            <w:tcW w:w="1562" w:type="pct"/>
            <w:tcBorders>
              <w:top w:val="single" w:sz="4" w:space="0" w:color="auto"/>
              <w:left w:val="nil"/>
              <w:bottom w:val="single" w:sz="12" w:space="0" w:color="auto"/>
              <w:right w:val="nil"/>
            </w:tcBorders>
          </w:tcPr>
          <w:p w14:paraId="6C5D1316" w14:textId="77777777" w:rsidR="002E0341" w:rsidRPr="00917303" w:rsidRDefault="002E0341" w:rsidP="00917303">
            <w:pPr>
              <w:pStyle w:val="00NumberedParas"/>
              <w:bidi/>
              <w:spacing w:after="60" w:line="360" w:lineRule="exact"/>
              <w:ind w:left="538" w:hanging="357"/>
              <w:rPr>
                <w:rFonts w:ascii="Times New Roman" w:hAnsi="Times New Roman" w:cs="Traditional Arabic"/>
                <w:b/>
                <w:i/>
                <w:iCs/>
                <w:sz w:val="18"/>
                <w:szCs w:val="28"/>
                <w:highlight w:val="cyan"/>
              </w:rPr>
            </w:pPr>
            <w:r w:rsidRPr="00917303">
              <w:rPr>
                <w:rFonts w:ascii="Times New Roman" w:hAnsi="Times New Roman" w:cs="Traditional Arabic"/>
                <w:b/>
                <w:i/>
                <w:iCs/>
                <w:sz w:val="18"/>
                <w:szCs w:val="28"/>
                <w:rtl/>
              </w:rPr>
              <w:t xml:space="preserve">المنجزات المتوقعة من الأمانة </w:t>
            </w:r>
          </w:p>
        </w:tc>
        <w:tc>
          <w:tcPr>
            <w:tcW w:w="1641" w:type="pct"/>
            <w:gridSpan w:val="2"/>
            <w:tcBorders>
              <w:top w:val="single" w:sz="4" w:space="0" w:color="auto"/>
              <w:left w:val="nil"/>
              <w:bottom w:val="single" w:sz="12" w:space="0" w:color="auto"/>
              <w:right w:val="nil"/>
            </w:tcBorders>
          </w:tcPr>
          <w:p w14:paraId="49B227BB" w14:textId="77777777" w:rsidR="002E0341" w:rsidRPr="00917303" w:rsidRDefault="002E0341" w:rsidP="00917303">
            <w:pPr>
              <w:pStyle w:val="00NumberedParas"/>
              <w:bidi/>
              <w:spacing w:after="60" w:line="360" w:lineRule="exact"/>
              <w:ind w:left="538" w:hanging="357"/>
              <w:rPr>
                <w:rFonts w:ascii="Times New Roman" w:hAnsi="Times New Roman" w:cs="Traditional Arabic"/>
                <w:b/>
                <w:i/>
                <w:iCs/>
                <w:sz w:val="18"/>
                <w:szCs w:val="28"/>
                <w:highlight w:val="cyan"/>
              </w:rPr>
            </w:pPr>
            <w:r w:rsidRPr="00917303">
              <w:rPr>
                <w:rFonts w:ascii="Times New Roman" w:hAnsi="Times New Roman" w:cs="Traditional Arabic"/>
                <w:b/>
                <w:i/>
                <w:iCs/>
                <w:sz w:val="18"/>
                <w:szCs w:val="28"/>
                <w:rtl/>
              </w:rPr>
              <w:t>مؤشرات الإنجاز</w:t>
            </w:r>
          </w:p>
        </w:tc>
        <w:tc>
          <w:tcPr>
            <w:tcW w:w="1733" w:type="pct"/>
            <w:gridSpan w:val="2"/>
            <w:tcBorders>
              <w:top w:val="single" w:sz="4" w:space="0" w:color="auto"/>
              <w:left w:val="nil"/>
              <w:bottom w:val="single" w:sz="12" w:space="0" w:color="auto"/>
            </w:tcBorders>
          </w:tcPr>
          <w:p w14:paraId="52AB0A9F" w14:textId="77777777" w:rsidR="002E0341" w:rsidRPr="00917303" w:rsidRDefault="002E0341" w:rsidP="00917303">
            <w:pPr>
              <w:pStyle w:val="00NumberedParas"/>
              <w:bidi/>
              <w:spacing w:after="60" w:line="360" w:lineRule="exact"/>
              <w:ind w:left="538" w:hanging="357"/>
              <w:rPr>
                <w:rFonts w:ascii="Times New Roman" w:hAnsi="Times New Roman" w:cs="Traditional Arabic"/>
                <w:b/>
                <w:i/>
                <w:iCs/>
                <w:sz w:val="18"/>
                <w:szCs w:val="28"/>
              </w:rPr>
            </w:pPr>
          </w:p>
        </w:tc>
      </w:tr>
      <w:tr w:rsidR="0050489F" w:rsidRPr="00ED71E5" w14:paraId="7F243CE5" w14:textId="77777777" w:rsidTr="0050489F">
        <w:tblPrEx>
          <w:tblBorders>
            <w:insideH w:val="single" w:sz="4" w:space="0" w:color="auto"/>
            <w:insideV w:val="single" w:sz="4" w:space="0" w:color="auto"/>
          </w:tblBorders>
        </w:tblPrEx>
        <w:trPr>
          <w:cantSplit/>
          <w:trHeight w:val="6367"/>
        </w:trPr>
        <w:tc>
          <w:tcPr>
            <w:tcW w:w="1582" w:type="pct"/>
            <w:gridSpan w:val="2"/>
            <w:tcBorders>
              <w:bottom w:val="nil"/>
              <w:right w:val="nil"/>
            </w:tcBorders>
          </w:tcPr>
          <w:p w14:paraId="10415C8F" w14:textId="0869FACA" w:rsidR="0050489F" w:rsidRPr="00917303" w:rsidRDefault="0050489F" w:rsidP="00917303">
            <w:pPr>
              <w:pStyle w:val="00NumberedParas"/>
              <w:tabs>
                <w:tab w:val="clear" w:pos="540"/>
              </w:tabs>
              <w:bidi/>
              <w:spacing w:after="60" w:line="360" w:lineRule="exact"/>
              <w:ind w:left="145" w:firstLine="0"/>
              <w:rPr>
                <w:rFonts w:ascii="Times New Roman" w:hAnsi="Times New Roman" w:cs="Traditional Arabic"/>
                <w:sz w:val="18"/>
                <w:szCs w:val="28"/>
              </w:rPr>
            </w:pPr>
            <w:r w:rsidRPr="00917303">
              <w:rPr>
                <w:rFonts w:ascii="Times New Roman" w:hAnsi="Times New Roman" w:cs="Traditional Arabic"/>
                <w:sz w:val="18"/>
                <w:szCs w:val="28"/>
                <w:rtl/>
              </w:rPr>
              <w:t>(أ)</w:t>
            </w:r>
            <w:r w:rsidRPr="00917303">
              <w:rPr>
                <w:rFonts w:ascii="Times New Roman" w:hAnsi="Times New Roman" w:cs="Traditional Arabic"/>
                <w:sz w:val="18"/>
                <w:szCs w:val="28"/>
                <w:rtl/>
              </w:rPr>
              <w:tab/>
              <w:t>تقارُب المجتمع الدولي بشكل متزايد نحو نُهُج مشتركة ومتكاملة لتحقيق الأهداف البيئية وتنفيذ خطة التنمية المستدامة لعام 2030</w:t>
            </w:r>
            <w:r w:rsidRPr="00917303">
              <w:rPr>
                <w:rFonts w:ascii="Times New Roman" w:hAnsi="Times New Roman" w:cs="Traditional Arabic"/>
                <w:sz w:val="18"/>
                <w:szCs w:val="28"/>
                <w:vertAlign w:val="superscript"/>
                <w:rtl/>
              </w:rPr>
              <w:t>(</w:t>
            </w:r>
            <w:r w:rsidRPr="00917303">
              <w:rPr>
                <w:rStyle w:val="FootnoteReference"/>
                <w:rFonts w:ascii="Times New Roman" w:hAnsi="Times New Roman" w:cs="Traditional Arabic"/>
                <w:sz w:val="18"/>
                <w:szCs w:val="28"/>
                <w:rtl/>
              </w:rPr>
              <w:footnoteReference w:id="43"/>
            </w:r>
            <w:r w:rsidRPr="00917303">
              <w:rPr>
                <w:rFonts w:ascii="Times New Roman" w:hAnsi="Times New Roman" w:cs="Traditional Arabic"/>
                <w:sz w:val="18"/>
                <w:szCs w:val="28"/>
                <w:vertAlign w:val="superscript"/>
                <w:rtl/>
              </w:rPr>
              <w:t>)</w:t>
            </w:r>
          </w:p>
        </w:tc>
        <w:tc>
          <w:tcPr>
            <w:tcW w:w="1662" w:type="pct"/>
            <w:gridSpan w:val="2"/>
            <w:tcBorders>
              <w:left w:val="nil"/>
              <w:bottom w:val="nil"/>
              <w:right w:val="nil"/>
            </w:tcBorders>
          </w:tcPr>
          <w:p w14:paraId="36888110" w14:textId="33A8F31D" w:rsidR="0050489F" w:rsidRPr="00917303" w:rsidRDefault="0050489F"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’1‘</w:t>
            </w:r>
            <w:r w:rsidRPr="00917303">
              <w:rPr>
                <w:rFonts w:ascii="Times New Roman" w:hAnsi="Times New Roman" w:cs="Traditional Arabic"/>
                <w:sz w:val="18"/>
                <w:szCs w:val="28"/>
                <w:rtl/>
              </w:rPr>
              <w:tab/>
              <w:t>ازدياد عدد هيئات الأمم المتحدة والمنظمات والمحافل الدولية التي تُدمج القضايا أو النهج المتعلقة بالسياسات البيئية والناجمة عن المشورة السياساتية لبرنامج الأمم المتحدة للبيئة، وذلك في وثائق السياسات أو الاستراتيجيات أو الخطط الخاصة بالتنمية المستدامة</w:t>
            </w:r>
          </w:p>
          <w:p w14:paraId="2DCC159C" w14:textId="77777777" w:rsidR="0050489F" w:rsidRPr="00917303" w:rsidRDefault="0050489F"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bCs/>
                <w:sz w:val="18"/>
                <w:szCs w:val="28"/>
                <w:rtl/>
              </w:rPr>
              <w:t>وحدة القياس:</w:t>
            </w:r>
          </w:p>
          <w:p w14:paraId="0965D080" w14:textId="0C7C5B2E" w:rsidR="0050489F" w:rsidRPr="00917303" w:rsidRDefault="0050489F"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 xml:space="preserve">(أ) </w:t>
            </w:r>
            <w:r w:rsidRPr="00917303">
              <w:rPr>
                <w:rFonts w:ascii="Times New Roman" w:hAnsi="Times New Roman" w:cs="Traditional Arabic"/>
                <w:sz w:val="18"/>
                <w:szCs w:val="28"/>
                <w:rtl/>
              </w:rPr>
              <w:tab/>
              <w:t xml:space="preserve">عدد كيانات الأمم المتحدة والمنظمات الدولية والمحافل الحكومية الدولية على المستوى العالمي التي تدمج القضايا أو النهج المتعلقة بالسياسات والناجمة عن المشورة السياساتية لبرنامج الأمم المتحدة للبيئة، وذلك في وثائق السياسات والاستراتيجيات والخطط المعتمدة </w:t>
            </w:r>
            <w:r w:rsidR="00915A29">
              <w:rPr>
                <w:rFonts w:ascii="Times New Roman" w:hAnsi="Times New Roman" w:cs="Traditional Arabic"/>
                <w:sz w:val="18"/>
                <w:szCs w:val="28"/>
                <w:rtl/>
              </w:rPr>
              <w:t>عملاً</w:t>
            </w:r>
            <w:r w:rsidRPr="00917303">
              <w:rPr>
                <w:rFonts w:ascii="Times New Roman" w:hAnsi="Times New Roman" w:cs="Traditional Arabic"/>
                <w:sz w:val="18"/>
                <w:szCs w:val="28"/>
                <w:rtl/>
              </w:rPr>
              <w:t xml:space="preserve"> بخطة عام 2030 </w:t>
            </w:r>
          </w:p>
        </w:tc>
        <w:tc>
          <w:tcPr>
            <w:tcW w:w="1756" w:type="pct"/>
            <w:gridSpan w:val="2"/>
            <w:vMerge w:val="restart"/>
            <w:tcBorders>
              <w:left w:val="nil"/>
            </w:tcBorders>
          </w:tcPr>
          <w:p w14:paraId="21FC7546"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2014 (خط الأساس):</w:t>
            </w:r>
            <w:r w:rsidRPr="00917303">
              <w:rPr>
                <w:rFonts w:ascii="Times New Roman" w:hAnsi="Times New Roman" w:cs="Traditional Arabic"/>
                <w:sz w:val="18"/>
                <w:szCs w:val="28"/>
                <w:rtl/>
              </w:rPr>
              <w:t xml:space="preserve"> يتقرر لاحقاً</w:t>
            </w:r>
          </w:p>
          <w:p w14:paraId="6D2BCFCD"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2017 (المتوقع): </w:t>
            </w:r>
            <w:r w:rsidRPr="00917303">
              <w:rPr>
                <w:rFonts w:ascii="Times New Roman" w:hAnsi="Times New Roman" w:cs="Traditional Arabic"/>
                <w:b/>
                <w:sz w:val="18"/>
                <w:szCs w:val="28"/>
                <w:rtl/>
              </w:rPr>
              <w:t>8</w:t>
            </w:r>
          </w:p>
          <w:p w14:paraId="44CFCF5A"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التقدّم المتوقع بحلول كانون الأول/ديسمبر 2018: </w:t>
            </w:r>
            <w:r w:rsidRPr="00917303">
              <w:rPr>
                <w:rFonts w:ascii="Times New Roman" w:hAnsi="Times New Roman" w:cs="Traditional Arabic"/>
                <w:sz w:val="18"/>
                <w:szCs w:val="28"/>
                <w:rtl/>
              </w:rPr>
              <w:t>+2 (10)</w:t>
            </w:r>
          </w:p>
          <w:p w14:paraId="73528E7A"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+1 (11)</w:t>
            </w:r>
          </w:p>
          <w:p w14:paraId="4130D5E8"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2019: </w:t>
            </w:r>
            <w:r w:rsidRPr="00917303">
              <w:rPr>
                <w:rFonts w:ascii="Times New Roman" w:hAnsi="Times New Roman" w:cs="Traditional Arabic"/>
                <w:sz w:val="18"/>
                <w:szCs w:val="28"/>
                <w:rtl/>
              </w:rPr>
              <w:t>+1 (12)</w:t>
            </w:r>
          </w:p>
          <w:p w14:paraId="098AFB3A"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مصادر المعلومات وخطة التحليل:</w:t>
            </w:r>
          </w:p>
          <w:p w14:paraId="0D44E12B"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sz w:val="18"/>
                <w:szCs w:val="28"/>
                <w:rtl/>
              </w:rPr>
              <w:t xml:space="preserve">استعراض الوثائق الرسمية والوثائق الختامية الصادرة عن كيانات الأمم المتحدة والمحافل الدولية </w:t>
            </w:r>
          </w:p>
          <w:p w14:paraId="267EEA0B"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2014 (خط الأساس):</w:t>
            </w:r>
            <w:r w:rsidRPr="00917303">
              <w:rPr>
                <w:rFonts w:ascii="Times New Roman" w:hAnsi="Times New Roman" w:cs="Traditional Arabic"/>
                <w:sz w:val="18"/>
                <w:szCs w:val="28"/>
                <w:rtl/>
              </w:rPr>
              <w:t xml:space="preserve"> يتقرر لاحقاً</w:t>
            </w:r>
          </w:p>
          <w:p w14:paraId="6DE55D0B"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132F5FEB"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كانون الأول/ديسمبر 2018:</w:t>
            </w:r>
            <w:r w:rsidRPr="00917303">
              <w:rPr>
                <w:rFonts w:ascii="Times New Roman" w:hAnsi="Times New Roman" w:cs="Traditional Arabic"/>
                <w:sz w:val="18"/>
                <w:szCs w:val="28"/>
                <w:rtl/>
              </w:rPr>
              <w:t xml:space="preserve"> 4</w:t>
            </w:r>
          </w:p>
          <w:p w14:paraId="1B7F63A9"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+2 (6)</w:t>
            </w:r>
          </w:p>
          <w:p w14:paraId="011F0119"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2019: </w:t>
            </w:r>
            <w:r w:rsidRPr="00917303">
              <w:rPr>
                <w:rFonts w:ascii="Times New Roman" w:hAnsi="Times New Roman" w:cs="Traditional Arabic"/>
                <w:sz w:val="18"/>
                <w:szCs w:val="28"/>
                <w:rtl/>
              </w:rPr>
              <w:t>+2 (8)</w:t>
            </w:r>
          </w:p>
          <w:p w14:paraId="1D79C020" w14:textId="77777777"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tl/>
              </w:rPr>
            </w:pPr>
            <w:r w:rsidRPr="00917303">
              <w:rPr>
                <w:rFonts w:ascii="Times New Roman" w:hAnsi="Times New Roman" w:cs="Traditional Arabic"/>
                <w:bCs/>
                <w:sz w:val="18"/>
                <w:szCs w:val="28"/>
                <w:rtl/>
              </w:rPr>
              <w:t>مصادر المعلومات وخطة التحليل:</w:t>
            </w:r>
            <w:r w:rsidRPr="00917303">
              <w:rPr>
                <w:rFonts w:ascii="Times New Roman" w:hAnsi="Times New Roman" w:cs="Traditional Arabic"/>
                <w:sz w:val="18"/>
                <w:szCs w:val="28"/>
                <w:rtl/>
              </w:rPr>
              <w:t xml:space="preserve"> </w:t>
            </w:r>
          </w:p>
          <w:p w14:paraId="33D4A0A9" w14:textId="62CC4D43" w:rsidR="0050489F" w:rsidRPr="00917303" w:rsidRDefault="0050489F" w:rsidP="00917303">
            <w:pPr>
              <w:pStyle w:val="00NumberedParas"/>
              <w:bidi/>
              <w:spacing w:after="60" w:line="360" w:lineRule="exact"/>
              <w:ind w:left="281"/>
              <w:rPr>
                <w:rFonts w:ascii="Times New Roman" w:hAnsi="Times New Roman" w:cs="Traditional Arabic"/>
                <w:sz w:val="18"/>
                <w:szCs w:val="28"/>
              </w:rPr>
            </w:pPr>
            <w:r w:rsidRPr="00917303">
              <w:rPr>
                <w:rFonts w:ascii="Times New Roman" w:hAnsi="Times New Roman" w:cs="Traditional Arabic"/>
                <w:sz w:val="18"/>
                <w:szCs w:val="28"/>
                <w:rtl/>
              </w:rPr>
              <w:t>استعراض الوثائق الرسمية، والوثائق الختامية الصادرة عن كيانات الأمم المتحدة والمنظمات والمنتديات الدولية</w:t>
            </w:r>
          </w:p>
        </w:tc>
      </w:tr>
      <w:tr w:rsidR="0050489F" w:rsidRPr="00ED71E5" w14:paraId="55BD211B" w14:textId="77777777" w:rsidTr="0050489F">
        <w:tblPrEx>
          <w:tblBorders>
            <w:insideH w:val="single" w:sz="4" w:space="0" w:color="auto"/>
            <w:insideV w:val="single" w:sz="4" w:space="0" w:color="auto"/>
          </w:tblBorders>
        </w:tblPrEx>
        <w:trPr>
          <w:cantSplit/>
          <w:trHeight w:val="2141"/>
        </w:trPr>
        <w:tc>
          <w:tcPr>
            <w:tcW w:w="1582" w:type="pct"/>
            <w:gridSpan w:val="2"/>
            <w:tcBorders>
              <w:top w:val="nil"/>
              <w:bottom w:val="nil"/>
              <w:right w:val="nil"/>
            </w:tcBorders>
          </w:tcPr>
          <w:p w14:paraId="2C4124AA" w14:textId="77777777" w:rsidR="0050489F" w:rsidRPr="00917303" w:rsidRDefault="0050489F"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top w:val="nil"/>
              <w:left w:val="nil"/>
              <w:bottom w:val="nil"/>
              <w:right w:val="nil"/>
            </w:tcBorders>
          </w:tcPr>
          <w:p w14:paraId="5A2850D1" w14:textId="2932CD79" w:rsidR="0050489F" w:rsidRPr="00917303" w:rsidRDefault="0050489F"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(ب)</w:t>
            </w:r>
            <w:r w:rsidRPr="00917303">
              <w:rPr>
                <w:rFonts w:ascii="Times New Roman" w:hAnsi="Times New Roman" w:cs="Traditional Arabic"/>
                <w:sz w:val="18"/>
                <w:szCs w:val="28"/>
                <w:rtl/>
              </w:rPr>
              <w:tab/>
              <w:t>عدد كيانات الأمم المتحدة والمنظمات والمحافل الدولية على المستوى الإقليمي التي تدمج القضايا أو النهج المتعلقة بالسياسات والناجمة عن المشورة السياساتية لبرنامج الأمم المتحدة للبيئة، وذلك في وثائق السياسات والاستراتيجيات والخطط المعتمدة عملاً بخطة عام 2030</w:t>
            </w:r>
          </w:p>
        </w:tc>
        <w:tc>
          <w:tcPr>
            <w:tcW w:w="1756" w:type="pct"/>
            <w:gridSpan w:val="2"/>
            <w:vMerge/>
            <w:tcBorders>
              <w:left w:val="nil"/>
              <w:bottom w:val="nil"/>
            </w:tcBorders>
          </w:tcPr>
          <w:p w14:paraId="621B8B55" w14:textId="6BF41134" w:rsidR="0050489F" w:rsidRPr="00917303" w:rsidRDefault="0050489F" w:rsidP="00917303">
            <w:pPr>
              <w:pStyle w:val="00NumberedParas"/>
              <w:tabs>
                <w:tab w:val="clear" w:pos="540"/>
              </w:tabs>
              <w:bidi/>
              <w:spacing w:after="60" w:line="360" w:lineRule="exact"/>
              <w:ind w:left="281" w:firstLine="0"/>
              <w:rPr>
                <w:rFonts w:ascii="Times New Roman" w:hAnsi="Times New Roman" w:cs="Traditional Arabic"/>
                <w:sz w:val="18"/>
                <w:szCs w:val="28"/>
              </w:rPr>
            </w:pPr>
          </w:p>
        </w:tc>
      </w:tr>
      <w:tr w:rsidR="002E0341" w:rsidRPr="00ED71E5" w14:paraId="7A18C2BF" w14:textId="77777777" w:rsidTr="0050489F">
        <w:tblPrEx>
          <w:tblBorders>
            <w:insideH w:val="single" w:sz="4" w:space="0" w:color="auto"/>
            <w:insideV w:val="single" w:sz="4" w:space="0" w:color="auto"/>
          </w:tblBorders>
        </w:tblPrEx>
        <w:trPr>
          <w:cantSplit/>
          <w:trHeight w:val="2141"/>
        </w:trPr>
        <w:tc>
          <w:tcPr>
            <w:tcW w:w="1582" w:type="pct"/>
            <w:gridSpan w:val="2"/>
            <w:tcBorders>
              <w:top w:val="nil"/>
              <w:bottom w:val="nil"/>
              <w:right w:val="nil"/>
            </w:tcBorders>
          </w:tcPr>
          <w:p w14:paraId="53ABF1DB"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top w:val="nil"/>
              <w:left w:val="nil"/>
              <w:bottom w:val="nil"/>
              <w:right w:val="nil"/>
            </w:tcBorders>
          </w:tcPr>
          <w:p w14:paraId="066A51BA" w14:textId="573BDDB6"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’2‘</w:t>
            </w:r>
            <w:r w:rsidR="00C63971" w:rsidRPr="00917303">
              <w:rPr>
                <w:rFonts w:ascii="Times New Roman" w:hAnsi="Times New Roman" w:cs="Traditional Arabic"/>
                <w:sz w:val="18"/>
                <w:szCs w:val="28"/>
                <w:rtl/>
              </w:rPr>
              <w:tab/>
            </w:r>
            <w:r w:rsidRPr="00917303">
              <w:rPr>
                <w:rFonts w:ascii="Times New Roman" w:hAnsi="Times New Roman" w:cs="Traditional Arabic"/>
                <w:sz w:val="18"/>
                <w:szCs w:val="28"/>
                <w:rtl/>
              </w:rPr>
              <w:t>ازدياد الأخذ بالنُهُج الرامية إلى التنفيذ المتماسك للعديد من الاتفاقات البيئية المتعددة الأطراف أو غيرها من الآليات المؤسسية متعددة الأطراف، وذلك نتيجة للدعم المقدم من برنامج الأمم المتحدة للبيئة</w:t>
            </w:r>
          </w:p>
          <w:p w14:paraId="37CE0704"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bCs/>
                <w:sz w:val="18"/>
                <w:szCs w:val="28"/>
                <w:rtl/>
              </w:rPr>
              <w:t>وحدة القياس:</w:t>
            </w:r>
            <w:r w:rsidRPr="00917303">
              <w:rPr>
                <w:rFonts w:ascii="Times New Roman" w:hAnsi="Times New Roman" w:cs="Traditional Arabic"/>
                <w:sz w:val="18"/>
                <w:szCs w:val="28"/>
                <w:rtl/>
              </w:rPr>
              <w:t xml:space="preserve"> </w:t>
            </w:r>
          </w:p>
          <w:p w14:paraId="75EFF200"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عدد البلدان التي قامت بإدماج نُهُج التنفيذ المتماسك للعديد من الاتفاقات البيئية المتعددة الأطراف أو غيرها من الآليات المؤسسية متعددة الأطراف نتيجة للدعم المقدم من برنامج الأمم المتحدة للبيئة، وذلك في وثائق السياسات الوطنية، أو في الاستراتيجيات أو خطط العمل أو الأطر المؤسسية الخاصة بها</w:t>
            </w:r>
          </w:p>
        </w:tc>
        <w:tc>
          <w:tcPr>
            <w:tcW w:w="1756" w:type="pct"/>
            <w:gridSpan w:val="2"/>
            <w:tcBorders>
              <w:top w:val="nil"/>
              <w:left w:val="nil"/>
              <w:bottom w:val="nil"/>
            </w:tcBorders>
          </w:tcPr>
          <w:p w14:paraId="1123EA21"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2014 (خط الأساس):</w:t>
            </w:r>
            <w:r w:rsidRPr="00917303">
              <w:rPr>
                <w:rFonts w:ascii="Times New Roman" w:hAnsi="Times New Roman" w:cs="Traditional Arabic"/>
                <w:sz w:val="18"/>
                <w:szCs w:val="28"/>
                <w:rtl/>
              </w:rPr>
              <w:t xml:space="preserve"> يتقرر لاحقاً</w:t>
            </w:r>
          </w:p>
          <w:p w14:paraId="29D9BEB2"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217569D0"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كانون الأول/ديسمبر 2018:</w:t>
            </w:r>
            <w:r w:rsidRPr="00917303">
              <w:rPr>
                <w:rFonts w:ascii="Times New Roman" w:hAnsi="Times New Roman" w:cs="Traditional Arabic"/>
                <w:sz w:val="18"/>
                <w:szCs w:val="28"/>
                <w:rtl/>
              </w:rPr>
              <w:t xml:space="preserve"> +4</w:t>
            </w:r>
          </w:p>
          <w:p w14:paraId="30691E6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+2</w:t>
            </w:r>
          </w:p>
          <w:p w14:paraId="4BC097C8"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2019:</w:t>
            </w:r>
            <w:r w:rsidRPr="00917303">
              <w:rPr>
                <w:rFonts w:ascii="Times New Roman" w:hAnsi="Times New Roman" w:cs="Traditional Arabic"/>
                <w:sz w:val="18"/>
                <w:szCs w:val="28"/>
                <w:rtl/>
              </w:rPr>
              <w:t xml:space="preserve"> +10</w:t>
            </w:r>
          </w:p>
          <w:p w14:paraId="368BB43D"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مصادر المعلومات وخطة التحليل:</w:t>
            </w:r>
          </w:p>
          <w:p w14:paraId="288E672C"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sz w:val="18"/>
                <w:szCs w:val="28"/>
                <w:rtl/>
              </w:rPr>
              <w:t xml:space="preserve">استعراض التقارير الوطنية المقدمة إلى الاتفاقات البيئية المتعددة الأطراف المعنية وغيرها من الآليات والجهات والاستطلاعات المؤسسية </w:t>
            </w:r>
          </w:p>
        </w:tc>
      </w:tr>
      <w:tr w:rsidR="002E0341" w:rsidRPr="00ED71E5" w14:paraId="263D1D54" w14:textId="77777777" w:rsidTr="0050489F">
        <w:tblPrEx>
          <w:tblBorders>
            <w:insideH w:val="single" w:sz="4" w:space="0" w:color="auto"/>
            <w:insideV w:val="single" w:sz="4" w:space="0" w:color="auto"/>
          </w:tblBorders>
        </w:tblPrEx>
        <w:trPr>
          <w:cantSplit/>
          <w:trHeight w:val="2678"/>
        </w:trPr>
        <w:tc>
          <w:tcPr>
            <w:tcW w:w="1582" w:type="pct"/>
            <w:gridSpan w:val="2"/>
            <w:tcBorders>
              <w:top w:val="nil"/>
              <w:right w:val="nil"/>
            </w:tcBorders>
          </w:tcPr>
          <w:p w14:paraId="22F40955"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top w:val="nil"/>
              <w:left w:val="nil"/>
              <w:right w:val="nil"/>
            </w:tcBorders>
          </w:tcPr>
          <w:p w14:paraId="0716C398" w14:textId="7B69BFA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tl/>
              </w:rPr>
            </w:pPr>
            <w:r w:rsidRPr="00917303">
              <w:rPr>
                <w:rFonts w:ascii="Times New Roman" w:hAnsi="Times New Roman" w:cs="Traditional Arabic"/>
                <w:sz w:val="18"/>
                <w:szCs w:val="28"/>
                <w:rtl/>
              </w:rPr>
              <w:t>’3‘</w:t>
            </w:r>
            <w:r w:rsidR="00FB6BA7" w:rsidRPr="00917303">
              <w:rPr>
                <w:rFonts w:ascii="Times New Roman" w:hAnsi="Times New Roman" w:cs="Traditional Arabic"/>
                <w:sz w:val="18"/>
                <w:szCs w:val="28"/>
                <w:rtl/>
              </w:rPr>
              <w:tab/>
            </w:r>
            <w:r w:rsidRPr="00917303">
              <w:rPr>
                <w:rFonts w:ascii="Times New Roman" w:hAnsi="Times New Roman" w:cs="Traditional Arabic"/>
                <w:sz w:val="18"/>
                <w:szCs w:val="28"/>
                <w:rtl/>
              </w:rPr>
              <w:t>ازدياد الإجراءات السياساتية المتضافرة</w:t>
            </w:r>
            <w:r w:rsidR="00C74E55" w:rsidRPr="00917303">
              <w:rPr>
                <w:rFonts w:ascii="Times New Roman" w:hAnsi="Times New Roman" w:cs="Traditional Arabic"/>
                <w:sz w:val="18"/>
                <w:szCs w:val="28"/>
                <w:rtl/>
              </w:rPr>
              <w:t xml:space="preserve"> </w:t>
            </w:r>
            <w:r w:rsidRPr="00917303">
              <w:rPr>
                <w:rFonts w:ascii="Times New Roman" w:hAnsi="Times New Roman" w:cs="Traditional Arabic"/>
                <w:sz w:val="18"/>
                <w:szCs w:val="28"/>
                <w:rtl/>
              </w:rPr>
              <w:t>والمتخذة من جانب البلدان فيما يتعلق بالقضايا البيئية ذات الأهمية الدولية</w:t>
            </w:r>
            <w:r w:rsidRPr="00917303">
              <w:rPr>
                <w:rFonts w:ascii="Times New Roman" w:hAnsi="Times New Roman" w:cs="Traditional Arabic"/>
                <w:sz w:val="18"/>
                <w:szCs w:val="28"/>
                <w:vertAlign w:val="superscript"/>
                <w:rtl/>
              </w:rPr>
              <w:t>(</w:t>
            </w:r>
            <w:r w:rsidRPr="00917303">
              <w:rPr>
                <w:rStyle w:val="FootnoteReference"/>
                <w:rFonts w:ascii="Times New Roman" w:hAnsi="Times New Roman" w:cs="Traditional Arabic"/>
                <w:sz w:val="18"/>
                <w:szCs w:val="28"/>
                <w:rtl/>
              </w:rPr>
              <w:footnoteReference w:id="44"/>
            </w:r>
            <w:r w:rsidRPr="00917303">
              <w:rPr>
                <w:rFonts w:ascii="Times New Roman" w:hAnsi="Times New Roman" w:cs="Traditional Arabic"/>
                <w:sz w:val="18"/>
                <w:szCs w:val="28"/>
                <w:vertAlign w:val="superscript"/>
                <w:rtl/>
              </w:rPr>
              <w:t>)</w:t>
            </w:r>
          </w:p>
          <w:p w14:paraId="0F5A5D29"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bCs/>
                <w:sz w:val="18"/>
                <w:szCs w:val="28"/>
                <w:rtl/>
              </w:rPr>
              <w:t>وحدة القياس:</w:t>
            </w:r>
            <w:r w:rsidRPr="00917303">
              <w:rPr>
                <w:rFonts w:ascii="Times New Roman" w:hAnsi="Times New Roman" w:cs="Traditional Arabic"/>
                <w:sz w:val="18"/>
                <w:szCs w:val="28"/>
                <w:rtl/>
              </w:rPr>
              <w:t xml:space="preserve"> </w:t>
            </w:r>
          </w:p>
          <w:p w14:paraId="18B4B78D"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عدد القضايا البيئية ذات الأهمية الدولية التي تمت معالجتها من جانب الحكومات عن طريق عملية سياساتية متضافرة تنتج عن العمليات التي يدعمها برنامج البيئة</w:t>
            </w:r>
          </w:p>
        </w:tc>
        <w:tc>
          <w:tcPr>
            <w:tcW w:w="1756" w:type="pct"/>
            <w:gridSpan w:val="2"/>
            <w:tcBorders>
              <w:top w:val="nil"/>
              <w:left w:val="nil"/>
            </w:tcBorders>
          </w:tcPr>
          <w:p w14:paraId="67F264E7"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2014 (خط الأساس): </w:t>
            </w:r>
            <w:r w:rsidRPr="00917303">
              <w:rPr>
                <w:rFonts w:ascii="Times New Roman" w:hAnsi="Times New Roman" w:cs="Traditional Arabic"/>
                <w:sz w:val="18"/>
                <w:szCs w:val="28"/>
                <w:rtl/>
              </w:rPr>
              <w:t>يتقرر لاحقاً</w:t>
            </w:r>
          </w:p>
          <w:p w14:paraId="5915D319"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3550567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التقدّم المتوقع بحلول كانون الأول/ديسمبر 2018: </w:t>
            </w:r>
            <w:r w:rsidRPr="00917303">
              <w:rPr>
                <w:rFonts w:ascii="Times New Roman" w:hAnsi="Times New Roman" w:cs="Traditional Arabic"/>
                <w:sz w:val="18"/>
                <w:szCs w:val="28"/>
                <w:rtl/>
              </w:rPr>
              <w:t xml:space="preserve">+1 </w:t>
            </w:r>
          </w:p>
          <w:p w14:paraId="66124B7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+0 صفر</w:t>
            </w:r>
          </w:p>
          <w:p w14:paraId="66E67A42"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2019: </w:t>
            </w:r>
            <w:r w:rsidRPr="00917303">
              <w:rPr>
                <w:rFonts w:ascii="Times New Roman" w:hAnsi="Times New Roman" w:cs="Traditional Arabic"/>
                <w:sz w:val="18"/>
                <w:szCs w:val="28"/>
                <w:rtl/>
              </w:rPr>
              <w:t xml:space="preserve">+1 </w:t>
            </w:r>
          </w:p>
          <w:p w14:paraId="32ED283E"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مصادر المعلومات وخطة التحليل:</w:t>
            </w:r>
          </w:p>
          <w:p w14:paraId="4F2DAC70"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sz w:val="18"/>
                <w:szCs w:val="28"/>
                <w:rtl/>
              </w:rPr>
              <w:t>استعراض نواتج العمليات الحكومية الدولية</w:t>
            </w:r>
          </w:p>
        </w:tc>
      </w:tr>
      <w:tr w:rsidR="002E0341" w:rsidRPr="00ED71E5" w14:paraId="5DB7DDEC" w14:textId="77777777" w:rsidTr="0050489F">
        <w:tblPrEx>
          <w:tblBorders>
            <w:insideH w:val="single" w:sz="4" w:space="0" w:color="auto"/>
            <w:insideV w:val="single" w:sz="4" w:space="0" w:color="auto"/>
          </w:tblBorders>
        </w:tblPrEx>
        <w:trPr>
          <w:cantSplit/>
          <w:trHeight w:val="3818"/>
        </w:trPr>
        <w:tc>
          <w:tcPr>
            <w:tcW w:w="1582" w:type="pct"/>
            <w:gridSpan w:val="2"/>
            <w:tcBorders>
              <w:right w:val="nil"/>
            </w:tcBorders>
          </w:tcPr>
          <w:p w14:paraId="119AF4CA" w14:textId="5C331C09"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r w:rsidRPr="00917303">
              <w:rPr>
                <w:rFonts w:ascii="Times New Roman" w:hAnsi="Times New Roman" w:cs="Traditional Arabic"/>
                <w:sz w:val="18"/>
                <w:szCs w:val="28"/>
                <w:rtl/>
              </w:rPr>
              <w:t>(ب)</w:t>
            </w:r>
            <w:r w:rsidR="00FB6BA7" w:rsidRPr="00917303">
              <w:rPr>
                <w:rFonts w:ascii="Times New Roman" w:hAnsi="Times New Roman" w:cs="Traditional Arabic"/>
                <w:sz w:val="18"/>
                <w:szCs w:val="28"/>
                <w:rtl/>
              </w:rPr>
              <w:t xml:space="preserve"> </w:t>
            </w:r>
            <w:r w:rsidR="00FB6BA7" w:rsidRPr="00917303">
              <w:rPr>
                <w:rFonts w:ascii="Times New Roman" w:hAnsi="Times New Roman" w:cs="Traditional Arabic"/>
                <w:sz w:val="18"/>
                <w:szCs w:val="28"/>
                <w:rtl/>
              </w:rPr>
              <w:tab/>
            </w:r>
            <w:r w:rsidRPr="00917303">
              <w:rPr>
                <w:rFonts w:ascii="Times New Roman" w:hAnsi="Times New Roman" w:cs="Traditional Arabic"/>
                <w:sz w:val="18"/>
                <w:szCs w:val="28"/>
                <w:rtl/>
              </w:rPr>
              <w:t>القدرات والسياسات المؤسسية و/أو الأطر القانونية المعزّزة من أجل تحقيق الأهداف البيئية الدولية المتفق عليها، بما في ذلك خطة التنمية المستدامة لعام 2030 وأهداف التنمية المستدامة</w:t>
            </w:r>
            <w:r w:rsidRPr="00917303">
              <w:rPr>
                <w:rFonts w:ascii="Times New Roman" w:hAnsi="Times New Roman" w:cs="Traditional Arabic"/>
                <w:sz w:val="18"/>
                <w:szCs w:val="28"/>
                <w:vertAlign w:val="superscript"/>
                <w:rtl/>
              </w:rPr>
              <w:t>(</w:t>
            </w:r>
            <w:r w:rsidRPr="00917303">
              <w:rPr>
                <w:rStyle w:val="FootnoteReference"/>
                <w:rFonts w:ascii="Times New Roman" w:hAnsi="Times New Roman" w:cs="Traditional Arabic"/>
                <w:sz w:val="18"/>
                <w:szCs w:val="28"/>
                <w:rtl/>
              </w:rPr>
              <w:footnoteReference w:id="45"/>
            </w:r>
            <w:r w:rsidRPr="00917303">
              <w:rPr>
                <w:rFonts w:ascii="Times New Roman" w:hAnsi="Times New Roman" w:cs="Traditional Arabic"/>
                <w:sz w:val="18"/>
                <w:szCs w:val="28"/>
                <w:vertAlign w:val="superscript"/>
                <w:rtl/>
              </w:rPr>
              <w:t>)</w:t>
            </w:r>
          </w:p>
        </w:tc>
        <w:tc>
          <w:tcPr>
            <w:tcW w:w="1662" w:type="pct"/>
            <w:gridSpan w:val="2"/>
            <w:tcBorders>
              <w:left w:val="nil"/>
              <w:right w:val="nil"/>
            </w:tcBorders>
          </w:tcPr>
          <w:p w14:paraId="00AD91A0" w14:textId="14FAECA0"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’1‘</w:t>
            </w:r>
            <w:r w:rsidR="00FB6BA7" w:rsidRPr="00917303">
              <w:rPr>
                <w:rFonts w:ascii="Times New Roman" w:hAnsi="Times New Roman" w:cs="Traditional Arabic"/>
                <w:sz w:val="18"/>
                <w:szCs w:val="28"/>
                <w:rtl/>
              </w:rPr>
              <w:tab/>
            </w:r>
            <w:r w:rsidRPr="00917303">
              <w:rPr>
                <w:rFonts w:ascii="Times New Roman" w:hAnsi="Times New Roman" w:cs="Traditional Arabic"/>
                <w:sz w:val="18"/>
                <w:szCs w:val="28"/>
                <w:rtl/>
              </w:rPr>
              <w:t>ازدياد عدد البلدان التي تمتلك قدرات مؤسسية وأطراً قانونية معزّزة</w:t>
            </w:r>
            <w:r w:rsidRPr="00917303">
              <w:rPr>
                <w:rFonts w:ascii="Times New Roman" w:hAnsi="Times New Roman" w:cs="Traditional Arabic"/>
                <w:sz w:val="18"/>
                <w:szCs w:val="28"/>
                <w:vertAlign w:val="superscript"/>
                <w:rtl/>
              </w:rPr>
              <w:t>(</w:t>
            </w:r>
            <w:r w:rsidRPr="00917303">
              <w:rPr>
                <w:rStyle w:val="FootnoteReference"/>
                <w:rFonts w:ascii="Times New Roman" w:hAnsi="Times New Roman" w:cs="Traditional Arabic"/>
                <w:sz w:val="18"/>
                <w:szCs w:val="28"/>
                <w:rtl/>
              </w:rPr>
              <w:footnoteReference w:id="46"/>
            </w:r>
            <w:r w:rsidRPr="00917303">
              <w:rPr>
                <w:rFonts w:ascii="Times New Roman" w:hAnsi="Times New Roman" w:cs="Traditional Arabic"/>
                <w:sz w:val="18"/>
                <w:szCs w:val="28"/>
                <w:vertAlign w:val="superscript"/>
                <w:rtl/>
              </w:rPr>
              <w:t>)</w:t>
            </w:r>
            <w:r w:rsidRPr="00917303">
              <w:rPr>
                <w:rFonts w:ascii="Times New Roman" w:hAnsi="Times New Roman" w:cs="Traditional Arabic"/>
                <w:sz w:val="18"/>
                <w:szCs w:val="28"/>
                <w:rtl/>
              </w:rPr>
              <w:t xml:space="preserve"> من أجل تنفيذ الاتفاقات البيئية المتعددة الأطراف بشكل كامل، ولتحقيق الأهداف البيئية الدولية المتفق عليها، بما في ذلك خطة التنمية المستدامة لعام 2030 وأهداف التنمية المستدامة</w:t>
            </w:r>
          </w:p>
          <w:p w14:paraId="1DB848FF"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وحدة القياس: </w:t>
            </w:r>
          </w:p>
          <w:p w14:paraId="41D51603"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عدد البلدان التي تثبت تقدّمها في بُعد واحد أو أكثر من أبعاد تعزيز القدرات المؤسسية والأطر القانونية، وذلك نتيجة للدعم المقدم من برنامج البيئة</w:t>
            </w:r>
          </w:p>
        </w:tc>
        <w:tc>
          <w:tcPr>
            <w:tcW w:w="1756" w:type="pct"/>
            <w:gridSpan w:val="2"/>
            <w:tcBorders>
              <w:left w:val="nil"/>
            </w:tcBorders>
          </w:tcPr>
          <w:p w14:paraId="26BA38FC"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2014 (خط الأساس): </w:t>
            </w:r>
            <w:r w:rsidRPr="00917303">
              <w:rPr>
                <w:rFonts w:ascii="Times New Roman" w:hAnsi="Times New Roman" w:cs="Traditional Arabic"/>
                <w:sz w:val="18"/>
                <w:szCs w:val="28"/>
                <w:rtl/>
              </w:rPr>
              <w:t>يتقرر لاحقاً</w:t>
            </w:r>
          </w:p>
          <w:p w14:paraId="5128ED25"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2A1E76DD"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التقدّم المتوقع بحلول كانون الأول/ديسمبر 2018: </w:t>
            </w:r>
            <w:r w:rsidRPr="00917303">
              <w:rPr>
                <w:rFonts w:ascii="Times New Roman" w:hAnsi="Times New Roman" w:cs="Traditional Arabic"/>
                <w:b/>
                <w:sz w:val="18"/>
                <w:szCs w:val="28"/>
                <w:rtl/>
              </w:rPr>
              <w:t>10</w:t>
            </w:r>
          </w:p>
          <w:p w14:paraId="6DC2CEA1"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(+4) 14</w:t>
            </w:r>
          </w:p>
          <w:p w14:paraId="657DE83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2019:</w:t>
            </w:r>
            <w:r w:rsidRPr="00917303">
              <w:rPr>
                <w:rFonts w:ascii="Times New Roman" w:hAnsi="Times New Roman" w:cs="Traditional Arabic"/>
                <w:sz w:val="18"/>
                <w:szCs w:val="28"/>
                <w:rtl/>
              </w:rPr>
              <w:t xml:space="preserve"> (+6) 20</w:t>
            </w:r>
          </w:p>
          <w:p w14:paraId="2A42EEEF"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مصادر المعلومات وخطة التحليل: </w:t>
            </w:r>
          </w:p>
          <w:p w14:paraId="64D515F2"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sz w:val="18"/>
                <w:szCs w:val="28"/>
                <w:rtl/>
              </w:rPr>
              <w:t xml:space="preserve">استعراض التقارير وقواعد البيانات المحتوية على المعلومات، بما في ذلك التقارير والمعلومات المقدمة ضمن سياق الاتفاقات البيئية المتعددة الأطراف فيما يتعلق بالإجراء المؤسسية والقانونية المتخذة على المستوى الوطني </w:t>
            </w:r>
          </w:p>
        </w:tc>
      </w:tr>
      <w:tr w:rsidR="002E0341" w:rsidRPr="00ED71E5" w14:paraId="6F2A0A8C" w14:textId="77777777" w:rsidTr="0050489F">
        <w:tblPrEx>
          <w:tblBorders>
            <w:insideH w:val="single" w:sz="4" w:space="0" w:color="auto"/>
            <w:insideV w:val="single" w:sz="4" w:space="0" w:color="auto"/>
          </w:tblBorders>
        </w:tblPrEx>
        <w:trPr>
          <w:cantSplit/>
          <w:trHeight w:val="3126"/>
        </w:trPr>
        <w:tc>
          <w:tcPr>
            <w:tcW w:w="1582" w:type="pct"/>
            <w:gridSpan w:val="2"/>
            <w:tcBorders>
              <w:bottom w:val="nil"/>
              <w:right w:val="nil"/>
            </w:tcBorders>
          </w:tcPr>
          <w:p w14:paraId="71C98DFC"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left w:val="nil"/>
              <w:bottom w:val="nil"/>
              <w:right w:val="nil"/>
            </w:tcBorders>
          </w:tcPr>
          <w:p w14:paraId="5C58E1EC" w14:textId="4F879EF2"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’2‘</w:t>
            </w:r>
            <w:r w:rsidR="00C71375" w:rsidRPr="00917303">
              <w:rPr>
                <w:rFonts w:ascii="Times New Roman" w:hAnsi="Times New Roman" w:cs="Traditional Arabic"/>
                <w:sz w:val="18"/>
                <w:szCs w:val="28"/>
                <w:rtl/>
              </w:rPr>
              <w:tab/>
            </w:r>
            <w:r w:rsidRPr="00917303">
              <w:rPr>
                <w:rFonts w:ascii="Times New Roman" w:hAnsi="Times New Roman" w:cs="Traditional Arabic"/>
                <w:sz w:val="18"/>
                <w:szCs w:val="28"/>
                <w:rtl/>
              </w:rPr>
              <w:t>زيادة إدماج البيئة في تخطيط التنمية المستدامة، بما في ذلك إنجاز خطة التنمية المستدامة لعام 2030 وأهداف التنمية المستدامة</w:t>
            </w:r>
          </w:p>
          <w:p w14:paraId="58E011CB"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bCs/>
                <w:sz w:val="18"/>
                <w:szCs w:val="28"/>
                <w:rtl/>
              </w:rPr>
              <w:t>وحدة القياس:</w:t>
            </w:r>
          </w:p>
          <w:p w14:paraId="27178AA4" w14:textId="54AF4AF6"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(أ)</w:t>
            </w:r>
            <w:r w:rsidR="00C63971" w:rsidRPr="00917303">
              <w:rPr>
                <w:rFonts w:ascii="Times New Roman" w:hAnsi="Times New Roman" w:cs="Traditional Arabic"/>
                <w:sz w:val="18"/>
                <w:szCs w:val="28"/>
                <w:rtl/>
              </w:rPr>
              <w:t xml:space="preserve"> </w:t>
            </w:r>
            <w:r w:rsidR="00C63971" w:rsidRPr="00917303">
              <w:rPr>
                <w:rFonts w:ascii="Times New Roman" w:hAnsi="Times New Roman" w:cs="Traditional Arabic"/>
                <w:sz w:val="18"/>
                <w:szCs w:val="28"/>
                <w:rtl/>
              </w:rPr>
              <w:tab/>
            </w:r>
            <w:r w:rsidRPr="00917303">
              <w:rPr>
                <w:rFonts w:ascii="Times New Roman" w:hAnsi="Times New Roman" w:cs="Traditional Arabic"/>
                <w:sz w:val="18"/>
                <w:szCs w:val="28"/>
                <w:rtl/>
              </w:rPr>
              <w:t>النسبة المئوية لأفرقة الأمم المتحدة القطرية التي تعمل على وضع أطر الأمم المتحدة للبرمجة المشتركة، والتي تُبلغ عن إدماج الأهداف البيئية في هذه الأطر</w:t>
            </w:r>
          </w:p>
        </w:tc>
        <w:tc>
          <w:tcPr>
            <w:tcW w:w="1756" w:type="pct"/>
            <w:gridSpan w:val="2"/>
            <w:tcBorders>
              <w:left w:val="nil"/>
              <w:bottom w:val="nil"/>
            </w:tcBorders>
          </w:tcPr>
          <w:p w14:paraId="4D2E6CA6"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(أ) كانون الأول/ديسمبر 2014 (خط الأساس):</w:t>
            </w:r>
            <w:r w:rsidRPr="00917303">
              <w:rPr>
                <w:rFonts w:ascii="Times New Roman" w:hAnsi="Times New Roman" w:cs="Traditional Arabic"/>
                <w:sz w:val="18"/>
                <w:szCs w:val="28"/>
                <w:rtl/>
              </w:rPr>
              <w:t xml:space="preserve"> يتقرر لاحقاً</w:t>
            </w:r>
          </w:p>
          <w:p w14:paraId="090B098E"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077A399F"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كانون الأول/ديسمبر 2018:</w:t>
            </w:r>
            <w:r w:rsidRPr="00917303">
              <w:rPr>
                <w:rFonts w:ascii="Times New Roman" w:hAnsi="Times New Roman" w:cs="Traditional Arabic"/>
                <w:sz w:val="18"/>
                <w:szCs w:val="28"/>
                <w:rtl/>
              </w:rPr>
              <w:t xml:space="preserve"> 30 في المائة</w:t>
            </w:r>
            <w:r w:rsidRPr="00917303">
              <w:rPr>
                <w:rFonts w:ascii="Times New Roman" w:hAnsi="Times New Roman" w:cs="Traditional Arabic"/>
                <w:bCs/>
                <w:sz w:val="18"/>
                <w:szCs w:val="28"/>
                <w:rtl/>
              </w:rPr>
              <w:t xml:space="preserve"> (</w:t>
            </w:r>
            <w:r w:rsidRPr="00917303">
              <w:rPr>
                <w:rFonts w:ascii="Times New Roman" w:hAnsi="Times New Roman" w:cs="Traditional Arabic"/>
                <w:b/>
                <w:sz w:val="18"/>
                <w:szCs w:val="28"/>
                <w:rtl/>
              </w:rPr>
              <w:t>من أطر البرمجة المشتركة للأمم المتحدة الموضوعة لفترة السنتين)</w:t>
            </w:r>
          </w:p>
          <w:p w14:paraId="7701429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+ 20 في المائة (50 في المائة)</w:t>
            </w:r>
          </w:p>
          <w:p w14:paraId="066516D8"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tl/>
              </w:rPr>
            </w:pPr>
            <w:r w:rsidRPr="00917303">
              <w:rPr>
                <w:rFonts w:ascii="Times New Roman" w:hAnsi="Times New Roman" w:cs="Traditional Arabic"/>
                <w:bCs/>
                <w:sz w:val="18"/>
                <w:szCs w:val="28"/>
                <w:rtl/>
              </w:rPr>
              <w:t xml:space="preserve">كانون الأول/ديسمبر 2019: </w:t>
            </w:r>
            <w:r w:rsidRPr="00917303">
              <w:rPr>
                <w:rFonts w:ascii="Times New Roman" w:hAnsi="Times New Roman" w:cs="Traditional Arabic"/>
                <w:sz w:val="18"/>
                <w:szCs w:val="28"/>
                <w:rtl/>
              </w:rPr>
              <w:t>+ 20 في المائة (70 في المائة)</w:t>
            </w:r>
          </w:p>
        </w:tc>
      </w:tr>
      <w:tr w:rsidR="002E0341" w:rsidRPr="00ED71E5" w14:paraId="5740AA61" w14:textId="77777777" w:rsidTr="0050489F">
        <w:tblPrEx>
          <w:tblBorders>
            <w:insideH w:val="single" w:sz="4" w:space="0" w:color="auto"/>
            <w:insideV w:val="single" w:sz="4" w:space="0" w:color="auto"/>
          </w:tblBorders>
        </w:tblPrEx>
        <w:trPr>
          <w:cantSplit/>
          <w:trHeight w:val="1771"/>
        </w:trPr>
        <w:tc>
          <w:tcPr>
            <w:tcW w:w="1582" w:type="pct"/>
            <w:gridSpan w:val="2"/>
            <w:tcBorders>
              <w:top w:val="nil"/>
              <w:bottom w:val="nil"/>
              <w:right w:val="nil"/>
            </w:tcBorders>
          </w:tcPr>
          <w:p w14:paraId="3AE391E6"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top w:val="nil"/>
              <w:left w:val="nil"/>
              <w:bottom w:val="nil"/>
              <w:right w:val="nil"/>
            </w:tcBorders>
          </w:tcPr>
          <w:p w14:paraId="4760F3C1" w14:textId="5F901DA0"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hAnsi="Times New Roman" w:cs="Traditional Arabic"/>
                <w:sz w:val="18"/>
                <w:szCs w:val="28"/>
                <w:rtl/>
              </w:rPr>
              <w:t>(ب)</w:t>
            </w:r>
            <w:r w:rsidR="00C63971" w:rsidRPr="00917303">
              <w:rPr>
                <w:rFonts w:ascii="Times New Roman" w:hAnsi="Times New Roman" w:cs="Traditional Arabic"/>
                <w:sz w:val="18"/>
                <w:szCs w:val="28"/>
                <w:rtl/>
              </w:rPr>
              <w:t xml:space="preserve"> </w:t>
            </w:r>
            <w:r w:rsidR="00C63971" w:rsidRPr="00917303">
              <w:rPr>
                <w:rFonts w:ascii="Times New Roman" w:hAnsi="Times New Roman" w:cs="Traditional Arabic"/>
                <w:sz w:val="18"/>
                <w:szCs w:val="28"/>
                <w:rtl/>
              </w:rPr>
              <w:tab/>
            </w:r>
            <w:r w:rsidRPr="00917303">
              <w:rPr>
                <w:rFonts w:ascii="Times New Roman" w:hAnsi="Times New Roman" w:cs="Traditional Arabic"/>
                <w:sz w:val="18"/>
                <w:szCs w:val="28"/>
                <w:rtl/>
              </w:rPr>
              <w:t xml:space="preserve">عدد البلدان التي تُبلغ عن إدماج البيئة في عمليات التخطيط وإعداد الميزانية المتعلقة بالتنمية المستدامة، وذلك على الصعد الوطنية ودون الوطنية </w:t>
            </w:r>
          </w:p>
        </w:tc>
        <w:tc>
          <w:tcPr>
            <w:tcW w:w="1756" w:type="pct"/>
            <w:gridSpan w:val="2"/>
            <w:tcBorders>
              <w:top w:val="nil"/>
              <w:left w:val="nil"/>
              <w:bottom w:val="nil"/>
            </w:tcBorders>
          </w:tcPr>
          <w:p w14:paraId="6D740CBA"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(ب) كانون الأول/ديسمبر 2014 (خط الأساس): </w:t>
            </w:r>
            <w:r w:rsidRPr="00917303">
              <w:rPr>
                <w:rFonts w:ascii="Times New Roman" w:hAnsi="Times New Roman" w:cs="Traditional Arabic"/>
                <w:sz w:val="18"/>
                <w:szCs w:val="28"/>
                <w:rtl/>
              </w:rPr>
              <w:t>يتقرر لاحقاً</w:t>
            </w:r>
          </w:p>
          <w:p w14:paraId="18191EB4"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يتقرر لاحقاً</w:t>
            </w:r>
          </w:p>
          <w:p w14:paraId="16BB9EDC"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التقدّم المتوقع بحلول كانون الأول/ديسمبر 2018: </w:t>
            </w:r>
            <w:r w:rsidRPr="00917303">
              <w:rPr>
                <w:rFonts w:ascii="Times New Roman" w:hAnsi="Times New Roman" w:cs="Traditional Arabic"/>
                <w:sz w:val="18"/>
                <w:szCs w:val="28"/>
                <w:rtl/>
              </w:rPr>
              <w:t>10</w:t>
            </w:r>
          </w:p>
          <w:p w14:paraId="36CA0BA1"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حزيران/يونيه 2019:</w:t>
            </w:r>
            <w:r w:rsidRPr="00917303">
              <w:rPr>
                <w:rFonts w:ascii="Times New Roman" w:hAnsi="Times New Roman" w:cs="Traditional Arabic"/>
                <w:sz w:val="18"/>
                <w:szCs w:val="28"/>
                <w:rtl/>
              </w:rPr>
              <w:t xml:space="preserve"> +4 (14)</w:t>
            </w:r>
          </w:p>
          <w:p w14:paraId="002CF1B0"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2019: </w:t>
            </w:r>
            <w:r w:rsidRPr="00917303">
              <w:rPr>
                <w:rFonts w:ascii="Times New Roman" w:hAnsi="Times New Roman" w:cs="Traditional Arabic"/>
                <w:sz w:val="18"/>
                <w:szCs w:val="28"/>
                <w:rtl/>
              </w:rPr>
              <w:t>+6 (20)</w:t>
            </w:r>
          </w:p>
        </w:tc>
      </w:tr>
      <w:tr w:rsidR="002E0341" w:rsidRPr="00ED71E5" w14:paraId="226738A1" w14:textId="77777777" w:rsidTr="0050489F">
        <w:tblPrEx>
          <w:tblBorders>
            <w:insideH w:val="single" w:sz="4" w:space="0" w:color="auto"/>
            <w:insideV w:val="single" w:sz="4" w:space="0" w:color="auto"/>
          </w:tblBorders>
        </w:tblPrEx>
        <w:trPr>
          <w:cantSplit/>
          <w:trHeight w:val="2080"/>
        </w:trPr>
        <w:tc>
          <w:tcPr>
            <w:tcW w:w="1582" w:type="pct"/>
            <w:gridSpan w:val="2"/>
            <w:tcBorders>
              <w:top w:val="nil"/>
              <w:bottom w:val="single" w:sz="4" w:space="0" w:color="auto"/>
              <w:right w:val="nil"/>
            </w:tcBorders>
          </w:tcPr>
          <w:p w14:paraId="66D522FB"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top w:val="nil"/>
              <w:left w:val="nil"/>
              <w:bottom w:val="single" w:sz="4" w:space="0" w:color="auto"/>
              <w:right w:val="nil"/>
            </w:tcBorders>
          </w:tcPr>
          <w:p w14:paraId="19ABD3F3"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p>
        </w:tc>
        <w:tc>
          <w:tcPr>
            <w:tcW w:w="1756" w:type="pct"/>
            <w:gridSpan w:val="2"/>
            <w:tcBorders>
              <w:top w:val="nil"/>
              <w:left w:val="nil"/>
              <w:bottom w:val="single" w:sz="4" w:space="0" w:color="auto"/>
            </w:tcBorders>
          </w:tcPr>
          <w:p w14:paraId="6FEEBFCE"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مصادر المعلومات وخطة التحليل: </w:t>
            </w:r>
          </w:p>
          <w:p w14:paraId="35413A52"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b/>
                <w:sz w:val="18"/>
                <w:szCs w:val="28"/>
              </w:rPr>
            </w:pPr>
            <w:r w:rsidRPr="00917303">
              <w:rPr>
                <w:rFonts w:ascii="Times New Roman" w:hAnsi="Times New Roman" w:cs="Traditional Arabic"/>
                <w:b/>
                <w:sz w:val="18"/>
                <w:szCs w:val="28"/>
                <w:rtl/>
              </w:rPr>
              <w:t>إطار عمل الأمم المتحدة للمساعدة الإنمائية (</w:t>
            </w:r>
            <w:r w:rsidRPr="00917303">
              <w:rPr>
                <w:rFonts w:ascii="Times New Roman" w:hAnsi="Times New Roman" w:cs="Traditional Arabic"/>
                <w:sz w:val="18"/>
                <w:szCs w:val="28"/>
              </w:rPr>
              <w:t>UNDAF</w:t>
            </w:r>
            <w:r w:rsidRPr="00917303">
              <w:rPr>
                <w:rFonts w:ascii="Times New Roman" w:hAnsi="Times New Roman" w:cs="Traditional Arabic"/>
                <w:b/>
                <w:sz w:val="18"/>
                <w:szCs w:val="28"/>
                <w:rtl/>
              </w:rPr>
              <w:t>) وغيره من أطر مبادرة وحدة العمل في الأمم المتحدة؛ والمعلومات التي تجمع من البلدان بشأن السياسات والميزانيات الوطنية التي تعالج البيئة على نحو متكامل مع الجوانب الأخرى للتنمية المستدامة</w:t>
            </w:r>
          </w:p>
        </w:tc>
      </w:tr>
      <w:tr w:rsidR="002E0341" w:rsidRPr="00ED71E5" w14:paraId="1EA0F8C3" w14:textId="77777777" w:rsidTr="0050489F">
        <w:tblPrEx>
          <w:tblBorders>
            <w:insideH w:val="single" w:sz="4" w:space="0" w:color="auto"/>
            <w:insideV w:val="single" w:sz="4" w:space="0" w:color="auto"/>
          </w:tblBorders>
        </w:tblPrEx>
        <w:trPr>
          <w:cantSplit/>
          <w:trHeight w:val="3277"/>
        </w:trPr>
        <w:tc>
          <w:tcPr>
            <w:tcW w:w="1582" w:type="pct"/>
            <w:gridSpan w:val="2"/>
            <w:tcBorders>
              <w:bottom w:val="single" w:sz="12" w:space="0" w:color="auto"/>
              <w:right w:val="nil"/>
            </w:tcBorders>
          </w:tcPr>
          <w:p w14:paraId="6CF42DFC" w14:textId="77777777" w:rsidR="002E0341" w:rsidRPr="00917303" w:rsidRDefault="002E0341" w:rsidP="00917303">
            <w:pPr>
              <w:pStyle w:val="00NumberedParas"/>
              <w:tabs>
                <w:tab w:val="clear" w:pos="540"/>
              </w:tabs>
              <w:bidi/>
              <w:spacing w:after="60" w:line="360" w:lineRule="exact"/>
              <w:ind w:left="145" w:firstLine="0"/>
              <w:rPr>
                <w:rFonts w:ascii="Times New Roman" w:hAnsi="Times New Roman" w:cs="Traditional Arabic"/>
                <w:sz w:val="18"/>
                <w:szCs w:val="28"/>
              </w:rPr>
            </w:pPr>
          </w:p>
        </w:tc>
        <w:tc>
          <w:tcPr>
            <w:tcW w:w="1662" w:type="pct"/>
            <w:gridSpan w:val="2"/>
            <w:tcBorders>
              <w:left w:val="nil"/>
              <w:bottom w:val="single" w:sz="12" w:space="0" w:color="auto"/>
              <w:right w:val="nil"/>
            </w:tcBorders>
          </w:tcPr>
          <w:p w14:paraId="6E9510E8" w14:textId="7A802FB4" w:rsidR="002E0341" w:rsidRPr="00917303" w:rsidRDefault="002E0341" w:rsidP="00917303">
            <w:pPr>
              <w:pStyle w:val="00NumberedParas"/>
              <w:tabs>
                <w:tab w:val="clear" w:pos="540"/>
              </w:tabs>
              <w:bidi/>
              <w:spacing w:after="60" w:line="360" w:lineRule="exact"/>
              <w:ind w:left="140" w:firstLine="0"/>
              <w:rPr>
                <w:rFonts w:ascii="Times New Roman" w:eastAsiaTheme="minorHAnsi" w:hAnsi="Times New Roman" w:cs="Traditional Arabic"/>
                <w:sz w:val="18"/>
                <w:szCs w:val="28"/>
              </w:rPr>
            </w:pPr>
            <w:r w:rsidRPr="00917303">
              <w:rPr>
                <w:rFonts w:ascii="Times New Roman" w:eastAsiaTheme="minorHAnsi" w:hAnsi="Times New Roman" w:cs="Traditional Arabic"/>
                <w:sz w:val="18"/>
                <w:szCs w:val="28"/>
                <w:rtl/>
              </w:rPr>
              <w:t>’3‘</w:t>
            </w:r>
            <w:r w:rsidR="00C63971" w:rsidRPr="00917303">
              <w:rPr>
                <w:rFonts w:ascii="Times New Roman" w:hAnsi="Times New Roman" w:cs="Traditional Arabic"/>
                <w:sz w:val="18"/>
                <w:szCs w:val="28"/>
                <w:rtl/>
              </w:rPr>
              <w:tab/>
            </w:r>
            <w:r w:rsidRPr="00917303">
              <w:rPr>
                <w:rFonts w:ascii="Times New Roman" w:eastAsiaTheme="minorHAnsi" w:hAnsi="Times New Roman" w:cs="Traditional Arabic"/>
                <w:sz w:val="18"/>
                <w:szCs w:val="28"/>
                <w:rtl/>
              </w:rPr>
              <w:t xml:space="preserve">عدد الشراكات التي تقام بين برنامج البيئة والمجموعات الرئيسية وأصحاب المصلحة الرئيسيين الممثَلين، وذلك للترويج لتحقيق الأهداف البيئية المتفق عليها دولياً، بما في ذلك أهداف التنمية المستدامة </w:t>
            </w:r>
          </w:p>
          <w:p w14:paraId="67B697EE" w14:textId="77777777" w:rsidR="002E0341" w:rsidRPr="00917303" w:rsidRDefault="002E0341" w:rsidP="00917303">
            <w:pPr>
              <w:pStyle w:val="00NumberedParas"/>
              <w:tabs>
                <w:tab w:val="clear" w:pos="540"/>
              </w:tabs>
              <w:bidi/>
              <w:spacing w:after="60" w:line="360" w:lineRule="exact"/>
              <w:ind w:left="140" w:firstLine="0"/>
              <w:rPr>
                <w:rFonts w:ascii="Times New Roman" w:eastAsiaTheme="minorHAnsi" w:hAnsi="Times New Roman" w:cs="Traditional Arabic"/>
                <w:sz w:val="18"/>
                <w:szCs w:val="28"/>
              </w:rPr>
            </w:pPr>
            <w:r w:rsidRPr="00917303">
              <w:rPr>
                <w:rFonts w:ascii="Times New Roman" w:eastAsiaTheme="minorHAnsi" w:hAnsi="Times New Roman" w:cs="Traditional Arabic"/>
                <w:bCs/>
                <w:sz w:val="18"/>
                <w:szCs w:val="28"/>
                <w:rtl/>
              </w:rPr>
              <w:t>وحدة القياس:</w:t>
            </w:r>
          </w:p>
          <w:p w14:paraId="62EF64D8" w14:textId="77777777" w:rsidR="002E0341" w:rsidRPr="00917303" w:rsidRDefault="002E0341" w:rsidP="00917303">
            <w:pPr>
              <w:pStyle w:val="00NumberedParas"/>
              <w:tabs>
                <w:tab w:val="clear" w:pos="540"/>
              </w:tabs>
              <w:bidi/>
              <w:spacing w:after="60" w:line="360" w:lineRule="exact"/>
              <w:ind w:left="140" w:firstLine="0"/>
              <w:rPr>
                <w:rFonts w:ascii="Times New Roman" w:hAnsi="Times New Roman" w:cs="Traditional Arabic"/>
                <w:sz w:val="18"/>
                <w:szCs w:val="28"/>
              </w:rPr>
            </w:pPr>
            <w:r w:rsidRPr="00917303">
              <w:rPr>
                <w:rFonts w:ascii="Times New Roman" w:eastAsiaTheme="minorHAnsi" w:hAnsi="Times New Roman" w:cs="Traditional Arabic"/>
                <w:sz w:val="18"/>
                <w:szCs w:val="28"/>
                <w:rtl/>
              </w:rPr>
              <w:t>اتفاقات الشراكات بين برنامج الأمم المتحدة للبيئة وممثلي المجموعات الرئيسة وأصحاب المصلحة الرئيسيين، من أجل تشجيع إنجاز الأهداف البيئية المتفق عليها دولياً، بما في ذلك أهداف التنمية المستدامة</w:t>
            </w:r>
          </w:p>
        </w:tc>
        <w:tc>
          <w:tcPr>
            <w:tcW w:w="1756" w:type="pct"/>
            <w:gridSpan w:val="2"/>
            <w:tcBorders>
              <w:left w:val="nil"/>
              <w:bottom w:val="single" w:sz="12" w:space="0" w:color="auto"/>
            </w:tcBorders>
          </w:tcPr>
          <w:p w14:paraId="14FC9514"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كانون الأول/ديسمبر 2014 (خط الأساس): </w:t>
            </w:r>
            <w:r w:rsidRPr="00917303">
              <w:rPr>
                <w:rFonts w:ascii="Times New Roman" w:hAnsi="Times New Roman" w:cs="Traditional Arabic"/>
                <w:sz w:val="18"/>
                <w:szCs w:val="28"/>
                <w:rtl/>
              </w:rPr>
              <w:t>4</w:t>
            </w:r>
          </w:p>
          <w:p w14:paraId="38EFD53E"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2017 (المتوقع):</w:t>
            </w:r>
            <w:r w:rsidRPr="00917303">
              <w:rPr>
                <w:rFonts w:ascii="Times New Roman" w:hAnsi="Times New Roman" w:cs="Traditional Arabic"/>
                <w:sz w:val="18"/>
                <w:szCs w:val="28"/>
                <w:rtl/>
              </w:rPr>
              <w:t xml:space="preserve"> +5 (9)</w:t>
            </w:r>
          </w:p>
          <w:p w14:paraId="63D46F1B"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التقدّم المتوقع بحلول كانون الأول/ديسمبر 2018:</w:t>
            </w:r>
            <w:r w:rsidRPr="00917303">
              <w:rPr>
                <w:rFonts w:ascii="Times New Roman" w:hAnsi="Times New Roman" w:cs="Traditional Arabic"/>
                <w:sz w:val="18"/>
                <w:szCs w:val="28"/>
                <w:rtl/>
              </w:rPr>
              <w:t xml:space="preserve"> +3 (12)</w:t>
            </w:r>
          </w:p>
          <w:p w14:paraId="67B758DD"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التقدّم المتوقع بحلول حزيران/يونيه 2019: </w:t>
            </w:r>
            <w:r w:rsidRPr="00917303">
              <w:rPr>
                <w:rFonts w:ascii="Times New Roman" w:hAnsi="Times New Roman" w:cs="Traditional Arabic"/>
                <w:sz w:val="18"/>
                <w:szCs w:val="28"/>
                <w:rtl/>
              </w:rPr>
              <w:t>+4 (16)</w:t>
            </w:r>
          </w:p>
          <w:p w14:paraId="7FD9125D"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كانون الأول/ديسمبر 2019:</w:t>
            </w:r>
            <w:r w:rsidRPr="00917303">
              <w:rPr>
                <w:rFonts w:ascii="Times New Roman" w:hAnsi="Times New Roman" w:cs="Traditional Arabic"/>
                <w:sz w:val="18"/>
                <w:szCs w:val="28"/>
                <w:rtl/>
              </w:rPr>
              <w:t xml:space="preserve"> +6 (22) </w:t>
            </w:r>
          </w:p>
          <w:p w14:paraId="45A27232"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bCs/>
                <w:sz w:val="18"/>
                <w:szCs w:val="28"/>
                <w:rtl/>
              </w:rPr>
              <w:t xml:space="preserve">مصادر المعلومات وخطة التحليل: </w:t>
            </w:r>
          </w:p>
          <w:p w14:paraId="0403BE1C" w14:textId="77777777" w:rsidR="002E0341" w:rsidRPr="00917303" w:rsidRDefault="002E0341" w:rsidP="00917303">
            <w:pPr>
              <w:pStyle w:val="00NumberedParas"/>
              <w:tabs>
                <w:tab w:val="clear" w:pos="540"/>
              </w:tabs>
              <w:bidi/>
              <w:spacing w:after="60" w:line="360" w:lineRule="exact"/>
              <w:ind w:left="281" w:firstLine="0"/>
              <w:rPr>
                <w:rFonts w:ascii="Times New Roman" w:hAnsi="Times New Roman" w:cs="Traditional Arabic"/>
                <w:sz w:val="18"/>
                <w:szCs w:val="28"/>
              </w:rPr>
            </w:pPr>
            <w:r w:rsidRPr="00917303">
              <w:rPr>
                <w:rFonts w:ascii="Times New Roman" w:hAnsi="Times New Roman" w:cs="Traditional Arabic"/>
                <w:sz w:val="18"/>
                <w:szCs w:val="28"/>
                <w:rtl/>
              </w:rPr>
              <w:t>اتفاقات التعاون الاستراتيجي الموقّعة بين برنامج البيئة والمنظمات التي تمثل المجموعات الرئيسية</w:t>
            </w:r>
            <w:r w:rsidRPr="00917303">
              <w:rPr>
                <w:rFonts w:ascii="Times New Roman" w:hAnsi="Times New Roman" w:cs="Traditional Arabic"/>
                <w:bCs/>
                <w:sz w:val="18"/>
                <w:szCs w:val="28"/>
                <w:rtl/>
              </w:rPr>
              <w:t xml:space="preserve"> </w:t>
            </w:r>
            <w:r w:rsidRPr="00917303">
              <w:rPr>
                <w:rFonts w:ascii="Times New Roman" w:hAnsi="Times New Roman" w:cs="Traditional Arabic"/>
                <w:sz w:val="18"/>
                <w:szCs w:val="28"/>
                <w:rtl/>
              </w:rPr>
              <w:t>وأصحاب المصلحة الرئيسيين</w:t>
            </w:r>
          </w:p>
        </w:tc>
      </w:tr>
    </w:tbl>
    <w:p w14:paraId="20741A59" w14:textId="77777777" w:rsidR="002E0341" w:rsidRPr="000E1BC9" w:rsidRDefault="002E0341" w:rsidP="002E0341">
      <w:pPr>
        <w:pStyle w:val="00NumberedParas"/>
        <w:tabs>
          <w:tab w:val="clear" w:pos="540"/>
        </w:tabs>
        <w:bidi/>
        <w:spacing w:before="120" w:line="400" w:lineRule="exact"/>
        <w:ind w:left="1134" w:firstLine="0"/>
        <w:rPr>
          <w:rFonts w:ascii="Times New Roman" w:hAnsi="Times New Roman" w:cs="Traditional Arabic"/>
          <w:b/>
          <w:bCs/>
          <w:szCs w:val="30"/>
        </w:rPr>
      </w:pPr>
      <w:r w:rsidRPr="000E1BC9">
        <w:rPr>
          <w:rFonts w:ascii="Times New Roman" w:hAnsi="Times New Roman" w:cs="Traditional Arabic"/>
          <w:b/>
          <w:bCs/>
          <w:szCs w:val="30"/>
          <w:rtl/>
        </w:rPr>
        <w:t>الاستراتيجية</w:t>
      </w:r>
    </w:p>
    <w:p w14:paraId="21238314" w14:textId="3BED0683" w:rsidR="002E0341" w:rsidRPr="000E1BC9" w:rsidRDefault="002E0341" w:rsidP="00AE1B73">
      <w:pPr>
        <w:pStyle w:val="Normalnumber"/>
        <w:tabs>
          <w:tab w:val="clear" w:pos="1247"/>
        </w:tabs>
        <w:bidi/>
        <w:spacing w:line="400" w:lineRule="exact"/>
        <w:ind w:left="1134" w:firstLine="0"/>
        <w:jc w:val="both"/>
        <w:rPr>
          <w:szCs w:val="30"/>
        </w:rPr>
      </w:pPr>
      <w:r w:rsidRPr="000E1BC9">
        <w:rPr>
          <w:szCs w:val="30"/>
          <w:rtl/>
        </w:rPr>
        <w:t>يتمثل الهدف الإجمالي لهذا البرنامج الفرعي في تقوية الإدارة البيئية من أجل دعم تحقيق الأهداف البيئية المتفق عليها دولياً، وتنفيذ خطة عام 2030.</w:t>
      </w:r>
    </w:p>
    <w:p w14:paraId="6A685953" w14:textId="4542C584" w:rsidR="002E0341" w:rsidRPr="000E1BC9" w:rsidRDefault="002E0341" w:rsidP="00AE1B73">
      <w:pPr>
        <w:pStyle w:val="Normalnumber"/>
        <w:tabs>
          <w:tab w:val="clear" w:pos="1247"/>
        </w:tabs>
        <w:bidi/>
        <w:spacing w:line="400" w:lineRule="exact"/>
        <w:ind w:left="1134" w:firstLine="0"/>
        <w:jc w:val="both"/>
        <w:rPr>
          <w:szCs w:val="30"/>
        </w:rPr>
      </w:pPr>
      <w:r w:rsidRPr="000E1BC9">
        <w:rPr>
          <w:szCs w:val="30"/>
          <w:rtl/>
        </w:rPr>
        <w:t>وفي نهاية الأمر، يسعى برنامج الأمم المتحدة للبيئة إلى المساهمة في كفالة معالجة البعد البيئي للتنمية المستدامة بحلول عام 2030 عن طريق وضع ترتيبات إدارة متماسكة ومستدامة وشاملة. ويتطلب هذا التوجيه الواعي والمتسق للسياسات على جميع مستويات الإدارة؛ واتخاذ الإجراءات المتضافرة والمتناسقة بالنسبة للقضايا البيئية وأطر الاستجابة المعيارية؛ والمؤسسات الفاعلة التي تتسم بالشفافية؛ والمشاركة من جميع أصحاب المصلحة. ويتطلب أيضاً تعزيز الروابط بين العلم والسياسات، وتوفير القدرات المؤسسية المناسبة والدعم المالي الكافي. وكذلك ستدعم الترتيبات المعززة في مجال الإدارة الاستجابات الفاعلة للمسائل الناشئة.</w:t>
      </w:r>
    </w:p>
    <w:p w14:paraId="4037B4CC" w14:textId="202F2944" w:rsidR="002E0341" w:rsidRPr="000E1BC9" w:rsidRDefault="002E0341" w:rsidP="00AE1B73">
      <w:pPr>
        <w:pStyle w:val="Normalnumber"/>
        <w:tabs>
          <w:tab w:val="clear" w:pos="1247"/>
        </w:tabs>
        <w:bidi/>
        <w:spacing w:line="400" w:lineRule="exact"/>
        <w:ind w:left="1134" w:firstLine="0"/>
        <w:jc w:val="both"/>
        <w:rPr>
          <w:szCs w:val="30"/>
        </w:rPr>
      </w:pPr>
      <w:r w:rsidRPr="000E1BC9">
        <w:rPr>
          <w:szCs w:val="30"/>
          <w:rtl/>
        </w:rPr>
        <w:t xml:space="preserve">وفي الفترة 2018 </w:t>
      </w:r>
      <w:r w:rsidR="00AE1B73">
        <w:rPr>
          <w:szCs w:val="30"/>
          <w:rtl/>
        </w:rPr>
        <w:t>-</w:t>
      </w:r>
      <w:r w:rsidRPr="000E1BC9">
        <w:rPr>
          <w:szCs w:val="30"/>
          <w:rtl/>
        </w:rPr>
        <w:t xml:space="preserve"> 2019 سيشجع برنامج البيئة اتساق السياسات المتعلقة بالبيئة، ويشمل ذلك المجالات المواضيعية الواردة في الاتفاقات البيئية المتعددة الأطراف وغيرها من الاتفاقاتِ المؤسسية المتعددة الأطراف. وسيقوم بالترويج للإدماج الشامل للبيئة في سياسات التنمية المستدامة، ولمنهجيات أكثر تنسيقاً لتحقيق الأهداف البيئية، وذلك كجزء من خطة التنمية المستدامة لعام 2030. وسيحقق البرنامج ذلك من خلال الدور الذي يقوم به في آليات الأمم المتحدة المشتركة بين الوكالات،</w:t>
      </w:r>
      <w:r w:rsidR="00C74E55">
        <w:rPr>
          <w:szCs w:val="30"/>
          <w:rtl/>
        </w:rPr>
        <w:t xml:space="preserve"> </w:t>
      </w:r>
      <w:r w:rsidRPr="000E1BC9">
        <w:rPr>
          <w:szCs w:val="30"/>
          <w:rtl/>
        </w:rPr>
        <w:t xml:space="preserve">وعن طريق ما يقدمه من الخدمات الاستشارية والمشورة السياساتية إلى الحكومات والمحافل الحكومية الدولية والمنظمات الدولية. وسيشجع وضع واستخدام النُهُج الرامية إلى تنفيذ الاتفاقات البيئية المتعددة الأطراف التي ستؤدي، بمعالجتها القواسم المشتركة، إلى التآزر والفعالية في الإجراءات المتخذة. وسيشجع العمليات الحكومية الدولية وغيرها من عمليات صنع القرارات، والتي تهدف إلى اتخاذ إجراءات سياسية متضافرة لتناول القضايا البيئية ذات الأهمية الدولية، مثل الاتجار غير المشروع بالحياة البريّة، والتلوّث العابر للحدود، والأولويات الأخرى التي حددها برنامج مونتيفيديو من أجل وضع القانون البيئي واستعراضه دورياً، وقرارات جمعية الأمم المتحدة للبيئة. </w:t>
      </w:r>
    </w:p>
    <w:p w14:paraId="341FC250" w14:textId="68A59145" w:rsidR="002E0341" w:rsidRPr="000E1BC9" w:rsidRDefault="002E0341" w:rsidP="008D6315">
      <w:pPr>
        <w:pStyle w:val="Normalnumber"/>
        <w:tabs>
          <w:tab w:val="clear" w:pos="1247"/>
        </w:tabs>
        <w:bidi/>
        <w:spacing w:line="400" w:lineRule="exact"/>
        <w:ind w:left="1134" w:firstLine="0"/>
        <w:jc w:val="both"/>
        <w:rPr>
          <w:szCs w:val="30"/>
        </w:rPr>
      </w:pPr>
      <w:r w:rsidRPr="000E1BC9">
        <w:rPr>
          <w:szCs w:val="30"/>
          <w:rtl/>
        </w:rPr>
        <w:t>وسيقوم برنامج الأمم المتحدة للبيئة بالترويج لتقوية المؤسسات الوطنية، وتحسين قدرات الإنفاذ، وتعزيز السياسات والقوانين التي تمكن من تحقيق الأهداف البيئية. وسيكفل إدماج الاستجابة الجنسانية كعنصر أساسي في عملية التعزيز المؤسسي، وسيضمن الترويج لتعزيز السياسات والقوانين المراعية للاعتبارات الجنسانية. ولهذا الغرض، سيقوم برنامج البيئة بالاستثمار في أدوات المعرفة وفي مجال التدريب والمساعدة التقنية، بالشراكة مع الجهات الفاعلة الأساسية على الصعيدين الدولي والمحلي.</w:t>
      </w:r>
    </w:p>
    <w:p w14:paraId="416E467D" w14:textId="5E9E2C76" w:rsidR="002E0341" w:rsidRPr="000E1BC9" w:rsidRDefault="002E0341" w:rsidP="008D6315">
      <w:pPr>
        <w:pStyle w:val="Normalnumber"/>
        <w:tabs>
          <w:tab w:val="clear" w:pos="1247"/>
        </w:tabs>
        <w:bidi/>
        <w:spacing w:line="400" w:lineRule="exact"/>
        <w:ind w:left="1134" w:firstLine="0"/>
        <w:jc w:val="both"/>
        <w:rPr>
          <w:szCs w:val="30"/>
        </w:rPr>
      </w:pPr>
      <w:r w:rsidRPr="000E1BC9">
        <w:rPr>
          <w:szCs w:val="30"/>
          <w:rtl/>
        </w:rPr>
        <w:t>وعلى الصعيدين المحلي والقطري، سيقوم برنامج البيئة بتعزيز الظروف الممكّنة لتنفيذ الاتفاقات البيئية المتعددة الأطراف وخطة العام 2030 بشكل كامل، وذلك من خلال وجوده الإقليمي الاستراتيجي وبناء على تقديرات الاحتياجات، وذلك بالعمل مع نطاق واسع من أصحاب المصلحة ومع أهمّ الجهات الفاعلة المحدثة للتغيير، بما في ذلك جهات تقرير السياسات ووضع التشريعات، وقطاعات الإنفاذ والمجتمع المدني والقطاع الخاص، التي تقع في صلب صياغة السياسات والأطر التنظيمية ودعم تنفيذها. وسيقوم البرنامج أيضاً بتشجيع الأساس المطلوب للإدارة الشاملة للجميع بالتركيز على إنفاذ سيادة القانون كمبدأ فيما يتعلق بالبيئة. وسيعتمد برنامج البيئة على الجهود المبذولة في سياق ’’توحيد الأداء‘‘ وعلى الشراكات مع كيانات الأمم المتحدة وجهاتها الفاعلة الأخرى في الميدان، معتمداً على المبادرات المشتركة الناجحة وموسعاً لنطاقها، بما في ذلك مبادرة الفقر-البيئة المشتركة بين برنامج الأمم المتحدة الإنمائي (البرنامج الإنمائي) وبرنامج البيئة.</w:t>
      </w:r>
    </w:p>
    <w:p w14:paraId="3E92F191" w14:textId="4E5111A2" w:rsidR="002E0341" w:rsidRPr="000E1BC9" w:rsidRDefault="002E0341" w:rsidP="008D6315">
      <w:pPr>
        <w:pStyle w:val="Normalnumber"/>
        <w:tabs>
          <w:tab w:val="clear" w:pos="1247"/>
        </w:tabs>
        <w:bidi/>
        <w:spacing w:line="400" w:lineRule="exact"/>
        <w:ind w:left="1134" w:firstLine="0"/>
        <w:jc w:val="both"/>
        <w:rPr>
          <w:szCs w:val="30"/>
        </w:rPr>
      </w:pPr>
      <w:r w:rsidRPr="000E1BC9">
        <w:rPr>
          <w:szCs w:val="30"/>
          <w:rtl/>
        </w:rPr>
        <w:t>وسيقوم برنامج البيئة بتوسيع تعاونه مع كيانات الأمم المتحدة ومنظماتها العاملة في مجال الإدارة البيئية، ومن ضمنها البرنامج الإنمائي، ومنظمة الأغذية والزراعة للأمم المتحدة، ووحدة سيادة القانون التابعة للأمم المتحدة، والبنك الدولي والمنظمات الإقليمية. وستنخرط في الشراكات التي تنهض بنُهُج أكثر تكاملاً في التنمية المستدامة، على سبيل المثال بالعمل مع كيانات الأمم المتحدة وأجهزتها العاملة بفعالية في البعد الاجتماعي للتنمية المستدامة، ومع مؤسسات موجَّهة للتنمية وموجَّهة للتجارة مثل مصارف التنمية. وسيقوم بتشجيع نَهْج أصحاب المصلحة المتعددين الذي يشمل القطاع الخاص والمنظمات غير الحكومية. وسيتعاون مع شبكات المؤسسات والخبراء، بما في ذلك الشبكات القضائية ومنظمات البرلمانيين، وشبكات الإنفاذ والجامعات ومراكز الامتياز.</w:t>
      </w:r>
    </w:p>
    <w:p w14:paraId="264A1E72" w14:textId="77777777" w:rsidR="002E0341" w:rsidRPr="003D73DB" w:rsidRDefault="002E0341" w:rsidP="001D635D">
      <w:pPr>
        <w:pStyle w:val="00NumberedParas"/>
        <w:bidi/>
      </w:pPr>
      <w:r w:rsidRPr="003D73DB">
        <w:br w:type="page"/>
      </w:r>
    </w:p>
    <w:p w14:paraId="047EBBEE" w14:textId="77777777" w:rsidR="002E0341" w:rsidRPr="004B46B4" w:rsidRDefault="002E0341" w:rsidP="002E0341">
      <w:pPr>
        <w:pStyle w:val="00NumberedParas"/>
        <w:bidi/>
        <w:jc w:val="center"/>
        <w:rPr>
          <w:rFonts w:ascii="Traditional Arabic" w:hAnsi="Traditional Arabic" w:cs="Traditional Arabic"/>
          <w:b/>
          <w:bCs/>
          <w:sz w:val="30"/>
          <w:szCs w:val="30"/>
          <w:rtl/>
        </w:rPr>
      </w:pPr>
      <w:r w:rsidRPr="004B46B4">
        <w:rPr>
          <w:rFonts w:ascii="Traditional Arabic" w:hAnsi="Traditional Arabic" w:cs="Traditional Arabic"/>
          <w:b/>
          <w:bCs/>
          <w:sz w:val="30"/>
          <w:szCs w:val="30"/>
          <w:rtl/>
        </w:rPr>
        <w:t>نظرية التغيير - الإدارة البيئية</w:t>
      </w:r>
    </w:p>
    <w:p w14:paraId="0CFC5C00"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794432" behindDoc="0" locked="0" layoutInCell="1" allowOverlap="1" wp14:anchorId="2B93352D" wp14:editId="496BB7D8">
                <wp:simplePos x="0" y="0"/>
                <wp:positionH relativeFrom="column">
                  <wp:posOffset>629920</wp:posOffset>
                </wp:positionH>
                <wp:positionV relativeFrom="paragraph">
                  <wp:posOffset>52070</wp:posOffset>
                </wp:positionV>
                <wp:extent cx="4608830" cy="477520"/>
                <wp:effectExtent l="0" t="0" r="20320" b="17780"/>
                <wp:wrapNone/>
                <wp:docPr id="1032" name="Rounded 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8830" cy="477520"/>
                        </a:xfrm>
                        <a:prstGeom prst="roundRect">
                          <a:avLst>
                            <a:gd name="adj" fmla="val 16667"/>
                          </a:avLst>
                        </a:prstGeom>
                        <a:solidFill>
                          <a:srgbClr val="953735"/>
                        </a:solidFill>
                        <a:ln w="12700">
                          <a:solidFill>
                            <a:srgbClr val="632523"/>
                          </a:solidFill>
                          <a:round/>
                          <a:headEnd/>
                          <a:tailEnd/>
                        </a:ln>
                      </wps:spPr>
                      <wps:txbx>
                        <w:txbxContent>
                          <w:p w14:paraId="21EAC45F"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r>
                              <w:rPr>
                                <w:rFonts w:ascii="Traditional Arabic" w:hAnsi="Traditional Arabic" w:cs="Traditional Arabic" w:hint="cs"/>
                                <w:color w:val="FFFFFF" w:themeColor="background1"/>
                                <w:kern w:val="24"/>
                                <w:sz w:val="20"/>
                                <w:szCs w:val="20"/>
                                <w:rtl/>
                              </w:rPr>
                              <w:t>تعالج</w:t>
                            </w:r>
                            <w:r w:rsidRPr="001E25C5">
                              <w:rPr>
                                <w:rFonts w:ascii="Traditional Arabic" w:hAnsi="Traditional Arabic" w:cs="Traditional Arabic"/>
                                <w:color w:val="FFFFFF" w:themeColor="background1"/>
                                <w:kern w:val="24"/>
                                <w:sz w:val="20"/>
                                <w:szCs w:val="20"/>
                                <w:rtl/>
                                <w:lang w:bidi="ar"/>
                              </w:rPr>
                              <w:t xml:space="preserve"> القضايا البيئية </w:t>
                            </w:r>
                            <w:r>
                              <w:rPr>
                                <w:rFonts w:ascii="Traditional Arabic" w:hAnsi="Traditional Arabic" w:cs="Traditional Arabic" w:hint="cs"/>
                                <w:color w:val="FFFFFF" w:themeColor="background1"/>
                                <w:kern w:val="24"/>
                                <w:sz w:val="20"/>
                                <w:szCs w:val="20"/>
                                <w:rtl/>
                                <w:lang w:bidi="ar"/>
                              </w:rPr>
                              <w:t>على نحو شامل للجميع و</w:t>
                            </w:r>
                            <w:r w:rsidRPr="001E25C5">
                              <w:rPr>
                                <w:rFonts w:ascii="Traditional Arabic" w:hAnsi="Traditional Arabic" w:cs="Traditional Arabic"/>
                                <w:color w:val="FFFFFF" w:themeColor="background1"/>
                                <w:kern w:val="24"/>
                                <w:sz w:val="20"/>
                                <w:szCs w:val="20"/>
                                <w:rtl/>
                                <w:lang w:bidi="ar"/>
                              </w:rPr>
                              <w:t xml:space="preserve">يتسم </w:t>
                            </w:r>
                            <w:r>
                              <w:rPr>
                                <w:rFonts w:ascii="Traditional Arabic" w:hAnsi="Traditional Arabic" w:cs="Traditional Arabic" w:hint="cs"/>
                                <w:color w:val="FFFFFF" w:themeColor="background1"/>
                                <w:kern w:val="24"/>
                                <w:sz w:val="20"/>
                                <w:szCs w:val="20"/>
                                <w:rtl/>
                                <w:lang w:bidi="ar"/>
                              </w:rPr>
                              <w:t>ب</w:t>
                            </w:r>
                            <w:r w:rsidRPr="001E25C5">
                              <w:rPr>
                                <w:rFonts w:ascii="Traditional Arabic" w:hAnsi="Traditional Arabic" w:cs="Traditional Arabic"/>
                                <w:color w:val="FFFFFF" w:themeColor="background1"/>
                                <w:kern w:val="24"/>
                                <w:sz w:val="20"/>
                                <w:szCs w:val="20"/>
                                <w:rtl/>
                                <w:lang w:bidi="ar"/>
                              </w:rPr>
                              <w:t xml:space="preserve">الاستدامة والتماسك، </w:t>
                            </w:r>
                            <w:r w:rsidRPr="001E25C5">
                              <w:rPr>
                                <w:rFonts w:ascii="Traditional Arabic" w:hAnsi="Traditional Arabic" w:cs="Traditional Arabic"/>
                                <w:color w:val="F2F2F2"/>
                                <w:kern w:val="24"/>
                                <w:sz w:val="20"/>
                                <w:szCs w:val="20"/>
                                <w:rtl/>
                                <w:lang w:bidi="ar"/>
                              </w:rPr>
                              <w:t xml:space="preserve">على </w:t>
                            </w:r>
                            <w:r>
                              <w:rPr>
                                <w:rFonts w:ascii="Traditional Arabic" w:hAnsi="Traditional Arabic" w:cs="Traditional Arabic" w:hint="cs"/>
                                <w:color w:val="F2F2F2"/>
                                <w:kern w:val="24"/>
                                <w:sz w:val="20"/>
                                <w:szCs w:val="20"/>
                                <w:rtl/>
                                <w:lang w:bidi="ar"/>
                              </w:rPr>
                              <w:t>كافة</w:t>
                            </w:r>
                            <w:r w:rsidRPr="001E25C5">
                              <w:rPr>
                                <w:rFonts w:ascii="Traditional Arabic" w:hAnsi="Traditional Arabic" w:cs="Traditional Arabic"/>
                                <w:color w:val="F2F2F2"/>
                                <w:kern w:val="24"/>
                                <w:sz w:val="20"/>
                                <w:szCs w:val="20"/>
                                <w:rtl/>
                                <w:lang w:bidi="ar"/>
                              </w:rPr>
                              <w:t xml:space="preserve"> مستويات </w:t>
                            </w:r>
                            <w:r>
                              <w:rPr>
                                <w:rFonts w:ascii="Traditional Arabic" w:hAnsi="Traditional Arabic" w:cs="Traditional Arabic" w:hint="cs"/>
                                <w:color w:val="F2F2F2"/>
                                <w:kern w:val="24"/>
                                <w:sz w:val="20"/>
                                <w:szCs w:val="20"/>
                                <w:rtl/>
                                <w:lang w:bidi="ar"/>
                              </w:rPr>
                              <w:t>الإدارة</w:t>
                            </w:r>
                            <w:r w:rsidRPr="001E25C5">
                              <w:rPr>
                                <w:rFonts w:ascii="Traditional Arabic" w:hAnsi="Traditional Arabic" w:cs="Traditional Arabic"/>
                                <w:color w:val="F2F2F2"/>
                                <w:kern w:val="24"/>
                                <w:sz w:val="20"/>
                                <w:szCs w:val="20"/>
                                <w:rtl/>
                                <w:lang w:bidi="ar"/>
                              </w:rPr>
                              <w:t xml:space="preserve"> (العالمية والإقليمية ودون الإقليمية والعابرة للحدود والوطنية)</w:t>
                            </w:r>
                          </w:p>
                        </w:txbxContent>
                      </wps:txbx>
                      <wps:bodyPr vert="horz" wrap="square" lIns="9138" tIns="45691" rIns="9138" bIns="45691" numCol="1" anchor="b"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6" o:spid="_x0000_s1176" style="position:absolute;left:0;text-align:left;margin-left:49.6pt;margin-top:4.1pt;width:362.9pt;height:37.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" fillcolor="#953735" strokecolor="#632523" strokeweight="1pt">
                <v:textbox inset=".25383mm,1.2692mm,.25383mm,1.2692mm">
                  <w:txbxContent>
                    <w:p w14:paraId="21EAC45F"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proofErr w:type="gramStart"/>
                      <w:r>
                        <w:rPr>
                          <w:rFonts w:ascii="Traditional Arabic" w:hAnsi="Traditional Arabic" w:cs="Traditional Arabic" w:hint="cs"/>
                          <w:color w:val="FFFFFF" w:themeColor="background1"/>
                          <w:kern w:val="24"/>
                          <w:sz w:val="20"/>
                          <w:szCs w:val="20"/>
                          <w:rtl/>
                        </w:rPr>
                        <w:t>تعالج</w:t>
                      </w:r>
                      <w:proofErr w:type="gramEnd"/>
                      <w:r w:rsidRPr="001E25C5">
                        <w:rPr>
                          <w:rFonts w:ascii="Traditional Arabic" w:hAnsi="Traditional Arabic" w:cs="Traditional Arabic"/>
                          <w:color w:val="FFFFFF" w:themeColor="background1"/>
                          <w:kern w:val="24"/>
                          <w:sz w:val="20"/>
                          <w:szCs w:val="20"/>
                          <w:rtl/>
                          <w:lang w:bidi="ar"/>
                        </w:rPr>
                        <w:t xml:space="preserve"> القضايا البيئية </w:t>
                      </w:r>
                      <w:r>
                        <w:rPr>
                          <w:rFonts w:ascii="Traditional Arabic" w:hAnsi="Traditional Arabic" w:cs="Traditional Arabic" w:hint="cs"/>
                          <w:color w:val="FFFFFF" w:themeColor="background1"/>
                          <w:kern w:val="24"/>
                          <w:sz w:val="20"/>
                          <w:szCs w:val="20"/>
                          <w:rtl/>
                          <w:lang w:bidi="ar"/>
                        </w:rPr>
                        <w:t>على نحو شامل للجميع و</w:t>
                      </w:r>
                      <w:r w:rsidRPr="001E25C5">
                        <w:rPr>
                          <w:rFonts w:ascii="Traditional Arabic" w:hAnsi="Traditional Arabic" w:cs="Traditional Arabic"/>
                          <w:color w:val="FFFFFF" w:themeColor="background1"/>
                          <w:kern w:val="24"/>
                          <w:sz w:val="20"/>
                          <w:szCs w:val="20"/>
                          <w:rtl/>
                          <w:lang w:bidi="ar"/>
                        </w:rPr>
                        <w:t xml:space="preserve">يتسم </w:t>
                      </w:r>
                      <w:r>
                        <w:rPr>
                          <w:rFonts w:ascii="Traditional Arabic" w:hAnsi="Traditional Arabic" w:cs="Traditional Arabic" w:hint="cs"/>
                          <w:color w:val="FFFFFF" w:themeColor="background1"/>
                          <w:kern w:val="24"/>
                          <w:sz w:val="20"/>
                          <w:szCs w:val="20"/>
                          <w:rtl/>
                          <w:lang w:bidi="ar"/>
                        </w:rPr>
                        <w:t>ب</w:t>
                      </w:r>
                      <w:r w:rsidRPr="001E25C5">
                        <w:rPr>
                          <w:rFonts w:ascii="Traditional Arabic" w:hAnsi="Traditional Arabic" w:cs="Traditional Arabic"/>
                          <w:color w:val="FFFFFF" w:themeColor="background1"/>
                          <w:kern w:val="24"/>
                          <w:sz w:val="20"/>
                          <w:szCs w:val="20"/>
                          <w:rtl/>
                          <w:lang w:bidi="ar"/>
                        </w:rPr>
                        <w:t xml:space="preserve">الاستدامة والتماسك، </w:t>
                      </w:r>
                      <w:r w:rsidRPr="001E25C5">
                        <w:rPr>
                          <w:rFonts w:ascii="Traditional Arabic" w:hAnsi="Traditional Arabic" w:cs="Traditional Arabic"/>
                          <w:color w:val="F2F2F2"/>
                          <w:kern w:val="24"/>
                          <w:sz w:val="20"/>
                          <w:szCs w:val="20"/>
                          <w:rtl/>
                          <w:lang w:bidi="ar"/>
                        </w:rPr>
                        <w:t xml:space="preserve">على </w:t>
                      </w:r>
                      <w:r>
                        <w:rPr>
                          <w:rFonts w:ascii="Traditional Arabic" w:hAnsi="Traditional Arabic" w:cs="Traditional Arabic" w:hint="cs"/>
                          <w:color w:val="F2F2F2"/>
                          <w:kern w:val="24"/>
                          <w:sz w:val="20"/>
                          <w:szCs w:val="20"/>
                          <w:rtl/>
                          <w:lang w:bidi="ar"/>
                        </w:rPr>
                        <w:t>كافة</w:t>
                      </w:r>
                      <w:r w:rsidRPr="001E25C5">
                        <w:rPr>
                          <w:rFonts w:ascii="Traditional Arabic" w:hAnsi="Traditional Arabic" w:cs="Traditional Arabic"/>
                          <w:color w:val="F2F2F2"/>
                          <w:kern w:val="24"/>
                          <w:sz w:val="20"/>
                          <w:szCs w:val="20"/>
                          <w:rtl/>
                          <w:lang w:bidi="ar"/>
                        </w:rPr>
                        <w:t xml:space="preserve"> مستويات </w:t>
                      </w:r>
                      <w:r>
                        <w:rPr>
                          <w:rFonts w:ascii="Traditional Arabic" w:hAnsi="Traditional Arabic" w:cs="Traditional Arabic" w:hint="cs"/>
                          <w:color w:val="F2F2F2"/>
                          <w:kern w:val="24"/>
                          <w:sz w:val="20"/>
                          <w:szCs w:val="20"/>
                          <w:rtl/>
                          <w:lang w:bidi="ar"/>
                        </w:rPr>
                        <w:t>الإدارة</w:t>
                      </w:r>
                      <w:r w:rsidRPr="001E25C5">
                        <w:rPr>
                          <w:rFonts w:ascii="Traditional Arabic" w:hAnsi="Traditional Arabic" w:cs="Traditional Arabic"/>
                          <w:color w:val="F2F2F2"/>
                          <w:kern w:val="24"/>
                          <w:sz w:val="20"/>
                          <w:szCs w:val="20"/>
                          <w:rtl/>
                          <w:lang w:bidi="ar"/>
                        </w:rPr>
                        <w:t xml:space="preserve"> (العالمية والإقليمية ودون الإقليمية والعابرة للحدود والوطنية)</w:t>
                      </w:r>
                    </w:p>
                  </w:txbxContent>
                </v:textbox>
              </v:roundrect>
            </w:pict>
          </mc:Fallback>
        </mc:AlternateContent>
      </w:r>
    </w:p>
    <w:p w14:paraId="48622ADD" w14:textId="77777777" w:rsidR="002E0341" w:rsidRPr="001E25C5" w:rsidRDefault="002E0341" w:rsidP="002E0341">
      <w:pPr>
        <w:pStyle w:val="00NumberedParas"/>
        <w:rPr>
          <w:lang w:val="en-US"/>
        </w:rPr>
      </w:pPr>
    </w:p>
    <w:p w14:paraId="79134955" w14:textId="77777777" w:rsidR="002E0341" w:rsidRPr="00ED71E5" w:rsidRDefault="002E0341" w:rsidP="002E0341">
      <w:pPr>
        <w:pStyle w:val="00NumberedParas"/>
      </w:pPr>
      <w:r>
        <w:rPr>
          <w:b/>
          <w:noProof/>
          <w:lang w:val="en-US" w:eastAsia="en-US"/>
        </w:rPr>
        <mc:AlternateContent>
          <mc:Choice Requires="wps">
            <w:drawing>
              <wp:anchor distT="0" distB="0" distL="114299" distR="114299" simplePos="0" relativeHeight="251830272" behindDoc="0" locked="0" layoutInCell="1" allowOverlap="1" wp14:anchorId="4478B1A9" wp14:editId="65447237">
                <wp:simplePos x="0" y="0"/>
                <wp:positionH relativeFrom="column">
                  <wp:posOffset>1982470</wp:posOffset>
                </wp:positionH>
                <wp:positionV relativeFrom="paragraph">
                  <wp:posOffset>65405</wp:posOffset>
                </wp:positionV>
                <wp:extent cx="5080" cy="246380"/>
                <wp:effectExtent l="57150" t="38100" r="71120" b="1270"/>
                <wp:wrapNone/>
                <wp:docPr id="103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080" cy="2463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830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1pt,5.15pt" to="156.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31296" behindDoc="0" locked="0" layoutInCell="1" allowOverlap="1" wp14:anchorId="0DDE8F4F" wp14:editId="2E2C8FAF">
                <wp:simplePos x="0" y="0"/>
                <wp:positionH relativeFrom="column">
                  <wp:posOffset>3929380</wp:posOffset>
                </wp:positionH>
                <wp:positionV relativeFrom="paragraph">
                  <wp:posOffset>65405</wp:posOffset>
                </wp:positionV>
                <wp:extent cx="0" cy="235585"/>
                <wp:effectExtent l="57150" t="38100" r="57150" b="12065"/>
                <wp:wrapNone/>
                <wp:docPr id="103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3558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31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9.4pt,5.15pt" to="309.4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" strokecolor="#1f497d" strokeweight="3pt">
                <v:stroke endarrow="block"/>
                <o:lock v:ext="edit" shapetype="f"/>
              </v:line>
            </w:pict>
          </mc:Fallback>
        </mc:AlternateContent>
      </w:r>
    </w:p>
    <w:p w14:paraId="73F1350A"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796480" behindDoc="0" locked="0" layoutInCell="1" allowOverlap="1" wp14:anchorId="7E90F913" wp14:editId="1AB03934">
                <wp:simplePos x="0" y="0"/>
                <wp:positionH relativeFrom="column">
                  <wp:posOffset>1025525</wp:posOffset>
                </wp:positionH>
                <wp:positionV relativeFrom="paragraph">
                  <wp:posOffset>81915</wp:posOffset>
                </wp:positionV>
                <wp:extent cx="1918335" cy="969010"/>
                <wp:effectExtent l="0" t="0" r="24765" b="21590"/>
                <wp:wrapNone/>
                <wp:docPr id="1029" name="Rounded 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8335" cy="969010"/>
                        </a:xfrm>
                        <a:prstGeom prst="roundRect">
                          <a:avLst>
                            <a:gd name="adj" fmla="val 16667"/>
                          </a:avLst>
                        </a:prstGeom>
                        <a:solidFill>
                          <a:srgbClr val="4F81BD"/>
                        </a:solidFill>
                        <a:ln w="12700">
                          <a:solidFill>
                            <a:srgbClr val="385D8A"/>
                          </a:solidFill>
                          <a:round/>
                          <a:headEnd/>
                          <a:tailEnd/>
                        </a:ln>
                      </wps:spPr>
                      <wps:txbx>
                        <w:txbxContent>
                          <w:p w14:paraId="23D0DD38" w14:textId="77777777" w:rsidR="00B53936" w:rsidRPr="001E25C5" w:rsidRDefault="00B53936" w:rsidP="002E0341">
                            <w:pPr>
                              <w:jc w:val="center"/>
                              <w:rPr>
                                <w:rFonts w:ascii="Traditional Arabic" w:hAnsi="Traditional Arabic"/>
                                <w:color w:val="FFFFFF" w:themeColor="background1"/>
                                <w:sz w:val="18"/>
                                <w:szCs w:val="18"/>
                              </w:rPr>
                            </w:pPr>
                            <w:r w:rsidRPr="001E25C5">
                              <w:rPr>
                                <w:rFonts w:ascii="Traditional Arabic" w:hAnsi="Traditional Arabic"/>
                                <w:color w:val="FFFFFF" w:themeColor="background1"/>
                                <w:sz w:val="18"/>
                                <w:szCs w:val="18"/>
                                <w:rtl/>
                                <w:lang w:bidi="ar"/>
                              </w:rPr>
                              <w:t>الأهداف البيئية ضمن سياق التنمية المستدامة يتم إنجازها من خلال الجهود المتضافرة للمجتمع الدولي على المستويات العالمية والإقليمية ودون الإقليمية</w:t>
                            </w:r>
                          </w:p>
                          <w:p w14:paraId="1EC37D85" w14:textId="77777777" w:rsidR="00B53936" w:rsidRPr="001E25C5" w:rsidRDefault="00B53936" w:rsidP="002E0341">
                            <w:pPr>
                              <w:jc w:val="center"/>
                              <w:rPr>
                                <w:rFonts w:ascii="Traditional Arabic" w:hAnsi="Traditional Arabic"/>
                                <w:color w:val="FFFFFF" w:themeColor="background1"/>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02" o:spid="_x0000_s1177" style="position:absolute;left:0;text-align:left;margin-left:80.75pt;margin-top:6.45pt;width:151.05pt;height:76.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" fillcolor="#4f81bd" strokecolor="#385d8a" strokeweight="1pt">
                <v:textbox>
                  <w:txbxContent>
                    <w:p w14:paraId="23D0DD38" w14:textId="77777777" w:rsidR="00B53936" w:rsidRPr="001E25C5" w:rsidRDefault="00B53936" w:rsidP="002E0341">
                      <w:pPr>
                        <w:jc w:val="center"/>
                        <w:rPr>
                          <w:rFonts w:ascii="Traditional Arabic" w:hAnsi="Traditional Arabic"/>
                          <w:color w:val="FFFFFF" w:themeColor="background1"/>
                          <w:sz w:val="18"/>
                          <w:szCs w:val="18"/>
                        </w:rPr>
                      </w:pPr>
                      <w:r w:rsidRPr="001E25C5">
                        <w:rPr>
                          <w:rFonts w:ascii="Traditional Arabic" w:hAnsi="Traditional Arabic"/>
                          <w:color w:val="FFFFFF" w:themeColor="background1"/>
                          <w:sz w:val="18"/>
                          <w:szCs w:val="18"/>
                          <w:rtl/>
                          <w:lang w:bidi="ar"/>
                        </w:rPr>
                        <w:t>الأهداف البيئية ضمن سياق التنمية المستدامة يتم إنجازها من خلال الجهود المتضافرة للمجتمع الدولي على المستويات العالمية والإقليمية ودون الإقليمية</w:t>
                      </w:r>
                    </w:p>
                    <w:p w14:paraId="1EC37D85" w14:textId="77777777" w:rsidR="00B53936" w:rsidRPr="001E25C5" w:rsidRDefault="00B53936" w:rsidP="002E0341">
                      <w:pPr>
                        <w:jc w:val="center"/>
                        <w:rPr>
                          <w:rFonts w:ascii="Traditional Arabic" w:hAnsi="Traditional Arabic"/>
                          <w:color w:val="FFFFFF" w:themeColor="background1"/>
                          <w:sz w:val="18"/>
                          <w:szCs w:val="18"/>
                        </w:rPr>
                      </w:pPr>
                    </w:p>
                  </w:txbxContent>
                </v:textbox>
              </v:roundrect>
            </w:pict>
          </mc:Fallback>
        </mc:AlternateContent>
      </w:r>
      <w:r>
        <w:rPr>
          <w:b/>
          <w:noProof/>
          <w:lang w:val="en-US" w:eastAsia="en-US"/>
        </w:rPr>
        <mc:AlternateContent>
          <mc:Choice Requires="wps">
            <w:drawing>
              <wp:anchor distT="0" distB="0" distL="114300" distR="114300" simplePos="0" relativeHeight="251795456" behindDoc="0" locked="0" layoutInCell="1" allowOverlap="1" wp14:anchorId="758F378F" wp14:editId="12536795">
                <wp:simplePos x="0" y="0"/>
                <wp:positionH relativeFrom="column">
                  <wp:posOffset>3068320</wp:posOffset>
                </wp:positionH>
                <wp:positionV relativeFrom="paragraph">
                  <wp:posOffset>71755</wp:posOffset>
                </wp:positionV>
                <wp:extent cx="2127250" cy="1012190"/>
                <wp:effectExtent l="0" t="0" r="25400" b="16510"/>
                <wp:wrapNone/>
                <wp:docPr id="1028" name="Rounded 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1012190"/>
                        </a:xfrm>
                        <a:prstGeom prst="roundRect">
                          <a:avLst>
                            <a:gd name="adj" fmla="val 16667"/>
                          </a:avLst>
                        </a:prstGeom>
                        <a:solidFill>
                          <a:srgbClr val="4F81BD"/>
                        </a:solidFill>
                        <a:ln w="12700">
                          <a:solidFill>
                            <a:srgbClr val="385D8A"/>
                          </a:solidFill>
                          <a:round/>
                          <a:headEnd/>
                          <a:tailEnd/>
                        </a:ln>
                      </wps:spPr>
                      <wps:txbx>
                        <w:txbxContent>
                          <w:p w14:paraId="0DBD07E2" w14:textId="7C38FF4D" w:rsidR="00B53936" w:rsidRPr="001E25C5" w:rsidRDefault="00B53936" w:rsidP="002E0341">
                            <w:pPr>
                              <w:jc w:val="center"/>
                              <w:rPr>
                                <w:rFonts w:ascii="Traditional Arabic" w:hAnsi="Traditional Arabic"/>
                                <w:color w:val="FFFFFF" w:themeColor="background1"/>
                                <w:sz w:val="18"/>
                                <w:szCs w:val="18"/>
                              </w:rPr>
                            </w:pPr>
                            <w:r>
                              <w:rPr>
                                <w:rFonts w:ascii="Traditional Arabic" w:hAnsi="Traditional Arabic" w:hint="cs"/>
                                <w:color w:val="FFFFFF" w:themeColor="background1"/>
                                <w:sz w:val="18"/>
                                <w:szCs w:val="18"/>
                                <w:rtl/>
                                <w:lang w:bidi="ar"/>
                              </w:rPr>
                              <w:t xml:space="preserve">تنجَز </w:t>
                            </w:r>
                            <w:r w:rsidRPr="001E25C5">
                              <w:rPr>
                                <w:rFonts w:ascii="Traditional Arabic" w:hAnsi="Traditional Arabic"/>
                                <w:color w:val="FFFFFF" w:themeColor="background1"/>
                                <w:sz w:val="18"/>
                                <w:szCs w:val="18"/>
                                <w:rtl/>
                                <w:lang w:bidi="ar"/>
                              </w:rPr>
                              <w:t>الأهداف البيئية المتفق عليها دوليا</w:t>
                            </w:r>
                            <w:r>
                              <w:rPr>
                                <w:rFonts w:ascii="Traditional Arabic" w:hAnsi="Traditional Arabic" w:hint="cs"/>
                                <w:color w:val="FFFFFF" w:themeColor="background1"/>
                                <w:sz w:val="18"/>
                                <w:szCs w:val="18"/>
                                <w:rtl/>
                                <w:lang w:bidi="ar"/>
                              </w:rPr>
                              <w:t>ً</w:t>
                            </w:r>
                            <w:r w:rsidRPr="001E25C5">
                              <w:rPr>
                                <w:rFonts w:ascii="Traditional Arabic" w:hAnsi="Traditional Arabic"/>
                                <w:color w:val="FFFFFF" w:themeColor="background1"/>
                                <w:sz w:val="18"/>
                                <w:szCs w:val="18"/>
                                <w:rtl/>
                                <w:lang w:bidi="ar"/>
                              </w:rPr>
                              <w:t xml:space="preserve"> استنادا إلى السياسات والأطر القانونية والمؤسسية </w:t>
                            </w:r>
                            <w:r w:rsidRPr="00666FB8">
                              <w:rPr>
                                <w:rFonts w:ascii="Traditional Arabic" w:hAnsi="Traditional Arabic"/>
                                <w:color w:val="FFFFFF" w:themeColor="background1"/>
                                <w:sz w:val="18"/>
                                <w:szCs w:val="18"/>
                                <w:rtl/>
                                <w:lang w:bidi="ar"/>
                              </w:rPr>
                              <w:t xml:space="preserve">الملائمة </w:t>
                            </w:r>
                            <w:r w:rsidRPr="001E25C5">
                              <w:rPr>
                                <w:rFonts w:ascii="Traditional Arabic" w:hAnsi="Traditional Arabic"/>
                                <w:color w:val="FFFFFF" w:themeColor="background1"/>
                                <w:sz w:val="18"/>
                                <w:szCs w:val="18"/>
                                <w:rtl/>
                                <w:lang w:bidi="ar"/>
                              </w:rPr>
                              <w:t>و</w:t>
                            </w:r>
                            <w:r>
                              <w:rPr>
                                <w:rFonts w:ascii="Traditional Arabic" w:hAnsi="Traditional Arabic" w:hint="cs"/>
                                <w:color w:val="FFFFFF" w:themeColor="background1"/>
                                <w:sz w:val="18"/>
                                <w:szCs w:val="18"/>
                                <w:rtl/>
                                <w:lang w:bidi="ar"/>
                              </w:rPr>
                              <w:t>إلى م</w:t>
                            </w:r>
                            <w:r w:rsidRPr="001E25C5">
                              <w:rPr>
                                <w:rFonts w:ascii="Traditional Arabic" w:hAnsi="Traditional Arabic"/>
                                <w:color w:val="FFFFFF" w:themeColor="background1"/>
                                <w:sz w:val="18"/>
                                <w:szCs w:val="18"/>
                                <w:rtl/>
                                <w:lang w:bidi="ar"/>
                              </w:rPr>
                              <w:t xml:space="preserve">ساهمات </w:t>
                            </w:r>
                            <w:r>
                              <w:rPr>
                                <w:rFonts w:ascii="Traditional Arabic" w:hAnsi="Traditional Arabic" w:hint="cs"/>
                                <w:color w:val="FFFFFF" w:themeColor="background1"/>
                                <w:sz w:val="18"/>
                                <w:szCs w:val="18"/>
                                <w:rtl/>
                                <w:lang w:bidi="ar"/>
                              </w:rPr>
                              <w:t xml:space="preserve">كافة </w:t>
                            </w:r>
                            <w:r w:rsidRPr="001E25C5">
                              <w:rPr>
                                <w:rFonts w:ascii="Traditional Arabic" w:hAnsi="Traditional Arabic"/>
                                <w:color w:val="FFFFFF" w:themeColor="background1"/>
                                <w:sz w:val="18"/>
                                <w:szCs w:val="18"/>
                                <w:rtl/>
                                <w:lang w:bidi="ar"/>
                              </w:rPr>
                              <w:t>قطاعات المجتمع على المستويات العالمية والإقليمية ودون الإقليمية والوطنية</w:t>
                            </w:r>
                          </w:p>
                          <w:p w14:paraId="27E42D5D" w14:textId="77777777" w:rsidR="00B53936" w:rsidRPr="001E25C5" w:rsidRDefault="00B53936" w:rsidP="002E0341">
                            <w:pPr>
                              <w:jc w:val="center"/>
                              <w:rPr>
                                <w:rFonts w:ascii="Traditional Arabic" w:hAnsi="Traditional Arabic"/>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99" o:spid="_x0000_s1178" style="position:absolute;left:0;text-align:left;margin-left:241.6pt;margin-top:5.65pt;width:167.5pt;height:79.7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" fillcolor="#4f81bd" strokecolor="#385d8a" strokeweight="1pt">
                <v:textbox>
                  <w:txbxContent>
                    <w:p w14:paraId="0DBD07E2" w14:textId="7C38FF4D" w:rsidR="00B53936" w:rsidRPr="001E25C5" w:rsidRDefault="00B53936" w:rsidP="002E0341">
                      <w:pPr>
                        <w:jc w:val="center"/>
                        <w:rPr>
                          <w:rFonts w:ascii="Traditional Arabic" w:hAnsi="Traditional Arabic"/>
                          <w:color w:val="FFFFFF" w:themeColor="background1"/>
                          <w:sz w:val="18"/>
                          <w:szCs w:val="18"/>
                        </w:rPr>
                      </w:pPr>
                      <w:proofErr w:type="gramStart"/>
                      <w:r>
                        <w:rPr>
                          <w:rFonts w:ascii="Traditional Arabic" w:hAnsi="Traditional Arabic" w:hint="cs"/>
                          <w:color w:val="FFFFFF" w:themeColor="background1"/>
                          <w:sz w:val="18"/>
                          <w:szCs w:val="18"/>
                          <w:rtl/>
                          <w:lang w:bidi="ar"/>
                        </w:rPr>
                        <w:t>تنجَز</w:t>
                      </w:r>
                      <w:proofErr w:type="gramEnd"/>
                      <w:r>
                        <w:rPr>
                          <w:rFonts w:ascii="Traditional Arabic" w:hAnsi="Traditional Arabic" w:hint="cs"/>
                          <w:color w:val="FFFFFF" w:themeColor="background1"/>
                          <w:sz w:val="18"/>
                          <w:szCs w:val="18"/>
                          <w:rtl/>
                          <w:lang w:bidi="ar"/>
                        </w:rPr>
                        <w:t xml:space="preserve"> </w:t>
                      </w:r>
                      <w:r w:rsidRPr="001E25C5">
                        <w:rPr>
                          <w:rFonts w:ascii="Traditional Arabic" w:hAnsi="Traditional Arabic"/>
                          <w:color w:val="FFFFFF" w:themeColor="background1"/>
                          <w:sz w:val="18"/>
                          <w:szCs w:val="18"/>
                          <w:rtl/>
                          <w:lang w:bidi="ar"/>
                        </w:rPr>
                        <w:t>الأهداف البيئية المتفق عليها دوليا</w:t>
                      </w:r>
                      <w:r>
                        <w:rPr>
                          <w:rFonts w:ascii="Traditional Arabic" w:hAnsi="Traditional Arabic" w:hint="cs"/>
                          <w:color w:val="FFFFFF" w:themeColor="background1"/>
                          <w:sz w:val="18"/>
                          <w:szCs w:val="18"/>
                          <w:rtl/>
                          <w:lang w:bidi="ar"/>
                        </w:rPr>
                        <w:t>ً</w:t>
                      </w:r>
                      <w:r w:rsidRPr="001E25C5">
                        <w:rPr>
                          <w:rFonts w:ascii="Traditional Arabic" w:hAnsi="Traditional Arabic"/>
                          <w:color w:val="FFFFFF" w:themeColor="background1"/>
                          <w:sz w:val="18"/>
                          <w:szCs w:val="18"/>
                          <w:rtl/>
                          <w:lang w:bidi="ar"/>
                        </w:rPr>
                        <w:t xml:space="preserve"> استنادا إلى السياسات والأطر القانونية والمؤسسية </w:t>
                      </w:r>
                      <w:r w:rsidRPr="00666FB8">
                        <w:rPr>
                          <w:rFonts w:ascii="Traditional Arabic" w:hAnsi="Traditional Arabic"/>
                          <w:color w:val="FFFFFF" w:themeColor="background1"/>
                          <w:sz w:val="18"/>
                          <w:szCs w:val="18"/>
                          <w:rtl/>
                          <w:lang w:bidi="ar"/>
                        </w:rPr>
                        <w:t xml:space="preserve">الملائمة </w:t>
                      </w:r>
                      <w:r w:rsidRPr="001E25C5">
                        <w:rPr>
                          <w:rFonts w:ascii="Traditional Arabic" w:hAnsi="Traditional Arabic"/>
                          <w:color w:val="FFFFFF" w:themeColor="background1"/>
                          <w:sz w:val="18"/>
                          <w:szCs w:val="18"/>
                          <w:rtl/>
                          <w:lang w:bidi="ar"/>
                        </w:rPr>
                        <w:t>و</w:t>
                      </w:r>
                      <w:r>
                        <w:rPr>
                          <w:rFonts w:ascii="Traditional Arabic" w:hAnsi="Traditional Arabic" w:hint="cs"/>
                          <w:color w:val="FFFFFF" w:themeColor="background1"/>
                          <w:sz w:val="18"/>
                          <w:szCs w:val="18"/>
                          <w:rtl/>
                          <w:lang w:bidi="ar"/>
                        </w:rPr>
                        <w:t>إلى م</w:t>
                      </w:r>
                      <w:r w:rsidRPr="001E25C5">
                        <w:rPr>
                          <w:rFonts w:ascii="Traditional Arabic" w:hAnsi="Traditional Arabic"/>
                          <w:color w:val="FFFFFF" w:themeColor="background1"/>
                          <w:sz w:val="18"/>
                          <w:szCs w:val="18"/>
                          <w:rtl/>
                          <w:lang w:bidi="ar"/>
                        </w:rPr>
                        <w:t xml:space="preserve">ساهمات </w:t>
                      </w:r>
                      <w:r>
                        <w:rPr>
                          <w:rFonts w:ascii="Traditional Arabic" w:hAnsi="Traditional Arabic" w:hint="cs"/>
                          <w:color w:val="FFFFFF" w:themeColor="background1"/>
                          <w:sz w:val="18"/>
                          <w:szCs w:val="18"/>
                          <w:rtl/>
                          <w:lang w:bidi="ar"/>
                        </w:rPr>
                        <w:t xml:space="preserve">كافة </w:t>
                      </w:r>
                      <w:r w:rsidRPr="001E25C5">
                        <w:rPr>
                          <w:rFonts w:ascii="Traditional Arabic" w:hAnsi="Traditional Arabic"/>
                          <w:color w:val="FFFFFF" w:themeColor="background1"/>
                          <w:sz w:val="18"/>
                          <w:szCs w:val="18"/>
                          <w:rtl/>
                          <w:lang w:bidi="ar"/>
                        </w:rPr>
                        <w:t>قطاعات المجتمع على المستويات العالمية والإقليمية ودون الإقليمية والوطنية</w:t>
                      </w:r>
                    </w:p>
                    <w:p w14:paraId="27E42D5D" w14:textId="77777777" w:rsidR="00B53936" w:rsidRPr="001E25C5" w:rsidRDefault="00B53936" w:rsidP="002E0341">
                      <w:pPr>
                        <w:jc w:val="center"/>
                        <w:rPr>
                          <w:rFonts w:ascii="Traditional Arabic" w:hAnsi="Traditional Arabic"/>
                          <w:sz w:val="18"/>
                          <w:szCs w:val="18"/>
                        </w:rPr>
                      </w:pPr>
                    </w:p>
                  </w:txbxContent>
                </v:textbox>
              </v:roundrect>
            </w:pict>
          </mc:Fallback>
        </mc:AlternateContent>
      </w:r>
    </w:p>
    <w:p w14:paraId="078CC7E2" w14:textId="77777777" w:rsidR="002E0341" w:rsidRPr="00FA0625" w:rsidRDefault="002E0341" w:rsidP="002E0341">
      <w:pPr>
        <w:pStyle w:val="00NumberedParas"/>
        <w:rPr>
          <w:lang w:val="en-US"/>
        </w:rPr>
      </w:pPr>
    </w:p>
    <w:p w14:paraId="3EDCD755" w14:textId="77777777" w:rsidR="002E0341" w:rsidRPr="00ED71E5" w:rsidRDefault="002E0341" w:rsidP="002E0341">
      <w:pPr>
        <w:pStyle w:val="00NumberedParas"/>
      </w:pPr>
      <w:r>
        <w:rPr>
          <w:b/>
          <w:noProof/>
          <w:lang w:val="en-US" w:eastAsia="en-US"/>
        </w:rPr>
        <mc:AlternateContent>
          <mc:Choice Requires="wps">
            <w:drawing>
              <wp:anchor distT="0" distB="0" distL="114300" distR="114300" simplePos="0" relativeHeight="251798528" behindDoc="0" locked="0" layoutInCell="1" allowOverlap="1" wp14:anchorId="24B9718F" wp14:editId="794637CA">
                <wp:simplePos x="0" y="0"/>
                <wp:positionH relativeFrom="column">
                  <wp:posOffset>5416550</wp:posOffset>
                </wp:positionH>
                <wp:positionV relativeFrom="paragraph">
                  <wp:posOffset>62440</wp:posOffset>
                </wp:positionV>
                <wp:extent cx="1061720" cy="808355"/>
                <wp:effectExtent l="0" t="0" r="24130" b="10795"/>
                <wp:wrapNone/>
                <wp:docPr id="1027" name="Rounded 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808355"/>
                        </a:xfrm>
                        <a:prstGeom prst="roundRect">
                          <a:avLst>
                            <a:gd name="adj" fmla="val 16667"/>
                          </a:avLst>
                        </a:prstGeom>
                        <a:solidFill>
                          <a:srgbClr val="CCC1DA"/>
                        </a:solidFill>
                        <a:ln w="12700">
                          <a:solidFill>
                            <a:srgbClr val="604A7B"/>
                          </a:solidFill>
                          <a:round/>
                          <a:headEnd/>
                          <a:tailEnd/>
                        </a:ln>
                      </wps:spPr>
                      <wps:txbx>
                        <w:txbxContent>
                          <w:p w14:paraId="4510E896" w14:textId="77777777" w:rsidR="00B53936" w:rsidRPr="00EB4F7C" w:rsidRDefault="00B53936" w:rsidP="002E0341">
                            <w:pPr>
                              <w:pStyle w:val="NormalWeb"/>
                              <w:bidi/>
                              <w:spacing w:before="0" w:beforeAutospacing="0" w:after="0" w:afterAutospacing="0"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استمرار </w:t>
                            </w:r>
                            <w:r w:rsidRPr="00EB4F7C">
                              <w:rPr>
                                <w:rFonts w:ascii="Traditional Arabic" w:hAnsi="Traditional Arabic" w:cs="Traditional Arabic"/>
                                <w:sz w:val="20"/>
                                <w:szCs w:val="20"/>
                                <w:rtl/>
                                <w:lang w:bidi="ar"/>
                              </w:rPr>
                              <w:t xml:space="preserve">الاهتمام </w:t>
                            </w:r>
                            <w:r>
                              <w:rPr>
                                <w:rFonts w:ascii="Traditional Arabic" w:hAnsi="Traditional Arabic" w:cs="Traditional Arabic" w:hint="cs"/>
                                <w:sz w:val="20"/>
                                <w:szCs w:val="20"/>
                                <w:rtl/>
                                <w:lang w:bidi="ar"/>
                              </w:rPr>
                              <w:t>ب</w:t>
                            </w:r>
                            <w:r w:rsidRPr="00EB4F7C">
                              <w:rPr>
                                <w:rFonts w:ascii="Traditional Arabic" w:hAnsi="Traditional Arabic" w:cs="Traditional Arabic"/>
                                <w:sz w:val="20"/>
                                <w:szCs w:val="20"/>
                                <w:rtl/>
                                <w:lang w:bidi="ar"/>
                              </w:rPr>
                              <w:t>التعاون المشترك بين الوكالات في منظومة الأمم المتحدة</w:t>
                            </w:r>
                          </w:p>
                          <w:p w14:paraId="34B797FD" w14:textId="77777777" w:rsidR="00B53936" w:rsidRPr="00F90654" w:rsidRDefault="00B53936" w:rsidP="001E66A4">
                            <w:pPr>
                              <w:pStyle w:val="NormalWeb"/>
                              <w:spacing w:before="0" w:beforeAutospacing="0" w:after="0" w:afterAutospacing="0"/>
                              <w:jc w:val="center"/>
                              <w:textAlignment w:val="baseline"/>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06" o:spid="_x0000_s1179" style="position:absolute;left:0;text-align:left;margin-left:426.5pt;margin-top:4.9pt;width:83.6pt;height:63.6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" fillcolor="#ccc1da" strokecolor="#604a7b" strokeweight="1pt">
                <v:textbox>
                  <w:txbxContent>
                    <w:p w14:paraId="4510E896" w14:textId="77777777" w:rsidR="00B53936" w:rsidRPr="00EB4F7C" w:rsidRDefault="00B53936" w:rsidP="002E0341">
                      <w:pPr>
                        <w:pStyle w:val="NormalWeb"/>
                        <w:bidi/>
                        <w:spacing w:before="0" w:beforeAutospacing="0" w:after="0" w:afterAutospacing="0"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استمرار </w:t>
                      </w:r>
                      <w:r w:rsidRPr="00EB4F7C">
                        <w:rPr>
                          <w:rFonts w:ascii="Traditional Arabic" w:hAnsi="Traditional Arabic" w:cs="Traditional Arabic"/>
                          <w:sz w:val="20"/>
                          <w:szCs w:val="20"/>
                          <w:rtl/>
                          <w:lang w:bidi="ar"/>
                        </w:rPr>
                        <w:t xml:space="preserve">الاهتمام </w:t>
                      </w:r>
                      <w:r>
                        <w:rPr>
                          <w:rFonts w:ascii="Traditional Arabic" w:hAnsi="Traditional Arabic" w:cs="Traditional Arabic" w:hint="cs"/>
                          <w:sz w:val="20"/>
                          <w:szCs w:val="20"/>
                          <w:rtl/>
                          <w:lang w:bidi="ar"/>
                        </w:rPr>
                        <w:t>ب</w:t>
                      </w:r>
                      <w:r w:rsidRPr="00EB4F7C">
                        <w:rPr>
                          <w:rFonts w:ascii="Traditional Arabic" w:hAnsi="Traditional Arabic" w:cs="Traditional Arabic"/>
                          <w:sz w:val="20"/>
                          <w:szCs w:val="20"/>
                          <w:rtl/>
                          <w:lang w:bidi="ar"/>
                        </w:rPr>
                        <w:t>التعاون المشترك بين الوكالات في منظومة الأمم المتحدة</w:t>
                      </w:r>
                    </w:p>
                    <w:p w14:paraId="34B797FD" w14:textId="77777777" w:rsidR="00B53936" w:rsidRPr="00F90654" w:rsidRDefault="00B53936" w:rsidP="001E66A4">
                      <w:pPr>
                        <w:pStyle w:val="NormalWeb"/>
                        <w:spacing w:before="0" w:beforeAutospacing="0" w:after="0" w:afterAutospacing="0"/>
                        <w:jc w:val="center"/>
                        <w:textAlignment w:val="baseline"/>
                        <w:rPr>
                          <w:sz w:val="16"/>
                          <w:szCs w:val="16"/>
                        </w:rPr>
                      </w:pPr>
                    </w:p>
                  </w:txbxContent>
                </v:textbox>
              </v:roundrect>
            </w:pict>
          </mc:Fallback>
        </mc:AlternateContent>
      </w:r>
    </w:p>
    <w:p w14:paraId="393DB47E" w14:textId="77777777" w:rsidR="002E0341" w:rsidRPr="00ED71E5" w:rsidRDefault="002E0341" w:rsidP="002E0341">
      <w:pPr>
        <w:pStyle w:val="00NumberedParas"/>
      </w:pPr>
      <w:r>
        <w:rPr>
          <w:b/>
          <w:noProof/>
          <w:lang w:val="en-US" w:eastAsia="en-US"/>
        </w:rPr>
        <mc:AlternateContent>
          <mc:Choice Requires="wps">
            <w:drawing>
              <wp:anchor distT="0" distB="0" distL="114300" distR="114300" simplePos="0" relativeHeight="251801600" behindDoc="0" locked="0" layoutInCell="1" allowOverlap="1" wp14:anchorId="15D72D1B" wp14:editId="7AEA2DDC">
                <wp:simplePos x="0" y="0"/>
                <wp:positionH relativeFrom="column">
                  <wp:posOffset>-549910</wp:posOffset>
                </wp:positionH>
                <wp:positionV relativeFrom="paragraph">
                  <wp:posOffset>20955</wp:posOffset>
                </wp:positionV>
                <wp:extent cx="1458595" cy="673735"/>
                <wp:effectExtent l="0" t="0" r="27305" b="12065"/>
                <wp:wrapNone/>
                <wp:docPr id="1026" name="Rounded 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673735"/>
                        </a:xfrm>
                        <a:prstGeom prst="roundRect">
                          <a:avLst>
                            <a:gd name="adj" fmla="val 16667"/>
                          </a:avLst>
                        </a:prstGeom>
                        <a:solidFill>
                          <a:srgbClr val="C4BD97"/>
                        </a:solidFill>
                        <a:ln w="12700">
                          <a:solidFill>
                            <a:srgbClr val="1E1C11"/>
                          </a:solidFill>
                          <a:round/>
                          <a:headEnd/>
                          <a:tailEnd/>
                        </a:ln>
                      </wps:spPr>
                      <wps:txbx>
                        <w:txbxContent>
                          <w:p w14:paraId="18E00EF5" w14:textId="77777777" w:rsidR="00B53936" w:rsidRPr="00BC4BA9" w:rsidRDefault="00B53936" w:rsidP="002E0341">
                            <w:pPr>
                              <w:pStyle w:val="NormalWeb"/>
                              <w:bidi/>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مواصلة الدعم</w:t>
                            </w:r>
                            <w:r w:rsidRPr="00BC4BA9">
                              <w:rPr>
                                <w:rFonts w:ascii="Traditional Arabic" w:hAnsi="Traditional Arabic" w:cs="Traditional Arabic"/>
                                <w:sz w:val="20"/>
                                <w:szCs w:val="20"/>
                                <w:rtl/>
                                <w:lang w:bidi="ar"/>
                              </w:rPr>
                              <w:t xml:space="preserve"> لدور برنامج البيئة القيادي في مجال البيئة في منظومة الأمم المتحدة</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9" o:spid="_x0000_s1180" style="position:absolute;left:0;text-align:left;margin-left:-43.3pt;margin-top:1.65pt;width:114.85pt;height:53.0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" fillcolor="#c4bd97" strokecolor="#1e1c11" strokeweight="1pt">
                <v:textbox>
                  <w:txbxContent>
                    <w:p w14:paraId="18E00EF5" w14:textId="77777777" w:rsidR="00B53936" w:rsidRPr="00BC4BA9" w:rsidRDefault="00B53936" w:rsidP="002E0341">
                      <w:pPr>
                        <w:pStyle w:val="NormalWeb"/>
                        <w:bidi/>
                        <w:jc w:val="center"/>
                        <w:rPr>
                          <w:rFonts w:ascii="Traditional Arabic" w:hAnsi="Traditional Arabic" w:cs="Traditional Arabic"/>
                          <w:sz w:val="20"/>
                          <w:szCs w:val="20"/>
                        </w:rPr>
                      </w:pPr>
                      <w:proofErr w:type="gramStart"/>
                      <w:r>
                        <w:rPr>
                          <w:rFonts w:ascii="Traditional Arabic" w:hAnsi="Traditional Arabic" w:cs="Traditional Arabic" w:hint="cs"/>
                          <w:sz w:val="20"/>
                          <w:szCs w:val="20"/>
                          <w:rtl/>
                          <w:lang w:bidi="ar"/>
                        </w:rPr>
                        <w:t>مواصلة</w:t>
                      </w:r>
                      <w:proofErr w:type="gramEnd"/>
                      <w:r>
                        <w:rPr>
                          <w:rFonts w:ascii="Traditional Arabic" w:hAnsi="Traditional Arabic" w:cs="Traditional Arabic" w:hint="cs"/>
                          <w:sz w:val="20"/>
                          <w:szCs w:val="20"/>
                          <w:rtl/>
                          <w:lang w:bidi="ar"/>
                        </w:rPr>
                        <w:t xml:space="preserve"> الدعم</w:t>
                      </w:r>
                      <w:r w:rsidRPr="00BC4BA9">
                        <w:rPr>
                          <w:rFonts w:ascii="Traditional Arabic" w:hAnsi="Traditional Arabic" w:cs="Traditional Arabic"/>
                          <w:sz w:val="20"/>
                          <w:szCs w:val="20"/>
                          <w:rtl/>
                          <w:lang w:bidi="ar"/>
                        </w:rPr>
                        <w:t xml:space="preserve"> لدور برنامج البيئة القيادي في مجال البيئة في منظومة الأمم المتحدة</w:t>
                      </w:r>
                    </w:p>
                  </w:txbxContent>
                </v:textbox>
              </v:roundrect>
            </w:pict>
          </mc:Fallback>
        </mc:AlternateContent>
      </w:r>
    </w:p>
    <w:p w14:paraId="0F420CBC" w14:textId="77777777" w:rsidR="002E0341" w:rsidRPr="00ED71E5" w:rsidRDefault="002E0341" w:rsidP="002E0341">
      <w:pPr>
        <w:pStyle w:val="00NumberedParas"/>
        <w:bidi/>
      </w:pPr>
      <w:r>
        <w:rPr>
          <w:b/>
          <w:noProof/>
          <w:lang w:val="en-US" w:eastAsia="en-US"/>
        </w:rPr>
        <mc:AlternateContent>
          <mc:Choice Requires="wps">
            <w:drawing>
              <wp:anchor distT="0" distB="0" distL="114299" distR="114299" simplePos="0" relativeHeight="251828224" behindDoc="0" locked="0" layoutInCell="1" allowOverlap="1" wp14:anchorId="04EE54F3" wp14:editId="463DA3B3">
                <wp:simplePos x="0" y="0"/>
                <wp:positionH relativeFrom="column">
                  <wp:posOffset>1981200</wp:posOffset>
                </wp:positionH>
                <wp:positionV relativeFrom="paragraph">
                  <wp:posOffset>135890</wp:posOffset>
                </wp:positionV>
                <wp:extent cx="0" cy="197485"/>
                <wp:effectExtent l="57150" t="38100" r="57150" b="12065"/>
                <wp:wrapNone/>
                <wp:docPr id="10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9748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28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56pt,10.7pt" to="156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29248" behindDoc="0" locked="0" layoutInCell="1" allowOverlap="1" wp14:anchorId="45BDF76C" wp14:editId="23C9CB91">
                <wp:simplePos x="0" y="0"/>
                <wp:positionH relativeFrom="column">
                  <wp:posOffset>4255135</wp:posOffset>
                </wp:positionH>
                <wp:positionV relativeFrom="paragraph">
                  <wp:posOffset>155575</wp:posOffset>
                </wp:positionV>
                <wp:extent cx="0" cy="158115"/>
                <wp:effectExtent l="57150" t="38100" r="57150" b="13335"/>
                <wp:wrapNone/>
                <wp:docPr id="102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0" cy="1581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829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5.05pt,12.25pt" to="335.0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" strokecolor="#1f497d" strokeweight="3pt">
                <v:stroke endarrow="block"/>
                <o:lock v:ext="edit" shapetype="f"/>
              </v:line>
            </w:pict>
          </mc:Fallback>
        </mc:AlternateContent>
      </w:r>
    </w:p>
    <w:p w14:paraId="73EF3C4B" w14:textId="77777777" w:rsidR="002E0341" w:rsidRPr="00ED71E5" w:rsidRDefault="002E0341" w:rsidP="002E0341">
      <w:pPr>
        <w:pStyle w:val="00NumberedParas"/>
        <w:bidi/>
        <w:rPr>
          <w:rtl/>
        </w:rPr>
      </w:pPr>
      <w:r>
        <w:rPr>
          <w:b/>
          <w:noProof/>
          <w:lang w:val="en-US" w:eastAsia="en-US"/>
        </w:rPr>
        <mc:AlternateContent>
          <mc:Choice Requires="wps">
            <w:drawing>
              <wp:anchor distT="0" distB="0" distL="114300" distR="114300" simplePos="0" relativeHeight="251824128" behindDoc="0" locked="0" layoutInCell="1" allowOverlap="1" wp14:anchorId="0F9351A5" wp14:editId="21AFE3DC">
                <wp:simplePos x="0" y="0"/>
                <wp:positionH relativeFrom="column">
                  <wp:posOffset>1160145</wp:posOffset>
                </wp:positionH>
                <wp:positionV relativeFrom="paragraph">
                  <wp:posOffset>142875</wp:posOffset>
                </wp:positionV>
                <wp:extent cx="1765935" cy="981710"/>
                <wp:effectExtent l="0" t="0" r="24765" b="27940"/>
                <wp:wrapNone/>
                <wp:docPr id="860" name="Rounded 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935" cy="981710"/>
                        </a:xfrm>
                        <a:prstGeom prst="roundRect">
                          <a:avLst>
                            <a:gd name="adj" fmla="val 16667"/>
                          </a:avLst>
                        </a:prstGeom>
                        <a:solidFill>
                          <a:srgbClr val="E46C0A"/>
                        </a:solidFill>
                        <a:ln w="12700">
                          <a:solidFill>
                            <a:srgbClr val="984807"/>
                          </a:solidFill>
                          <a:round/>
                          <a:headEnd/>
                          <a:tailEnd/>
                        </a:ln>
                      </wps:spPr>
                      <wps:txbx>
                        <w:txbxContent>
                          <w:p w14:paraId="36D06EB2" w14:textId="77777777" w:rsidR="00B53936" w:rsidRPr="001E25C5" w:rsidRDefault="00B53936" w:rsidP="002E0341">
                            <w:pPr>
                              <w:jc w:val="center"/>
                              <w:rPr>
                                <w:rFonts w:ascii="Traditional Arabic" w:hAnsi="Traditional Arabic"/>
                                <w:color w:val="FFFFFF" w:themeColor="background1"/>
                              </w:rPr>
                            </w:pPr>
                            <w:r w:rsidRPr="001E25C5">
                              <w:rPr>
                                <w:rFonts w:ascii="Traditional Arabic" w:hAnsi="Traditional Arabic"/>
                                <w:color w:val="FFFFFF" w:themeColor="background1"/>
                                <w:rtl/>
                                <w:lang w:bidi="ar"/>
                              </w:rPr>
                              <w:t xml:space="preserve">تقارب المجتمع الدولي بشكل متزايد نحو نُهُج مشتركة لتحقيق الأهداف البيئية وتنفيذ </w:t>
                            </w:r>
                            <w:r>
                              <w:rPr>
                                <w:rFonts w:ascii="Traditional Arabic" w:hAnsi="Traditional Arabic" w:hint="cs"/>
                                <w:color w:val="FFFFFF" w:themeColor="background1"/>
                                <w:rtl/>
                                <w:lang w:bidi="ar"/>
                              </w:rPr>
                              <w:t>خطة التنمية المستدامة لعام 2030</w:t>
                            </w:r>
                          </w:p>
                          <w:p w14:paraId="75336B6B" w14:textId="77777777" w:rsidR="00B53936" w:rsidRPr="001E25C5" w:rsidRDefault="00B53936" w:rsidP="001E66A4">
                            <w:pPr>
                              <w:pStyle w:val="NormalWeb"/>
                              <w:spacing w:before="0" w:beforeAutospacing="0" w:after="0" w:afterAutospacing="0"/>
                              <w:jc w:val="center"/>
                              <w:textAlignment w:val="baseline"/>
                              <w:rPr>
                                <w:rFonts w:ascii="Traditional Arabic" w:hAnsi="Traditional Arabic" w:cs="Traditional Arabic"/>
                                <w:sz w:val="20"/>
                                <w:szCs w:val="20"/>
                              </w:rPr>
                            </w:pPr>
                          </w:p>
                        </w:txbxContent>
                      </wps:txbx>
                      <wps:bodyPr vert="horz" wrap="square" lIns="9138" tIns="45691" rIns="9138" bIns="45691" numCol="1" anchor="t"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24" o:spid="_x0000_s1181" style="position:absolute;left:0;text-align:left;margin-left:91.35pt;margin-top:11.25pt;width:139.05pt;height:77.3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" fillcolor="#e46c0a" strokecolor="#984807" strokeweight="1pt">
                <v:textbox inset=".25383mm,1.2692mm,.25383mm,1.2692mm">
                  <w:txbxContent>
                    <w:p w14:paraId="36D06EB2" w14:textId="77777777" w:rsidR="00B53936" w:rsidRPr="001E25C5" w:rsidRDefault="00B53936" w:rsidP="002E0341">
                      <w:pPr>
                        <w:jc w:val="center"/>
                        <w:rPr>
                          <w:rFonts w:ascii="Traditional Arabic" w:hAnsi="Traditional Arabic"/>
                          <w:color w:val="FFFFFF" w:themeColor="background1"/>
                        </w:rPr>
                      </w:pPr>
                      <w:r w:rsidRPr="001E25C5">
                        <w:rPr>
                          <w:rFonts w:ascii="Traditional Arabic" w:hAnsi="Traditional Arabic"/>
                          <w:color w:val="FFFFFF" w:themeColor="background1"/>
                          <w:rtl/>
                          <w:lang w:bidi="ar"/>
                        </w:rPr>
                        <w:t xml:space="preserve">تقارب المجتمع الدولي بشكل متزايد نحو نُهُج مشتركة لتحقيق الأهداف البيئية وتنفيذ </w:t>
                      </w:r>
                      <w:r>
                        <w:rPr>
                          <w:rFonts w:ascii="Traditional Arabic" w:hAnsi="Traditional Arabic" w:hint="cs"/>
                          <w:color w:val="FFFFFF" w:themeColor="background1"/>
                          <w:rtl/>
                          <w:lang w:bidi="ar"/>
                        </w:rPr>
                        <w:t>خطة التنمية المستدامة لعام 2030</w:t>
                      </w:r>
                    </w:p>
                    <w:p w14:paraId="75336B6B" w14:textId="77777777" w:rsidR="00B53936" w:rsidRPr="001E25C5" w:rsidRDefault="00B53936" w:rsidP="001E66A4">
                      <w:pPr>
                        <w:pStyle w:val="NormalWeb"/>
                        <w:spacing w:before="0" w:beforeAutospacing="0" w:after="0" w:afterAutospacing="0"/>
                        <w:jc w:val="center"/>
                        <w:textAlignment w:val="baseline"/>
                        <w:rPr>
                          <w:rFonts w:ascii="Traditional Arabic" w:hAnsi="Traditional Arabic" w:cs="Traditional Arabic"/>
                          <w:sz w:val="20"/>
                          <w:szCs w:val="20"/>
                        </w:rPr>
                      </w:pPr>
                    </w:p>
                  </w:txbxContent>
                </v:textbox>
              </v:roundrect>
            </w:pict>
          </mc:Fallback>
        </mc:AlternateContent>
      </w:r>
      <w:r>
        <w:rPr>
          <w:b/>
          <w:noProof/>
          <w:lang w:val="en-US" w:eastAsia="en-US"/>
        </w:rPr>
        <mc:AlternateContent>
          <mc:Choice Requires="wps">
            <w:drawing>
              <wp:anchor distT="0" distB="0" distL="114300" distR="114300" simplePos="0" relativeHeight="251807744" behindDoc="0" locked="0" layoutInCell="1" allowOverlap="1" wp14:anchorId="73C53C3F" wp14:editId="70A5281B">
                <wp:simplePos x="0" y="0"/>
                <wp:positionH relativeFrom="column">
                  <wp:posOffset>3188970</wp:posOffset>
                </wp:positionH>
                <wp:positionV relativeFrom="paragraph">
                  <wp:posOffset>104775</wp:posOffset>
                </wp:positionV>
                <wp:extent cx="2011680" cy="981710"/>
                <wp:effectExtent l="0" t="0" r="26670" b="27940"/>
                <wp:wrapNone/>
                <wp:docPr id="861" name="Rounded 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981710"/>
                        </a:xfrm>
                        <a:prstGeom prst="roundRect">
                          <a:avLst>
                            <a:gd name="adj" fmla="val 16667"/>
                          </a:avLst>
                        </a:prstGeom>
                        <a:solidFill>
                          <a:srgbClr val="E46C0A"/>
                        </a:solidFill>
                        <a:ln w="12700">
                          <a:solidFill>
                            <a:srgbClr val="984807"/>
                          </a:solidFill>
                          <a:round/>
                          <a:headEnd/>
                          <a:tailEnd/>
                        </a:ln>
                      </wps:spPr>
                      <wps:txbx>
                        <w:txbxContent>
                          <w:p w14:paraId="10B53C17" w14:textId="77777777" w:rsidR="00B53936" w:rsidRPr="001E25C5" w:rsidRDefault="00B53936" w:rsidP="002E0341">
                            <w:pPr>
                              <w:jc w:val="center"/>
                              <w:rPr>
                                <w:rFonts w:ascii="Traditional Arabic" w:hAnsi="Traditional Arabic"/>
                                <w:color w:val="FFFFFF" w:themeColor="background1"/>
                              </w:rPr>
                            </w:pPr>
                            <w:r>
                              <w:rPr>
                                <w:rFonts w:ascii="Traditional Arabic" w:hAnsi="Traditional Arabic" w:hint="cs"/>
                                <w:color w:val="FFFFFF" w:themeColor="background1"/>
                                <w:rtl/>
                                <w:lang w:bidi="ar"/>
                              </w:rPr>
                              <w:t xml:space="preserve">تعزيز </w:t>
                            </w:r>
                            <w:r w:rsidRPr="001E25C5">
                              <w:rPr>
                                <w:rFonts w:ascii="Traditional Arabic" w:hAnsi="Traditional Arabic"/>
                                <w:color w:val="FFFFFF" w:themeColor="background1"/>
                                <w:rtl/>
                                <w:lang w:bidi="ar"/>
                              </w:rPr>
                              <w:t xml:space="preserve">القدرات والسياسات </w:t>
                            </w:r>
                            <w:r w:rsidRPr="002240B7">
                              <w:rPr>
                                <w:rFonts w:ascii="Traditional Arabic" w:hAnsi="Traditional Arabic"/>
                                <w:color w:val="FFFFFF" w:themeColor="background1"/>
                                <w:rtl/>
                                <w:lang w:bidi="ar"/>
                              </w:rPr>
                              <w:t xml:space="preserve">المؤسسية </w:t>
                            </w:r>
                            <w:r w:rsidRPr="001E25C5">
                              <w:rPr>
                                <w:rFonts w:ascii="Traditional Arabic" w:hAnsi="Traditional Arabic"/>
                                <w:color w:val="FFFFFF" w:themeColor="background1"/>
                                <w:rtl/>
                                <w:lang w:bidi="ar"/>
                              </w:rPr>
                              <w:t xml:space="preserve">و/أو الأطر </w:t>
                            </w:r>
                            <w:r>
                              <w:rPr>
                                <w:rFonts w:ascii="Traditional Arabic" w:hAnsi="Traditional Arabic" w:hint="cs"/>
                                <w:color w:val="FFFFFF" w:themeColor="background1"/>
                                <w:rtl/>
                                <w:lang w:bidi="ar"/>
                              </w:rPr>
                              <w:t>القانونية</w:t>
                            </w:r>
                            <w:r w:rsidRPr="001E25C5">
                              <w:rPr>
                                <w:rFonts w:ascii="Traditional Arabic" w:hAnsi="Traditional Arabic"/>
                                <w:color w:val="FFFFFF" w:themeColor="background1"/>
                                <w:rtl/>
                                <w:lang w:bidi="ar"/>
                              </w:rPr>
                              <w:t xml:space="preserve"> لتحقيق الأهداف البيئية المتفق عليها</w:t>
                            </w:r>
                            <w:r w:rsidRPr="001C167C">
                              <w:rPr>
                                <w:rFonts w:ascii="Traditional Arabic" w:hAnsi="Traditional Arabic"/>
                                <w:color w:val="FFFFFF" w:themeColor="background1"/>
                                <w:rtl/>
                                <w:lang w:bidi="ar"/>
                              </w:rPr>
                              <w:t xml:space="preserve"> </w:t>
                            </w:r>
                            <w:r>
                              <w:rPr>
                                <w:rFonts w:ascii="Traditional Arabic" w:hAnsi="Traditional Arabic" w:hint="cs"/>
                                <w:color w:val="FFFFFF" w:themeColor="background1"/>
                                <w:rtl/>
                                <w:lang w:bidi="ar"/>
                              </w:rPr>
                              <w:t>دولياً</w:t>
                            </w:r>
                            <w:r w:rsidRPr="001E25C5">
                              <w:rPr>
                                <w:rFonts w:ascii="Traditional Arabic" w:hAnsi="Traditional Arabic"/>
                                <w:color w:val="FFFFFF" w:themeColor="background1"/>
                                <w:rtl/>
                                <w:lang w:bidi="ar"/>
                              </w:rPr>
                              <w:t xml:space="preserve">، ومن ضمنها </w:t>
                            </w:r>
                            <w:r>
                              <w:rPr>
                                <w:rFonts w:ascii="Traditional Arabic" w:hAnsi="Traditional Arabic" w:hint="cs"/>
                                <w:color w:val="FFFFFF" w:themeColor="background1"/>
                                <w:rtl/>
                                <w:lang w:bidi="ar"/>
                              </w:rPr>
                              <w:t>خطة التنمية المستدامة لعام 2030</w:t>
                            </w:r>
                            <w:r w:rsidRPr="001E25C5">
                              <w:rPr>
                                <w:rFonts w:ascii="Traditional Arabic" w:hAnsi="Traditional Arabic"/>
                                <w:color w:val="FFFFFF" w:themeColor="background1"/>
                                <w:rtl/>
                                <w:lang w:bidi="ar"/>
                              </w:rPr>
                              <w:t xml:space="preserve"> وأهداف التنمية المستدامة</w:t>
                            </w:r>
                          </w:p>
                        </w:txbxContent>
                      </wps:txbx>
                      <wps:bodyPr vert="horz" wrap="square" lIns="9138" tIns="45691" rIns="9138" bIns="45691"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7" o:spid="_x0000_s1182" style="position:absolute;left:0;text-align:left;margin-left:251.1pt;margin-top:8.25pt;width:158.4pt;height:77.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" fillcolor="#e46c0a" strokecolor="#984807" strokeweight="1pt">
                <v:textbox inset=".25383mm,1.2692mm,.25383mm,1.2692mm">
                  <w:txbxContent>
                    <w:p w14:paraId="10B53C17" w14:textId="77777777" w:rsidR="00B53936" w:rsidRPr="001E25C5" w:rsidRDefault="00B53936" w:rsidP="002E0341">
                      <w:pPr>
                        <w:jc w:val="center"/>
                        <w:rPr>
                          <w:rFonts w:ascii="Traditional Arabic" w:hAnsi="Traditional Arabic"/>
                          <w:color w:val="FFFFFF" w:themeColor="background1"/>
                        </w:rPr>
                      </w:pPr>
                      <w:r>
                        <w:rPr>
                          <w:rFonts w:ascii="Traditional Arabic" w:hAnsi="Traditional Arabic" w:hint="cs"/>
                          <w:color w:val="FFFFFF" w:themeColor="background1"/>
                          <w:rtl/>
                          <w:lang w:bidi="ar"/>
                        </w:rPr>
                        <w:t xml:space="preserve">تعزيز </w:t>
                      </w:r>
                      <w:r w:rsidRPr="001E25C5">
                        <w:rPr>
                          <w:rFonts w:ascii="Traditional Arabic" w:hAnsi="Traditional Arabic"/>
                          <w:color w:val="FFFFFF" w:themeColor="background1"/>
                          <w:rtl/>
                          <w:lang w:bidi="ar"/>
                        </w:rPr>
                        <w:t xml:space="preserve">القدرات والسياسات </w:t>
                      </w:r>
                      <w:r w:rsidRPr="002240B7">
                        <w:rPr>
                          <w:rFonts w:ascii="Traditional Arabic" w:hAnsi="Traditional Arabic"/>
                          <w:color w:val="FFFFFF" w:themeColor="background1"/>
                          <w:rtl/>
                          <w:lang w:bidi="ar"/>
                        </w:rPr>
                        <w:t xml:space="preserve">المؤسسية </w:t>
                      </w:r>
                      <w:r w:rsidRPr="001E25C5">
                        <w:rPr>
                          <w:rFonts w:ascii="Traditional Arabic" w:hAnsi="Traditional Arabic"/>
                          <w:color w:val="FFFFFF" w:themeColor="background1"/>
                          <w:rtl/>
                          <w:lang w:bidi="ar"/>
                        </w:rPr>
                        <w:t xml:space="preserve">و/أو الأطر </w:t>
                      </w:r>
                      <w:r>
                        <w:rPr>
                          <w:rFonts w:ascii="Traditional Arabic" w:hAnsi="Traditional Arabic" w:hint="cs"/>
                          <w:color w:val="FFFFFF" w:themeColor="background1"/>
                          <w:rtl/>
                          <w:lang w:bidi="ar"/>
                        </w:rPr>
                        <w:t>القانونية</w:t>
                      </w:r>
                      <w:r w:rsidRPr="001E25C5">
                        <w:rPr>
                          <w:rFonts w:ascii="Traditional Arabic" w:hAnsi="Traditional Arabic"/>
                          <w:color w:val="FFFFFF" w:themeColor="background1"/>
                          <w:rtl/>
                          <w:lang w:bidi="ar"/>
                        </w:rPr>
                        <w:t xml:space="preserve"> لتحقيق الأهداف البيئية المتفق عليها</w:t>
                      </w:r>
                      <w:r w:rsidRPr="001C167C">
                        <w:rPr>
                          <w:rFonts w:ascii="Traditional Arabic" w:hAnsi="Traditional Arabic"/>
                          <w:color w:val="FFFFFF" w:themeColor="background1"/>
                          <w:rtl/>
                          <w:lang w:bidi="ar"/>
                        </w:rPr>
                        <w:t xml:space="preserve"> </w:t>
                      </w:r>
                      <w:r>
                        <w:rPr>
                          <w:rFonts w:ascii="Traditional Arabic" w:hAnsi="Traditional Arabic" w:hint="cs"/>
                          <w:color w:val="FFFFFF" w:themeColor="background1"/>
                          <w:rtl/>
                          <w:lang w:bidi="ar"/>
                        </w:rPr>
                        <w:t>دولياً</w:t>
                      </w:r>
                      <w:r w:rsidRPr="001E25C5">
                        <w:rPr>
                          <w:rFonts w:ascii="Traditional Arabic" w:hAnsi="Traditional Arabic"/>
                          <w:color w:val="FFFFFF" w:themeColor="background1"/>
                          <w:rtl/>
                          <w:lang w:bidi="ar"/>
                        </w:rPr>
                        <w:t xml:space="preserve">، ومن ضمنها </w:t>
                      </w:r>
                      <w:r>
                        <w:rPr>
                          <w:rFonts w:ascii="Traditional Arabic" w:hAnsi="Traditional Arabic" w:hint="cs"/>
                          <w:color w:val="FFFFFF" w:themeColor="background1"/>
                          <w:rtl/>
                          <w:lang w:bidi="ar"/>
                        </w:rPr>
                        <w:t>خطة التنمية المستدامة لعام 2030</w:t>
                      </w:r>
                      <w:r w:rsidRPr="001E25C5">
                        <w:rPr>
                          <w:rFonts w:ascii="Traditional Arabic" w:hAnsi="Traditional Arabic"/>
                          <w:color w:val="FFFFFF" w:themeColor="background1"/>
                          <w:rtl/>
                          <w:lang w:bidi="ar"/>
                        </w:rPr>
                        <w:t xml:space="preserve"> وأهداف التنمية المستدامة</w:t>
                      </w:r>
                    </w:p>
                  </w:txbxContent>
                </v:textbox>
              </v:roundrect>
            </w:pict>
          </mc:Fallback>
        </mc:AlternateContent>
      </w:r>
    </w:p>
    <w:p w14:paraId="3BE90BB2"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803648" behindDoc="0" locked="0" layoutInCell="1" allowOverlap="1" wp14:anchorId="0B009151" wp14:editId="2FD38D7E">
                <wp:simplePos x="0" y="0"/>
                <wp:positionH relativeFrom="column">
                  <wp:posOffset>-551818</wp:posOffset>
                </wp:positionH>
                <wp:positionV relativeFrom="paragraph">
                  <wp:posOffset>103505</wp:posOffset>
                </wp:positionV>
                <wp:extent cx="1458595" cy="594995"/>
                <wp:effectExtent l="0" t="0" r="27305" b="14605"/>
                <wp:wrapNone/>
                <wp:docPr id="862" name="Rounded 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594995"/>
                        </a:xfrm>
                        <a:prstGeom prst="roundRect">
                          <a:avLst>
                            <a:gd name="adj" fmla="val 16667"/>
                          </a:avLst>
                        </a:prstGeom>
                        <a:solidFill>
                          <a:srgbClr val="C4BD97"/>
                        </a:solidFill>
                        <a:ln w="12700">
                          <a:solidFill>
                            <a:srgbClr val="1E1C11"/>
                          </a:solidFill>
                          <a:round/>
                          <a:headEnd/>
                          <a:tailEnd/>
                        </a:ln>
                      </wps:spPr>
                      <wps:txbx>
                        <w:txbxContent>
                          <w:p w14:paraId="07D50AE3" w14:textId="77777777" w:rsidR="00B53936" w:rsidRPr="00BC4BA9" w:rsidRDefault="00B53936" w:rsidP="002E0341">
                            <w:pPr>
                              <w:pStyle w:val="NormalWeb"/>
                              <w:bidi/>
                              <w:spacing w:before="0" w:beforeAutospacing="0" w:after="0" w:afterAutospacing="0"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مواصلة </w:t>
                            </w:r>
                            <w:r w:rsidRPr="00BC4BA9">
                              <w:rPr>
                                <w:rFonts w:ascii="Traditional Arabic" w:hAnsi="Traditional Arabic" w:cs="Traditional Arabic"/>
                                <w:sz w:val="20"/>
                                <w:szCs w:val="20"/>
                                <w:rtl/>
                                <w:lang w:bidi="ar"/>
                              </w:rPr>
                              <w:t>الدعم</w:t>
                            </w:r>
                            <w:r>
                              <w:rPr>
                                <w:rFonts w:ascii="Traditional Arabic" w:hAnsi="Traditional Arabic" w:cs="Traditional Arabic"/>
                                <w:sz w:val="20"/>
                                <w:szCs w:val="20"/>
                                <w:rtl/>
                                <w:lang w:bidi="ar"/>
                              </w:rPr>
                              <w:t xml:space="preserve"> </w:t>
                            </w:r>
                            <w:r w:rsidRPr="00BC4BA9">
                              <w:rPr>
                                <w:rFonts w:ascii="Traditional Arabic" w:hAnsi="Traditional Arabic" w:cs="Traditional Arabic"/>
                                <w:sz w:val="20"/>
                                <w:szCs w:val="20"/>
                                <w:rtl/>
                                <w:lang w:bidi="ar"/>
                              </w:rPr>
                              <w:t xml:space="preserve">للنهج المتكامل </w:t>
                            </w:r>
                            <w:r>
                              <w:rPr>
                                <w:rFonts w:ascii="Traditional Arabic" w:hAnsi="Traditional Arabic" w:cs="Traditional Arabic" w:hint="cs"/>
                                <w:sz w:val="20"/>
                                <w:szCs w:val="20"/>
                                <w:rtl/>
                                <w:lang w:bidi="ar"/>
                              </w:rPr>
                              <w:t>الشامل ل</w:t>
                            </w:r>
                            <w:r w:rsidRPr="00BC4BA9">
                              <w:rPr>
                                <w:rFonts w:ascii="Traditional Arabic" w:hAnsi="Traditional Arabic" w:cs="Traditional Arabic"/>
                                <w:sz w:val="20"/>
                                <w:szCs w:val="20"/>
                                <w:rtl/>
                                <w:lang w:bidi="ar"/>
                              </w:rPr>
                              <w:t>نطاق المنظومة إزاء البيئة/التنمية المستدامة</w:t>
                            </w:r>
                          </w:p>
                          <w:p w14:paraId="130F5DC4" w14:textId="77777777" w:rsidR="00B53936" w:rsidRPr="00BC4BA9" w:rsidRDefault="00B53936" w:rsidP="00BC4BA9">
                            <w:pPr>
                              <w:pStyle w:val="NormalWeb"/>
                              <w:spacing w:before="0" w:beforeAutospacing="0" w:after="0" w:afterAutospacing="0" w:line="240" w:lineRule="exact"/>
                              <w:jc w:val="center"/>
                              <w:textAlignment w:val="baseline"/>
                              <w:rPr>
                                <w:rFonts w:ascii="Traditional Arabic" w:hAnsi="Traditional Arabic" w:cs="Traditional Arabic"/>
                                <w:sz w:val="20"/>
                                <w:szCs w:val="20"/>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1" o:spid="_x0000_s1183" style="position:absolute;left:0;text-align:left;margin-left:-43.45pt;margin-top:8.15pt;width:114.85pt;height:46.8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" fillcolor="#c4bd97" strokecolor="#1e1c11" strokeweight="1pt">
                <v:textbox>
                  <w:txbxContent>
                    <w:p w14:paraId="07D50AE3" w14:textId="77777777" w:rsidR="00B53936" w:rsidRPr="00BC4BA9" w:rsidRDefault="00B53936" w:rsidP="002E0341">
                      <w:pPr>
                        <w:pStyle w:val="NormalWeb"/>
                        <w:bidi/>
                        <w:spacing w:before="0" w:beforeAutospacing="0" w:after="0" w:afterAutospacing="0"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مواصلة </w:t>
                      </w:r>
                      <w:r w:rsidRPr="00BC4BA9">
                        <w:rPr>
                          <w:rFonts w:ascii="Traditional Arabic" w:hAnsi="Traditional Arabic" w:cs="Traditional Arabic"/>
                          <w:sz w:val="20"/>
                          <w:szCs w:val="20"/>
                          <w:rtl/>
                          <w:lang w:bidi="ar"/>
                        </w:rPr>
                        <w:t>الدعم</w:t>
                      </w:r>
                      <w:r>
                        <w:rPr>
                          <w:rFonts w:ascii="Traditional Arabic" w:hAnsi="Traditional Arabic" w:cs="Traditional Arabic"/>
                          <w:sz w:val="20"/>
                          <w:szCs w:val="20"/>
                          <w:rtl/>
                          <w:lang w:bidi="ar"/>
                        </w:rPr>
                        <w:t xml:space="preserve"> </w:t>
                      </w:r>
                      <w:r w:rsidRPr="00BC4BA9">
                        <w:rPr>
                          <w:rFonts w:ascii="Traditional Arabic" w:hAnsi="Traditional Arabic" w:cs="Traditional Arabic"/>
                          <w:sz w:val="20"/>
                          <w:szCs w:val="20"/>
                          <w:rtl/>
                          <w:lang w:bidi="ar"/>
                        </w:rPr>
                        <w:t xml:space="preserve">للنهج المتكامل </w:t>
                      </w:r>
                      <w:r>
                        <w:rPr>
                          <w:rFonts w:ascii="Traditional Arabic" w:hAnsi="Traditional Arabic" w:cs="Traditional Arabic" w:hint="cs"/>
                          <w:sz w:val="20"/>
                          <w:szCs w:val="20"/>
                          <w:rtl/>
                          <w:lang w:bidi="ar"/>
                        </w:rPr>
                        <w:t>الشامل ل</w:t>
                      </w:r>
                      <w:r w:rsidRPr="00BC4BA9">
                        <w:rPr>
                          <w:rFonts w:ascii="Traditional Arabic" w:hAnsi="Traditional Arabic" w:cs="Traditional Arabic"/>
                          <w:sz w:val="20"/>
                          <w:szCs w:val="20"/>
                          <w:rtl/>
                          <w:lang w:bidi="ar"/>
                        </w:rPr>
                        <w:t>نطاق المنظومة إزاء البيئة/التنمية المستدامة</w:t>
                      </w:r>
                    </w:p>
                    <w:p w14:paraId="130F5DC4" w14:textId="77777777" w:rsidR="00B53936" w:rsidRPr="00BC4BA9" w:rsidRDefault="00B53936" w:rsidP="00BC4BA9">
                      <w:pPr>
                        <w:pStyle w:val="NormalWeb"/>
                        <w:spacing w:before="0" w:beforeAutospacing="0" w:after="0" w:afterAutospacing="0" w:line="240" w:lineRule="exact"/>
                        <w:jc w:val="center"/>
                        <w:textAlignment w:val="baseline"/>
                        <w:rPr>
                          <w:rFonts w:ascii="Traditional Arabic" w:hAnsi="Traditional Arabic" w:cs="Traditional Arabic"/>
                          <w:sz w:val="20"/>
                          <w:szCs w:val="20"/>
                        </w:rPr>
                      </w:pPr>
                    </w:p>
                  </w:txbxContent>
                </v:textbox>
              </v:roundrect>
            </w:pict>
          </mc:Fallback>
        </mc:AlternateContent>
      </w:r>
    </w:p>
    <w:p w14:paraId="76728EA4"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833344" behindDoc="0" locked="0" layoutInCell="1" allowOverlap="1" wp14:anchorId="61E7F609" wp14:editId="1AD69A41">
                <wp:simplePos x="0" y="0"/>
                <wp:positionH relativeFrom="column">
                  <wp:posOffset>5201285</wp:posOffset>
                </wp:positionH>
                <wp:positionV relativeFrom="paragraph">
                  <wp:posOffset>154305</wp:posOffset>
                </wp:positionV>
                <wp:extent cx="254000" cy="100330"/>
                <wp:effectExtent l="0" t="0" r="12700" b="13970"/>
                <wp:wrapNone/>
                <wp:docPr id="857" name="Left-Right Arrow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A1F3085" w14:textId="77777777" w:rsidR="00B53936" w:rsidRDefault="00B53936" w:rsidP="001E66A4"/>
                        </w:txbxContent>
                      </wps:txbx>
                      <wps:bodyPr rtlCol="0" anchor="ctr"/>
                    </wps:wsp>
                  </a:graphicData>
                </a:graphic>
                <wp14:sizeRelH relativeFrom="page">
                  <wp14:pctWidth>0</wp14:pctWidth>
                </wp14:sizeRelH>
                <wp14:sizeRelV relativeFrom="page">
                  <wp14:pctHeight>0</wp14:pctHeight>
                </wp14:sizeRelV>
              </wp:anchor>
            </w:drawing>
          </mc:Choice>
          <mc:Fallback>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33" o:spid="_x0000_s1184" type="#_x0000_t69" style="position:absolute;left:0;text-align:left;margin-left:409.55pt;margin-top:12.15pt;width:20pt;height:7.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" adj="4266" fillcolor="#4f81bd [3204]" strokecolor="#243f60 [1604]" strokeweight="1pt">
                <v:path arrowok="t"/>
                <v:textbox>
                  <w:txbxContent>
                    <w:p w14:paraId="6A1F3085" w14:textId="77777777" w:rsidR="00B53936" w:rsidRDefault="00B53936" w:rsidP="001E66A4"/>
                  </w:txbxContent>
                </v:textbox>
              </v:shape>
            </w:pict>
          </mc:Fallback>
        </mc:AlternateContent>
      </w:r>
      <w:r>
        <w:rPr>
          <w:b/>
          <w:noProof/>
          <w:lang w:val="en-US" w:eastAsia="en-US"/>
        </w:rPr>
        <mc:AlternateContent>
          <mc:Choice Requires="wps">
            <w:drawing>
              <wp:anchor distT="0" distB="0" distL="114300" distR="114300" simplePos="0" relativeHeight="251827200" behindDoc="0" locked="0" layoutInCell="1" allowOverlap="1" wp14:anchorId="35E86111" wp14:editId="2EE09E85">
                <wp:simplePos x="0" y="0"/>
                <wp:positionH relativeFrom="column">
                  <wp:posOffset>908050</wp:posOffset>
                </wp:positionH>
                <wp:positionV relativeFrom="paragraph">
                  <wp:posOffset>114300</wp:posOffset>
                </wp:positionV>
                <wp:extent cx="254000" cy="100330"/>
                <wp:effectExtent l="0" t="0" r="12700" b="13970"/>
                <wp:wrapNone/>
                <wp:docPr id="855" name="Left-Right Arrow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DB79B44" w14:textId="77777777" w:rsidR="00B53936" w:rsidRDefault="00B53936" w:rsidP="001E66A4">
                            <w:pPr>
                              <w:pStyle w:val="NormalWeb"/>
                              <w:bidi/>
                              <w:spacing w:before="0" w:beforeAutospacing="0" w:after="0" w:afterAutospacing="0"/>
                              <w:jc w:val="center"/>
                              <w:textAlignment w:val="baseline"/>
                            </w:pPr>
                            <w:r>
                              <w:rPr>
                                <w:color w:val="F2F2F2"/>
                                <w:kern w:val="24"/>
                                <w:sz w:val="18"/>
                                <w:szCs w:val="18"/>
                                <w:rtl/>
                                <w:lang w:bidi="ar"/>
                              </w:rPr>
                              <w:t>القدرات المؤسسية والسياسات و/أو الأطر المعزّزة لتحقيق الأهداف البيئية الدولية المتفق عليها، ومن ضمنها جدول أعمال العام 2030 للتنمية المستدامة وأهداف التنمية المستدامة</w:t>
                            </w:r>
                          </w:p>
                        </w:txbxContent>
                      </wps:txbx>
                      <wps:bodyPr rtlCol="0" anchor="ctr"/>
                    </wps:wsp>
                  </a:graphicData>
                </a:graphic>
                <wp14:sizeRelH relativeFrom="page">
                  <wp14:pctWidth>0</wp14:pctWidth>
                </wp14:sizeRelH>
                <wp14:sizeRelV relativeFrom="page">
                  <wp14:pctHeight>0</wp14:pctHeight>
                </wp14:sizeRelV>
              </wp:anchor>
            </w:drawing>
          </mc:Choice>
          <mc:Fallback>
            <w:pict>
              <v:shape id="Left-Right Arrow 227" o:spid="_x0000_s1185" type="#_x0000_t69" style="position:absolute;left:0;text-align:left;margin-left:71.5pt;margin-top:9pt;width:20pt;height:7.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" adj="4266" fillcolor="#4f81bd [3204]" strokecolor="#243f60 [1604]" strokeweight="1pt">
                <v:path arrowok="t"/>
                <v:textbox>
                  <w:txbxContent>
                    <w:p w14:paraId="7DB79B44" w14:textId="77777777" w:rsidR="00B53936" w:rsidRDefault="00B53936" w:rsidP="001E66A4">
                      <w:pPr>
                        <w:pStyle w:val="NormalWeb"/>
                        <w:bidi/>
                        <w:spacing w:before="0" w:beforeAutospacing="0" w:after="0" w:afterAutospacing="0"/>
                        <w:jc w:val="center"/>
                        <w:textAlignment w:val="baseline"/>
                      </w:pPr>
                      <w:r>
                        <w:rPr>
                          <w:color w:val="F2F2F2"/>
                          <w:kern w:val="24"/>
                          <w:sz w:val="18"/>
                          <w:szCs w:val="18"/>
                          <w:rtl/>
                          <w:lang w:bidi="ar"/>
                        </w:rPr>
                        <w:t>القدرات المؤسسية والسياسات و/أو الأطر المعزّزة لتحقيق الأهداف البيئية الدولية المتفق عليها، ومن ضمنها جدول أعمال العام 2030 للتنمية المستدامة وأهداف التنمية المستدامة</w:t>
                      </w:r>
                    </w:p>
                  </w:txbxContent>
                </v:textbox>
              </v:shape>
            </w:pict>
          </mc:Fallback>
        </mc:AlternateContent>
      </w:r>
      <w:r>
        <w:rPr>
          <w:b/>
          <w:noProof/>
          <w:lang w:val="en-US" w:eastAsia="en-US"/>
        </w:rPr>
        <mc:AlternateContent>
          <mc:Choice Requires="wps">
            <w:drawing>
              <wp:anchor distT="0" distB="0" distL="114300" distR="114300" simplePos="0" relativeHeight="251832320" behindDoc="0" locked="0" layoutInCell="1" allowOverlap="1" wp14:anchorId="7A2E29E2" wp14:editId="5809AD93">
                <wp:simplePos x="0" y="0"/>
                <wp:positionH relativeFrom="column">
                  <wp:posOffset>2936240</wp:posOffset>
                </wp:positionH>
                <wp:positionV relativeFrom="paragraph">
                  <wp:posOffset>115570</wp:posOffset>
                </wp:positionV>
                <wp:extent cx="254000" cy="100330"/>
                <wp:effectExtent l="0" t="0" r="12700" b="13970"/>
                <wp:wrapNone/>
                <wp:docPr id="856" name="Left-Right Arrow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000" cy="100330"/>
                        </a:xfrm>
                        <a:prstGeom prst="leftRightArrow">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CBDE8BC" w14:textId="77777777" w:rsidR="00B53936" w:rsidRDefault="00B53936" w:rsidP="001E66A4">
                            <w:pPr>
                              <w:pStyle w:val="NormalWeb"/>
                              <w:bidi/>
                              <w:spacing w:before="0" w:beforeAutospacing="0" w:after="0" w:afterAutospacing="0"/>
                              <w:jc w:val="center"/>
                              <w:textAlignment w:val="baseline"/>
                            </w:pPr>
                            <w:r>
                              <w:rPr>
                                <w:color w:val="000000"/>
                                <w:kern w:val="24"/>
                                <w:sz w:val="16"/>
                                <w:szCs w:val="16"/>
                                <w:rtl/>
                                <w:lang w:bidi="ar"/>
                              </w:rPr>
                              <w:t xml:space="preserve">الاهتمام المستمر وسط هيئات وأطراف الاتفاقات البيئية المتعددة الأطراف بمواصلة التآزر في التنفيذ </w:t>
                            </w:r>
                          </w:p>
                        </w:txbxContent>
                      </wps:txbx>
                      <wps:bodyPr rtlCol="0" anchor="ctr"/>
                    </wps:wsp>
                  </a:graphicData>
                </a:graphic>
                <wp14:sizeRelH relativeFrom="page">
                  <wp14:pctWidth>0</wp14:pctWidth>
                </wp14:sizeRelH>
                <wp14:sizeRelV relativeFrom="page">
                  <wp14:pctHeight>0</wp14:pctHeight>
                </wp14:sizeRelV>
              </wp:anchor>
            </w:drawing>
          </mc:Choice>
          <mc:Fallback>
            <w:pict>
              <v:shape id="Left-Right Arrow 232" o:spid="_x0000_s1186" type="#_x0000_t69" style="position:absolute;left:0;text-align:left;margin-left:231.2pt;margin-top:9.1pt;width:20pt;height:7.9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" adj="4266" fillcolor="#4f81bd [3204]" strokecolor="#243f60 [1604]" strokeweight="1pt">
                <v:path arrowok="t"/>
                <v:textbox>
                  <w:txbxContent>
                    <w:p w14:paraId="4CBDE8BC" w14:textId="77777777" w:rsidR="00B53936" w:rsidRDefault="00B53936" w:rsidP="001E66A4">
                      <w:pPr>
                        <w:pStyle w:val="NormalWeb"/>
                        <w:bidi/>
                        <w:spacing w:before="0" w:beforeAutospacing="0" w:after="0" w:afterAutospacing="0"/>
                        <w:jc w:val="center"/>
                        <w:textAlignment w:val="baseline"/>
                      </w:pPr>
                      <w:r>
                        <w:rPr>
                          <w:color w:val="000000"/>
                          <w:kern w:val="24"/>
                          <w:sz w:val="16"/>
                          <w:szCs w:val="16"/>
                          <w:rtl/>
                          <w:lang w:bidi="ar"/>
                        </w:rPr>
                        <w:t xml:space="preserve">الاهتمام المستمر </w:t>
                      </w:r>
                      <w:proofErr w:type="gramStart"/>
                      <w:r>
                        <w:rPr>
                          <w:color w:val="000000"/>
                          <w:kern w:val="24"/>
                          <w:sz w:val="16"/>
                          <w:szCs w:val="16"/>
                          <w:rtl/>
                          <w:lang w:bidi="ar"/>
                        </w:rPr>
                        <w:t>وسط</w:t>
                      </w:r>
                      <w:proofErr w:type="gramEnd"/>
                      <w:r>
                        <w:rPr>
                          <w:color w:val="000000"/>
                          <w:kern w:val="24"/>
                          <w:sz w:val="16"/>
                          <w:szCs w:val="16"/>
                          <w:rtl/>
                          <w:lang w:bidi="ar"/>
                        </w:rPr>
                        <w:t xml:space="preserve"> هيئات وأطراف الاتفاقات البيئية المتعددة الأطراف بمواصلة التآزر في التنفيذ </w:t>
                      </w:r>
                    </w:p>
                  </w:txbxContent>
                </v:textbox>
              </v:shape>
            </w:pict>
          </mc:Fallback>
        </mc:AlternateContent>
      </w:r>
      <w:r>
        <w:rPr>
          <w:b/>
          <w:noProof/>
          <w:lang w:val="en-US" w:eastAsia="en-US"/>
        </w:rPr>
        <mc:AlternateContent>
          <mc:Choice Requires="wps">
            <w:drawing>
              <wp:anchor distT="0" distB="0" distL="114300" distR="114300" simplePos="0" relativeHeight="251825152" behindDoc="0" locked="0" layoutInCell="1" allowOverlap="1" wp14:anchorId="0654BE97" wp14:editId="7C2066B1">
                <wp:simplePos x="0" y="0"/>
                <wp:positionH relativeFrom="column">
                  <wp:posOffset>5455491</wp:posOffset>
                </wp:positionH>
                <wp:positionV relativeFrom="paragraph">
                  <wp:posOffset>16131</wp:posOffset>
                </wp:positionV>
                <wp:extent cx="1061720" cy="774155"/>
                <wp:effectExtent l="0" t="0" r="24130" b="26035"/>
                <wp:wrapNone/>
                <wp:docPr id="863" name="Rounded 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1720" cy="774155"/>
                        </a:xfrm>
                        <a:prstGeom prst="roundRect">
                          <a:avLst>
                            <a:gd name="adj" fmla="val 16667"/>
                          </a:avLst>
                        </a:prstGeom>
                        <a:solidFill>
                          <a:srgbClr val="CCC1DA"/>
                        </a:solidFill>
                        <a:ln w="12700">
                          <a:solidFill>
                            <a:srgbClr val="604A7B"/>
                          </a:solidFill>
                          <a:round/>
                          <a:headEnd/>
                          <a:tailEnd/>
                        </a:ln>
                      </wps:spPr>
                      <wps:txbx>
                        <w:txbxContent>
                          <w:p w14:paraId="1B26DE93" w14:textId="77777777" w:rsidR="00B53936" w:rsidRPr="00BC4BA9" w:rsidRDefault="00B53936" w:rsidP="002E0341">
                            <w:pPr>
                              <w:pStyle w:val="NormalWeb"/>
                              <w:bidi/>
                              <w:spacing w:before="0" w:beforeAutospacing="0" w:after="0" w:afterAutospacing="0" w:line="200" w:lineRule="exact"/>
                              <w:jc w:val="center"/>
                              <w:rPr>
                                <w:rFonts w:ascii="Traditional Arabic" w:hAnsi="Traditional Arabic" w:cs="Traditional Arabic"/>
                                <w:color w:val="000000" w:themeColor="text1"/>
                                <w:sz w:val="18"/>
                                <w:szCs w:val="18"/>
                              </w:rPr>
                            </w:pPr>
                            <w:r>
                              <w:rPr>
                                <w:rFonts w:ascii="Traditional Arabic" w:hAnsi="Traditional Arabic" w:cs="Traditional Arabic" w:hint="cs"/>
                                <w:color w:val="000000" w:themeColor="text1"/>
                                <w:sz w:val="18"/>
                                <w:szCs w:val="18"/>
                                <w:rtl/>
                                <w:lang w:bidi="ar"/>
                              </w:rPr>
                              <w:t xml:space="preserve">استمرار اهتمام أجهزة </w:t>
                            </w:r>
                            <w:r w:rsidRPr="00BC4BA9">
                              <w:rPr>
                                <w:rFonts w:ascii="Traditional Arabic" w:hAnsi="Traditional Arabic" w:cs="Traditional Arabic"/>
                                <w:color w:val="000000" w:themeColor="text1"/>
                                <w:sz w:val="18"/>
                                <w:szCs w:val="18"/>
                                <w:rtl/>
                                <w:lang w:bidi="ar"/>
                              </w:rPr>
                              <w:t xml:space="preserve">وأطراف الاتفاقات البيئية المتعددة الأطراف </w:t>
                            </w:r>
                            <w:r>
                              <w:rPr>
                                <w:rFonts w:ascii="Traditional Arabic" w:hAnsi="Traditional Arabic" w:cs="Traditional Arabic" w:hint="cs"/>
                                <w:color w:val="000000" w:themeColor="text1"/>
                                <w:sz w:val="18"/>
                                <w:szCs w:val="18"/>
                                <w:rtl/>
                                <w:lang w:bidi="ar"/>
                              </w:rPr>
                              <w:t>بالسعي نحو</w:t>
                            </w:r>
                            <w:r w:rsidRPr="00BC4BA9">
                              <w:rPr>
                                <w:rFonts w:ascii="Traditional Arabic" w:hAnsi="Traditional Arabic" w:cs="Traditional Arabic"/>
                                <w:color w:val="000000" w:themeColor="text1"/>
                                <w:sz w:val="18"/>
                                <w:szCs w:val="18"/>
                                <w:rtl/>
                                <w:lang w:bidi="ar"/>
                              </w:rPr>
                              <w:t xml:space="preserve"> التآزر في التنفيذ </w:t>
                            </w:r>
                          </w:p>
                          <w:p w14:paraId="3D3563CD" w14:textId="77777777" w:rsidR="00B53936" w:rsidRPr="00BC4BA9" w:rsidRDefault="00B53936" w:rsidP="00EB4F7C">
                            <w:pPr>
                              <w:pStyle w:val="NormalWeb"/>
                              <w:spacing w:before="0" w:beforeAutospacing="0" w:after="0" w:afterAutospacing="0" w:line="200" w:lineRule="exact"/>
                              <w:jc w:val="center"/>
                              <w:textAlignment w:val="baseline"/>
                              <w:rPr>
                                <w:rFonts w:ascii="Traditional Arabic" w:hAnsi="Traditional Arabic" w:cs="Traditional Arabic"/>
                                <w:color w:val="000000" w:themeColor="text1"/>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25" o:spid="_x0000_s1187" style="position:absolute;left:0;text-align:left;margin-left:429.55pt;margin-top:1.25pt;width:83.6pt;height:60.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" fillcolor="#ccc1da" strokecolor="#604a7b" strokeweight="1pt">
                <v:textbox>
                  <w:txbxContent>
                    <w:p w14:paraId="1B26DE93" w14:textId="77777777" w:rsidR="00B53936" w:rsidRPr="00BC4BA9" w:rsidRDefault="00B53936" w:rsidP="002E0341">
                      <w:pPr>
                        <w:pStyle w:val="NormalWeb"/>
                        <w:bidi/>
                        <w:spacing w:before="0" w:beforeAutospacing="0" w:after="0" w:afterAutospacing="0" w:line="200" w:lineRule="exact"/>
                        <w:jc w:val="center"/>
                        <w:rPr>
                          <w:rFonts w:ascii="Traditional Arabic" w:hAnsi="Traditional Arabic" w:cs="Traditional Arabic"/>
                          <w:color w:val="000000" w:themeColor="text1"/>
                          <w:sz w:val="18"/>
                          <w:szCs w:val="18"/>
                        </w:rPr>
                      </w:pPr>
                      <w:proofErr w:type="gramStart"/>
                      <w:r>
                        <w:rPr>
                          <w:rFonts w:ascii="Traditional Arabic" w:hAnsi="Traditional Arabic" w:cs="Traditional Arabic" w:hint="cs"/>
                          <w:color w:val="000000" w:themeColor="text1"/>
                          <w:sz w:val="18"/>
                          <w:szCs w:val="18"/>
                          <w:rtl/>
                          <w:lang w:bidi="ar"/>
                        </w:rPr>
                        <w:t>استمرار</w:t>
                      </w:r>
                      <w:proofErr w:type="gramEnd"/>
                      <w:r>
                        <w:rPr>
                          <w:rFonts w:ascii="Traditional Arabic" w:hAnsi="Traditional Arabic" w:cs="Traditional Arabic" w:hint="cs"/>
                          <w:color w:val="000000" w:themeColor="text1"/>
                          <w:sz w:val="18"/>
                          <w:szCs w:val="18"/>
                          <w:rtl/>
                          <w:lang w:bidi="ar"/>
                        </w:rPr>
                        <w:t xml:space="preserve"> اهتمام أجهزة </w:t>
                      </w:r>
                      <w:r w:rsidRPr="00BC4BA9">
                        <w:rPr>
                          <w:rFonts w:ascii="Traditional Arabic" w:hAnsi="Traditional Arabic" w:cs="Traditional Arabic"/>
                          <w:color w:val="000000" w:themeColor="text1"/>
                          <w:sz w:val="18"/>
                          <w:szCs w:val="18"/>
                          <w:rtl/>
                          <w:lang w:bidi="ar"/>
                        </w:rPr>
                        <w:t xml:space="preserve">وأطراف الاتفاقات البيئية المتعددة الأطراف </w:t>
                      </w:r>
                      <w:r>
                        <w:rPr>
                          <w:rFonts w:ascii="Traditional Arabic" w:hAnsi="Traditional Arabic" w:cs="Traditional Arabic" w:hint="cs"/>
                          <w:color w:val="000000" w:themeColor="text1"/>
                          <w:sz w:val="18"/>
                          <w:szCs w:val="18"/>
                          <w:rtl/>
                          <w:lang w:bidi="ar"/>
                        </w:rPr>
                        <w:t>بالسعي نحو</w:t>
                      </w:r>
                      <w:r w:rsidRPr="00BC4BA9">
                        <w:rPr>
                          <w:rFonts w:ascii="Traditional Arabic" w:hAnsi="Traditional Arabic" w:cs="Traditional Arabic"/>
                          <w:color w:val="000000" w:themeColor="text1"/>
                          <w:sz w:val="18"/>
                          <w:szCs w:val="18"/>
                          <w:rtl/>
                          <w:lang w:bidi="ar"/>
                        </w:rPr>
                        <w:t xml:space="preserve"> التآزر في التنفيذ </w:t>
                      </w:r>
                    </w:p>
                    <w:p w14:paraId="3D3563CD" w14:textId="77777777" w:rsidR="00B53936" w:rsidRPr="00BC4BA9" w:rsidRDefault="00B53936" w:rsidP="00EB4F7C">
                      <w:pPr>
                        <w:pStyle w:val="NormalWeb"/>
                        <w:spacing w:before="0" w:beforeAutospacing="0" w:after="0" w:afterAutospacing="0" w:line="200" w:lineRule="exact"/>
                        <w:jc w:val="center"/>
                        <w:textAlignment w:val="baseline"/>
                        <w:rPr>
                          <w:rFonts w:ascii="Traditional Arabic" w:hAnsi="Traditional Arabic" w:cs="Traditional Arabic"/>
                          <w:color w:val="000000" w:themeColor="text1"/>
                          <w:sz w:val="18"/>
                          <w:szCs w:val="18"/>
                        </w:rPr>
                      </w:pPr>
                    </w:p>
                  </w:txbxContent>
                </v:textbox>
              </v:roundrect>
            </w:pict>
          </mc:Fallback>
        </mc:AlternateContent>
      </w:r>
    </w:p>
    <w:p w14:paraId="23D727C2" w14:textId="77777777" w:rsidR="002E0341" w:rsidRPr="00ED71E5" w:rsidRDefault="002E0341" w:rsidP="002E0341">
      <w:pPr>
        <w:pStyle w:val="00NumberedParas"/>
      </w:pPr>
    </w:p>
    <w:p w14:paraId="101D12D3" w14:textId="77777777" w:rsidR="002E0341" w:rsidRPr="00ED71E5" w:rsidRDefault="002E0341" w:rsidP="002E0341">
      <w:pPr>
        <w:pStyle w:val="00NumberedParas"/>
      </w:pPr>
      <w:r>
        <w:rPr>
          <w:b/>
          <w:noProof/>
          <w:lang w:val="en-US" w:eastAsia="en-US"/>
        </w:rPr>
        <mc:AlternateContent>
          <mc:Choice Requires="wps">
            <w:drawing>
              <wp:anchor distT="0" distB="0" distL="114300" distR="114300" simplePos="0" relativeHeight="251790336" behindDoc="0" locked="0" layoutInCell="1" allowOverlap="1" wp14:anchorId="02108B37" wp14:editId="4FB97AA5">
                <wp:simplePos x="0" y="0"/>
                <wp:positionH relativeFrom="column">
                  <wp:posOffset>4624705</wp:posOffset>
                </wp:positionH>
                <wp:positionV relativeFrom="paragraph">
                  <wp:posOffset>170815</wp:posOffset>
                </wp:positionV>
                <wp:extent cx="0" cy="2329815"/>
                <wp:effectExtent l="76200" t="38100" r="76200" b="13335"/>
                <wp:wrapNone/>
                <wp:docPr id="85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32981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15pt,13.45pt" to="364.15pt,19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299" distR="114299" simplePos="0" relativeHeight="251791360" behindDoc="0" locked="0" layoutInCell="1" allowOverlap="1" wp14:anchorId="19A2F898" wp14:editId="1C2791DF">
                <wp:simplePos x="0" y="0"/>
                <wp:positionH relativeFrom="column">
                  <wp:posOffset>3783330</wp:posOffset>
                </wp:positionH>
                <wp:positionV relativeFrom="paragraph">
                  <wp:posOffset>165100</wp:posOffset>
                </wp:positionV>
                <wp:extent cx="0" cy="3639185"/>
                <wp:effectExtent l="76200" t="38100" r="76200" b="18415"/>
                <wp:wrapNone/>
                <wp:docPr id="85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63918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791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7.9pt,13pt" to="297.9pt,29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300" distR="114300" simplePos="0" relativeHeight="251792384" behindDoc="0" locked="0" layoutInCell="1" allowOverlap="1" wp14:anchorId="3513E9C2" wp14:editId="57FB97D5">
                <wp:simplePos x="0" y="0"/>
                <wp:positionH relativeFrom="column">
                  <wp:posOffset>2425700</wp:posOffset>
                </wp:positionH>
                <wp:positionV relativeFrom="paragraph">
                  <wp:posOffset>198755</wp:posOffset>
                </wp:positionV>
                <wp:extent cx="21590" cy="3208655"/>
                <wp:effectExtent l="76200" t="38100" r="92710" b="10795"/>
                <wp:wrapNone/>
                <wp:docPr id="853"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590" cy="3208655"/>
                        </a:xfrm>
                        <a:prstGeom prst="line">
                          <a:avLst/>
                        </a:prstGeom>
                        <a:noFill/>
                        <a:ln w="66675">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52" o:spid="_x0000_s1026" style="position:absolute;flip:x 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91pt,15.65pt" to="192.7pt,26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" strokecolor="red" strokeweight="5.25pt">
                <v:stroke endarrow="block" joinstyle="miter"/>
              </v:line>
            </w:pict>
          </mc:Fallback>
        </mc:AlternateContent>
      </w:r>
      <w:r>
        <w:rPr>
          <w:b/>
          <w:noProof/>
          <w:lang w:val="en-US" w:eastAsia="en-US"/>
        </w:rPr>
        <mc:AlternateContent>
          <mc:Choice Requires="wps">
            <w:drawing>
              <wp:anchor distT="0" distB="0" distL="114299" distR="114299" simplePos="0" relativeHeight="251793408" behindDoc="0" locked="0" layoutInCell="1" allowOverlap="1" wp14:anchorId="69FCB6D8" wp14:editId="1EFF6EF6">
                <wp:simplePos x="0" y="0"/>
                <wp:positionH relativeFrom="column">
                  <wp:posOffset>1696915</wp:posOffset>
                </wp:positionH>
                <wp:positionV relativeFrom="paragraph">
                  <wp:posOffset>210202</wp:posOffset>
                </wp:positionV>
                <wp:extent cx="0" cy="3017063"/>
                <wp:effectExtent l="76200" t="38100" r="76200" b="12065"/>
                <wp:wrapNone/>
                <wp:docPr id="85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017063"/>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793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33.6pt,16.55pt" to="133.6pt,2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300" distR="114300" simplePos="0" relativeHeight="251797504" behindDoc="0" locked="0" layoutInCell="1" allowOverlap="1" wp14:anchorId="48509BD3" wp14:editId="5776B9EE">
                <wp:simplePos x="0" y="0"/>
                <wp:positionH relativeFrom="column">
                  <wp:posOffset>-555036</wp:posOffset>
                </wp:positionH>
                <wp:positionV relativeFrom="paragraph">
                  <wp:posOffset>56604</wp:posOffset>
                </wp:positionV>
                <wp:extent cx="1458595" cy="483235"/>
                <wp:effectExtent l="0" t="0" r="27305" b="12065"/>
                <wp:wrapNone/>
                <wp:docPr id="858" name="Rounded 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483235"/>
                        </a:xfrm>
                        <a:prstGeom prst="roundRect">
                          <a:avLst>
                            <a:gd name="adj" fmla="val 16667"/>
                          </a:avLst>
                        </a:prstGeom>
                        <a:solidFill>
                          <a:srgbClr val="C4BD97"/>
                        </a:solidFill>
                        <a:ln w="12700">
                          <a:solidFill>
                            <a:srgbClr val="1E1C11"/>
                          </a:solidFill>
                          <a:round/>
                          <a:headEnd/>
                          <a:tailEnd/>
                        </a:ln>
                      </wps:spPr>
                      <wps:txbx>
                        <w:txbxContent>
                          <w:p w14:paraId="46DCDC45" w14:textId="77777777" w:rsidR="00B53936" w:rsidRPr="00BC4BA9" w:rsidRDefault="00B53936" w:rsidP="002E0341">
                            <w:pPr>
                              <w:jc w:val="center"/>
                              <w:rPr>
                                <w:rFonts w:ascii="Traditional Arabic" w:hAnsi="Traditional Arabic"/>
                              </w:rPr>
                            </w:pPr>
                            <w:r>
                              <w:rPr>
                                <w:rFonts w:ascii="Traditional Arabic" w:hAnsi="Traditional Arabic" w:hint="cs"/>
                                <w:rtl/>
                                <w:lang w:bidi="ar"/>
                              </w:rPr>
                              <w:t xml:space="preserve">إتاحة </w:t>
                            </w:r>
                            <w:r w:rsidRPr="00BC4BA9">
                              <w:rPr>
                                <w:rFonts w:ascii="Traditional Arabic" w:hAnsi="Traditional Arabic"/>
                                <w:rtl/>
                                <w:lang w:bidi="ar"/>
                              </w:rPr>
                              <w:t>الموارد المالية الكافية للمؤسسات الوطنية</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5" o:spid="_x0000_s1188" style="position:absolute;left:0;text-align:left;margin-left:-43.7pt;margin-top:4.45pt;width:114.85pt;height:38.0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" fillcolor="#c4bd97" strokecolor="#1e1c11" strokeweight="1pt">
                <v:textbox>
                  <w:txbxContent>
                    <w:p w14:paraId="46DCDC45" w14:textId="77777777" w:rsidR="00B53936" w:rsidRPr="00BC4BA9" w:rsidRDefault="00B53936" w:rsidP="002E0341">
                      <w:pPr>
                        <w:jc w:val="center"/>
                        <w:rPr>
                          <w:rFonts w:ascii="Traditional Arabic" w:hAnsi="Traditional Arabic"/>
                        </w:rPr>
                      </w:pPr>
                      <w:r>
                        <w:rPr>
                          <w:rFonts w:ascii="Traditional Arabic" w:hAnsi="Traditional Arabic" w:hint="cs"/>
                          <w:rtl/>
                          <w:lang w:bidi="ar"/>
                        </w:rPr>
                        <w:t xml:space="preserve">إتاحة </w:t>
                      </w:r>
                      <w:r w:rsidRPr="00BC4BA9">
                        <w:rPr>
                          <w:rFonts w:ascii="Traditional Arabic" w:hAnsi="Traditional Arabic"/>
                          <w:rtl/>
                          <w:lang w:bidi="ar"/>
                        </w:rPr>
                        <w:t xml:space="preserve">الموارد المالية </w:t>
                      </w:r>
                      <w:proofErr w:type="gramStart"/>
                      <w:r w:rsidRPr="00BC4BA9">
                        <w:rPr>
                          <w:rFonts w:ascii="Traditional Arabic" w:hAnsi="Traditional Arabic"/>
                          <w:rtl/>
                          <w:lang w:bidi="ar"/>
                        </w:rPr>
                        <w:t>الكافية</w:t>
                      </w:r>
                      <w:proofErr w:type="gramEnd"/>
                      <w:r w:rsidRPr="00BC4BA9">
                        <w:rPr>
                          <w:rFonts w:ascii="Traditional Arabic" w:hAnsi="Traditional Arabic"/>
                          <w:rtl/>
                          <w:lang w:bidi="ar"/>
                        </w:rPr>
                        <w:t xml:space="preserve"> للمؤسسات الوطنية</w:t>
                      </w:r>
                    </w:p>
                  </w:txbxContent>
                </v:textbox>
              </v:roundrect>
            </w:pict>
          </mc:Fallback>
        </mc:AlternateContent>
      </w:r>
    </w:p>
    <w:p w14:paraId="4667D7DB"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822080" behindDoc="0" locked="0" layoutInCell="1" allowOverlap="1" wp14:anchorId="00C7B5DC" wp14:editId="08985699">
                <wp:simplePos x="0" y="0"/>
                <wp:positionH relativeFrom="column">
                  <wp:posOffset>1166495</wp:posOffset>
                </wp:positionH>
                <wp:positionV relativeFrom="paragraph">
                  <wp:posOffset>224790</wp:posOffset>
                </wp:positionV>
                <wp:extent cx="1774825" cy="695325"/>
                <wp:effectExtent l="0" t="0" r="15875" b="28575"/>
                <wp:wrapNone/>
                <wp:docPr id="847" name="Rounded 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825" cy="695325"/>
                        </a:xfrm>
                        <a:prstGeom prst="roundRect">
                          <a:avLst>
                            <a:gd name="adj" fmla="val 16667"/>
                          </a:avLst>
                        </a:prstGeom>
                        <a:solidFill>
                          <a:srgbClr val="31859C"/>
                        </a:solidFill>
                        <a:ln w="12700">
                          <a:solidFill>
                            <a:srgbClr val="215968"/>
                          </a:solidFill>
                          <a:round/>
                          <a:headEnd/>
                          <a:tailEnd/>
                        </a:ln>
                      </wps:spPr>
                      <wps:txbx>
                        <w:txbxContent>
                          <w:p w14:paraId="3A03BCC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Pr>
                                <w:rFonts w:ascii="Traditional Arabic" w:hAnsi="Traditional Arabic" w:cs="Traditional Arabic" w:hint="cs"/>
                                <w:color w:val="FFFFFF" w:themeColor="background1"/>
                                <w:sz w:val="20"/>
                                <w:szCs w:val="20"/>
                                <w:rtl/>
                                <w:lang w:bidi="ar"/>
                              </w:rPr>
                              <w:t xml:space="preserve">توفير </w:t>
                            </w:r>
                            <w:r w:rsidRPr="00BC4BA9">
                              <w:rPr>
                                <w:rFonts w:ascii="Traditional Arabic" w:hAnsi="Traditional Arabic" w:cs="Traditional Arabic"/>
                                <w:color w:val="FFFFFF" w:themeColor="background1"/>
                                <w:sz w:val="20"/>
                                <w:szCs w:val="20"/>
                                <w:rtl/>
                                <w:lang w:bidi="ar"/>
                              </w:rPr>
                              <w:t xml:space="preserve">الخدمات الاستشارية في العمليات الحكومية الدولية </w:t>
                            </w:r>
                            <w:r>
                              <w:rPr>
                                <w:rFonts w:ascii="Traditional Arabic" w:hAnsi="Traditional Arabic" w:cs="Traditional Arabic" w:hint="cs"/>
                                <w:color w:val="FFFFFF" w:themeColor="background1"/>
                                <w:sz w:val="20"/>
                                <w:szCs w:val="20"/>
                                <w:rtl/>
                                <w:lang w:bidi="ar"/>
                              </w:rPr>
                              <w:t>المتعلقة ب</w:t>
                            </w:r>
                            <w:r w:rsidRPr="00BC4BA9">
                              <w:rPr>
                                <w:rFonts w:ascii="Traditional Arabic" w:hAnsi="Traditional Arabic" w:cs="Traditional Arabic"/>
                                <w:color w:val="FFFFFF" w:themeColor="background1"/>
                                <w:sz w:val="20"/>
                                <w:szCs w:val="20"/>
                                <w:rtl/>
                                <w:lang w:bidi="ar"/>
                              </w:rPr>
                              <w:t>تحقيق البعد البيئي لأهداف التنمية المستدامة</w:t>
                            </w:r>
                          </w:p>
                          <w:p w14:paraId="3C6E12A8"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0"/>
                                <w:szCs w:val="20"/>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22" o:spid="_x0000_s1189" style="position:absolute;left:0;text-align:left;margin-left:91.85pt;margin-top:17.7pt;width:139.75pt;height:54.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" fillcolor="#31859c" strokecolor="#215968" strokeweight="1pt">
                <v:textbox>
                  <w:txbxContent>
                    <w:p w14:paraId="3A03BCC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Pr>
                          <w:rFonts w:ascii="Traditional Arabic" w:hAnsi="Traditional Arabic" w:cs="Traditional Arabic" w:hint="cs"/>
                          <w:color w:val="FFFFFF" w:themeColor="background1"/>
                          <w:sz w:val="20"/>
                          <w:szCs w:val="20"/>
                          <w:rtl/>
                          <w:lang w:bidi="ar"/>
                        </w:rPr>
                        <w:t xml:space="preserve">توفير </w:t>
                      </w:r>
                      <w:r w:rsidRPr="00BC4BA9">
                        <w:rPr>
                          <w:rFonts w:ascii="Traditional Arabic" w:hAnsi="Traditional Arabic" w:cs="Traditional Arabic"/>
                          <w:color w:val="FFFFFF" w:themeColor="background1"/>
                          <w:sz w:val="20"/>
                          <w:szCs w:val="20"/>
                          <w:rtl/>
                          <w:lang w:bidi="ar"/>
                        </w:rPr>
                        <w:t xml:space="preserve">الخدمات الاستشارية في العمليات الحكومية الدولية </w:t>
                      </w:r>
                      <w:r>
                        <w:rPr>
                          <w:rFonts w:ascii="Traditional Arabic" w:hAnsi="Traditional Arabic" w:cs="Traditional Arabic" w:hint="cs"/>
                          <w:color w:val="FFFFFF" w:themeColor="background1"/>
                          <w:sz w:val="20"/>
                          <w:szCs w:val="20"/>
                          <w:rtl/>
                          <w:lang w:bidi="ar"/>
                        </w:rPr>
                        <w:t>المتعلقة ب</w:t>
                      </w:r>
                      <w:r w:rsidRPr="00BC4BA9">
                        <w:rPr>
                          <w:rFonts w:ascii="Traditional Arabic" w:hAnsi="Traditional Arabic" w:cs="Traditional Arabic"/>
                          <w:color w:val="FFFFFF" w:themeColor="background1"/>
                          <w:sz w:val="20"/>
                          <w:szCs w:val="20"/>
                          <w:rtl/>
                          <w:lang w:bidi="ar"/>
                        </w:rPr>
                        <w:t>تحقيق البعد البيئي لأهداف التنمية المستدامة</w:t>
                      </w:r>
                    </w:p>
                    <w:p w14:paraId="3C6E12A8"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0"/>
                          <w:szCs w:val="20"/>
                        </w:rPr>
                      </w:pPr>
                    </w:p>
                  </w:txbxContent>
                </v:textbox>
              </v:roundrect>
            </w:pict>
          </mc:Fallback>
        </mc:AlternateContent>
      </w:r>
      <w:r>
        <w:rPr>
          <w:b/>
          <w:noProof/>
          <w:lang w:val="en-US" w:eastAsia="en-US"/>
        </w:rPr>
        <mc:AlternateContent>
          <mc:Choice Requires="wps">
            <w:drawing>
              <wp:anchor distT="0" distB="0" distL="114300" distR="114300" simplePos="0" relativeHeight="251805696" behindDoc="0" locked="0" layoutInCell="1" allowOverlap="1" wp14:anchorId="573EDC5C" wp14:editId="2198A448">
                <wp:simplePos x="0" y="0"/>
                <wp:positionH relativeFrom="column">
                  <wp:posOffset>3173730</wp:posOffset>
                </wp:positionH>
                <wp:positionV relativeFrom="paragraph">
                  <wp:posOffset>194310</wp:posOffset>
                </wp:positionV>
                <wp:extent cx="2016760" cy="604520"/>
                <wp:effectExtent l="0" t="0" r="21590" b="24130"/>
                <wp:wrapNone/>
                <wp:docPr id="848" name="Rounded 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760" cy="604520"/>
                        </a:xfrm>
                        <a:prstGeom prst="roundRect">
                          <a:avLst>
                            <a:gd name="adj" fmla="val 16667"/>
                          </a:avLst>
                        </a:prstGeom>
                        <a:solidFill>
                          <a:srgbClr val="31859C"/>
                        </a:solidFill>
                        <a:ln w="12700">
                          <a:solidFill>
                            <a:srgbClr val="215968"/>
                          </a:solidFill>
                          <a:round/>
                          <a:headEnd/>
                          <a:tailEnd/>
                        </a:ln>
                      </wps:spPr>
                      <wps:txbx>
                        <w:txbxContent>
                          <w:p w14:paraId="4119E6DD" w14:textId="77777777" w:rsidR="00B53936" w:rsidRPr="00BC4BA9" w:rsidRDefault="00B53936" w:rsidP="001E66A4">
                            <w:pPr>
                              <w:pStyle w:val="NormalWeb"/>
                              <w:bidi/>
                              <w:jc w:val="center"/>
                              <w:rPr>
                                <w:rFonts w:ascii="Traditional Arabic" w:hAnsi="Traditional Arabic" w:cs="Traditional Arabic"/>
                              </w:rPr>
                            </w:pPr>
                            <w:r w:rsidRPr="00BC4BA9">
                              <w:rPr>
                                <w:rFonts w:ascii="Traditional Arabic" w:hAnsi="Traditional Arabic" w:cs="Traditional Arabic"/>
                                <w:color w:val="FFFFFF" w:themeColor="background1"/>
                                <w:rtl/>
                                <w:lang w:bidi="ar"/>
                              </w:rPr>
                              <w:t>تنمية القدرات و</w:t>
                            </w:r>
                            <w:r>
                              <w:rPr>
                                <w:rFonts w:ascii="Traditional Arabic" w:hAnsi="Traditional Arabic" w:cs="Traditional Arabic" w:hint="cs"/>
                                <w:color w:val="FFFFFF" w:themeColor="background1"/>
                                <w:rtl/>
                                <w:lang w:bidi="ar"/>
                              </w:rPr>
                              <w:t xml:space="preserve">توفير </w:t>
                            </w:r>
                            <w:r w:rsidRPr="00BC4BA9">
                              <w:rPr>
                                <w:rFonts w:ascii="Traditional Arabic" w:hAnsi="Traditional Arabic" w:cs="Traditional Arabic"/>
                                <w:color w:val="FFFFFF" w:themeColor="background1"/>
                                <w:rtl/>
                                <w:lang w:bidi="ar"/>
                              </w:rPr>
                              <w:t>الدعم التقني في المسائل القانونية والمؤسسية</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5" o:spid="_x0000_s1190" style="position:absolute;left:0;text-align:left;margin-left:249.9pt;margin-top:15.3pt;width:158.8pt;height:47.6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" fillcolor="#31859c" strokecolor="#215968" strokeweight="1pt">
                <v:textbox>
                  <w:txbxContent>
                    <w:p w14:paraId="4119E6DD" w14:textId="77777777" w:rsidR="00B53936" w:rsidRPr="00BC4BA9" w:rsidRDefault="00B53936" w:rsidP="001E66A4">
                      <w:pPr>
                        <w:pStyle w:val="NormalWeb"/>
                        <w:bidi/>
                        <w:jc w:val="center"/>
                        <w:rPr>
                          <w:rFonts w:ascii="Traditional Arabic" w:hAnsi="Traditional Arabic" w:cs="Traditional Arabic"/>
                        </w:rPr>
                      </w:pPr>
                      <w:r w:rsidRPr="00BC4BA9">
                        <w:rPr>
                          <w:rFonts w:ascii="Traditional Arabic" w:hAnsi="Traditional Arabic" w:cs="Traditional Arabic"/>
                          <w:color w:val="FFFFFF" w:themeColor="background1"/>
                          <w:rtl/>
                          <w:lang w:bidi="ar"/>
                        </w:rPr>
                        <w:t>تنمية القدرات و</w:t>
                      </w:r>
                      <w:r>
                        <w:rPr>
                          <w:rFonts w:ascii="Traditional Arabic" w:hAnsi="Traditional Arabic" w:cs="Traditional Arabic" w:hint="cs"/>
                          <w:color w:val="FFFFFF" w:themeColor="background1"/>
                          <w:rtl/>
                          <w:lang w:bidi="ar"/>
                        </w:rPr>
                        <w:t xml:space="preserve">توفير </w:t>
                      </w:r>
                      <w:r w:rsidRPr="00BC4BA9">
                        <w:rPr>
                          <w:rFonts w:ascii="Traditional Arabic" w:hAnsi="Traditional Arabic" w:cs="Traditional Arabic"/>
                          <w:color w:val="FFFFFF" w:themeColor="background1"/>
                          <w:rtl/>
                          <w:lang w:bidi="ar"/>
                        </w:rPr>
                        <w:t xml:space="preserve">الدعم التقني في المسائل القانونية </w:t>
                      </w:r>
                      <w:proofErr w:type="gramStart"/>
                      <w:r w:rsidRPr="00BC4BA9">
                        <w:rPr>
                          <w:rFonts w:ascii="Traditional Arabic" w:hAnsi="Traditional Arabic" w:cs="Traditional Arabic"/>
                          <w:color w:val="FFFFFF" w:themeColor="background1"/>
                          <w:rtl/>
                          <w:lang w:bidi="ar"/>
                        </w:rPr>
                        <w:t>والمؤسسية</w:t>
                      </w:r>
                      <w:proofErr w:type="gramEnd"/>
                    </w:p>
                  </w:txbxContent>
                </v:textbox>
              </v:roundrect>
            </w:pict>
          </mc:Fallback>
        </mc:AlternateContent>
      </w:r>
      <w:r>
        <w:rPr>
          <w:b/>
          <w:noProof/>
          <w:lang w:val="en-US" w:eastAsia="en-US"/>
        </w:rPr>
        <mc:AlternateContent>
          <mc:Choice Requires="wps">
            <w:drawing>
              <wp:anchor distT="0" distB="0" distL="114300" distR="114300" simplePos="0" relativeHeight="251826176" behindDoc="0" locked="0" layoutInCell="1" allowOverlap="1" wp14:anchorId="77E31AC5" wp14:editId="5E86F5BE">
                <wp:simplePos x="0" y="0"/>
                <wp:positionH relativeFrom="column">
                  <wp:posOffset>5474970</wp:posOffset>
                </wp:positionH>
                <wp:positionV relativeFrom="paragraph">
                  <wp:posOffset>144780</wp:posOffset>
                </wp:positionV>
                <wp:extent cx="1075055" cy="748030"/>
                <wp:effectExtent l="0" t="0" r="10795" b="13970"/>
                <wp:wrapNone/>
                <wp:docPr id="859" name="Rounded 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055" cy="748030"/>
                        </a:xfrm>
                        <a:prstGeom prst="roundRect">
                          <a:avLst>
                            <a:gd name="adj" fmla="val 16667"/>
                          </a:avLst>
                        </a:prstGeom>
                        <a:solidFill>
                          <a:srgbClr val="CCC1DA"/>
                        </a:solidFill>
                        <a:ln w="12700">
                          <a:solidFill>
                            <a:srgbClr val="604A7B"/>
                          </a:solidFill>
                          <a:round/>
                          <a:headEnd/>
                          <a:tailEnd/>
                        </a:ln>
                      </wps:spPr>
                      <wps:txbx>
                        <w:txbxContent>
                          <w:p w14:paraId="249B6115" w14:textId="77777777" w:rsidR="00B53936" w:rsidRPr="00EB4F7C" w:rsidRDefault="00B53936" w:rsidP="00BC4BA9">
                            <w:pPr>
                              <w:pStyle w:val="NormalWeb"/>
                              <w:bidi/>
                              <w:spacing w:before="0" w:beforeAutospacing="0" w:after="0" w:afterAutospacing="0" w:line="220" w:lineRule="exact"/>
                              <w:jc w:val="center"/>
                              <w:rPr>
                                <w:rFonts w:ascii="Traditional Arabic" w:hAnsi="Traditional Arabic" w:cs="Traditional Arabic"/>
                                <w:sz w:val="20"/>
                                <w:szCs w:val="20"/>
                              </w:rPr>
                            </w:pPr>
                            <w:r w:rsidRPr="00EB4F7C">
                              <w:rPr>
                                <w:rFonts w:ascii="Traditional Arabic" w:hAnsi="Traditional Arabic" w:cs="Traditional Arabic"/>
                                <w:sz w:val="20"/>
                                <w:szCs w:val="20"/>
                                <w:rtl/>
                                <w:lang w:bidi="ar"/>
                              </w:rPr>
                              <w:t xml:space="preserve">الاعتراف الكامل بدور الاتفاقات البيئية </w:t>
                            </w:r>
                            <w:r>
                              <w:rPr>
                                <w:rFonts w:ascii="Traditional Arabic" w:hAnsi="Traditional Arabic" w:cs="Traditional Arabic" w:hint="cs"/>
                                <w:sz w:val="20"/>
                                <w:szCs w:val="20"/>
                                <w:rtl/>
                                <w:lang w:bidi="ar"/>
                              </w:rPr>
                              <w:t>ال</w:t>
                            </w:r>
                            <w:r w:rsidRPr="00EB4F7C">
                              <w:rPr>
                                <w:rFonts w:ascii="Traditional Arabic" w:hAnsi="Traditional Arabic" w:cs="Traditional Arabic"/>
                                <w:sz w:val="20"/>
                                <w:szCs w:val="20"/>
                                <w:rtl/>
                                <w:lang w:bidi="ar"/>
                              </w:rPr>
                              <w:t xml:space="preserve">متعددة الأطراف في تحقيق أهداف التنمية المستدامة </w:t>
                            </w:r>
                          </w:p>
                          <w:p w14:paraId="77E8295C" w14:textId="77777777" w:rsidR="00B53936" w:rsidRPr="00EB4F7C" w:rsidRDefault="00B53936" w:rsidP="00BC4BA9">
                            <w:pPr>
                              <w:pStyle w:val="NormalWeb"/>
                              <w:spacing w:before="0" w:beforeAutospacing="0" w:after="0" w:afterAutospacing="0" w:line="220" w:lineRule="exact"/>
                              <w:jc w:val="center"/>
                              <w:rPr>
                                <w:rFonts w:ascii="Traditional Arabic" w:hAnsi="Traditional Arabic" w:cs="Traditional Arabic"/>
                                <w:sz w:val="20"/>
                                <w:szCs w:val="20"/>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26" o:spid="_x0000_s1191" style="position:absolute;left:0;text-align:left;margin-left:431.1pt;margin-top:11.4pt;width:84.65pt;height:58.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" fillcolor="#ccc1da" strokecolor="#604a7b" strokeweight="1pt">
                <v:textbox>
                  <w:txbxContent>
                    <w:p w14:paraId="249B6115" w14:textId="77777777" w:rsidR="00B53936" w:rsidRPr="00EB4F7C" w:rsidRDefault="00B53936" w:rsidP="00BC4BA9">
                      <w:pPr>
                        <w:pStyle w:val="NormalWeb"/>
                        <w:bidi/>
                        <w:spacing w:before="0" w:beforeAutospacing="0" w:after="0" w:afterAutospacing="0" w:line="220" w:lineRule="exact"/>
                        <w:jc w:val="center"/>
                        <w:rPr>
                          <w:rFonts w:ascii="Traditional Arabic" w:hAnsi="Traditional Arabic" w:cs="Traditional Arabic"/>
                          <w:sz w:val="20"/>
                          <w:szCs w:val="20"/>
                        </w:rPr>
                      </w:pPr>
                      <w:r w:rsidRPr="00EB4F7C">
                        <w:rPr>
                          <w:rFonts w:ascii="Traditional Arabic" w:hAnsi="Traditional Arabic" w:cs="Traditional Arabic"/>
                          <w:sz w:val="20"/>
                          <w:szCs w:val="20"/>
                          <w:rtl/>
                          <w:lang w:bidi="ar"/>
                        </w:rPr>
                        <w:t xml:space="preserve">الاعتراف الكامل بدور الاتفاقات البيئية </w:t>
                      </w:r>
                      <w:r>
                        <w:rPr>
                          <w:rFonts w:ascii="Traditional Arabic" w:hAnsi="Traditional Arabic" w:cs="Traditional Arabic" w:hint="cs"/>
                          <w:sz w:val="20"/>
                          <w:szCs w:val="20"/>
                          <w:rtl/>
                          <w:lang w:bidi="ar"/>
                        </w:rPr>
                        <w:t>ال</w:t>
                      </w:r>
                      <w:r w:rsidRPr="00EB4F7C">
                        <w:rPr>
                          <w:rFonts w:ascii="Traditional Arabic" w:hAnsi="Traditional Arabic" w:cs="Traditional Arabic"/>
                          <w:sz w:val="20"/>
                          <w:szCs w:val="20"/>
                          <w:rtl/>
                          <w:lang w:bidi="ar"/>
                        </w:rPr>
                        <w:t xml:space="preserve">متعددة الأطراف في تحقيق أهداف التنمية المستدامة </w:t>
                      </w:r>
                    </w:p>
                    <w:p w14:paraId="77E8295C" w14:textId="77777777" w:rsidR="00B53936" w:rsidRPr="00EB4F7C" w:rsidRDefault="00B53936" w:rsidP="00BC4BA9">
                      <w:pPr>
                        <w:pStyle w:val="NormalWeb"/>
                        <w:spacing w:before="0" w:beforeAutospacing="0" w:after="0" w:afterAutospacing="0" w:line="220" w:lineRule="exact"/>
                        <w:jc w:val="center"/>
                        <w:rPr>
                          <w:rFonts w:ascii="Traditional Arabic" w:hAnsi="Traditional Arabic" w:cs="Traditional Arabic"/>
                          <w:sz w:val="20"/>
                          <w:szCs w:val="20"/>
                        </w:rPr>
                      </w:pPr>
                    </w:p>
                  </w:txbxContent>
                </v:textbox>
              </v:roundrect>
            </w:pict>
          </mc:Fallback>
        </mc:AlternateContent>
      </w:r>
    </w:p>
    <w:p w14:paraId="18D0D709"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799552" behindDoc="0" locked="0" layoutInCell="1" allowOverlap="1" wp14:anchorId="7A8E75BA" wp14:editId="46475C80">
                <wp:simplePos x="0" y="0"/>
                <wp:positionH relativeFrom="column">
                  <wp:posOffset>-567055</wp:posOffset>
                </wp:positionH>
                <wp:positionV relativeFrom="paragraph">
                  <wp:posOffset>151765</wp:posOffset>
                </wp:positionV>
                <wp:extent cx="1458595" cy="457200"/>
                <wp:effectExtent l="0" t="0" r="27305" b="19050"/>
                <wp:wrapNone/>
                <wp:docPr id="850" name="Rounded 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457200"/>
                        </a:xfrm>
                        <a:prstGeom prst="roundRect">
                          <a:avLst>
                            <a:gd name="adj" fmla="val 16667"/>
                          </a:avLst>
                        </a:prstGeom>
                        <a:solidFill>
                          <a:srgbClr val="C4BD97"/>
                        </a:solidFill>
                        <a:ln w="12700">
                          <a:solidFill>
                            <a:srgbClr val="1E1C11"/>
                          </a:solidFill>
                          <a:round/>
                          <a:headEnd/>
                          <a:tailEnd/>
                        </a:ln>
                      </wps:spPr>
                      <wps:txbx>
                        <w:txbxContent>
                          <w:p w14:paraId="0D35250D" w14:textId="77777777" w:rsidR="00B53936" w:rsidRPr="00BC4BA9" w:rsidRDefault="00B53936" w:rsidP="002E0341">
                            <w:pPr>
                              <w:pStyle w:val="NormalWeb"/>
                              <w:bidi/>
                              <w:spacing w:before="0" w:beforeAutospacing="0" w:after="0" w:afterAutospacing="0" w:line="22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استمرار </w:t>
                            </w:r>
                            <w:r w:rsidRPr="00BC4BA9">
                              <w:rPr>
                                <w:rFonts w:ascii="Traditional Arabic" w:hAnsi="Traditional Arabic" w:cs="Traditional Arabic"/>
                                <w:sz w:val="20"/>
                                <w:szCs w:val="20"/>
                                <w:rtl/>
                                <w:lang w:bidi="ar"/>
                              </w:rPr>
                              <w:t xml:space="preserve">الدعم السياسي على </w:t>
                            </w:r>
                            <w:r>
                              <w:rPr>
                                <w:rFonts w:ascii="Traditional Arabic" w:hAnsi="Traditional Arabic" w:cs="Traditional Arabic" w:hint="cs"/>
                                <w:sz w:val="20"/>
                                <w:szCs w:val="20"/>
                                <w:rtl/>
                                <w:lang w:bidi="ar"/>
                              </w:rPr>
                              <w:t>ال</w:t>
                            </w:r>
                            <w:r w:rsidRPr="00BC4BA9">
                              <w:rPr>
                                <w:rFonts w:ascii="Traditional Arabic" w:hAnsi="Traditional Arabic" w:cs="Traditional Arabic"/>
                                <w:sz w:val="20"/>
                                <w:szCs w:val="20"/>
                                <w:rtl/>
                                <w:lang w:bidi="ar"/>
                              </w:rPr>
                              <w:t>مستوى القطر</w:t>
                            </w:r>
                            <w:r>
                              <w:rPr>
                                <w:rFonts w:ascii="Traditional Arabic" w:hAnsi="Traditional Arabic" w:cs="Traditional Arabic" w:hint="cs"/>
                                <w:sz w:val="20"/>
                                <w:szCs w:val="20"/>
                                <w:rtl/>
                                <w:lang w:bidi="ar"/>
                              </w:rPr>
                              <w:t>ي</w:t>
                            </w:r>
                          </w:p>
                          <w:p w14:paraId="4ADB261C" w14:textId="77777777" w:rsidR="00B53936" w:rsidRPr="00BC4BA9" w:rsidRDefault="00B53936" w:rsidP="00BC4BA9">
                            <w:pPr>
                              <w:pStyle w:val="NormalWeb"/>
                              <w:spacing w:before="0" w:beforeAutospacing="0" w:after="0" w:afterAutospacing="0" w:line="220" w:lineRule="exact"/>
                              <w:jc w:val="center"/>
                              <w:textAlignment w:val="baseline"/>
                              <w:rPr>
                                <w:rFonts w:ascii="Traditional Arabic" w:hAnsi="Traditional Arabic" w:cs="Traditional Arabic"/>
                                <w:sz w:val="20"/>
                                <w:szCs w:val="20"/>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07" o:spid="_x0000_s1192" style="position:absolute;left:0;text-align:left;margin-left:-44.65pt;margin-top:11.95pt;width:114.85pt;height:36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" fillcolor="#c4bd97" strokecolor="#1e1c11" strokeweight="1pt">
                <v:textbox>
                  <w:txbxContent>
                    <w:p w14:paraId="0D35250D" w14:textId="77777777" w:rsidR="00B53936" w:rsidRPr="00BC4BA9" w:rsidRDefault="00B53936" w:rsidP="002E0341">
                      <w:pPr>
                        <w:pStyle w:val="NormalWeb"/>
                        <w:bidi/>
                        <w:spacing w:before="0" w:beforeAutospacing="0" w:after="0" w:afterAutospacing="0" w:line="220" w:lineRule="exact"/>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 xml:space="preserve">استمرار </w:t>
                      </w:r>
                      <w:r w:rsidRPr="00BC4BA9">
                        <w:rPr>
                          <w:rFonts w:ascii="Traditional Arabic" w:hAnsi="Traditional Arabic" w:cs="Traditional Arabic"/>
                          <w:sz w:val="20"/>
                          <w:szCs w:val="20"/>
                          <w:rtl/>
                          <w:lang w:bidi="ar"/>
                        </w:rPr>
                        <w:t xml:space="preserve">الدعم السياسي على </w:t>
                      </w:r>
                      <w:r>
                        <w:rPr>
                          <w:rFonts w:ascii="Traditional Arabic" w:hAnsi="Traditional Arabic" w:cs="Traditional Arabic" w:hint="cs"/>
                          <w:sz w:val="20"/>
                          <w:szCs w:val="20"/>
                          <w:rtl/>
                          <w:lang w:bidi="ar"/>
                        </w:rPr>
                        <w:t>ال</w:t>
                      </w:r>
                      <w:r w:rsidRPr="00BC4BA9">
                        <w:rPr>
                          <w:rFonts w:ascii="Traditional Arabic" w:hAnsi="Traditional Arabic" w:cs="Traditional Arabic"/>
                          <w:sz w:val="20"/>
                          <w:szCs w:val="20"/>
                          <w:rtl/>
                          <w:lang w:bidi="ar"/>
                        </w:rPr>
                        <w:t>مستوى القطر</w:t>
                      </w:r>
                      <w:r>
                        <w:rPr>
                          <w:rFonts w:ascii="Traditional Arabic" w:hAnsi="Traditional Arabic" w:cs="Traditional Arabic" w:hint="cs"/>
                          <w:sz w:val="20"/>
                          <w:szCs w:val="20"/>
                          <w:rtl/>
                          <w:lang w:bidi="ar"/>
                        </w:rPr>
                        <w:t>ي</w:t>
                      </w:r>
                    </w:p>
                    <w:p w14:paraId="4ADB261C" w14:textId="77777777" w:rsidR="00B53936" w:rsidRPr="00BC4BA9" w:rsidRDefault="00B53936" w:rsidP="00BC4BA9">
                      <w:pPr>
                        <w:pStyle w:val="NormalWeb"/>
                        <w:spacing w:before="0" w:beforeAutospacing="0" w:after="0" w:afterAutospacing="0" w:line="220" w:lineRule="exact"/>
                        <w:jc w:val="center"/>
                        <w:textAlignment w:val="baseline"/>
                        <w:rPr>
                          <w:rFonts w:ascii="Traditional Arabic" w:hAnsi="Traditional Arabic" w:cs="Traditional Arabic"/>
                          <w:sz w:val="20"/>
                          <w:szCs w:val="20"/>
                        </w:rPr>
                      </w:pPr>
                    </w:p>
                  </w:txbxContent>
                </v:textbox>
              </v:roundrect>
            </w:pict>
          </mc:Fallback>
        </mc:AlternateContent>
      </w:r>
    </w:p>
    <w:p w14:paraId="1ED62C05" w14:textId="77777777" w:rsidR="002E0341" w:rsidRPr="004B46B4" w:rsidRDefault="002E0341" w:rsidP="002E0341">
      <w:pPr>
        <w:pStyle w:val="00NumberedParas"/>
        <w:rPr>
          <w:lang w:val="en-US"/>
        </w:rPr>
      </w:pPr>
    </w:p>
    <w:p w14:paraId="196374B1"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823104" behindDoc="0" locked="0" layoutInCell="1" allowOverlap="1" wp14:anchorId="3AB484F9" wp14:editId="3A5E2291">
                <wp:simplePos x="0" y="0"/>
                <wp:positionH relativeFrom="column">
                  <wp:posOffset>3220085</wp:posOffset>
                </wp:positionH>
                <wp:positionV relativeFrom="paragraph">
                  <wp:posOffset>207645</wp:posOffset>
                </wp:positionV>
                <wp:extent cx="2016760" cy="554355"/>
                <wp:effectExtent l="0" t="0" r="21590" b="17145"/>
                <wp:wrapNone/>
                <wp:docPr id="820" name="Rounded 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760" cy="554355"/>
                        </a:xfrm>
                        <a:prstGeom prst="roundRect">
                          <a:avLst>
                            <a:gd name="adj" fmla="val 16667"/>
                          </a:avLst>
                        </a:prstGeom>
                        <a:solidFill>
                          <a:srgbClr val="31859C"/>
                        </a:solidFill>
                        <a:ln w="12700">
                          <a:solidFill>
                            <a:srgbClr val="215968"/>
                          </a:solidFill>
                          <a:round/>
                          <a:headEnd/>
                          <a:tailEnd/>
                        </a:ln>
                      </wps:spPr>
                      <wps:txbx>
                        <w:txbxContent>
                          <w:p w14:paraId="62C3BB2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 xml:space="preserve">المساعدة التقنية للدول </w:t>
                            </w:r>
                            <w:r>
                              <w:rPr>
                                <w:rFonts w:ascii="Traditional Arabic" w:hAnsi="Traditional Arabic" w:cs="Traditional Arabic" w:hint="cs"/>
                                <w:color w:val="FFFFFF" w:themeColor="background1"/>
                                <w:sz w:val="20"/>
                                <w:szCs w:val="20"/>
                                <w:rtl/>
                                <w:lang w:bidi="ar"/>
                              </w:rPr>
                              <w:t xml:space="preserve">من أجل </w:t>
                            </w:r>
                            <w:r w:rsidRPr="00BC4BA9">
                              <w:rPr>
                                <w:rFonts w:ascii="Traditional Arabic" w:hAnsi="Traditional Arabic" w:cs="Traditional Arabic"/>
                                <w:color w:val="FFFFFF" w:themeColor="background1"/>
                                <w:sz w:val="20"/>
                                <w:szCs w:val="20"/>
                                <w:rtl/>
                                <w:lang w:bidi="ar"/>
                              </w:rPr>
                              <w:t xml:space="preserve">تعزيز التنفيذ المتكامل لأبعاد التنمية المستدامة </w:t>
                            </w:r>
                          </w:p>
                          <w:p w14:paraId="09EFDFF3" w14:textId="77777777" w:rsidR="00B53936" w:rsidRPr="00BC4BA9" w:rsidRDefault="00B53936" w:rsidP="001E66A4">
                            <w:pPr>
                              <w:rPr>
                                <w:rFonts w:ascii="Traditional Arabic" w:hAnsi="Traditional Arabic"/>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3" o:spid="_x0000_s1193" style="position:absolute;left:0;text-align:left;margin-left:253.55pt;margin-top:16.35pt;width:158.8pt;height:43.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" fillcolor="#31859c" strokecolor="#215968" strokeweight="1pt">
                <v:textbox>
                  <w:txbxContent>
                    <w:p w14:paraId="62C3BB2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 xml:space="preserve">المساعدة التقنية للدول </w:t>
                      </w:r>
                      <w:r>
                        <w:rPr>
                          <w:rFonts w:ascii="Traditional Arabic" w:hAnsi="Traditional Arabic" w:cs="Traditional Arabic" w:hint="cs"/>
                          <w:color w:val="FFFFFF" w:themeColor="background1"/>
                          <w:sz w:val="20"/>
                          <w:szCs w:val="20"/>
                          <w:rtl/>
                          <w:lang w:bidi="ar"/>
                        </w:rPr>
                        <w:t xml:space="preserve">من أجل </w:t>
                      </w:r>
                      <w:r w:rsidRPr="00BC4BA9">
                        <w:rPr>
                          <w:rFonts w:ascii="Traditional Arabic" w:hAnsi="Traditional Arabic" w:cs="Traditional Arabic"/>
                          <w:color w:val="FFFFFF" w:themeColor="background1"/>
                          <w:sz w:val="20"/>
                          <w:szCs w:val="20"/>
                          <w:rtl/>
                          <w:lang w:bidi="ar"/>
                        </w:rPr>
                        <w:t xml:space="preserve">تعزيز التنفيذ المتكامل لأبعاد التنمية المستدامة </w:t>
                      </w:r>
                    </w:p>
                    <w:p w14:paraId="09EFDFF3" w14:textId="77777777" w:rsidR="00B53936" w:rsidRPr="00BC4BA9" w:rsidRDefault="00B53936" w:rsidP="001E66A4">
                      <w:pPr>
                        <w:rPr>
                          <w:rFonts w:ascii="Traditional Arabic" w:hAnsi="Traditional Arabic"/>
                        </w:rPr>
                      </w:pPr>
                    </w:p>
                  </w:txbxContent>
                </v:textbox>
              </v:roundrect>
            </w:pict>
          </mc:Fallback>
        </mc:AlternateContent>
      </w:r>
      <w:r>
        <w:rPr>
          <w:b/>
          <w:noProof/>
          <w:lang w:val="en-US" w:eastAsia="en-US"/>
        </w:rPr>
        <mc:AlternateContent>
          <mc:Choice Requires="wps">
            <w:drawing>
              <wp:anchor distT="0" distB="0" distL="114300" distR="114300" simplePos="0" relativeHeight="251810816" behindDoc="0" locked="0" layoutInCell="1" allowOverlap="1" wp14:anchorId="4860F3E9" wp14:editId="4A7A0650">
                <wp:simplePos x="0" y="0"/>
                <wp:positionH relativeFrom="column">
                  <wp:posOffset>-568325</wp:posOffset>
                </wp:positionH>
                <wp:positionV relativeFrom="paragraph">
                  <wp:posOffset>206375</wp:posOffset>
                </wp:positionV>
                <wp:extent cx="1458595" cy="601980"/>
                <wp:effectExtent l="0" t="0" r="27305" b="26670"/>
                <wp:wrapNone/>
                <wp:docPr id="839" name="Rounded 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8595" cy="601980"/>
                        </a:xfrm>
                        <a:prstGeom prst="roundRect">
                          <a:avLst>
                            <a:gd name="adj" fmla="val 16667"/>
                          </a:avLst>
                        </a:prstGeom>
                        <a:solidFill>
                          <a:srgbClr val="C4BD97"/>
                        </a:solidFill>
                        <a:ln w="12700">
                          <a:solidFill>
                            <a:srgbClr val="1E1C11"/>
                          </a:solidFill>
                          <a:round/>
                          <a:headEnd/>
                          <a:tailEnd/>
                        </a:ln>
                      </wps:spPr>
                      <wps:txbx>
                        <w:txbxContent>
                          <w:p w14:paraId="0E61E59B" w14:textId="77777777" w:rsidR="00B53936" w:rsidRPr="00BC4BA9" w:rsidRDefault="00B53936" w:rsidP="002E0341">
                            <w:pPr>
                              <w:pStyle w:val="NormalWeb"/>
                              <w:bidi/>
                              <w:jc w:val="center"/>
                              <w:rPr>
                                <w:rFonts w:ascii="Traditional Arabic" w:hAnsi="Traditional Arabic" w:cs="Traditional Arabic"/>
                                <w:sz w:val="22"/>
                                <w:szCs w:val="22"/>
                              </w:rPr>
                            </w:pPr>
                            <w:r>
                              <w:rPr>
                                <w:rFonts w:ascii="Traditional Arabic" w:hAnsi="Traditional Arabic" w:cs="Traditional Arabic" w:hint="cs"/>
                                <w:sz w:val="22"/>
                                <w:szCs w:val="22"/>
                                <w:rtl/>
                                <w:lang w:bidi="ar"/>
                              </w:rPr>
                              <w:t xml:space="preserve">إتاحة شروط إجمالية مواتية في مجال الإدارة </w:t>
                            </w:r>
                            <w:r w:rsidRPr="00BC4BA9">
                              <w:rPr>
                                <w:rFonts w:ascii="Traditional Arabic" w:hAnsi="Traditional Arabic" w:cs="Traditional Arabic"/>
                                <w:sz w:val="22"/>
                                <w:szCs w:val="22"/>
                                <w:rtl/>
                                <w:lang w:bidi="ar"/>
                              </w:rPr>
                              <w:t>(سيادة القانون)</w:t>
                            </w:r>
                          </w:p>
                          <w:p w14:paraId="5CB21AF6"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0" o:spid="_x0000_s1194" style="position:absolute;left:0;text-align:left;margin-left:-44.75pt;margin-top:16.25pt;width:114.85pt;height:47.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" fillcolor="#c4bd97" strokecolor="#1e1c11" strokeweight="1pt">
                <v:textbox>
                  <w:txbxContent>
                    <w:p w14:paraId="0E61E59B" w14:textId="77777777" w:rsidR="00B53936" w:rsidRPr="00BC4BA9" w:rsidRDefault="00B53936" w:rsidP="002E0341">
                      <w:pPr>
                        <w:pStyle w:val="NormalWeb"/>
                        <w:bidi/>
                        <w:jc w:val="center"/>
                        <w:rPr>
                          <w:rFonts w:ascii="Traditional Arabic" w:hAnsi="Traditional Arabic" w:cs="Traditional Arabic"/>
                          <w:sz w:val="22"/>
                          <w:szCs w:val="22"/>
                        </w:rPr>
                      </w:pPr>
                      <w:proofErr w:type="gramStart"/>
                      <w:r>
                        <w:rPr>
                          <w:rFonts w:ascii="Traditional Arabic" w:hAnsi="Traditional Arabic" w:cs="Traditional Arabic" w:hint="cs"/>
                          <w:sz w:val="22"/>
                          <w:szCs w:val="22"/>
                          <w:rtl/>
                          <w:lang w:bidi="ar"/>
                        </w:rPr>
                        <w:t>إتاحة</w:t>
                      </w:r>
                      <w:proofErr w:type="gramEnd"/>
                      <w:r>
                        <w:rPr>
                          <w:rFonts w:ascii="Traditional Arabic" w:hAnsi="Traditional Arabic" w:cs="Traditional Arabic" w:hint="cs"/>
                          <w:sz w:val="22"/>
                          <w:szCs w:val="22"/>
                          <w:rtl/>
                          <w:lang w:bidi="ar"/>
                        </w:rPr>
                        <w:t xml:space="preserve"> شروط إجمالية مواتية في مجال الإدارة </w:t>
                      </w:r>
                      <w:r w:rsidRPr="00BC4BA9">
                        <w:rPr>
                          <w:rFonts w:ascii="Traditional Arabic" w:hAnsi="Traditional Arabic" w:cs="Traditional Arabic"/>
                          <w:sz w:val="22"/>
                          <w:szCs w:val="22"/>
                          <w:rtl/>
                          <w:lang w:bidi="ar"/>
                        </w:rPr>
                        <w:t>(سيادة القانون)</w:t>
                      </w:r>
                    </w:p>
                    <w:p w14:paraId="5CB21AF6"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v:textbox>
              </v:roundrect>
            </w:pict>
          </mc:Fallback>
        </mc:AlternateContent>
      </w:r>
    </w:p>
    <w:p w14:paraId="1780589C" w14:textId="77777777" w:rsidR="002E0341" w:rsidRPr="00ED71E5" w:rsidRDefault="002E0341" w:rsidP="002E0341">
      <w:pPr>
        <w:pStyle w:val="00NumberedParas"/>
        <w:bidi/>
      </w:pPr>
      <w:r>
        <w:rPr>
          <w:b/>
          <w:noProof/>
          <w:lang w:val="en-US" w:eastAsia="en-US"/>
        </w:rPr>
        <mc:AlternateContent>
          <mc:Choice Requires="wps">
            <w:drawing>
              <wp:anchor distT="0" distB="0" distL="114300" distR="114300" simplePos="0" relativeHeight="251809792" behindDoc="0" locked="0" layoutInCell="1" allowOverlap="1" wp14:anchorId="46510EA4" wp14:editId="2EAB92C7">
                <wp:simplePos x="0" y="0"/>
                <wp:positionH relativeFrom="column">
                  <wp:posOffset>1164590</wp:posOffset>
                </wp:positionH>
                <wp:positionV relativeFrom="paragraph">
                  <wp:posOffset>90805</wp:posOffset>
                </wp:positionV>
                <wp:extent cx="1774825" cy="544195"/>
                <wp:effectExtent l="0" t="0" r="15875" b="27305"/>
                <wp:wrapNone/>
                <wp:docPr id="814" name="Rounded 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825" cy="544195"/>
                        </a:xfrm>
                        <a:prstGeom prst="roundRect">
                          <a:avLst>
                            <a:gd name="adj" fmla="val 16667"/>
                          </a:avLst>
                        </a:prstGeom>
                        <a:solidFill>
                          <a:srgbClr val="31859C"/>
                        </a:solidFill>
                        <a:ln w="12700">
                          <a:solidFill>
                            <a:srgbClr val="215968"/>
                          </a:solidFill>
                          <a:round/>
                          <a:headEnd/>
                          <a:tailEnd/>
                        </a:ln>
                      </wps:spPr>
                      <wps:txbx>
                        <w:txbxContent>
                          <w:p w14:paraId="0B590545" w14:textId="77777777" w:rsidR="00B53936" w:rsidRPr="00BC4BA9" w:rsidRDefault="00B53936" w:rsidP="001E66A4">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 xml:space="preserve">تعزيز وخدمة </w:t>
                            </w:r>
                            <w:r>
                              <w:rPr>
                                <w:rFonts w:ascii="Traditional Arabic" w:hAnsi="Traditional Arabic" w:cs="Traditional Arabic" w:hint="cs"/>
                                <w:color w:val="FFFFFF" w:themeColor="background1"/>
                                <w:sz w:val="20"/>
                                <w:szCs w:val="20"/>
                                <w:rtl/>
                                <w:lang w:bidi="ar"/>
                              </w:rPr>
                              <w:t>ا</w:t>
                            </w:r>
                            <w:r w:rsidRPr="00BC4BA9">
                              <w:rPr>
                                <w:rFonts w:ascii="Traditional Arabic" w:hAnsi="Traditional Arabic" w:cs="Traditional Arabic"/>
                                <w:color w:val="FFFFFF" w:themeColor="background1"/>
                                <w:sz w:val="20"/>
                                <w:szCs w:val="20"/>
                                <w:rtl/>
                                <w:lang w:bidi="ar"/>
                              </w:rPr>
                              <w:t xml:space="preserve">لتعاون المشترك بين الوكالات </w:t>
                            </w:r>
                          </w:p>
                          <w:p w14:paraId="712BE32F" w14:textId="77777777" w:rsidR="00B53936" w:rsidRPr="00BC4BA9" w:rsidRDefault="00B53936" w:rsidP="001E66A4">
                            <w:pPr>
                              <w:rPr>
                                <w:rFonts w:ascii="Traditional Arabic" w:hAnsi="Traditional Arabic"/>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19" o:spid="_x0000_s1195" style="position:absolute;left:0;text-align:left;margin-left:91.7pt;margin-top:7.15pt;width:139.75pt;height:42.8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" fillcolor="#31859c" strokecolor="#215968" strokeweight="1pt">
                <v:textbox>
                  <w:txbxContent>
                    <w:p w14:paraId="0B590545" w14:textId="77777777" w:rsidR="00B53936" w:rsidRPr="00BC4BA9" w:rsidRDefault="00B53936" w:rsidP="001E66A4">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 xml:space="preserve">تعزيز وخدمة </w:t>
                      </w:r>
                      <w:r>
                        <w:rPr>
                          <w:rFonts w:ascii="Traditional Arabic" w:hAnsi="Traditional Arabic" w:cs="Traditional Arabic" w:hint="cs"/>
                          <w:color w:val="FFFFFF" w:themeColor="background1"/>
                          <w:sz w:val="20"/>
                          <w:szCs w:val="20"/>
                          <w:rtl/>
                          <w:lang w:bidi="ar"/>
                        </w:rPr>
                        <w:t>ا</w:t>
                      </w:r>
                      <w:r w:rsidRPr="00BC4BA9">
                        <w:rPr>
                          <w:rFonts w:ascii="Traditional Arabic" w:hAnsi="Traditional Arabic" w:cs="Traditional Arabic"/>
                          <w:color w:val="FFFFFF" w:themeColor="background1"/>
                          <w:sz w:val="20"/>
                          <w:szCs w:val="20"/>
                          <w:rtl/>
                          <w:lang w:bidi="ar"/>
                        </w:rPr>
                        <w:t xml:space="preserve">لتعاون المشترك بين الوكالات </w:t>
                      </w:r>
                    </w:p>
                    <w:p w14:paraId="712BE32F" w14:textId="77777777" w:rsidR="00B53936" w:rsidRPr="00BC4BA9" w:rsidRDefault="00B53936" w:rsidP="001E66A4">
                      <w:pPr>
                        <w:rPr>
                          <w:rFonts w:ascii="Traditional Arabic" w:hAnsi="Traditional Arabic"/>
                        </w:rPr>
                      </w:pPr>
                    </w:p>
                  </w:txbxContent>
                </v:textbox>
              </v:roundrect>
            </w:pict>
          </mc:Fallback>
        </mc:AlternateContent>
      </w:r>
      <w:r>
        <w:rPr>
          <w:b/>
          <w:noProof/>
          <w:lang w:val="en-US" w:eastAsia="en-US"/>
        </w:rPr>
        <mc:AlternateContent>
          <mc:Choice Requires="wps">
            <w:drawing>
              <wp:anchor distT="0" distB="0" distL="114300" distR="114300" simplePos="0" relativeHeight="251802624" behindDoc="0" locked="0" layoutInCell="1" allowOverlap="1" wp14:anchorId="072AB709" wp14:editId="0CBC867A">
                <wp:simplePos x="0" y="0"/>
                <wp:positionH relativeFrom="column">
                  <wp:posOffset>5438775</wp:posOffset>
                </wp:positionH>
                <wp:positionV relativeFrom="paragraph">
                  <wp:posOffset>13970</wp:posOffset>
                </wp:positionV>
                <wp:extent cx="1080135" cy="565150"/>
                <wp:effectExtent l="0" t="0" r="24765" b="25400"/>
                <wp:wrapNone/>
                <wp:docPr id="849" name="Rounded 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565150"/>
                        </a:xfrm>
                        <a:prstGeom prst="roundRect">
                          <a:avLst>
                            <a:gd name="adj" fmla="val 16667"/>
                          </a:avLst>
                        </a:prstGeom>
                        <a:solidFill>
                          <a:srgbClr val="CCC1DA"/>
                        </a:solidFill>
                        <a:ln w="12700">
                          <a:solidFill>
                            <a:srgbClr val="604A7B"/>
                          </a:solidFill>
                          <a:round/>
                          <a:headEnd/>
                          <a:tailEnd/>
                        </a:ln>
                      </wps:spPr>
                      <wps:txbx>
                        <w:txbxContent>
                          <w:p w14:paraId="061CBCDD" w14:textId="77777777" w:rsidR="00B53936" w:rsidRPr="00BC4BA9" w:rsidRDefault="00B53936" w:rsidP="002E0341">
                            <w:pPr>
                              <w:pStyle w:val="NormalWeb"/>
                              <w:bidi/>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إقامة ال</w:t>
                            </w:r>
                            <w:r w:rsidRPr="00BC4BA9">
                              <w:rPr>
                                <w:rFonts w:ascii="Traditional Arabic" w:hAnsi="Traditional Arabic" w:cs="Traditional Arabic"/>
                                <w:sz w:val="20"/>
                                <w:szCs w:val="20"/>
                                <w:rtl/>
                                <w:lang w:bidi="ar"/>
                              </w:rPr>
                              <w:t xml:space="preserve">شراكات </w:t>
                            </w:r>
                            <w:r>
                              <w:rPr>
                                <w:rFonts w:ascii="Traditional Arabic" w:hAnsi="Traditional Arabic" w:cs="Traditional Arabic" w:hint="cs"/>
                                <w:sz w:val="20"/>
                                <w:szCs w:val="20"/>
                                <w:rtl/>
                                <w:lang w:bidi="ar"/>
                              </w:rPr>
                              <w:t>ال</w:t>
                            </w:r>
                            <w:r w:rsidRPr="00BC4BA9">
                              <w:rPr>
                                <w:rFonts w:ascii="Traditional Arabic" w:hAnsi="Traditional Arabic" w:cs="Traditional Arabic"/>
                                <w:sz w:val="20"/>
                                <w:szCs w:val="20"/>
                                <w:rtl/>
                                <w:lang w:bidi="ar"/>
                              </w:rPr>
                              <w:t>قوية و</w:t>
                            </w:r>
                            <w:r>
                              <w:rPr>
                                <w:rFonts w:ascii="Traditional Arabic" w:hAnsi="Traditional Arabic" w:cs="Traditional Arabic" w:hint="cs"/>
                                <w:sz w:val="20"/>
                                <w:szCs w:val="20"/>
                                <w:rtl/>
                                <w:lang w:bidi="ar"/>
                              </w:rPr>
                              <w:t xml:space="preserve">الوضوح في </w:t>
                            </w:r>
                            <w:r w:rsidRPr="00BC4BA9">
                              <w:rPr>
                                <w:rFonts w:ascii="Traditional Arabic" w:hAnsi="Traditional Arabic" w:cs="Traditional Arabic"/>
                                <w:sz w:val="20"/>
                                <w:szCs w:val="20"/>
                                <w:rtl/>
                                <w:lang w:bidi="ar"/>
                              </w:rPr>
                              <w:t xml:space="preserve">توزيع </w:t>
                            </w:r>
                            <w:r>
                              <w:rPr>
                                <w:rFonts w:ascii="Traditional Arabic" w:hAnsi="Traditional Arabic" w:cs="Traditional Arabic" w:hint="cs"/>
                                <w:sz w:val="20"/>
                                <w:szCs w:val="20"/>
                                <w:rtl/>
                                <w:lang w:bidi="ar"/>
                              </w:rPr>
                              <w:t xml:space="preserve">الأدوار </w:t>
                            </w:r>
                          </w:p>
                          <w:p w14:paraId="17861200" w14:textId="77777777" w:rsidR="00B53936" w:rsidRPr="00F90654" w:rsidRDefault="00B53936" w:rsidP="001E66A4">
                            <w:pPr>
                              <w:rPr>
                                <w:sz w:val="16"/>
                                <w:szCs w:val="16"/>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10" o:spid="_x0000_s1196" style="position:absolute;left:0;text-align:left;margin-left:428.25pt;margin-top:1.1pt;width:85.05pt;height:4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" fillcolor="#ccc1da" strokecolor="#604a7b" strokeweight="1pt">
                <v:textbox>
                  <w:txbxContent>
                    <w:p w14:paraId="061CBCDD" w14:textId="77777777" w:rsidR="00B53936" w:rsidRPr="00BC4BA9" w:rsidRDefault="00B53936" w:rsidP="002E0341">
                      <w:pPr>
                        <w:pStyle w:val="NormalWeb"/>
                        <w:bidi/>
                        <w:jc w:val="center"/>
                        <w:rPr>
                          <w:rFonts w:ascii="Traditional Arabic" w:hAnsi="Traditional Arabic" w:cs="Traditional Arabic"/>
                          <w:sz w:val="20"/>
                          <w:szCs w:val="20"/>
                        </w:rPr>
                      </w:pPr>
                      <w:r>
                        <w:rPr>
                          <w:rFonts w:ascii="Traditional Arabic" w:hAnsi="Traditional Arabic" w:cs="Traditional Arabic" w:hint="cs"/>
                          <w:sz w:val="20"/>
                          <w:szCs w:val="20"/>
                          <w:rtl/>
                          <w:lang w:bidi="ar"/>
                        </w:rPr>
                        <w:t>إقامة ال</w:t>
                      </w:r>
                      <w:r w:rsidRPr="00BC4BA9">
                        <w:rPr>
                          <w:rFonts w:ascii="Traditional Arabic" w:hAnsi="Traditional Arabic" w:cs="Traditional Arabic"/>
                          <w:sz w:val="20"/>
                          <w:szCs w:val="20"/>
                          <w:rtl/>
                          <w:lang w:bidi="ar"/>
                        </w:rPr>
                        <w:t xml:space="preserve">شراكات </w:t>
                      </w:r>
                      <w:r>
                        <w:rPr>
                          <w:rFonts w:ascii="Traditional Arabic" w:hAnsi="Traditional Arabic" w:cs="Traditional Arabic" w:hint="cs"/>
                          <w:sz w:val="20"/>
                          <w:szCs w:val="20"/>
                          <w:rtl/>
                          <w:lang w:bidi="ar"/>
                        </w:rPr>
                        <w:t>ال</w:t>
                      </w:r>
                      <w:r w:rsidRPr="00BC4BA9">
                        <w:rPr>
                          <w:rFonts w:ascii="Traditional Arabic" w:hAnsi="Traditional Arabic" w:cs="Traditional Arabic"/>
                          <w:sz w:val="20"/>
                          <w:szCs w:val="20"/>
                          <w:rtl/>
                          <w:lang w:bidi="ar"/>
                        </w:rPr>
                        <w:t>قوية و</w:t>
                      </w:r>
                      <w:r>
                        <w:rPr>
                          <w:rFonts w:ascii="Traditional Arabic" w:hAnsi="Traditional Arabic" w:cs="Traditional Arabic" w:hint="cs"/>
                          <w:sz w:val="20"/>
                          <w:szCs w:val="20"/>
                          <w:rtl/>
                          <w:lang w:bidi="ar"/>
                        </w:rPr>
                        <w:t xml:space="preserve">الوضوح في </w:t>
                      </w:r>
                      <w:r w:rsidRPr="00BC4BA9">
                        <w:rPr>
                          <w:rFonts w:ascii="Traditional Arabic" w:hAnsi="Traditional Arabic" w:cs="Traditional Arabic"/>
                          <w:sz w:val="20"/>
                          <w:szCs w:val="20"/>
                          <w:rtl/>
                          <w:lang w:bidi="ar"/>
                        </w:rPr>
                        <w:t xml:space="preserve">توزيع </w:t>
                      </w:r>
                      <w:r>
                        <w:rPr>
                          <w:rFonts w:ascii="Traditional Arabic" w:hAnsi="Traditional Arabic" w:cs="Traditional Arabic" w:hint="cs"/>
                          <w:sz w:val="20"/>
                          <w:szCs w:val="20"/>
                          <w:rtl/>
                          <w:lang w:bidi="ar"/>
                        </w:rPr>
                        <w:t xml:space="preserve">الأدوار </w:t>
                      </w:r>
                    </w:p>
                    <w:p w14:paraId="17861200" w14:textId="77777777" w:rsidR="00B53936" w:rsidRPr="00F90654" w:rsidRDefault="00B53936" w:rsidP="001E66A4">
                      <w:pPr>
                        <w:rPr>
                          <w:sz w:val="16"/>
                          <w:szCs w:val="16"/>
                        </w:rPr>
                      </w:pPr>
                    </w:p>
                  </w:txbxContent>
                </v:textbox>
              </v:roundrect>
            </w:pict>
          </mc:Fallback>
        </mc:AlternateContent>
      </w:r>
    </w:p>
    <w:p w14:paraId="31D415E4" w14:textId="77777777" w:rsidR="002E0341" w:rsidRPr="00ED71E5" w:rsidRDefault="002E0341" w:rsidP="002E0341">
      <w:pPr>
        <w:pStyle w:val="00NumberedParas"/>
      </w:pPr>
    </w:p>
    <w:p w14:paraId="30588EAA" w14:textId="77777777" w:rsidR="002E0341" w:rsidRPr="00ED71E5" w:rsidRDefault="002E0341" w:rsidP="002E0341">
      <w:pPr>
        <w:pStyle w:val="00NumberedParas"/>
        <w:bidi/>
      </w:pPr>
      <w:r>
        <w:rPr>
          <w:b/>
          <w:noProof/>
          <w:rtl/>
          <w:lang w:val="en-US" w:eastAsia="en-US"/>
        </w:rPr>
        <mc:AlternateContent>
          <mc:Choice Requires="wps">
            <w:drawing>
              <wp:anchor distT="0" distB="0" distL="114300" distR="114300" simplePos="0" relativeHeight="251804672" behindDoc="0" locked="0" layoutInCell="1" allowOverlap="1" wp14:anchorId="377F9E42" wp14:editId="35E71CB3">
                <wp:simplePos x="0" y="0"/>
                <wp:positionH relativeFrom="column">
                  <wp:posOffset>5415915</wp:posOffset>
                </wp:positionH>
                <wp:positionV relativeFrom="paragraph">
                  <wp:posOffset>171450</wp:posOffset>
                </wp:positionV>
                <wp:extent cx="1129665" cy="762635"/>
                <wp:effectExtent l="0" t="0" r="13335" b="18415"/>
                <wp:wrapNone/>
                <wp:docPr id="821" name="Rounded 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665" cy="762635"/>
                        </a:xfrm>
                        <a:prstGeom prst="roundRect">
                          <a:avLst>
                            <a:gd name="adj" fmla="val 16667"/>
                          </a:avLst>
                        </a:prstGeom>
                        <a:solidFill>
                          <a:srgbClr val="CCC1DA"/>
                        </a:solidFill>
                        <a:ln w="12700">
                          <a:solidFill>
                            <a:srgbClr val="604A7B"/>
                          </a:solidFill>
                          <a:round/>
                          <a:headEnd/>
                          <a:tailEnd/>
                        </a:ln>
                      </wps:spPr>
                      <wps:txbx>
                        <w:txbxContent>
                          <w:p w14:paraId="3468F125" w14:textId="77777777" w:rsidR="00B53936" w:rsidRPr="00BC4BA9" w:rsidRDefault="00B53936" w:rsidP="002E0341">
                            <w:pPr>
                              <w:pStyle w:val="NormalWeb"/>
                              <w:bidi/>
                              <w:jc w:val="center"/>
                              <w:rPr>
                                <w:rFonts w:ascii="Traditional Arabic" w:hAnsi="Traditional Arabic" w:cs="Traditional Arabic"/>
                                <w:sz w:val="22"/>
                                <w:szCs w:val="22"/>
                                <w:rtl/>
                              </w:rPr>
                            </w:pPr>
                            <w:r>
                              <w:rPr>
                                <w:rFonts w:ascii="Traditional Arabic" w:hAnsi="Traditional Arabic" w:cs="Traditional Arabic" w:hint="cs"/>
                                <w:sz w:val="22"/>
                                <w:szCs w:val="22"/>
                                <w:rtl/>
                                <w:lang w:bidi="ar"/>
                              </w:rPr>
                              <w:t xml:space="preserve">توفير </w:t>
                            </w:r>
                            <w:r w:rsidRPr="00BC4BA9">
                              <w:rPr>
                                <w:rFonts w:ascii="Traditional Arabic" w:hAnsi="Traditional Arabic" w:cs="Traditional Arabic"/>
                                <w:sz w:val="22"/>
                                <w:szCs w:val="22"/>
                                <w:rtl/>
                                <w:lang w:bidi="ar"/>
                              </w:rPr>
                              <w:t xml:space="preserve">مجالات ملائمة لإشراك أصحاب </w:t>
                            </w:r>
                            <w:r>
                              <w:rPr>
                                <w:rFonts w:ascii="Traditional Arabic" w:hAnsi="Traditional Arabic" w:cs="Traditional Arabic" w:hint="cs"/>
                                <w:sz w:val="22"/>
                                <w:szCs w:val="22"/>
                                <w:rtl/>
                                <w:lang w:bidi="ar"/>
                              </w:rPr>
                              <w:t>ال</w:t>
                            </w:r>
                            <w:r w:rsidRPr="00BC4BA9">
                              <w:rPr>
                                <w:rFonts w:ascii="Traditional Arabic" w:hAnsi="Traditional Arabic" w:cs="Traditional Arabic"/>
                                <w:sz w:val="22"/>
                                <w:szCs w:val="22"/>
                                <w:rtl/>
                                <w:lang w:bidi="ar"/>
                              </w:rPr>
                              <w:t>مصلحة</w:t>
                            </w:r>
                          </w:p>
                          <w:p w14:paraId="38F7F893" w14:textId="77777777" w:rsidR="00B53936" w:rsidRPr="00BC4BA9" w:rsidRDefault="00B53936" w:rsidP="001E66A4">
                            <w:pPr>
                              <w:rPr>
                                <w:rFonts w:ascii="Traditional Arabic" w:hAnsi="Traditional Arabic"/>
                                <w:szCs w:val="22"/>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12" o:spid="_x0000_s1197" style="position:absolute;left:0;text-align:left;margin-left:426.45pt;margin-top:13.5pt;width:88.95pt;height:60.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" fillcolor="#ccc1da" strokecolor="#604a7b" strokeweight="1pt">
                <v:textbox>
                  <w:txbxContent>
                    <w:p w14:paraId="3468F125" w14:textId="77777777" w:rsidR="00B53936" w:rsidRPr="00BC4BA9" w:rsidRDefault="00B53936" w:rsidP="002E0341">
                      <w:pPr>
                        <w:pStyle w:val="NormalWeb"/>
                        <w:bidi/>
                        <w:jc w:val="center"/>
                        <w:rPr>
                          <w:rFonts w:ascii="Traditional Arabic" w:hAnsi="Traditional Arabic" w:cs="Traditional Arabic"/>
                          <w:sz w:val="22"/>
                          <w:szCs w:val="22"/>
                          <w:rtl/>
                        </w:rPr>
                      </w:pPr>
                      <w:proofErr w:type="gramStart"/>
                      <w:r>
                        <w:rPr>
                          <w:rFonts w:ascii="Traditional Arabic" w:hAnsi="Traditional Arabic" w:cs="Traditional Arabic" w:hint="cs"/>
                          <w:sz w:val="22"/>
                          <w:szCs w:val="22"/>
                          <w:rtl/>
                          <w:lang w:bidi="ar"/>
                        </w:rPr>
                        <w:t>توفير</w:t>
                      </w:r>
                      <w:proofErr w:type="gramEnd"/>
                      <w:r>
                        <w:rPr>
                          <w:rFonts w:ascii="Traditional Arabic" w:hAnsi="Traditional Arabic" w:cs="Traditional Arabic" w:hint="cs"/>
                          <w:sz w:val="22"/>
                          <w:szCs w:val="22"/>
                          <w:rtl/>
                          <w:lang w:bidi="ar"/>
                        </w:rPr>
                        <w:t xml:space="preserve"> </w:t>
                      </w:r>
                      <w:r w:rsidRPr="00BC4BA9">
                        <w:rPr>
                          <w:rFonts w:ascii="Traditional Arabic" w:hAnsi="Traditional Arabic" w:cs="Traditional Arabic"/>
                          <w:sz w:val="22"/>
                          <w:szCs w:val="22"/>
                          <w:rtl/>
                          <w:lang w:bidi="ar"/>
                        </w:rPr>
                        <w:t xml:space="preserve">مجالات ملائمة لإشراك أصحاب </w:t>
                      </w:r>
                      <w:r>
                        <w:rPr>
                          <w:rFonts w:ascii="Traditional Arabic" w:hAnsi="Traditional Arabic" w:cs="Traditional Arabic" w:hint="cs"/>
                          <w:sz w:val="22"/>
                          <w:szCs w:val="22"/>
                          <w:rtl/>
                          <w:lang w:bidi="ar"/>
                        </w:rPr>
                        <w:t>ال</w:t>
                      </w:r>
                      <w:r w:rsidRPr="00BC4BA9">
                        <w:rPr>
                          <w:rFonts w:ascii="Traditional Arabic" w:hAnsi="Traditional Arabic" w:cs="Traditional Arabic"/>
                          <w:sz w:val="22"/>
                          <w:szCs w:val="22"/>
                          <w:rtl/>
                          <w:lang w:bidi="ar"/>
                        </w:rPr>
                        <w:t>مصلحة</w:t>
                      </w:r>
                    </w:p>
                    <w:p w14:paraId="38F7F893" w14:textId="77777777" w:rsidR="00B53936" w:rsidRPr="00BC4BA9" w:rsidRDefault="00B53936" w:rsidP="001E66A4">
                      <w:pPr>
                        <w:rPr>
                          <w:rFonts w:ascii="Traditional Arabic" w:hAnsi="Traditional Arabic"/>
                          <w:szCs w:val="22"/>
                        </w:rPr>
                      </w:pPr>
                    </w:p>
                  </w:txbxContent>
                </v:textbox>
              </v:roundrect>
            </w:pict>
          </mc:Fallback>
        </mc:AlternateContent>
      </w:r>
      <w:r>
        <w:rPr>
          <w:b/>
          <w:noProof/>
          <w:lang w:val="en-US" w:eastAsia="en-US"/>
        </w:rPr>
        <mc:AlternateContent>
          <mc:Choice Requires="wps">
            <w:drawing>
              <wp:anchor distT="0" distB="0" distL="114300" distR="114300" simplePos="0" relativeHeight="251834368" behindDoc="0" locked="0" layoutInCell="1" allowOverlap="1" wp14:anchorId="7E44C6E1" wp14:editId="2F8EAD5C">
                <wp:simplePos x="0" y="0"/>
                <wp:positionH relativeFrom="column">
                  <wp:posOffset>3171190</wp:posOffset>
                </wp:positionH>
                <wp:positionV relativeFrom="paragraph">
                  <wp:posOffset>173355</wp:posOffset>
                </wp:positionV>
                <wp:extent cx="2049145" cy="708660"/>
                <wp:effectExtent l="0" t="0" r="27305" b="15240"/>
                <wp:wrapNone/>
                <wp:docPr id="810" name="Rounded 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9145" cy="708660"/>
                        </a:xfrm>
                        <a:prstGeom prst="roundRect">
                          <a:avLst>
                            <a:gd name="adj" fmla="val 16667"/>
                          </a:avLst>
                        </a:prstGeom>
                        <a:solidFill>
                          <a:srgbClr val="31859C"/>
                        </a:solidFill>
                        <a:ln w="12700">
                          <a:solidFill>
                            <a:srgbClr val="215968"/>
                          </a:solidFill>
                          <a:round/>
                          <a:headEnd/>
                          <a:tailEnd/>
                        </a:ln>
                      </wps:spPr>
                      <wps:txbx>
                        <w:txbxContent>
                          <w:p w14:paraId="7933AE3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المساعدة التقنية في سياق البرمجة القطرية ل</w:t>
                            </w:r>
                            <w:r>
                              <w:rPr>
                                <w:rFonts w:ascii="Traditional Arabic" w:hAnsi="Traditional Arabic" w:cs="Traditional Arabic" w:hint="cs"/>
                                <w:color w:val="FFFFFF" w:themeColor="background1"/>
                                <w:sz w:val="20"/>
                                <w:szCs w:val="20"/>
                                <w:rtl/>
                                <w:lang w:bidi="ar"/>
                              </w:rPr>
                              <w:t xml:space="preserve">مبادرة </w:t>
                            </w:r>
                            <w:r w:rsidRPr="00BC4BA9">
                              <w:rPr>
                                <w:rFonts w:ascii="Traditional Arabic" w:hAnsi="Traditional Arabic" w:cs="Traditional Arabic"/>
                                <w:color w:val="FFFFFF" w:themeColor="background1"/>
                                <w:sz w:val="20"/>
                                <w:szCs w:val="20"/>
                                <w:rtl/>
                                <w:lang w:bidi="ar"/>
                              </w:rPr>
                              <w:t xml:space="preserve">وحدة العمل في الأمم المتحدة </w:t>
                            </w:r>
                            <w:r>
                              <w:rPr>
                                <w:rFonts w:ascii="Traditional Arabic" w:hAnsi="Traditional Arabic" w:cs="Traditional Arabic" w:hint="cs"/>
                                <w:color w:val="FFFFFF" w:themeColor="background1"/>
                                <w:sz w:val="20"/>
                                <w:szCs w:val="20"/>
                                <w:rtl/>
                                <w:lang w:bidi="ar"/>
                              </w:rPr>
                              <w:t xml:space="preserve">من أجل </w:t>
                            </w:r>
                            <w:r w:rsidRPr="00BC4BA9">
                              <w:rPr>
                                <w:rFonts w:ascii="Traditional Arabic" w:hAnsi="Traditional Arabic" w:cs="Traditional Arabic"/>
                                <w:color w:val="FFFFFF" w:themeColor="background1"/>
                                <w:sz w:val="20"/>
                                <w:szCs w:val="20"/>
                                <w:rtl/>
                                <w:lang w:bidi="ar"/>
                              </w:rPr>
                              <w:t xml:space="preserve">تعزيز التنفيذ المتكامل لأبعاد التنمية المستدامة </w:t>
                            </w:r>
                          </w:p>
                          <w:p w14:paraId="4EAF880A"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color w:val="FFFFFF" w:themeColor="background1"/>
                                <w:sz w:val="20"/>
                                <w:szCs w:val="20"/>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34" o:spid="_x0000_s1198" style="position:absolute;left:0;text-align:left;margin-left:249.7pt;margin-top:13.65pt;width:161.35pt;height:55.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" fillcolor="#31859c" strokecolor="#215968" strokeweight="1pt">
                <v:textbox>
                  <w:txbxContent>
                    <w:p w14:paraId="7933AE38" w14:textId="77777777" w:rsidR="00B53936" w:rsidRPr="00BC4BA9" w:rsidRDefault="00B53936" w:rsidP="002E0341">
                      <w:pPr>
                        <w:pStyle w:val="NormalWeb"/>
                        <w:bidi/>
                        <w:jc w:val="center"/>
                        <w:rPr>
                          <w:rFonts w:ascii="Traditional Arabic" w:hAnsi="Traditional Arabic" w:cs="Traditional Arabic"/>
                          <w:color w:val="FFFFFF" w:themeColor="background1"/>
                          <w:sz w:val="20"/>
                          <w:szCs w:val="20"/>
                        </w:rPr>
                      </w:pPr>
                      <w:r w:rsidRPr="00BC4BA9">
                        <w:rPr>
                          <w:rFonts w:ascii="Traditional Arabic" w:hAnsi="Traditional Arabic" w:cs="Traditional Arabic"/>
                          <w:color w:val="FFFFFF" w:themeColor="background1"/>
                          <w:sz w:val="20"/>
                          <w:szCs w:val="20"/>
                          <w:rtl/>
                          <w:lang w:bidi="ar"/>
                        </w:rPr>
                        <w:t>المساعدة التقنية في سياق البرمجة القطرية ل</w:t>
                      </w:r>
                      <w:r>
                        <w:rPr>
                          <w:rFonts w:ascii="Traditional Arabic" w:hAnsi="Traditional Arabic" w:cs="Traditional Arabic" w:hint="cs"/>
                          <w:color w:val="FFFFFF" w:themeColor="background1"/>
                          <w:sz w:val="20"/>
                          <w:szCs w:val="20"/>
                          <w:rtl/>
                          <w:lang w:bidi="ar"/>
                        </w:rPr>
                        <w:t xml:space="preserve">مبادرة </w:t>
                      </w:r>
                      <w:r w:rsidRPr="00BC4BA9">
                        <w:rPr>
                          <w:rFonts w:ascii="Traditional Arabic" w:hAnsi="Traditional Arabic" w:cs="Traditional Arabic"/>
                          <w:color w:val="FFFFFF" w:themeColor="background1"/>
                          <w:sz w:val="20"/>
                          <w:szCs w:val="20"/>
                          <w:rtl/>
                          <w:lang w:bidi="ar"/>
                        </w:rPr>
                        <w:t xml:space="preserve">وحدة العمل في الأمم المتحدة </w:t>
                      </w:r>
                      <w:r>
                        <w:rPr>
                          <w:rFonts w:ascii="Traditional Arabic" w:hAnsi="Traditional Arabic" w:cs="Traditional Arabic" w:hint="cs"/>
                          <w:color w:val="FFFFFF" w:themeColor="background1"/>
                          <w:sz w:val="20"/>
                          <w:szCs w:val="20"/>
                          <w:rtl/>
                          <w:lang w:bidi="ar"/>
                        </w:rPr>
                        <w:t xml:space="preserve">من أجل </w:t>
                      </w:r>
                      <w:r w:rsidRPr="00BC4BA9">
                        <w:rPr>
                          <w:rFonts w:ascii="Traditional Arabic" w:hAnsi="Traditional Arabic" w:cs="Traditional Arabic"/>
                          <w:color w:val="FFFFFF" w:themeColor="background1"/>
                          <w:sz w:val="20"/>
                          <w:szCs w:val="20"/>
                          <w:rtl/>
                          <w:lang w:bidi="ar"/>
                        </w:rPr>
                        <w:t xml:space="preserve">تعزيز التنفيذ المتكامل لأبعاد التنمية المستدامة </w:t>
                      </w:r>
                    </w:p>
                    <w:p w14:paraId="4EAF880A"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color w:val="FFFFFF" w:themeColor="background1"/>
                          <w:sz w:val="20"/>
                          <w:szCs w:val="20"/>
                        </w:rPr>
                      </w:pPr>
                    </w:p>
                  </w:txbxContent>
                </v:textbox>
              </v:roundrect>
            </w:pict>
          </mc:Fallback>
        </mc:AlternateContent>
      </w:r>
    </w:p>
    <w:p w14:paraId="5065EA7F" w14:textId="77777777" w:rsidR="002E0341" w:rsidRPr="00ED71E5" w:rsidRDefault="002E0341" w:rsidP="002E0341">
      <w:pPr>
        <w:pStyle w:val="00NumberedParas"/>
        <w:rPr>
          <w:rtl/>
        </w:rPr>
      </w:pPr>
      <w:r>
        <w:rPr>
          <w:b/>
          <w:noProof/>
          <w:lang w:val="en-US" w:eastAsia="en-US"/>
        </w:rPr>
        <mc:AlternateContent>
          <mc:Choice Requires="wps">
            <w:drawing>
              <wp:anchor distT="0" distB="0" distL="114300" distR="114300" simplePos="0" relativeHeight="251800576" behindDoc="0" locked="0" layoutInCell="1" allowOverlap="1" wp14:anchorId="0F9D736C" wp14:editId="2661B746">
                <wp:simplePos x="0" y="0"/>
                <wp:positionH relativeFrom="column">
                  <wp:posOffset>1124585</wp:posOffset>
                </wp:positionH>
                <wp:positionV relativeFrom="paragraph">
                  <wp:posOffset>17780</wp:posOffset>
                </wp:positionV>
                <wp:extent cx="1770380" cy="579120"/>
                <wp:effectExtent l="0" t="0" r="20320" b="11430"/>
                <wp:wrapNone/>
                <wp:docPr id="809" name="Rounded 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0380" cy="579120"/>
                        </a:xfrm>
                        <a:prstGeom prst="roundRect">
                          <a:avLst>
                            <a:gd name="adj" fmla="val 16667"/>
                          </a:avLst>
                        </a:prstGeom>
                        <a:solidFill>
                          <a:srgbClr val="31859C"/>
                        </a:solidFill>
                        <a:ln w="12700">
                          <a:solidFill>
                            <a:srgbClr val="215968"/>
                          </a:solidFill>
                          <a:round/>
                          <a:headEnd/>
                          <a:tailEnd/>
                        </a:ln>
                      </wps:spPr>
                      <wps:txbx>
                        <w:txbxContent>
                          <w:p w14:paraId="675215CD" w14:textId="77777777" w:rsidR="00B53936" w:rsidRPr="00BC4BA9" w:rsidRDefault="00B53936" w:rsidP="002E0341">
                            <w:pPr>
                              <w:pStyle w:val="NormalWeb"/>
                              <w:bidi/>
                              <w:jc w:val="center"/>
                              <w:rPr>
                                <w:rFonts w:ascii="Traditional Arabic" w:hAnsi="Traditional Arabic" w:cs="Traditional Arabic"/>
                                <w:color w:val="FFFFFF" w:themeColor="background1"/>
                                <w:sz w:val="22"/>
                                <w:szCs w:val="22"/>
                              </w:rPr>
                            </w:pPr>
                            <w:r>
                              <w:rPr>
                                <w:rFonts w:ascii="Traditional Arabic" w:hAnsi="Traditional Arabic" w:cs="Traditional Arabic" w:hint="cs"/>
                                <w:color w:val="FFFFFF" w:themeColor="background1"/>
                                <w:sz w:val="22"/>
                                <w:szCs w:val="22"/>
                                <w:rtl/>
                                <w:lang w:bidi="ar"/>
                              </w:rPr>
                              <w:t xml:space="preserve">تقديم الدعم إلى </w:t>
                            </w:r>
                            <w:r w:rsidRPr="00BC4BA9">
                              <w:rPr>
                                <w:rFonts w:ascii="Traditional Arabic" w:hAnsi="Traditional Arabic" w:cs="Traditional Arabic"/>
                                <w:color w:val="FFFFFF" w:themeColor="background1"/>
                                <w:sz w:val="22"/>
                                <w:szCs w:val="22"/>
                                <w:rtl/>
                                <w:lang w:bidi="ar"/>
                              </w:rPr>
                              <w:t xml:space="preserve">الحكومات </w:t>
                            </w:r>
                            <w:r>
                              <w:rPr>
                                <w:rFonts w:ascii="Traditional Arabic" w:hAnsi="Traditional Arabic" w:cs="Traditional Arabic" w:hint="cs"/>
                                <w:color w:val="FFFFFF" w:themeColor="background1"/>
                                <w:sz w:val="22"/>
                                <w:szCs w:val="22"/>
                                <w:rtl/>
                                <w:lang w:bidi="ar"/>
                              </w:rPr>
                              <w:t>ل</w:t>
                            </w:r>
                            <w:r w:rsidRPr="00BC4BA9">
                              <w:rPr>
                                <w:rFonts w:ascii="Traditional Arabic" w:hAnsi="Traditional Arabic" w:cs="Traditional Arabic"/>
                                <w:color w:val="FFFFFF" w:themeColor="background1"/>
                                <w:sz w:val="22"/>
                                <w:szCs w:val="22"/>
                                <w:rtl/>
                                <w:lang w:bidi="ar"/>
                              </w:rPr>
                              <w:t xml:space="preserve">تعزيز التآزر في تنفيذ الاتفاقات البيئية </w:t>
                            </w:r>
                            <w:r>
                              <w:rPr>
                                <w:rFonts w:ascii="Traditional Arabic" w:hAnsi="Traditional Arabic" w:cs="Traditional Arabic" w:hint="cs"/>
                                <w:color w:val="FFFFFF" w:themeColor="background1"/>
                                <w:sz w:val="22"/>
                                <w:szCs w:val="22"/>
                                <w:rtl/>
                                <w:lang w:bidi="ar"/>
                              </w:rPr>
                              <w:t>ال</w:t>
                            </w:r>
                            <w:r w:rsidRPr="00BC4BA9">
                              <w:rPr>
                                <w:rFonts w:ascii="Traditional Arabic" w:hAnsi="Traditional Arabic" w:cs="Traditional Arabic"/>
                                <w:color w:val="FFFFFF" w:themeColor="background1"/>
                                <w:sz w:val="22"/>
                                <w:szCs w:val="22"/>
                                <w:rtl/>
                                <w:lang w:bidi="ar"/>
                              </w:rPr>
                              <w:t>متعددة الأطراف</w:t>
                            </w:r>
                          </w:p>
                          <w:p w14:paraId="531B3E40" w14:textId="77777777" w:rsidR="00B53936" w:rsidRPr="00BC4BA9" w:rsidRDefault="00B53936" w:rsidP="001E66A4">
                            <w:pPr>
                              <w:rPr>
                                <w:rFonts w:ascii="Traditional Arabic" w:hAnsi="Traditional Arabic"/>
                                <w:szCs w:val="22"/>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08" o:spid="_x0000_s1199" style="position:absolute;left:0;text-align:left;margin-left:88.55pt;margin-top:1.4pt;width:139.4pt;height:45.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" fillcolor="#31859c" strokecolor="#215968" strokeweight="1pt">
                <v:textbox>
                  <w:txbxContent>
                    <w:p w14:paraId="675215CD" w14:textId="77777777" w:rsidR="00B53936" w:rsidRPr="00BC4BA9" w:rsidRDefault="00B53936" w:rsidP="002E0341">
                      <w:pPr>
                        <w:pStyle w:val="NormalWeb"/>
                        <w:bidi/>
                        <w:jc w:val="center"/>
                        <w:rPr>
                          <w:rFonts w:ascii="Traditional Arabic" w:hAnsi="Traditional Arabic" w:cs="Traditional Arabic"/>
                          <w:color w:val="FFFFFF" w:themeColor="background1"/>
                          <w:sz w:val="22"/>
                          <w:szCs w:val="22"/>
                        </w:rPr>
                      </w:pPr>
                      <w:r>
                        <w:rPr>
                          <w:rFonts w:ascii="Traditional Arabic" w:hAnsi="Traditional Arabic" w:cs="Traditional Arabic" w:hint="cs"/>
                          <w:color w:val="FFFFFF" w:themeColor="background1"/>
                          <w:sz w:val="22"/>
                          <w:szCs w:val="22"/>
                          <w:rtl/>
                          <w:lang w:bidi="ar"/>
                        </w:rPr>
                        <w:t xml:space="preserve">تقديم الدعم إلى </w:t>
                      </w:r>
                      <w:r w:rsidRPr="00BC4BA9">
                        <w:rPr>
                          <w:rFonts w:ascii="Traditional Arabic" w:hAnsi="Traditional Arabic" w:cs="Traditional Arabic"/>
                          <w:color w:val="FFFFFF" w:themeColor="background1"/>
                          <w:sz w:val="22"/>
                          <w:szCs w:val="22"/>
                          <w:rtl/>
                          <w:lang w:bidi="ar"/>
                        </w:rPr>
                        <w:t xml:space="preserve">الحكومات </w:t>
                      </w:r>
                      <w:r>
                        <w:rPr>
                          <w:rFonts w:ascii="Traditional Arabic" w:hAnsi="Traditional Arabic" w:cs="Traditional Arabic" w:hint="cs"/>
                          <w:color w:val="FFFFFF" w:themeColor="background1"/>
                          <w:sz w:val="22"/>
                          <w:szCs w:val="22"/>
                          <w:rtl/>
                          <w:lang w:bidi="ar"/>
                        </w:rPr>
                        <w:t>ل</w:t>
                      </w:r>
                      <w:r w:rsidRPr="00BC4BA9">
                        <w:rPr>
                          <w:rFonts w:ascii="Traditional Arabic" w:hAnsi="Traditional Arabic" w:cs="Traditional Arabic"/>
                          <w:color w:val="FFFFFF" w:themeColor="background1"/>
                          <w:sz w:val="22"/>
                          <w:szCs w:val="22"/>
                          <w:rtl/>
                          <w:lang w:bidi="ar"/>
                        </w:rPr>
                        <w:t xml:space="preserve">تعزيز التآزر في تنفيذ الاتفاقات البيئية </w:t>
                      </w:r>
                      <w:r>
                        <w:rPr>
                          <w:rFonts w:ascii="Traditional Arabic" w:hAnsi="Traditional Arabic" w:cs="Traditional Arabic" w:hint="cs"/>
                          <w:color w:val="FFFFFF" w:themeColor="background1"/>
                          <w:sz w:val="22"/>
                          <w:szCs w:val="22"/>
                          <w:rtl/>
                          <w:lang w:bidi="ar"/>
                        </w:rPr>
                        <w:t>ال</w:t>
                      </w:r>
                      <w:r w:rsidRPr="00BC4BA9">
                        <w:rPr>
                          <w:rFonts w:ascii="Traditional Arabic" w:hAnsi="Traditional Arabic" w:cs="Traditional Arabic"/>
                          <w:color w:val="FFFFFF" w:themeColor="background1"/>
                          <w:sz w:val="22"/>
                          <w:szCs w:val="22"/>
                          <w:rtl/>
                          <w:lang w:bidi="ar"/>
                        </w:rPr>
                        <w:t>متعددة الأطراف</w:t>
                      </w:r>
                    </w:p>
                    <w:p w14:paraId="531B3E40" w14:textId="77777777" w:rsidR="00B53936" w:rsidRPr="00BC4BA9" w:rsidRDefault="00B53936" w:rsidP="001E66A4">
                      <w:pPr>
                        <w:rPr>
                          <w:rFonts w:ascii="Traditional Arabic" w:hAnsi="Traditional Arabic"/>
                          <w:szCs w:val="22"/>
                        </w:rPr>
                      </w:pPr>
                    </w:p>
                  </w:txbxContent>
                </v:textbox>
              </v:roundrect>
            </w:pict>
          </mc:Fallback>
        </mc:AlternateContent>
      </w:r>
    </w:p>
    <w:p w14:paraId="70E1E2B3" w14:textId="77777777" w:rsidR="002E0341" w:rsidRPr="00ED71E5" w:rsidRDefault="002E0341" w:rsidP="002E0341">
      <w:pPr>
        <w:pStyle w:val="00NumberedParas"/>
        <w:bidi/>
      </w:pPr>
    </w:p>
    <w:p w14:paraId="24C2E1B1" w14:textId="77777777" w:rsidR="002E0341" w:rsidRPr="00ED71E5" w:rsidRDefault="002E0341" w:rsidP="002E0341">
      <w:pPr>
        <w:pStyle w:val="00NumberedParas"/>
      </w:pPr>
    </w:p>
    <w:p w14:paraId="63591618" w14:textId="77777777" w:rsidR="002E0341" w:rsidRPr="00BC4BA9" w:rsidRDefault="002E0341" w:rsidP="002E0341">
      <w:pPr>
        <w:pStyle w:val="00NumberedParas"/>
        <w:rPr>
          <w:lang w:val="en-US"/>
        </w:rPr>
      </w:pPr>
      <w:r>
        <w:rPr>
          <w:b/>
          <w:noProof/>
          <w:lang w:val="en-US" w:eastAsia="en-US"/>
        </w:rPr>
        <mc:AlternateContent>
          <mc:Choice Requires="wps">
            <w:drawing>
              <wp:anchor distT="0" distB="0" distL="114300" distR="114300" simplePos="0" relativeHeight="251808768" behindDoc="0" locked="0" layoutInCell="1" allowOverlap="1" wp14:anchorId="0DC0C562" wp14:editId="376108FC">
                <wp:simplePos x="0" y="0"/>
                <wp:positionH relativeFrom="column">
                  <wp:posOffset>1158240</wp:posOffset>
                </wp:positionH>
                <wp:positionV relativeFrom="paragraph">
                  <wp:posOffset>128270</wp:posOffset>
                </wp:positionV>
                <wp:extent cx="1731645" cy="554355"/>
                <wp:effectExtent l="0" t="0" r="20955" b="17145"/>
                <wp:wrapNone/>
                <wp:docPr id="808" name="Rounded 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1645" cy="554355"/>
                        </a:xfrm>
                        <a:prstGeom prst="roundRect">
                          <a:avLst>
                            <a:gd name="adj" fmla="val 16667"/>
                          </a:avLst>
                        </a:prstGeom>
                        <a:solidFill>
                          <a:srgbClr val="31859C"/>
                        </a:solidFill>
                        <a:ln w="12700">
                          <a:solidFill>
                            <a:srgbClr val="215968"/>
                          </a:solidFill>
                          <a:round/>
                          <a:headEnd/>
                          <a:tailEnd/>
                        </a:ln>
                      </wps:spPr>
                      <wps:txbx>
                        <w:txbxContent>
                          <w:p w14:paraId="67EA4AB9" w14:textId="77777777" w:rsidR="00B53936" w:rsidRPr="00BC4BA9" w:rsidRDefault="00B53936" w:rsidP="002E0341">
                            <w:pPr>
                              <w:pStyle w:val="NormalWeb"/>
                              <w:bidi/>
                              <w:jc w:val="center"/>
                              <w:rPr>
                                <w:rFonts w:ascii="Traditional Arabic" w:hAnsi="Traditional Arabic" w:cs="Traditional Arabic"/>
                                <w:color w:val="FFFFFF" w:themeColor="background1"/>
                                <w:sz w:val="22"/>
                                <w:szCs w:val="22"/>
                              </w:rPr>
                            </w:pPr>
                            <w:r w:rsidRPr="00BC4BA9">
                              <w:rPr>
                                <w:rFonts w:ascii="Traditional Arabic" w:hAnsi="Traditional Arabic" w:cs="Traditional Arabic"/>
                                <w:color w:val="FFFFFF" w:themeColor="background1"/>
                                <w:sz w:val="22"/>
                                <w:szCs w:val="22"/>
                                <w:rtl/>
                                <w:lang w:bidi="ar"/>
                              </w:rPr>
                              <w:t xml:space="preserve">دعم مبادرات وضع </w:t>
                            </w:r>
                            <w:r>
                              <w:rPr>
                                <w:rFonts w:ascii="Traditional Arabic" w:hAnsi="Traditional Arabic" w:cs="Traditional Arabic" w:hint="cs"/>
                                <w:color w:val="FFFFFF" w:themeColor="background1"/>
                                <w:sz w:val="22"/>
                                <w:szCs w:val="22"/>
                                <w:rtl/>
                                <w:lang w:bidi="ar"/>
                              </w:rPr>
                              <w:t>المعايير</w:t>
                            </w:r>
                            <w:r w:rsidRPr="00BC4BA9">
                              <w:rPr>
                                <w:rFonts w:ascii="Traditional Arabic" w:hAnsi="Traditional Arabic" w:cs="Traditional Arabic"/>
                                <w:color w:val="FFFFFF" w:themeColor="background1"/>
                                <w:sz w:val="22"/>
                                <w:szCs w:val="22"/>
                                <w:rtl/>
                                <w:lang w:bidi="ar"/>
                              </w:rPr>
                              <w:t>/التعاون العابر للحدود</w:t>
                            </w:r>
                          </w:p>
                          <w:p w14:paraId="224179C5"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18" o:spid="_x0000_s1200" style="position:absolute;left:0;text-align:left;margin-left:91.2pt;margin-top:10.1pt;width:136.35pt;height:43.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" fillcolor="#31859c" strokecolor="#215968" strokeweight="1pt">
                <v:textbox>
                  <w:txbxContent>
                    <w:p w14:paraId="67EA4AB9" w14:textId="77777777" w:rsidR="00B53936" w:rsidRPr="00BC4BA9" w:rsidRDefault="00B53936" w:rsidP="002E0341">
                      <w:pPr>
                        <w:pStyle w:val="NormalWeb"/>
                        <w:bidi/>
                        <w:jc w:val="center"/>
                        <w:rPr>
                          <w:rFonts w:ascii="Traditional Arabic" w:hAnsi="Traditional Arabic" w:cs="Traditional Arabic"/>
                          <w:color w:val="FFFFFF" w:themeColor="background1"/>
                          <w:sz w:val="22"/>
                          <w:szCs w:val="22"/>
                        </w:rPr>
                      </w:pPr>
                      <w:r w:rsidRPr="00BC4BA9">
                        <w:rPr>
                          <w:rFonts w:ascii="Traditional Arabic" w:hAnsi="Traditional Arabic" w:cs="Traditional Arabic"/>
                          <w:color w:val="FFFFFF" w:themeColor="background1"/>
                          <w:sz w:val="22"/>
                          <w:szCs w:val="22"/>
                          <w:rtl/>
                          <w:lang w:bidi="ar"/>
                        </w:rPr>
                        <w:t xml:space="preserve">دعم مبادرات </w:t>
                      </w:r>
                      <w:proofErr w:type="gramStart"/>
                      <w:r w:rsidRPr="00BC4BA9">
                        <w:rPr>
                          <w:rFonts w:ascii="Traditional Arabic" w:hAnsi="Traditional Arabic" w:cs="Traditional Arabic"/>
                          <w:color w:val="FFFFFF" w:themeColor="background1"/>
                          <w:sz w:val="22"/>
                          <w:szCs w:val="22"/>
                          <w:rtl/>
                          <w:lang w:bidi="ar"/>
                        </w:rPr>
                        <w:t>وضع</w:t>
                      </w:r>
                      <w:proofErr w:type="gramEnd"/>
                      <w:r w:rsidRPr="00BC4BA9">
                        <w:rPr>
                          <w:rFonts w:ascii="Traditional Arabic" w:hAnsi="Traditional Arabic" w:cs="Traditional Arabic"/>
                          <w:color w:val="FFFFFF" w:themeColor="background1"/>
                          <w:sz w:val="22"/>
                          <w:szCs w:val="22"/>
                          <w:rtl/>
                          <w:lang w:bidi="ar"/>
                        </w:rPr>
                        <w:t xml:space="preserve"> </w:t>
                      </w:r>
                      <w:r>
                        <w:rPr>
                          <w:rFonts w:ascii="Traditional Arabic" w:hAnsi="Traditional Arabic" w:cs="Traditional Arabic" w:hint="cs"/>
                          <w:color w:val="FFFFFF" w:themeColor="background1"/>
                          <w:sz w:val="22"/>
                          <w:szCs w:val="22"/>
                          <w:rtl/>
                          <w:lang w:bidi="ar"/>
                        </w:rPr>
                        <w:t>المعايير</w:t>
                      </w:r>
                      <w:r w:rsidRPr="00BC4BA9">
                        <w:rPr>
                          <w:rFonts w:ascii="Traditional Arabic" w:hAnsi="Traditional Arabic" w:cs="Traditional Arabic"/>
                          <w:color w:val="FFFFFF" w:themeColor="background1"/>
                          <w:sz w:val="22"/>
                          <w:szCs w:val="22"/>
                          <w:rtl/>
                          <w:lang w:bidi="ar"/>
                        </w:rPr>
                        <w:t>/التعاون العابر للحدود</w:t>
                      </w:r>
                    </w:p>
                    <w:p w14:paraId="224179C5"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v:textbox>
              </v:roundrect>
            </w:pict>
          </mc:Fallback>
        </mc:AlternateContent>
      </w:r>
    </w:p>
    <w:p w14:paraId="6BB18BE7" w14:textId="77777777" w:rsidR="002E0341" w:rsidRPr="00ED71E5" w:rsidRDefault="002E0341" w:rsidP="002E0341">
      <w:pPr>
        <w:pStyle w:val="00NumberedParas"/>
        <w:bidi/>
      </w:pPr>
    </w:p>
    <w:p w14:paraId="1551206C" w14:textId="77777777" w:rsidR="002E0341" w:rsidRPr="00ED71E5" w:rsidRDefault="002E0341" w:rsidP="002E0341">
      <w:pPr>
        <w:pStyle w:val="00NumberedParas"/>
      </w:pPr>
    </w:p>
    <w:p w14:paraId="64557A51" w14:textId="77777777" w:rsidR="002E0341" w:rsidRPr="004B46B4" w:rsidRDefault="002E0341" w:rsidP="002E0341">
      <w:pPr>
        <w:pStyle w:val="00NumberedParas"/>
        <w:rPr>
          <w:lang w:val="en-US"/>
        </w:rPr>
      </w:pPr>
      <w:r>
        <w:rPr>
          <w:b/>
          <w:noProof/>
          <w:lang w:val="en-US" w:eastAsia="en-US"/>
        </w:rPr>
        <mc:AlternateContent>
          <mc:Choice Requires="wps">
            <w:drawing>
              <wp:anchor distT="0" distB="0" distL="114300" distR="114300" simplePos="0" relativeHeight="251806720" behindDoc="0" locked="0" layoutInCell="1" allowOverlap="1" wp14:anchorId="20A270DC" wp14:editId="12D05C13">
                <wp:simplePos x="0" y="0"/>
                <wp:positionH relativeFrom="column">
                  <wp:posOffset>2303780</wp:posOffset>
                </wp:positionH>
                <wp:positionV relativeFrom="paragraph">
                  <wp:posOffset>156845</wp:posOffset>
                </wp:positionV>
                <wp:extent cx="1920240" cy="408305"/>
                <wp:effectExtent l="0" t="0" r="22860" b="10795"/>
                <wp:wrapNone/>
                <wp:docPr id="1023" name="Rounded 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408305"/>
                        </a:xfrm>
                        <a:prstGeom prst="roundRect">
                          <a:avLst>
                            <a:gd name="adj" fmla="val 16667"/>
                          </a:avLst>
                        </a:prstGeom>
                        <a:solidFill>
                          <a:srgbClr val="31859C"/>
                        </a:solidFill>
                        <a:ln w="12700">
                          <a:solidFill>
                            <a:srgbClr val="215968"/>
                          </a:solidFill>
                          <a:round/>
                          <a:headEnd/>
                          <a:tailEnd/>
                        </a:ln>
                      </wps:spPr>
                      <wps:txbx>
                        <w:txbxContent>
                          <w:p w14:paraId="41EB5E68" w14:textId="77777777" w:rsidR="00B53936" w:rsidRPr="00BC4BA9" w:rsidRDefault="00B53936" w:rsidP="001E66A4">
                            <w:pPr>
                              <w:pStyle w:val="NormalWeb"/>
                              <w:bidi/>
                              <w:jc w:val="center"/>
                              <w:rPr>
                                <w:rFonts w:ascii="Traditional Arabic" w:hAnsi="Traditional Arabic" w:cs="Traditional Arabic"/>
                                <w:color w:val="FFFFFF" w:themeColor="background1"/>
                                <w:sz w:val="22"/>
                                <w:szCs w:val="22"/>
                              </w:rPr>
                            </w:pPr>
                            <w:r w:rsidRPr="00BC4BA9">
                              <w:rPr>
                                <w:rFonts w:ascii="Traditional Arabic" w:hAnsi="Traditional Arabic" w:cs="Traditional Arabic"/>
                                <w:color w:val="FFFFFF" w:themeColor="background1"/>
                                <w:sz w:val="22"/>
                                <w:szCs w:val="22"/>
                                <w:rtl/>
                                <w:lang w:bidi="ar"/>
                              </w:rPr>
                              <w:t>التدريب والأدوات و</w:t>
                            </w:r>
                            <w:r>
                              <w:rPr>
                                <w:rFonts w:ascii="Traditional Arabic" w:hAnsi="Traditional Arabic" w:cs="Traditional Arabic" w:hint="cs"/>
                                <w:color w:val="FFFFFF" w:themeColor="background1"/>
                                <w:sz w:val="22"/>
                                <w:szCs w:val="22"/>
                                <w:rtl/>
                                <w:lang w:bidi="ar"/>
                              </w:rPr>
                              <w:t>المعلومات و</w:t>
                            </w:r>
                            <w:r w:rsidRPr="00BC4BA9">
                              <w:rPr>
                                <w:rFonts w:ascii="Traditional Arabic" w:hAnsi="Traditional Arabic" w:cs="Traditional Arabic"/>
                                <w:color w:val="FFFFFF" w:themeColor="background1"/>
                                <w:sz w:val="22"/>
                                <w:szCs w:val="22"/>
                                <w:rtl/>
                                <w:lang w:bidi="ar"/>
                              </w:rPr>
                              <w:t xml:space="preserve">المنتجات المعرفية </w:t>
                            </w:r>
                          </w:p>
                          <w:p w14:paraId="7D91A19B"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16" o:spid="_x0000_s1201" style="position:absolute;left:0;text-align:left;margin-left:181.4pt;margin-top:12.35pt;width:151.2pt;height:32.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" fillcolor="#31859c" strokecolor="#215968" strokeweight="1pt">
                <v:textbox>
                  <w:txbxContent>
                    <w:p w14:paraId="41EB5E68" w14:textId="77777777" w:rsidR="00B53936" w:rsidRPr="00BC4BA9" w:rsidRDefault="00B53936" w:rsidP="001E66A4">
                      <w:pPr>
                        <w:pStyle w:val="NormalWeb"/>
                        <w:bidi/>
                        <w:jc w:val="center"/>
                        <w:rPr>
                          <w:rFonts w:ascii="Traditional Arabic" w:hAnsi="Traditional Arabic" w:cs="Traditional Arabic"/>
                          <w:color w:val="FFFFFF" w:themeColor="background1"/>
                          <w:sz w:val="22"/>
                          <w:szCs w:val="22"/>
                        </w:rPr>
                      </w:pPr>
                      <w:r w:rsidRPr="00BC4BA9">
                        <w:rPr>
                          <w:rFonts w:ascii="Traditional Arabic" w:hAnsi="Traditional Arabic" w:cs="Traditional Arabic"/>
                          <w:color w:val="FFFFFF" w:themeColor="background1"/>
                          <w:sz w:val="22"/>
                          <w:szCs w:val="22"/>
                          <w:rtl/>
                          <w:lang w:bidi="ar"/>
                        </w:rPr>
                        <w:t xml:space="preserve">التدريب </w:t>
                      </w:r>
                      <w:proofErr w:type="gramStart"/>
                      <w:r w:rsidRPr="00BC4BA9">
                        <w:rPr>
                          <w:rFonts w:ascii="Traditional Arabic" w:hAnsi="Traditional Arabic" w:cs="Traditional Arabic"/>
                          <w:color w:val="FFFFFF" w:themeColor="background1"/>
                          <w:sz w:val="22"/>
                          <w:szCs w:val="22"/>
                          <w:rtl/>
                          <w:lang w:bidi="ar"/>
                        </w:rPr>
                        <w:t>والأدوات</w:t>
                      </w:r>
                      <w:proofErr w:type="gramEnd"/>
                      <w:r w:rsidRPr="00BC4BA9">
                        <w:rPr>
                          <w:rFonts w:ascii="Traditional Arabic" w:hAnsi="Traditional Arabic" w:cs="Traditional Arabic"/>
                          <w:color w:val="FFFFFF" w:themeColor="background1"/>
                          <w:sz w:val="22"/>
                          <w:szCs w:val="22"/>
                          <w:rtl/>
                          <w:lang w:bidi="ar"/>
                        </w:rPr>
                        <w:t xml:space="preserve"> و</w:t>
                      </w:r>
                      <w:r>
                        <w:rPr>
                          <w:rFonts w:ascii="Traditional Arabic" w:hAnsi="Traditional Arabic" w:cs="Traditional Arabic" w:hint="cs"/>
                          <w:color w:val="FFFFFF" w:themeColor="background1"/>
                          <w:sz w:val="22"/>
                          <w:szCs w:val="22"/>
                          <w:rtl/>
                          <w:lang w:bidi="ar"/>
                        </w:rPr>
                        <w:t>المعلومات و</w:t>
                      </w:r>
                      <w:r w:rsidRPr="00BC4BA9">
                        <w:rPr>
                          <w:rFonts w:ascii="Traditional Arabic" w:hAnsi="Traditional Arabic" w:cs="Traditional Arabic"/>
                          <w:color w:val="FFFFFF" w:themeColor="background1"/>
                          <w:sz w:val="22"/>
                          <w:szCs w:val="22"/>
                          <w:rtl/>
                          <w:lang w:bidi="ar"/>
                        </w:rPr>
                        <w:t xml:space="preserve">المنتجات المعرفية </w:t>
                      </w:r>
                    </w:p>
                    <w:p w14:paraId="7D91A19B" w14:textId="77777777" w:rsidR="00B53936" w:rsidRPr="00BC4BA9" w:rsidRDefault="00B53936" w:rsidP="001E66A4">
                      <w:pPr>
                        <w:pStyle w:val="NormalWeb"/>
                        <w:spacing w:before="0" w:beforeAutospacing="0" w:after="0" w:afterAutospacing="0"/>
                        <w:jc w:val="center"/>
                        <w:textAlignment w:val="baseline"/>
                        <w:rPr>
                          <w:rFonts w:ascii="Traditional Arabic" w:hAnsi="Traditional Arabic" w:cs="Traditional Arabic"/>
                          <w:sz w:val="22"/>
                          <w:szCs w:val="22"/>
                        </w:rPr>
                      </w:pPr>
                    </w:p>
                  </w:txbxContent>
                </v:textbox>
              </v:roundrect>
            </w:pict>
          </mc:Fallback>
        </mc:AlternateContent>
      </w:r>
    </w:p>
    <w:p w14:paraId="3E426046" w14:textId="77777777" w:rsidR="002E0341" w:rsidRPr="00BC4BA9" w:rsidRDefault="002E0341" w:rsidP="002E0341">
      <w:pPr>
        <w:pStyle w:val="00NumberedParas"/>
        <w:rPr>
          <w:lang w:val="en-US"/>
        </w:rPr>
      </w:pPr>
    </w:p>
    <w:p w14:paraId="13743805" w14:textId="77777777" w:rsidR="002E0341" w:rsidRPr="00ED71E5" w:rsidRDefault="002E0341" w:rsidP="002E0341">
      <w:pPr>
        <w:pStyle w:val="00NumberedParas"/>
      </w:pPr>
    </w:p>
    <w:p w14:paraId="6C95E271" w14:textId="38C6BC6B" w:rsidR="002E0341" w:rsidRPr="00ED71E5" w:rsidRDefault="002E0341" w:rsidP="002E0341">
      <w:pPr>
        <w:pStyle w:val="00NumberedParas"/>
        <w:bidi/>
      </w:pPr>
      <w:r>
        <w:rPr>
          <w:b/>
          <w:noProof/>
          <w:lang w:val="en-US" w:eastAsia="en-US"/>
        </w:rPr>
        <mc:AlternateContent>
          <mc:Choice Requires="wps">
            <w:drawing>
              <wp:anchor distT="4294967295" distB="4294967295" distL="114300" distR="114300" simplePos="0" relativeHeight="251811840" behindDoc="0" locked="0" layoutInCell="1" allowOverlap="1" wp14:anchorId="5E690890" wp14:editId="7E7A56F9">
                <wp:simplePos x="0" y="0"/>
                <wp:positionH relativeFrom="column">
                  <wp:posOffset>-386715</wp:posOffset>
                </wp:positionH>
                <wp:positionV relativeFrom="paragraph">
                  <wp:posOffset>160020</wp:posOffset>
                </wp:positionV>
                <wp:extent cx="6368415" cy="0"/>
                <wp:effectExtent l="0" t="19050" r="13335" b="19050"/>
                <wp:wrapNone/>
                <wp:docPr id="1021" name="Straight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841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95" o:spid="_x0000_s1026" style="position:absolute;z-index:251811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45pt,12.6pt" to="47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" strokecolor="black [3213]" strokeweight="3pt">
                <o:lock v:ext="edit" shapetype="f"/>
              </v:line>
            </w:pict>
          </mc:Fallback>
        </mc:AlternateContent>
      </w:r>
    </w:p>
    <w:p w14:paraId="4D1D05F5" w14:textId="3B3714DC" w:rsidR="002E0341" w:rsidRPr="00ED71E5" w:rsidRDefault="00C71375" w:rsidP="002E0341">
      <w:pPr>
        <w:pStyle w:val="00NumberedParas"/>
        <w:bidi/>
      </w:pPr>
      <w:r>
        <w:rPr>
          <w:b/>
          <w:noProof/>
          <w:lang w:val="en-US" w:eastAsia="en-US"/>
        </w:rPr>
        <mc:AlternateContent>
          <mc:Choice Requires="wps">
            <w:drawing>
              <wp:anchor distT="0" distB="0" distL="114299" distR="114299" simplePos="0" relativeHeight="251821056" behindDoc="0" locked="0" layoutInCell="1" allowOverlap="1" wp14:anchorId="3667866B" wp14:editId="4B281A68">
                <wp:simplePos x="0" y="0"/>
                <wp:positionH relativeFrom="column">
                  <wp:posOffset>5100955</wp:posOffset>
                </wp:positionH>
                <wp:positionV relativeFrom="paragraph">
                  <wp:posOffset>170180</wp:posOffset>
                </wp:positionV>
                <wp:extent cx="0" cy="515620"/>
                <wp:effectExtent l="57150" t="38100" r="57150" b="17780"/>
                <wp:wrapNone/>
                <wp:docPr id="10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156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21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1.65pt,13.4pt" to="401.6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" strokecolor="#1f497d" strokeweight="3pt">
                <v:stroke endarrow="block"/>
                <o:lock v:ext="edit" shapetype="f"/>
              </v:line>
            </w:pict>
          </mc:Fallback>
        </mc:AlternateContent>
      </w:r>
      <w:r w:rsidR="002E0341">
        <w:rPr>
          <w:b/>
          <w:noProof/>
          <w:lang w:val="en-US" w:eastAsia="en-US"/>
        </w:rPr>
        <mc:AlternateContent>
          <mc:Choice Requires="wps">
            <w:drawing>
              <wp:anchor distT="0" distB="0" distL="114300" distR="114300" simplePos="0" relativeHeight="251820032" behindDoc="0" locked="0" layoutInCell="1" allowOverlap="1" wp14:anchorId="5C4EB476" wp14:editId="526E007D">
                <wp:simplePos x="0" y="0"/>
                <wp:positionH relativeFrom="column">
                  <wp:posOffset>5032975</wp:posOffset>
                </wp:positionH>
                <wp:positionV relativeFrom="paragraph">
                  <wp:posOffset>56515</wp:posOffset>
                </wp:positionV>
                <wp:extent cx="883920" cy="432435"/>
                <wp:effectExtent l="0" t="0" r="0" b="5715"/>
                <wp:wrapNone/>
                <wp:docPr id="932"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432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C9839"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sz w:val="22"/>
                                <w:szCs w:val="22"/>
                              </w:rPr>
                            </w:pPr>
                            <w:r w:rsidRPr="00BC4BA9">
                              <w:rPr>
                                <w:rFonts w:ascii="Traditional Arabic" w:hAnsi="Traditional Arabic" w:cs="Traditional Arabic"/>
                                <w:sz w:val="22"/>
                                <w:szCs w:val="22"/>
                                <w:rtl/>
                                <w:lang w:bidi="ar"/>
                              </w:rPr>
                              <w:t xml:space="preserve"> =</w:t>
                            </w:r>
                            <w:r>
                              <w:rPr>
                                <w:rFonts w:ascii="Traditional Arabic" w:hAnsi="Traditional Arabic" w:cs="Traditional Arabic" w:hint="cs"/>
                                <w:sz w:val="22"/>
                                <w:szCs w:val="22"/>
                                <w:rtl/>
                                <w:lang w:bidi="ar"/>
                              </w:rPr>
                              <w:t xml:space="preserve"> ال</w:t>
                            </w:r>
                            <w:r w:rsidRPr="00BC4BA9">
                              <w:rPr>
                                <w:rFonts w:ascii="Traditional Arabic" w:hAnsi="Traditional Arabic" w:cs="Traditional Arabic"/>
                                <w:sz w:val="22"/>
                                <w:szCs w:val="22"/>
                                <w:rtl/>
                                <w:lang w:bidi="ar"/>
                              </w:rPr>
                              <w:t>روابط</w:t>
                            </w:r>
                          </w:p>
                        </w:txbxContent>
                      </wps:txbx>
                      <wps:bodyPr vert="horz" wrap="square" lIns="91440" tIns="45720" rIns="91440" bIns="4572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Box 7" o:spid="_x0000_s1202" type="#_x0000_t202" style="position:absolute;left:0;text-align:left;margin-left:396.3pt;margin-top:4.45pt;width:69.6pt;height:34.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" filled="f" stroked="f">
                <v:textbox>
                  <w:txbxContent>
                    <w:p w14:paraId="113C9839"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sz w:val="22"/>
                          <w:szCs w:val="22"/>
                        </w:rPr>
                      </w:pPr>
                      <w:r w:rsidRPr="00BC4BA9">
                        <w:rPr>
                          <w:rFonts w:ascii="Traditional Arabic" w:hAnsi="Traditional Arabic" w:cs="Traditional Arabic"/>
                          <w:sz w:val="22"/>
                          <w:szCs w:val="22"/>
                          <w:rtl/>
                          <w:lang w:bidi="ar"/>
                        </w:rPr>
                        <w:t xml:space="preserve"> =</w:t>
                      </w:r>
                      <w:r>
                        <w:rPr>
                          <w:rFonts w:ascii="Traditional Arabic" w:hAnsi="Traditional Arabic" w:cs="Traditional Arabic" w:hint="cs"/>
                          <w:sz w:val="22"/>
                          <w:szCs w:val="22"/>
                          <w:rtl/>
                          <w:lang w:bidi="ar"/>
                        </w:rPr>
                        <w:t xml:space="preserve"> ال</w:t>
                      </w:r>
                      <w:r w:rsidRPr="00BC4BA9">
                        <w:rPr>
                          <w:rFonts w:ascii="Traditional Arabic" w:hAnsi="Traditional Arabic" w:cs="Traditional Arabic"/>
                          <w:sz w:val="22"/>
                          <w:szCs w:val="22"/>
                          <w:rtl/>
                          <w:lang w:bidi="ar"/>
                        </w:rPr>
                        <w:t>روابط</w:t>
                      </w:r>
                    </w:p>
                  </w:txbxContent>
                </v:textbox>
              </v:shape>
            </w:pict>
          </mc:Fallback>
        </mc:AlternateContent>
      </w:r>
      <w:r w:rsidR="002E0341">
        <w:rPr>
          <w:b/>
          <w:noProof/>
          <w:lang w:val="en-US" w:eastAsia="en-US"/>
        </w:rPr>
        <mc:AlternateContent>
          <mc:Choice Requires="wps">
            <w:drawing>
              <wp:anchor distT="0" distB="0" distL="114300" distR="114300" simplePos="0" relativeHeight="251817984" behindDoc="0" locked="0" layoutInCell="1" allowOverlap="1" wp14:anchorId="61158B48" wp14:editId="128D3B20">
                <wp:simplePos x="0" y="0"/>
                <wp:positionH relativeFrom="column">
                  <wp:posOffset>3602990</wp:posOffset>
                </wp:positionH>
                <wp:positionV relativeFrom="paragraph">
                  <wp:posOffset>13335</wp:posOffset>
                </wp:positionV>
                <wp:extent cx="1022985" cy="389255"/>
                <wp:effectExtent l="0" t="0" r="24765" b="10795"/>
                <wp:wrapNone/>
                <wp:docPr id="972" name="Rounded Rectangl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89255"/>
                        </a:xfrm>
                        <a:prstGeom prst="roundRect">
                          <a:avLst>
                            <a:gd name="adj" fmla="val 16667"/>
                          </a:avLst>
                        </a:prstGeom>
                        <a:solidFill>
                          <a:srgbClr val="CCC1DA"/>
                        </a:solidFill>
                        <a:ln w="12700">
                          <a:solidFill>
                            <a:srgbClr val="604A7B"/>
                          </a:solidFill>
                          <a:round/>
                          <a:headEnd/>
                          <a:tailEnd/>
                        </a:ln>
                      </wps:spPr>
                      <wps:txbx>
                        <w:txbxContent>
                          <w:p w14:paraId="4749098C"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sz w:val="20"/>
                                <w:szCs w:val="20"/>
                              </w:rPr>
                            </w:pPr>
                            <w:r w:rsidRPr="00BC4BA9">
                              <w:rPr>
                                <w:rFonts w:ascii="Traditional Arabic" w:hAnsi="Traditional Arabic" w:cs="Traditional Arabic"/>
                                <w:b/>
                                <w:bCs/>
                                <w:sz w:val="20"/>
                                <w:szCs w:val="20"/>
                                <w:rtl/>
                                <w:lang w:bidi="ar"/>
                              </w:rPr>
                              <w:t>الدوافع</w:t>
                            </w: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04" o:spid="_x0000_s1203" style="position:absolute;left:0;text-align:left;margin-left:283.7pt;margin-top:1.05pt;width:80.55pt;height:30.6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" fillcolor="#ccc1da" strokecolor="#604a7b" strokeweight="1pt">
                <v:textbox>
                  <w:txbxContent>
                    <w:p w14:paraId="4749098C"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sz w:val="20"/>
                          <w:szCs w:val="20"/>
                        </w:rPr>
                      </w:pPr>
                      <w:r w:rsidRPr="00BC4BA9">
                        <w:rPr>
                          <w:rFonts w:ascii="Traditional Arabic" w:hAnsi="Traditional Arabic" w:cs="Traditional Arabic"/>
                          <w:b/>
                          <w:bCs/>
                          <w:sz w:val="20"/>
                          <w:szCs w:val="20"/>
                          <w:rtl/>
                          <w:lang w:bidi="ar"/>
                        </w:rPr>
                        <w:t>الدوافع</w:t>
                      </w:r>
                    </w:p>
                  </w:txbxContent>
                </v:textbox>
              </v:roundrect>
            </w:pict>
          </mc:Fallback>
        </mc:AlternateContent>
      </w:r>
      <w:r w:rsidR="002E0341">
        <w:rPr>
          <w:b/>
          <w:noProof/>
          <w:lang w:val="en-US" w:eastAsia="en-US"/>
        </w:rPr>
        <mc:AlternateContent>
          <mc:Choice Requires="wps">
            <w:drawing>
              <wp:anchor distT="0" distB="0" distL="114300" distR="114300" simplePos="0" relativeHeight="251813888" behindDoc="0" locked="0" layoutInCell="1" allowOverlap="1" wp14:anchorId="4F21F8AA" wp14:editId="654D7AE1">
                <wp:simplePos x="0" y="0"/>
                <wp:positionH relativeFrom="column">
                  <wp:posOffset>1124585</wp:posOffset>
                </wp:positionH>
                <wp:positionV relativeFrom="paragraph">
                  <wp:posOffset>23495</wp:posOffset>
                </wp:positionV>
                <wp:extent cx="1078865" cy="401955"/>
                <wp:effectExtent l="0" t="0" r="26035" b="17145"/>
                <wp:wrapNone/>
                <wp:docPr id="946" name="Rounded 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401955"/>
                        </a:xfrm>
                        <a:prstGeom prst="roundRect">
                          <a:avLst>
                            <a:gd name="adj" fmla="val 16667"/>
                          </a:avLst>
                        </a:prstGeom>
                        <a:solidFill>
                          <a:srgbClr val="4F81BD"/>
                        </a:solidFill>
                        <a:ln w="12700">
                          <a:solidFill>
                            <a:srgbClr val="385D8A"/>
                          </a:solidFill>
                          <a:round/>
                          <a:headEnd/>
                          <a:tailEnd/>
                        </a:ln>
                      </wps:spPr>
                      <wps:txbx>
                        <w:txbxContent>
                          <w:p w14:paraId="152EED7D" w14:textId="77777777" w:rsidR="00B53936" w:rsidRPr="00BC4BA9" w:rsidRDefault="00B53936" w:rsidP="00BC4BA9">
                            <w:pPr>
                              <w:pStyle w:val="NormalWeb"/>
                              <w:bidi/>
                              <w:jc w:val="center"/>
                              <w:rPr>
                                <w:rFonts w:ascii="Traditional Arabic" w:hAnsi="Traditional Arabic" w:cs="Traditional Arabic"/>
                                <w:color w:val="FFFFFF" w:themeColor="background1"/>
                                <w:sz w:val="22"/>
                                <w:szCs w:val="22"/>
                              </w:rPr>
                            </w:pPr>
                            <w:r w:rsidRPr="00BC4BA9">
                              <w:rPr>
                                <w:rFonts w:ascii="Traditional Arabic" w:hAnsi="Traditional Arabic" w:cs="Traditional Arabic"/>
                                <w:b/>
                                <w:bCs/>
                                <w:color w:val="FFFFFF" w:themeColor="background1"/>
                                <w:sz w:val="22"/>
                                <w:szCs w:val="22"/>
                                <w:rtl/>
                                <w:lang w:bidi="ar"/>
                              </w:rPr>
                              <w:t>الحالات المتوسطة</w:t>
                            </w: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98" o:spid="_x0000_s1204" style="position:absolute;left:0;text-align:left;margin-left:88.55pt;margin-top:1.85pt;width:84.95pt;height:31.6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" fillcolor="#4f81bd" strokecolor="#385d8a" strokeweight="1pt">
                <v:textbox>
                  <w:txbxContent>
                    <w:p w14:paraId="152EED7D" w14:textId="77777777" w:rsidR="00B53936" w:rsidRPr="00BC4BA9" w:rsidRDefault="00B53936" w:rsidP="00BC4BA9">
                      <w:pPr>
                        <w:pStyle w:val="NormalWeb"/>
                        <w:bidi/>
                        <w:jc w:val="center"/>
                        <w:rPr>
                          <w:rFonts w:ascii="Traditional Arabic" w:hAnsi="Traditional Arabic" w:cs="Traditional Arabic"/>
                          <w:color w:val="FFFFFF" w:themeColor="background1"/>
                          <w:sz w:val="22"/>
                          <w:szCs w:val="22"/>
                        </w:rPr>
                      </w:pPr>
                      <w:proofErr w:type="gramStart"/>
                      <w:r w:rsidRPr="00BC4BA9">
                        <w:rPr>
                          <w:rFonts w:ascii="Traditional Arabic" w:hAnsi="Traditional Arabic" w:cs="Traditional Arabic"/>
                          <w:b/>
                          <w:bCs/>
                          <w:color w:val="FFFFFF" w:themeColor="background1"/>
                          <w:sz w:val="22"/>
                          <w:szCs w:val="22"/>
                          <w:rtl/>
                          <w:lang w:bidi="ar"/>
                        </w:rPr>
                        <w:t>الحالات</w:t>
                      </w:r>
                      <w:proofErr w:type="gramEnd"/>
                      <w:r w:rsidRPr="00BC4BA9">
                        <w:rPr>
                          <w:rFonts w:ascii="Traditional Arabic" w:hAnsi="Traditional Arabic" w:cs="Traditional Arabic"/>
                          <w:b/>
                          <w:bCs/>
                          <w:color w:val="FFFFFF" w:themeColor="background1"/>
                          <w:sz w:val="22"/>
                          <w:szCs w:val="22"/>
                          <w:rtl/>
                          <w:lang w:bidi="ar"/>
                        </w:rPr>
                        <w:t xml:space="preserve"> المتوسطة</w:t>
                      </w:r>
                    </w:p>
                  </w:txbxContent>
                </v:textbox>
              </v:roundrect>
            </w:pict>
          </mc:Fallback>
        </mc:AlternateContent>
      </w:r>
      <w:r w:rsidR="002E0341">
        <w:rPr>
          <w:b/>
          <w:noProof/>
          <w:lang w:val="en-US" w:eastAsia="en-US"/>
        </w:rPr>
        <mc:AlternateContent>
          <mc:Choice Requires="wps">
            <w:drawing>
              <wp:anchor distT="0" distB="0" distL="114300" distR="114300" simplePos="0" relativeHeight="251814912" behindDoc="0" locked="0" layoutInCell="1" allowOverlap="1" wp14:anchorId="687003DF" wp14:editId="2C515EB3">
                <wp:simplePos x="0" y="0"/>
                <wp:positionH relativeFrom="column">
                  <wp:posOffset>2320925</wp:posOffset>
                </wp:positionH>
                <wp:positionV relativeFrom="paragraph">
                  <wp:posOffset>25400</wp:posOffset>
                </wp:positionV>
                <wp:extent cx="1092835" cy="401955"/>
                <wp:effectExtent l="0" t="0" r="12065" b="17145"/>
                <wp:wrapNone/>
                <wp:docPr id="941" name="Rounded 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835" cy="401955"/>
                        </a:xfrm>
                        <a:prstGeom prst="roundRect">
                          <a:avLst>
                            <a:gd name="adj" fmla="val 16667"/>
                          </a:avLst>
                        </a:prstGeom>
                        <a:solidFill>
                          <a:srgbClr val="E46C0A"/>
                        </a:solidFill>
                        <a:ln w="12700">
                          <a:solidFill>
                            <a:srgbClr val="984807"/>
                          </a:solidFill>
                          <a:round/>
                          <a:headEnd/>
                          <a:tailEnd/>
                        </a:ln>
                      </wps:spPr>
                      <wps:txbx>
                        <w:txbxContent>
                          <w:p w14:paraId="3C2EA513"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FFFFFF" w:themeColor="background1"/>
                                <w:sz w:val="20"/>
                                <w:szCs w:val="20"/>
                              </w:rPr>
                            </w:pPr>
                            <w:r w:rsidRPr="00BC4BA9">
                              <w:rPr>
                                <w:rFonts w:ascii="Traditional Arabic" w:hAnsi="Traditional Arabic" w:cs="Traditional Arabic"/>
                                <w:b/>
                                <w:bCs/>
                                <w:color w:val="FFFFFF" w:themeColor="background1"/>
                                <w:sz w:val="20"/>
                                <w:szCs w:val="20"/>
                                <w:rtl/>
                                <w:lang w:bidi="ar"/>
                              </w:rPr>
                              <w:t>الإنجازات المتوقعة</w:t>
                            </w: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00" o:spid="_x0000_s1205" style="position:absolute;left:0;text-align:left;margin-left:182.75pt;margin-top:2pt;width:86.05pt;height:31.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" fillcolor="#e46c0a" strokecolor="#984807" strokeweight="1pt">
                <v:textbox>
                  <w:txbxContent>
                    <w:p w14:paraId="3C2EA513"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FFFFFF" w:themeColor="background1"/>
                          <w:sz w:val="20"/>
                          <w:szCs w:val="20"/>
                        </w:rPr>
                      </w:pPr>
                      <w:proofErr w:type="gramStart"/>
                      <w:r w:rsidRPr="00BC4BA9">
                        <w:rPr>
                          <w:rFonts w:ascii="Traditional Arabic" w:hAnsi="Traditional Arabic" w:cs="Traditional Arabic"/>
                          <w:b/>
                          <w:bCs/>
                          <w:color w:val="FFFFFF" w:themeColor="background1"/>
                          <w:sz w:val="20"/>
                          <w:szCs w:val="20"/>
                          <w:rtl/>
                          <w:lang w:bidi="ar"/>
                        </w:rPr>
                        <w:t>الإنجازات</w:t>
                      </w:r>
                      <w:proofErr w:type="gramEnd"/>
                      <w:r w:rsidRPr="00BC4BA9">
                        <w:rPr>
                          <w:rFonts w:ascii="Traditional Arabic" w:hAnsi="Traditional Arabic" w:cs="Traditional Arabic"/>
                          <w:b/>
                          <w:bCs/>
                          <w:color w:val="FFFFFF" w:themeColor="background1"/>
                          <w:sz w:val="20"/>
                          <w:szCs w:val="20"/>
                          <w:rtl/>
                          <w:lang w:bidi="ar"/>
                        </w:rPr>
                        <w:t xml:space="preserve"> المتوقعة</w:t>
                      </w:r>
                    </w:p>
                  </w:txbxContent>
                </v:textbox>
              </v:roundrect>
            </w:pict>
          </mc:Fallback>
        </mc:AlternateContent>
      </w:r>
      <w:r w:rsidR="002E0341">
        <w:rPr>
          <w:b/>
          <w:noProof/>
          <w:lang w:val="en-US" w:eastAsia="en-US"/>
        </w:rPr>
        <mc:AlternateContent>
          <mc:Choice Requires="wps">
            <w:drawing>
              <wp:anchor distT="0" distB="0" distL="114300" distR="114300" simplePos="0" relativeHeight="251819008" behindDoc="0" locked="0" layoutInCell="1" allowOverlap="1" wp14:anchorId="48AAC6F4" wp14:editId="5A9F54E2">
                <wp:simplePos x="0" y="0"/>
                <wp:positionH relativeFrom="column">
                  <wp:posOffset>300990</wp:posOffset>
                </wp:positionH>
                <wp:positionV relativeFrom="paragraph">
                  <wp:posOffset>26035</wp:posOffset>
                </wp:positionV>
                <wp:extent cx="654050" cy="498475"/>
                <wp:effectExtent l="0" t="0" r="12700" b="15875"/>
                <wp:wrapNone/>
                <wp:docPr id="933" name="Rounded 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0" cy="498475"/>
                        </a:xfrm>
                        <a:prstGeom prst="roundRect">
                          <a:avLst>
                            <a:gd name="adj" fmla="val 16667"/>
                          </a:avLst>
                        </a:prstGeom>
                        <a:solidFill>
                          <a:srgbClr val="FFFFFF"/>
                        </a:solidFill>
                        <a:ln w="12700">
                          <a:solidFill>
                            <a:srgbClr val="000000"/>
                          </a:solidFill>
                          <a:round/>
                          <a:headEnd/>
                          <a:tailEnd/>
                        </a:ln>
                      </wps:spPr>
                      <wps:txbx>
                        <w:txbxContent>
                          <w:p w14:paraId="0DDF370A"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000000" w:themeColor="text1"/>
                                <w:sz w:val="20"/>
                                <w:szCs w:val="20"/>
                              </w:rPr>
                            </w:pPr>
                            <w:r w:rsidRPr="00BC4BA9">
                              <w:rPr>
                                <w:rFonts w:ascii="Traditional Arabic" w:hAnsi="Traditional Arabic" w:cs="Traditional Arabic"/>
                                <w:b/>
                                <w:bCs/>
                                <w:color w:val="000000" w:themeColor="text1"/>
                                <w:sz w:val="20"/>
                                <w:szCs w:val="20"/>
                                <w:rtl/>
                                <w:lang w:bidi="ar"/>
                              </w:rPr>
                              <w:t>المفتاح</w:t>
                            </w:r>
                          </w:p>
                        </w:txbxContent>
                      </wps:txbx>
                      <wps:bodyPr vert="horz" wrap="square" lIns="9138" tIns="45691" rIns="9138" bIns="45691" numCol="1"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13" o:spid="_x0000_s1206" style="position:absolute;left:0;text-align:left;margin-left:23.7pt;margin-top:2.05pt;width:51.5pt;height:39.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" strokeweight="1pt">
                <v:textbox inset=".25383mm,1.2692mm,.25383mm,1.2692mm">
                  <w:txbxContent>
                    <w:p w14:paraId="0DDF370A"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000000" w:themeColor="text1"/>
                          <w:sz w:val="20"/>
                          <w:szCs w:val="20"/>
                        </w:rPr>
                      </w:pPr>
                      <w:r w:rsidRPr="00BC4BA9">
                        <w:rPr>
                          <w:rFonts w:ascii="Traditional Arabic" w:hAnsi="Traditional Arabic" w:cs="Traditional Arabic"/>
                          <w:b/>
                          <w:bCs/>
                          <w:color w:val="000000" w:themeColor="text1"/>
                          <w:sz w:val="20"/>
                          <w:szCs w:val="20"/>
                          <w:rtl/>
                          <w:lang w:bidi="ar"/>
                        </w:rPr>
                        <w:t>المفتاح</w:t>
                      </w:r>
                    </w:p>
                  </w:txbxContent>
                </v:textbox>
              </v:roundrect>
            </w:pict>
          </mc:Fallback>
        </mc:AlternateContent>
      </w:r>
    </w:p>
    <w:p w14:paraId="6D7A5A0C" w14:textId="77777777" w:rsidR="002E0341" w:rsidRPr="00ED71E5" w:rsidRDefault="002E0341" w:rsidP="002E0341">
      <w:pPr>
        <w:pStyle w:val="00NumberedParas"/>
      </w:pPr>
    </w:p>
    <w:p w14:paraId="09DD7A98" w14:textId="77777777" w:rsidR="002E0341" w:rsidRPr="00ED71E5" w:rsidRDefault="002E0341" w:rsidP="002E0341">
      <w:pPr>
        <w:pStyle w:val="00NumberedParas"/>
      </w:pPr>
      <w:r>
        <w:rPr>
          <w:b/>
          <w:noProof/>
          <w:lang w:val="en-US" w:eastAsia="en-US"/>
        </w:rPr>
        <mc:AlternateContent>
          <mc:Choice Requires="wps">
            <w:drawing>
              <wp:anchor distT="0" distB="0" distL="114300" distR="114300" simplePos="0" relativeHeight="251812864" behindDoc="0" locked="0" layoutInCell="1" allowOverlap="1" wp14:anchorId="2D883E91" wp14:editId="5ED4F9B2">
                <wp:simplePos x="0" y="0"/>
                <wp:positionH relativeFrom="column">
                  <wp:posOffset>1130935</wp:posOffset>
                </wp:positionH>
                <wp:positionV relativeFrom="paragraph">
                  <wp:posOffset>52705</wp:posOffset>
                </wp:positionV>
                <wp:extent cx="1078865" cy="340360"/>
                <wp:effectExtent l="0" t="0" r="26035" b="21590"/>
                <wp:wrapNone/>
                <wp:docPr id="930" name="Rounded 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865" cy="340360"/>
                        </a:xfrm>
                        <a:prstGeom prst="roundRect">
                          <a:avLst>
                            <a:gd name="adj" fmla="val 16667"/>
                          </a:avLst>
                        </a:prstGeom>
                        <a:solidFill>
                          <a:srgbClr val="953735"/>
                        </a:solidFill>
                        <a:ln w="12700">
                          <a:solidFill>
                            <a:srgbClr val="632523"/>
                          </a:solidFill>
                          <a:round/>
                          <a:headEnd/>
                          <a:tailEnd/>
                        </a:ln>
                      </wps:spPr>
                      <wps:txbx>
                        <w:txbxContent>
                          <w:p w14:paraId="42022CDB" w14:textId="77777777" w:rsidR="00B53936" w:rsidRPr="00BC4BA9" w:rsidRDefault="00B53936" w:rsidP="001E66A4">
                            <w:pPr>
                              <w:pStyle w:val="NormalWeb"/>
                              <w:bidi/>
                              <w:jc w:val="center"/>
                              <w:rPr>
                                <w:rFonts w:ascii="Traditional Arabic" w:hAnsi="Traditional Arabic" w:cs="Traditional Arabic"/>
                                <w:sz w:val="22"/>
                                <w:szCs w:val="22"/>
                              </w:rPr>
                            </w:pPr>
                            <w:r>
                              <w:rPr>
                                <w:rFonts w:ascii="Traditional Arabic" w:hAnsi="Traditional Arabic" w:cs="Traditional Arabic" w:hint="cs"/>
                                <w:b/>
                                <w:bCs/>
                                <w:color w:val="FFFFFF" w:themeColor="background1"/>
                                <w:sz w:val="22"/>
                                <w:szCs w:val="22"/>
                                <w:rtl/>
                                <w:lang w:bidi="ar"/>
                              </w:rPr>
                              <w:t xml:space="preserve">الأثر في </w:t>
                            </w:r>
                            <w:r w:rsidRPr="00BC4BA9">
                              <w:rPr>
                                <w:rFonts w:ascii="Traditional Arabic" w:hAnsi="Traditional Arabic" w:cs="Traditional Arabic"/>
                                <w:b/>
                                <w:bCs/>
                                <w:color w:val="FFFFFF" w:themeColor="background1"/>
                                <w:sz w:val="22"/>
                                <w:szCs w:val="22"/>
                                <w:rtl/>
                                <w:lang w:bidi="ar"/>
                              </w:rPr>
                              <w:t>2030</w:t>
                            </w:r>
                          </w:p>
                        </w:txbxContent>
                      </wps:txbx>
                      <wps:bodyPr vert="horz" wrap="square" lIns="9138" tIns="45691" rIns="9138" bIns="45691" numCol="1" anchor="b"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97" o:spid="_x0000_s1207" style="position:absolute;left:0;text-align:left;margin-left:89.05pt;margin-top:4.15pt;width:84.95pt;height:26.8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" fillcolor="#953735" strokecolor="#632523" strokeweight="1pt">
                <v:textbox inset=".25383mm,1.2692mm,.25383mm,1.2692mm">
                  <w:txbxContent>
                    <w:p w14:paraId="42022CDB" w14:textId="77777777" w:rsidR="00B53936" w:rsidRPr="00BC4BA9" w:rsidRDefault="00B53936" w:rsidP="001E66A4">
                      <w:pPr>
                        <w:pStyle w:val="NormalWeb"/>
                        <w:bidi/>
                        <w:jc w:val="center"/>
                        <w:rPr>
                          <w:rFonts w:ascii="Traditional Arabic" w:hAnsi="Traditional Arabic" w:cs="Traditional Arabic"/>
                          <w:sz w:val="22"/>
                          <w:szCs w:val="22"/>
                        </w:rPr>
                      </w:pPr>
                      <w:proofErr w:type="gramStart"/>
                      <w:r>
                        <w:rPr>
                          <w:rFonts w:ascii="Traditional Arabic" w:hAnsi="Traditional Arabic" w:cs="Traditional Arabic" w:hint="cs"/>
                          <w:b/>
                          <w:bCs/>
                          <w:color w:val="FFFFFF" w:themeColor="background1"/>
                          <w:sz w:val="22"/>
                          <w:szCs w:val="22"/>
                          <w:rtl/>
                          <w:lang w:bidi="ar"/>
                        </w:rPr>
                        <w:t>الأثر</w:t>
                      </w:r>
                      <w:proofErr w:type="gramEnd"/>
                      <w:r>
                        <w:rPr>
                          <w:rFonts w:ascii="Traditional Arabic" w:hAnsi="Traditional Arabic" w:cs="Traditional Arabic" w:hint="cs"/>
                          <w:b/>
                          <w:bCs/>
                          <w:color w:val="FFFFFF" w:themeColor="background1"/>
                          <w:sz w:val="22"/>
                          <w:szCs w:val="22"/>
                          <w:rtl/>
                          <w:lang w:bidi="ar"/>
                        </w:rPr>
                        <w:t xml:space="preserve"> في </w:t>
                      </w:r>
                      <w:r w:rsidRPr="00BC4BA9">
                        <w:rPr>
                          <w:rFonts w:ascii="Traditional Arabic" w:hAnsi="Traditional Arabic" w:cs="Traditional Arabic"/>
                          <w:b/>
                          <w:bCs/>
                          <w:color w:val="FFFFFF" w:themeColor="background1"/>
                          <w:sz w:val="22"/>
                          <w:szCs w:val="22"/>
                          <w:rtl/>
                          <w:lang w:bidi="ar"/>
                        </w:rPr>
                        <w:t>2030</w:t>
                      </w:r>
                    </w:p>
                  </w:txbxContent>
                </v:textbox>
              </v:roundrect>
            </w:pict>
          </mc:Fallback>
        </mc:AlternateContent>
      </w:r>
      <w:r>
        <w:rPr>
          <w:b/>
          <w:noProof/>
          <w:lang w:val="en-US" w:eastAsia="en-US"/>
        </w:rPr>
        <mc:AlternateContent>
          <mc:Choice Requires="wps">
            <w:drawing>
              <wp:anchor distT="0" distB="0" distL="114300" distR="114300" simplePos="0" relativeHeight="251815936" behindDoc="0" locked="0" layoutInCell="1" allowOverlap="1" wp14:anchorId="2B7C0445" wp14:editId="4FBCA667">
                <wp:simplePos x="0" y="0"/>
                <wp:positionH relativeFrom="column">
                  <wp:posOffset>2388235</wp:posOffset>
                </wp:positionH>
                <wp:positionV relativeFrom="paragraph">
                  <wp:posOffset>53975</wp:posOffset>
                </wp:positionV>
                <wp:extent cx="1022985" cy="321945"/>
                <wp:effectExtent l="0" t="0" r="24765" b="20955"/>
                <wp:wrapNone/>
                <wp:docPr id="931" name="Rounded 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21945"/>
                        </a:xfrm>
                        <a:prstGeom prst="roundRect">
                          <a:avLst>
                            <a:gd name="adj" fmla="val 16667"/>
                          </a:avLst>
                        </a:prstGeom>
                        <a:solidFill>
                          <a:srgbClr val="31859C"/>
                        </a:solidFill>
                        <a:ln w="12700">
                          <a:solidFill>
                            <a:srgbClr val="215968"/>
                          </a:solidFill>
                          <a:round/>
                          <a:headEnd/>
                          <a:tailEnd/>
                        </a:ln>
                      </wps:spPr>
                      <wps:txbx>
                        <w:txbxContent>
                          <w:p w14:paraId="0300F458"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FFFFFF" w:themeColor="background1"/>
                                <w:sz w:val="20"/>
                                <w:szCs w:val="20"/>
                              </w:rPr>
                            </w:pPr>
                            <w:r w:rsidRPr="00BC4BA9">
                              <w:rPr>
                                <w:rFonts w:ascii="Traditional Arabic" w:hAnsi="Traditional Arabic" w:cs="Traditional Arabic"/>
                                <w:b/>
                                <w:bCs/>
                                <w:color w:val="FFFFFF" w:themeColor="background1"/>
                                <w:sz w:val="20"/>
                                <w:szCs w:val="20"/>
                                <w:rtl/>
                                <w:lang w:bidi="ar"/>
                              </w:rPr>
                              <w:t>النواتج</w:t>
                            </w: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201" o:spid="_x0000_s1208" style="position:absolute;left:0;text-align:left;margin-left:188.05pt;margin-top:4.25pt;width:80.55pt;height:25.3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" fillcolor="#31859c" strokecolor="#215968" strokeweight="1pt">
                <v:textbox>
                  <w:txbxContent>
                    <w:p w14:paraId="0300F458"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color w:val="FFFFFF" w:themeColor="background1"/>
                          <w:sz w:val="20"/>
                          <w:szCs w:val="20"/>
                        </w:rPr>
                      </w:pPr>
                      <w:r w:rsidRPr="00BC4BA9">
                        <w:rPr>
                          <w:rFonts w:ascii="Traditional Arabic" w:hAnsi="Traditional Arabic" w:cs="Traditional Arabic"/>
                          <w:b/>
                          <w:bCs/>
                          <w:color w:val="FFFFFF" w:themeColor="background1"/>
                          <w:sz w:val="20"/>
                          <w:szCs w:val="20"/>
                          <w:rtl/>
                          <w:lang w:bidi="ar"/>
                        </w:rPr>
                        <w:t>النواتج</w:t>
                      </w:r>
                    </w:p>
                  </w:txbxContent>
                </v:textbox>
              </v:roundrect>
            </w:pict>
          </mc:Fallback>
        </mc:AlternateContent>
      </w:r>
      <w:r>
        <w:rPr>
          <w:b/>
          <w:noProof/>
          <w:lang w:val="en-US" w:eastAsia="en-US"/>
        </w:rPr>
        <mc:AlternateContent>
          <mc:Choice Requires="wps">
            <w:drawing>
              <wp:anchor distT="0" distB="0" distL="114300" distR="114300" simplePos="0" relativeHeight="251816960" behindDoc="0" locked="0" layoutInCell="1" allowOverlap="1" wp14:anchorId="1348A75F" wp14:editId="654994D7">
                <wp:simplePos x="0" y="0"/>
                <wp:positionH relativeFrom="column">
                  <wp:posOffset>3604895</wp:posOffset>
                </wp:positionH>
                <wp:positionV relativeFrom="paragraph">
                  <wp:posOffset>6985</wp:posOffset>
                </wp:positionV>
                <wp:extent cx="1022985" cy="321945"/>
                <wp:effectExtent l="0" t="0" r="24765" b="20955"/>
                <wp:wrapNone/>
                <wp:docPr id="929" name="Rounded 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985" cy="321945"/>
                        </a:xfrm>
                        <a:prstGeom prst="roundRect">
                          <a:avLst>
                            <a:gd name="adj" fmla="val 16667"/>
                          </a:avLst>
                        </a:prstGeom>
                        <a:solidFill>
                          <a:srgbClr val="C4BD97"/>
                        </a:solidFill>
                        <a:ln w="12700">
                          <a:solidFill>
                            <a:srgbClr val="1E1C11"/>
                          </a:solidFill>
                          <a:round/>
                          <a:headEnd/>
                          <a:tailEnd/>
                        </a:ln>
                      </wps:spPr>
                      <wps:txbx>
                        <w:txbxContent>
                          <w:p w14:paraId="67D5C9AE"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sz w:val="22"/>
                                <w:szCs w:val="22"/>
                              </w:rPr>
                            </w:pPr>
                            <w:r w:rsidRPr="00BC4BA9">
                              <w:rPr>
                                <w:rFonts w:ascii="Traditional Arabic" w:hAnsi="Traditional Arabic" w:cs="Traditional Arabic"/>
                                <w:b/>
                                <w:bCs/>
                                <w:sz w:val="22"/>
                                <w:szCs w:val="22"/>
                                <w:rtl/>
                                <w:lang w:bidi="ar"/>
                              </w:rPr>
                              <w:t>الافتراض</w:t>
                            </w:r>
                            <w:r>
                              <w:rPr>
                                <w:rFonts w:ascii="Traditional Arabic" w:hAnsi="Traditional Arabic" w:cs="Traditional Arabic" w:hint="cs"/>
                                <w:b/>
                                <w:bCs/>
                                <w:sz w:val="22"/>
                                <w:szCs w:val="22"/>
                                <w:rtl/>
                                <w:lang w:bidi="ar"/>
                              </w:rPr>
                              <w:t>ات</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03" o:spid="_x0000_s1209" style="position:absolute;left:0;text-align:left;margin-left:283.85pt;margin-top:.55pt;width:80.55pt;height:25.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" fillcolor="#c4bd97" strokecolor="#1e1c11" strokeweight="1pt">
                <v:textbox>
                  <w:txbxContent>
                    <w:p w14:paraId="67D5C9AE" w14:textId="77777777" w:rsidR="00B53936" w:rsidRPr="00BC4BA9" w:rsidRDefault="00B53936" w:rsidP="001E66A4">
                      <w:pPr>
                        <w:pStyle w:val="NormalWeb"/>
                        <w:bidi/>
                        <w:spacing w:before="0" w:beforeAutospacing="0" w:after="0" w:afterAutospacing="0"/>
                        <w:jc w:val="center"/>
                        <w:textAlignment w:val="baseline"/>
                        <w:rPr>
                          <w:rFonts w:ascii="Traditional Arabic" w:hAnsi="Traditional Arabic" w:cs="Traditional Arabic"/>
                          <w:b/>
                          <w:bCs/>
                          <w:sz w:val="22"/>
                          <w:szCs w:val="22"/>
                        </w:rPr>
                      </w:pPr>
                      <w:r w:rsidRPr="00BC4BA9">
                        <w:rPr>
                          <w:rFonts w:ascii="Traditional Arabic" w:hAnsi="Traditional Arabic" w:cs="Traditional Arabic"/>
                          <w:b/>
                          <w:bCs/>
                          <w:sz w:val="22"/>
                          <w:szCs w:val="22"/>
                          <w:rtl/>
                          <w:lang w:bidi="ar"/>
                        </w:rPr>
                        <w:t>الافتراض</w:t>
                      </w:r>
                      <w:r>
                        <w:rPr>
                          <w:rFonts w:ascii="Traditional Arabic" w:hAnsi="Traditional Arabic" w:cs="Traditional Arabic" w:hint="cs"/>
                          <w:b/>
                          <w:bCs/>
                          <w:sz w:val="22"/>
                          <w:szCs w:val="22"/>
                          <w:rtl/>
                          <w:lang w:bidi="ar"/>
                        </w:rPr>
                        <w:t>ات</w:t>
                      </w:r>
                    </w:p>
                  </w:txbxContent>
                </v:textbox>
              </v:roundrect>
            </w:pict>
          </mc:Fallback>
        </mc:AlternateContent>
      </w:r>
    </w:p>
    <w:p w14:paraId="10B4D2D8" w14:textId="77777777" w:rsidR="002E0341" w:rsidRPr="00ED71E5" w:rsidRDefault="002E0341" w:rsidP="002E0341">
      <w:pPr>
        <w:pStyle w:val="00NumberedParas"/>
        <w:bidi/>
      </w:pPr>
    </w:p>
    <w:p w14:paraId="04094FBC" w14:textId="77777777" w:rsidR="002E0341" w:rsidRPr="004B46B4" w:rsidRDefault="002E0341" w:rsidP="002E0341">
      <w:pPr>
        <w:pStyle w:val="00NumberedParas"/>
        <w:bidi/>
        <w:rPr>
          <w:rFonts w:ascii="Traditional Arabic" w:hAnsi="Traditional Arabic" w:cs="Traditional Arabic"/>
          <w:sz w:val="26"/>
          <w:szCs w:val="26"/>
        </w:rPr>
      </w:pPr>
      <w:r w:rsidRPr="004B46B4">
        <w:rPr>
          <w:rFonts w:ascii="Traditional Arabic" w:hAnsi="Traditional Arabic" w:cs="Traditional Arabic"/>
          <w:i/>
          <w:iCs/>
          <w:sz w:val="26"/>
          <w:szCs w:val="26"/>
          <w:rtl/>
        </w:rPr>
        <w:t xml:space="preserve">ملاحظة: </w:t>
      </w:r>
      <w:r w:rsidRPr="004B46B4">
        <w:rPr>
          <w:rFonts w:ascii="Traditional Arabic" w:hAnsi="Traditional Arabic" w:cs="Traditional Arabic"/>
          <w:sz w:val="26"/>
          <w:szCs w:val="26"/>
          <w:rtl/>
        </w:rPr>
        <w:t>تتعلق النواتج الأساسية في نظرية التغيير إما بنتيجة فردية أو بمجموعة من النتائج.</w:t>
      </w:r>
      <w:r w:rsidRPr="004B46B4">
        <w:rPr>
          <w:rFonts w:ascii="Traditional Arabic" w:hAnsi="Traditional Arabic" w:cs="Traditional Arabic"/>
          <w:sz w:val="26"/>
          <w:szCs w:val="26"/>
        </w:rPr>
        <w:br w:type="page"/>
      </w:r>
    </w:p>
    <w:p w14:paraId="744499AA" w14:textId="77777777" w:rsidR="002E0341" w:rsidRPr="0081146D" w:rsidRDefault="002E0341" w:rsidP="002E0341">
      <w:pPr>
        <w:pStyle w:val="00NumberedParas"/>
        <w:tabs>
          <w:tab w:val="clear" w:pos="540"/>
        </w:tabs>
        <w:bidi/>
        <w:spacing w:before="120" w:line="400" w:lineRule="exact"/>
        <w:ind w:left="1134" w:firstLine="0"/>
        <w:rPr>
          <w:rFonts w:ascii="Times New Roman" w:hAnsi="Times New Roman" w:cs="Traditional Arabic"/>
          <w:b/>
          <w:bCs/>
          <w:szCs w:val="30"/>
        </w:rPr>
      </w:pPr>
      <w:r w:rsidRPr="0081146D">
        <w:rPr>
          <w:rFonts w:ascii="Times New Roman" w:hAnsi="Times New Roman" w:cs="Traditional Arabic"/>
          <w:b/>
          <w:bCs/>
          <w:szCs w:val="30"/>
          <w:rtl/>
        </w:rPr>
        <w:t>العوامل الخارجية</w:t>
      </w:r>
    </w:p>
    <w:p w14:paraId="06C7FBB5" w14:textId="04DEF4A1" w:rsidR="002E0341" w:rsidRPr="0081146D" w:rsidRDefault="002E0341" w:rsidP="008D6315">
      <w:pPr>
        <w:pStyle w:val="Normalnumber"/>
        <w:tabs>
          <w:tab w:val="clear" w:pos="1247"/>
        </w:tabs>
        <w:bidi/>
        <w:spacing w:line="400" w:lineRule="exact"/>
        <w:ind w:left="1134" w:firstLine="0"/>
        <w:jc w:val="both"/>
        <w:rPr>
          <w:szCs w:val="30"/>
        </w:rPr>
      </w:pPr>
      <w:r w:rsidRPr="0081146D">
        <w:rPr>
          <w:szCs w:val="30"/>
          <w:rtl/>
        </w:rPr>
        <w:t>تتمثل الدوافع الحرجة لتحقيق النتائج المتوقعة في استمرار الدعم المقدم من الحكومات عن طريق مجالس إدارة كيانات الأمم المتحدة؛ وفي الدعم المقدم لنَهْج متكاملٍ للبيئة والتنمية المستدامة في جميع أقسام منظومة الأمم المتحدة؛ وفي الشراكات وآليات التعاون بين الوكالات التي تتسم بالفعالية. وقد يقوّض الفساد الجهود التي يبذلها برنامج البيئة، وقد تؤدي التغيرات داخل الحكومات إلى تقليل الدعم للإدارة البيئية.</w:t>
      </w:r>
    </w:p>
    <w:tbl>
      <w:tblPr>
        <w:tblStyle w:val="TableGrid1"/>
        <w:bidiVisual/>
        <w:tblW w:w="8384" w:type="dxa"/>
        <w:tblInd w:w="1240" w:type="dxa"/>
        <w:tblLayout w:type="fixed"/>
        <w:tblLook w:val="04A0" w:firstRow="1" w:lastRow="0" w:firstColumn="1" w:lastColumn="0" w:noHBand="0" w:noVBand="1"/>
      </w:tblPr>
      <w:tblGrid>
        <w:gridCol w:w="4961"/>
        <w:gridCol w:w="1623"/>
        <w:gridCol w:w="1800"/>
      </w:tblGrid>
      <w:tr w:rsidR="002E0341" w:rsidRPr="00ED71E5" w14:paraId="1ECD9C20" w14:textId="77777777" w:rsidTr="002E0341">
        <w:tc>
          <w:tcPr>
            <w:tcW w:w="8384" w:type="dxa"/>
            <w:gridSpan w:val="3"/>
          </w:tcPr>
          <w:p w14:paraId="41100647" w14:textId="77777777" w:rsidR="002E0341" w:rsidRPr="00C731E3" w:rsidRDefault="002E0341" w:rsidP="00FA0625">
            <w:pPr>
              <w:pStyle w:val="00NumberedParas"/>
              <w:tabs>
                <w:tab w:val="clear" w:pos="540"/>
              </w:tabs>
              <w:bidi/>
              <w:spacing w:after="60" w:line="340" w:lineRule="exact"/>
              <w:ind w:left="0" w:firstLine="34"/>
              <w:rPr>
                <w:rFonts w:ascii="Times New Roman" w:hAnsi="Times New Roman" w:cs="Traditional Arabic"/>
                <w:sz w:val="18"/>
                <w:szCs w:val="28"/>
              </w:rPr>
            </w:pPr>
            <w:r w:rsidRPr="00C731E3">
              <w:rPr>
                <w:rFonts w:ascii="Times New Roman" w:hAnsi="Times New Roman" w:cs="Traditional Arabic"/>
                <w:sz w:val="18"/>
                <w:szCs w:val="28"/>
              </w:rPr>
              <w:br w:type="page"/>
            </w:r>
            <w:r w:rsidRPr="00C731E3">
              <w:rPr>
                <w:rFonts w:ascii="Times New Roman" w:hAnsi="Times New Roman" w:cs="Traditional Arabic"/>
                <w:b/>
                <w:bCs/>
                <w:sz w:val="18"/>
                <w:szCs w:val="28"/>
                <w:rtl/>
              </w:rPr>
              <w:t>النواتج المقررة لفترة السنتين في سياق السعي لتحقيق الإنجازات المتوقعة (أ):</w:t>
            </w:r>
            <w:r w:rsidRPr="00C731E3">
              <w:rPr>
                <w:rFonts w:ascii="Times New Roman" w:hAnsi="Times New Roman" w:cs="Traditional Arabic"/>
                <w:sz w:val="18"/>
                <w:szCs w:val="28"/>
                <w:rtl/>
              </w:rPr>
              <w:t xml:space="preserve"> تقارب المجتمع الدولي بشكل متزايد نحو نُهُج مشتركة ومتكاملة لتحقيق الأهداف البيئية وتنفيذ خطة التنمية المستدامة لعام 2030 </w:t>
            </w:r>
          </w:p>
        </w:tc>
      </w:tr>
      <w:tr w:rsidR="002E0341" w:rsidRPr="00C731E3" w14:paraId="1F7D7693" w14:textId="77777777" w:rsidTr="002E0341">
        <w:tc>
          <w:tcPr>
            <w:tcW w:w="4961" w:type="dxa"/>
            <w:vAlign w:val="center"/>
          </w:tcPr>
          <w:p w14:paraId="6131D1A3" w14:textId="57935307" w:rsidR="002E0341" w:rsidRPr="00C731E3" w:rsidRDefault="002E0341" w:rsidP="00FA0625">
            <w:pPr>
              <w:pStyle w:val="00NumberedParas"/>
              <w:tabs>
                <w:tab w:val="clear" w:pos="540"/>
                <w:tab w:val="right" w:pos="885"/>
              </w:tabs>
              <w:bidi/>
              <w:spacing w:after="60" w:line="340" w:lineRule="exact"/>
              <w:ind w:left="459" w:hanging="425"/>
            </w:pPr>
            <w:r w:rsidRPr="00C731E3">
              <w:rPr>
                <w:rFonts w:ascii="Times New Roman" w:hAnsi="Times New Roman" w:cs="Traditional Arabic"/>
                <w:i/>
                <w:iCs/>
                <w:sz w:val="18"/>
                <w:szCs w:val="28"/>
                <w:rtl/>
              </w:rPr>
              <w:t>نواتج برنامج العمل</w:t>
            </w:r>
          </w:p>
        </w:tc>
        <w:tc>
          <w:tcPr>
            <w:tcW w:w="1623" w:type="dxa"/>
            <w:vAlign w:val="center"/>
          </w:tcPr>
          <w:p w14:paraId="69F549B3"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i/>
                <w:iCs/>
                <w:sz w:val="18"/>
                <w:szCs w:val="28"/>
              </w:rPr>
            </w:pPr>
            <w:bookmarkStart w:id="53" w:name="_Toc450212058"/>
            <w:r w:rsidRPr="00C731E3">
              <w:rPr>
                <w:rFonts w:ascii="Times New Roman" w:hAnsi="Times New Roman" w:cs="Traditional Arabic"/>
                <w:i/>
                <w:iCs/>
                <w:sz w:val="18"/>
                <w:szCs w:val="28"/>
                <w:rtl/>
              </w:rPr>
              <w:t>الشعبة المسؤولة</w:t>
            </w:r>
            <w:bookmarkEnd w:id="53"/>
          </w:p>
        </w:tc>
        <w:tc>
          <w:tcPr>
            <w:tcW w:w="1800" w:type="dxa"/>
            <w:vAlign w:val="center"/>
          </w:tcPr>
          <w:p w14:paraId="02194BCC"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i/>
                <w:iCs/>
                <w:sz w:val="18"/>
                <w:szCs w:val="28"/>
              </w:rPr>
            </w:pPr>
            <w:bookmarkStart w:id="54" w:name="_Toc450212059"/>
            <w:r w:rsidRPr="00C731E3">
              <w:rPr>
                <w:rFonts w:ascii="Times New Roman" w:hAnsi="Times New Roman" w:cs="Traditional Arabic"/>
                <w:i/>
                <w:iCs/>
                <w:sz w:val="18"/>
                <w:szCs w:val="28"/>
                <w:rtl/>
              </w:rPr>
              <w:t>الجهات المساهمة من الشعب والمكاتب الإقليمية</w:t>
            </w:r>
            <w:bookmarkEnd w:id="54"/>
          </w:p>
        </w:tc>
      </w:tr>
      <w:tr w:rsidR="002E0341" w:rsidRPr="00ED71E5" w14:paraId="2AD99197" w14:textId="77777777" w:rsidTr="002E0341">
        <w:tc>
          <w:tcPr>
            <w:tcW w:w="4961" w:type="dxa"/>
          </w:tcPr>
          <w:p w14:paraId="2B3AB85A" w14:textId="07327FDB"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1 -</w:t>
            </w:r>
            <w:r w:rsidRPr="00C731E3">
              <w:rPr>
                <w:rFonts w:ascii="Times New Roman" w:hAnsi="Times New Roman" w:cs="Traditional Arabic"/>
                <w:sz w:val="18"/>
                <w:szCs w:val="28"/>
                <w:rtl/>
              </w:rPr>
              <w:tab/>
              <w:t>الخدمات الاستشارية والدعم المقدمين من الأمانة إلى العمليات الحكومية الدولية على الصعد العالمية</w:t>
            </w:r>
            <w:r w:rsidR="00C74E55" w:rsidRPr="00C731E3">
              <w:rPr>
                <w:rFonts w:ascii="Times New Roman" w:hAnsi="Times New Roman" w:cs="Traditional Arabic"/>
                <w:sz w:val="18"/>
                <w:szCs w:val="28"/>
                <w:rtl/>
              </w:rPr>
              <w:t xml:space="preserve"> </w:t>
            </w:r>
            <w:r w:rsidRPr="00C731E3">
              <w:rPr>
                <w:rFonts w:ascii="Times New Roman" w:hAnsi="Times New Roman" w:cs="Traditional Arabic"/>
                <w:sz w:val="18"/>
                <w:szCs w:val="28"/>
                <w:rtl/>
              </w:rPr>
              <w:t xml:space="preserve">والإقليمية ودون الإقليمية، ومن أجل معالجة البُعد البيئي لخطة التنمية المستدامة لعام 2030 </w:t>
            </w:r>
          </w:p>
        </w:tc>
        <w:tc>
          <w:tcPr>
            <w:tcW w:w="1623" w:type="dxa"/>
          </w:tcPr>
          <w:p w14:paraId="06BF221A"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55" w:name="_Toc450212060"/>
            <w:r w:rsidRPr="00C731E3">
              <w:rPr>
                <w:rFonts w:ascii="Times New Roman" w:hAnsi="Times New Roman" w:cs="Traditional Arabic"/>
                <w:sz w:val="18"/>
                <w:szCs w:val="28"/>
                <w:rtl/>
              </w:rPr>
              <w:t>شعبة القانون البيئي والاتفاقيات البيئية</w:t>
            </w:r>
            <w:bookmarkEnd w:id="55"/>
          </w:p>
        </w:tc>
        <w:tc>
          <w:tcPr>
            <w:tcW w:w="1800" w:type="dxa"/>
          </w:tcPr>
          <w:p w14:paraId="6D8BE4E8"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56" w:name="_Toc450212061"/>
            <w:r w:rsidRPr="00C731E3">
              <w:rPr>
                <w:rFonts w:ascii="Times New Roman" w:hAnsi="Times New Roman" w:cs="Traditional Arabic"/>
                <w:sz w:val="18"/>
                <w:szCs w:val="28"/>
                <w:rtl/>
              </w:rPr>
              <w:t>مكاتب الدعم الإقليمية والمكاتب الإقليمية</w:t>
            </w:r>
            <w:bookmarkEnd w:id="56"/>
          </w:p>
        </w:tc>
      </w:tr>
      <w:tr w:rsidR="002E0341" w:rsidRPr="00ED71E5" w14:paraId="37529A30" w14:textId="77777777" w:rsidTr="002E0341">
        <w:tc>
          <w:tcPr>
            <w:tcW w:w="4961" w:type="dxa"/>
          </w:tcPr>
          <w:p w14:paraId="77B32AB0" w14:textId="6D959DBB"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2 -</w:t>
            </w:r>
            <w:r w:rsidRPr="00C731E3">
              <w:rPr>
                <w:rFonts w:ascii="Times New Roman" w:hAnsi="Times New Roman" w:cs="Traditional Arabic"/>
                <w:sz w:val="18"/>
                <w:szCs w:val="28"/>
                <w:rtl/>
              </w:rPr>
              <w:tab/>
              <w:t>الخدمات الاستشارية لتحقيق الاتساق على كامل نطاق المنظومة</w:t>
            </w:r>
            <w:r w:rsidR="00C74E55" w:rsidRPr="00C731E3">
              <w:rPr>
                <w:rFonts w:ascii="Times New Roman" w:hAnsi="Times New Roman" w:cs="Traditional Arabic"/>
                <w:sz w:val="18"/>
                <w:szCs w:val="28"/>
                <w:rtl/>
              </w:rPr>
              <w:t xml:space="preserve"> </w:t>
            </w:r>
            <w:r w:rsidRPr="00C731E3">
              <w:rPr>
                <w:rFonts w:ascii="Times New Roman" w:hAnsi="Times New Roman" w:cs="Traditional Arabic"/>
                <w:sz w:val="18"/>
                <w:szCs w:val="28"/>
                <w:rtl/>
              </w:rPr>
              <w:t xml:space="preserve">بشأن البيئة، والخدمات التي تقدمها الأمانة إلى الآليات المشتركة بين الوكالات فيما يتعلق بقضايا البيئة والتنمية المستدامة </w:t>
            </w:r>
          </w:p>
        </w:tc>
        <w:tc>
          <w:tcPr>
            <w:tcW w:w="1623" w:type="dxa"/>
          </w:tcPr>
          <w:p w14:paraId="2F79A42A"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57" w:name="_Toc450212062"/>
            <w:r w:rsidRPr="00C731E3">
              <w:rPr>
                <w:rFonts w:ascii="Times New Roman" w:hAnsi="Times New Roman" w:cs="Traditional Arabic"/>
                <w:sz w:val="18"/>
                <w:szCs w:val="28"/>
                <w:rtl/>
              </w:rPr>
              <w:t>شعبة القانون البيئي والاتفاقيات البيئية/المكتب التنفيذي</w:t>
            </w:r>
            <w:bookmarkEnd w:id="57"/>
          </w:p>
        </w:tc>
        <w:tc>
          <w:tcPr>
            <w:tcW w:w="1800" w:type="dxa"/>
          </w:tcPr>
          <w:p w14:paraId="689BAD42"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58" w:name="_Toc450212063"/>
            <w:r w:rsidRPr="00C731E3">
              <w:rPr>
                <w:rFonts w:ascii="Times New Roman" w:hAnsi="Times New Roman" w:cs="Traditional Arabic"/>
                <w:sz w:val="18"/>
                <w:szCs w:val="28"/>
                <w:rtl/>
              </w:rPr>
              <w:t>أمانة فريق الإدارة البيئية</w:t>
            </w:r>
            <w:bookmarkEnd w:id="58"/>
          </w:p>
        </w:tc>
      </w:tr>
      <w:tr w:rsidR="002E0341" w:rsidRPr="00ED71E5" w14:paraId="0A5561EF" w14:textId="77777777" w:rsidTr="002E0341">
        <w:tc>
          <w:tcPr>
            <w:tcW w:w="4961" w:type="dxa"/>
          </w:tcPr>
          <w:p w14:paraId="76F1FBC6" w14:textId="77777777"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3 -</w:t>
            </w:r>
            <w:r w:rsidRPr="00C731E3">
              <w:rPr>
                <w:rFonts w:ascii="Times New Roman" w:hAnsi="Times New Roman" w:cs="Traditional Arabic"/>
                <w:sz w:val="18"/>
                <w:szCs w:val="28"/>
                <w:rtl/>
              </w:rPr>
              <w:tab/>
              <w:t>الخدمات الاستشارية المقدمة إلى الحكومات من أجل تعزيز أوجه التآزر في تنفيذ الاتفاقات البيئية المتعددة الأطراف، والاتفاقات المؤسسية متعددة الأطراف</w:t>
            </w:r>
          </w:p>
        </w:tc>
        <w:tc>
          <w:tcPr>
            <w:tcW w:w="1623" w:type="dxa"/>
          </w:tcPr>
          <w:p w14:paraId="3C54E10D"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59" w:name="_Toc450212064"/>
            <w:r w:rsidRPr="00C731E3">
              <w:rPr>
                <w:rFonts w:ascii="Times New Roman" w:hAnsi="Times New Roman" w:cs="Traditional Arabic"/>
                <w:sz w:val="18"/>
                <w:szCs w:val="28"/>
                <w:rtl/>
              </w:rPr>
              <w:t>شعبة القانون البيئي والاتفاقيات البيئية</w:t>
            </w:r>
            <w:bookmarkEnd w:id="59"/>
          </w:p>
        </w:tc>
        <w:tc>
          <w:tcPr>
            <w:tcW w:w="1800" w:type="dxa"/>
          </w:tcPr>
          <w:p w14:paraId="1F4A8ECF"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60" w:name="_Toc450212065"/>
            <w:r w:rsidRPr="00C731E3">
              <w:rPr>
                <w:rFonts w:ascii="Times New Roman" w:hAnsi="Times New Roman" w:cs="Traditional Arabic"/>
                <w:sz w:val="18"/>
                <w:szCs w:val="28"/>
                <w:rtl/>
              </w:rPr>
              <w:t>شعبة تنفيذ السياسات البيئية، وشعبة التكنولوجيا والصناعة والاقتصاد، والمكاتب الإقليمية</w:t>
            </w:r>
            <w:bookmarkEnd w:id="60"/>
          </w:p>
        </w:tc>
      </w:tr>
      <w:tr w:rsidR="002E0341" w:rsidRPr="00ED71E5" w14:paraId="6E395AC4" w14:textId="77777777" w:rsidTr="002E0341">
        <w:tc>
          <w:tcPr>
            <w:tcW w:w="4961" w:type="dxa"/>
          </w:tcPr>
          <w:p w14:paraId="089AD349" w14:textId="77777777"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4 -</w:t>
            </w:r>
            <w:r w:rsidRPr="00C731E3">
              <w:rPr>
                <w:rFonts w:ascii="Times New Roman" w:hAnsi="Times New Roman" w:cs="Traditional Arabic"/>
                <w:sz w:val="18"/>
                <w:szCs w:val="28"/>
                <w:rtl/>
              </w:rPr>
              <w:tab/>
              <w:t>منتجات إدارة المعلومات والمعارف المتعلقة بالتنفيذ المتماسك والمتآزر للاتفاقات البيئية المتعددة الأطراف، وتنفيذ البُعد البيئي لخطة التنمية المستدامة لعام 2030؛ وكذلك بشأن الاستجابات القانونية والمؤسسية للقضايا البيئية الناشئة التي تتسم بالأهمية دولية</w:t>
            </w:r>
          </w:p>
        </w:tc>
        <w:tc>
          <w:tcPr>
            <w:tcW w:w="1623" w:type="dxa"/>
          </w:tcPr>
          <w:p w14:paraId="36A8599B"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61" w:name="_Toc450212066"/>
            <w:r w:rsidRPr="00C731E3">
              <w:rPr>
                <w:rFonts w:ascii="Times New Roman" w:hAnsi="Times New Roman" w:cs="Traditional Arabic"/>
                <w:sz w:val="18"/>
                <w:szCs w:val="28"/>
                <w:rtl/>
              </w:rPr>
              <w:t>شعبة القانون البيئي والاتفاقيات البيئية</w:t>
            </w:r>
            <w:bookmarkEnd w:id="61"/>
          </w:p>
        </w:tc>
        <w:tc>
          <w:tcPr>
            <w:tcW w:w="1800" w:type="dxa"/>
          </w:tcPr>
          <w:p w14:paraId="73827116"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62" w:name="_Toc450212067"/>
            <w:r w:rsidRPr="00C731E3">
              <w:rPr>
                <w:rFonts w:ascii="Times New Roman" w:hAnsi="Times New Roman" w:cs="Traditional Arabic"/>
                <w:sz w:val="18"/>
                <w:szCs w:val="28"/>
                <w:rtl/>
              </w:rPr>
              <w:t>شعبة الإنذار المبكر والتقييم</w:t>
            </w:r>
            <w:bookmarkEnd w:id="62"/>
          </w:p>
        </w:tc>
      </w:tr>
      <w:tr w:rsidR="002E0341" w:rsidRPr="00ED71E5" w14:paraId="1120C8B1" w14:textId="77777777" w:rsidTr="002E0341">
        <w:tc>
          <w:tcPr>
            <w:tcW w:w="4961" w:type="dxa"/>
          </w:tcPr>
          <w:p w14:paraId="295C021F" w14:textId="77777777"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5 -</w:t>
            </w:r>
            <w:r w:rsidRPr="00C731E3">
              <w:rPr>
                <w:rFonts w:ascii="Times New Roman" w:hAnsi="Times New Roman" w:cs="Traditional Arabic"/>
                <w:sz w:val="18"/>
                <w:szCs w:val="28"/>
                <w:rtl/>
              </w:rPr>
              <w:tab/>
              <w:t>الدعم التقني لأطر التعاون من أجل إدارة الموارد الطبيعية العابرة للحدود، والعمليات الحكومية الدولية التي تنظّم القضايا البيئية العالمية</w:t>
            </w:r>
          </w:p>
        </w:tc>
        <w:tc>
          <w:tcPr>
            <w:tcW w:w="1623" w:type="dxa"/>
          </w:tcPr>
          <w:p w14:paraId="49CA2EE9"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63" w:name="_Toc450212068"/>
            <w:r w:rsidRPr="00C731E3">
              <w:rPr>
                <w:rFonts w:ascii="Times New Roman" w:hAnsi="Times New Roman" w:cs="Traditional Arabic"/>
                <w:sz w:val="18"/>
                <w:szCs w:val="28"/>
                <w:rtl/>
              </w:rPr>
              <w:t>شعبة القانون البيئي والاتفاقيات البيئية</w:t>
            </w:r>
            <w:bookmarkEnd w:id="63"/>
          </w:p>
        </w:tc>
        <w:tc>
          <w:tcPr>
            <w:tcW w:w="1800" w:type="dxa"/>
          </w:tcPr>
          <w:p w14:paraId="5636D89C" w14:textId="16FFFBF4"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64" w:name="_Toc450212069"/>
            <w:r w:rsidRPr="00C731E3">
              <w:rPr>
                <w:rFonts w:ascii="Times New Roman" w:hAnsi="Times New Roman" w:cs="Traditional Arabic"/>
                <w:sz w:val="18"/>
                <w:szCs w:val="28"/>
                <w:rtl/>
              </w:rPr>
              <w:t>شعبة تنفيذ السياسات البيئية،</w:t>
            </w:r>
            <w:r w:rsidR="00C74E55" w:rsidRPr="00C731E3">
              <w:rPr>
                <w:rFonts w:ascii="Times New Roman" w:hAnsi="Times New Roman" w:cs="Traditional Arabic"/>
                <w:sz w:val="18"/>
                <w:szCs w:val="28"/>
                <w:rtl/>
              </w:rPr>
              <w:t xml:space="preserve"> </w:t>
            </w:r>
            <w:r w:rsidRPr="00C731E3">
              <w:rPr>
                <w:rFonts w:ascii="Times New Roman" w:hAnsi="Times New Roman" w:cs="Traditional Arabic"/>
                <w:sz w:val="18"/>
                <w:szCs w:val="28"/>
                <w:rtl/>
              </w:rPr>
              <w:t>وشعبة التكنولوجيا والصناعة والاقتصاد،</w:t>
            </w:r>
            <w:r w:rsidR="00C74E55" w:rsidRPr="00C731E3">
              <w:rPr>
                <w:rFonts w:ascii="Times New Roman" w:hAnsi="Times New Roman" w:cs="Traditional Arabic"/>
                <w:sz w:val="18"/>
                <w:szCs w:val="28"/>
                <w:rtl/>
              </w:rPr>
              <w:t xml:space="preserve"> </w:t>
            </w:r>
            <w:r w:rsidRPr="00C731E3">
              <w:rPr>
                <w:rFonts w:ascii="Times New Roman" w:hAnsi="Times New Roman" w:cs="Traditional Arabic"/>
                <w:sz w:val="18"/>
                <w:szCs w:val="28"/>
                <w:rtl/>
              </w:rPr>
              <w:t>والمكاتب الإقليمية</w:t>
            </w:r>
            <w:bookmarkEnd w:id="64"/>
          </w:p>
        </w:tc>
      </w:tr>
      <w:tr w:rsidR="002E0341" w:rsidRPr="00ED71E5" w14:paraId="2C72DC5E" w14:textId="77777777" w:rsidTr="002E0341">
        <w:tc>
          <w:tcPr>
            <w:tcW w:w="8384" w:type="dxa"/>
            <w:gridSpan w:val="3"/>
          </w:tcPr>
          <w:p w14:paraId="31BFF6FC" w14:textId="77777777" w:rsidR="002E0341" w:rsidRPr="00C731E3" w:rsidRDefault="002E0341" w:rsidP="00FA0625">
            <w:pPr>
              <w:pStyle w:val="00NumberedParas"/>
              <w:tabs>
                <w:tab w:val="clear" w:pos="540"/>
                <w:tab w:val="right" w:pos="885"/>
              </w:tabs>
              <w:bidi/>
              <w:spacing w:after="60" w:line="340" w:lineRule="exact"/>
              <w:ind w:left="0" w:firstLine="34"/>
              <w:rPr>
                <w:rFonts w:ascii="Times New Roman" w:hAnsi="Times New Roman" w:cs="Traditional Arabic"/>
                <w:sz w:val="18"/>
                <w:szCs w:val="28"/>
              </w:rPr>
            </w:pPr>
            <w:r w:rsidRPr="00C731E3">
              <w:rPr>
                <w:rFonts w:ascii="Times New Roman" w:hAnsi="Times New Roman" w:cs="Traditional Arabic"/>
                <w:b/>
                <w:bCs/>
                <w:sz w:val="18"/>
                <w:szCs w:val="28"/>
                <w:rtl/>
              </w:rPr>
              <w:t>النواتج المقررة لفترة السنتين في سياق السعي لتحقيق الإنجازات المتوقعة (ب):</w:t>
            </w:r>
            <w:r w:rsidRPr="00C731E3">
              <w:rPr>
                <w:rFonts w:ascii="Times New Roman" w:hAnsi="Times New Roman" w:cs="Traditional Arabic"/>
                <w:sz w:val="18"/>
                <w:szCs w:val="28"/>
                <w:rtl/>
              </w:rPr>
              <w:t xml:space="preserve"> تعزيز القدرات والسياسات المؤسسية و/أو الأطر القانونية لتحقيق الأهداف البيئية المتفق عليها دولياً، بما في ذلك خطة التنمية المستدامة لعام 2030 وأهداف التنمية المستدامة</w:t>
            </w:r>
          </w:p>
        </w:tc>
      </w:tr>
      <w:tr w:rsidR="002E0341" w:rsidRPr="00ED71E5" w14:paraId="5B1C14C2" w14:textId="77777777" w:rsidTr="002E0341">
        <w:tc>
          <w:tcPr>
            <w:tcW w:w="4961" w:type="dxa"/>
          </w:tcPr>
          <w:p w14:paraId="4D7CCC2D" w14:textId="77777777"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1 -</w:t>
            </w:r>
            <w:r w:rsidRPr="00C731E3">
              <w:rPr>
                <w:rFonts w:ascii="Times New Roman" w:hAnsi="Times New Roman" w:cs="Traditional Arabic"/>
                <w:sz w:val="18"/>
                <w:szCs w:val="28"/>
                <w:rtl/>
              </w:rPr>
              <w:tab/>
              <w:t xml:space="preserve">الخدمات الاستشارية وتنمية القدرات من أجل تعزيز القدرات المؤسسية والأطر السياساتية والقانونية، بهدف معالجة البُعد البيئي لأهداف التنمية المستدامة على نحو يتسم بالفعالية ويشمل الجميع </w:t>
            </w:r>
          </w:p>
        </w:tc>
        <w:tc>
          <w:tcPr>
            <w:tcW w:w="1623" w:type="dxa"/>
          </w:tcPr>
          <w:p w14:paraId="47B1C5DF"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65" w:name="_Toc450212070"/>
            <w:r w:rsidRPr="00C731E3">
              <w:rPr>
                <w:rFonts w:ascii="Times New Roman" w:hAnsi="Times New Roman" w:cs="Traditional Arabic"/>
                <w:sz w:val="18"/>
                <w:szCs w:val="28"/>
                <w:rtl/>
              </w:rPr>
              <w:t>شعبة القانون البيئي والاتفاقيات البيئية</w:t>
            </w:r>
            <w:bookmarkEnd w:id="65"/>
          </w:p>
        </w:tc>
        <w:tc>
          <w:tcPr>
            <w:tcW w:w="1800" w:type="dxa"/>
          </w:tcPr>
          <w:p w14:paraId="0A00C898"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66" w:name="_Toc450212071"/>
            <w:r w:rsidRPr="00C731E3">
              <w:rPr>
                <w:rFonts w:ascii="Times New Roman" w:hAnsi="Times New Roman" w:cs="Traditional Arabic"/>
                <w:sz w:val="18"/>
                <w:szCs w:val="28"/>
                <w:rtl/>
              </w:rPr>
              <w:t>شعبة تنفيذ السياسات البيئية، والمكاتب الإقليمية</w:t>
            </w:r>
            <w:bookmarkEnd w:id="66"/>
          </w:p>
        </w:tc>
      </w:tr>
      <w:tr w:rsidR="002E0341" w:rsidRPr="00ED71E5" w14:paraId="62A5C562" w14:textId="77777777" w:rsidTr="002E0341">
        <w:tc>
          <w:tcPr>
            <w:tcW w:w="4961" w:type="dxa"/>
          </w:tcPr>
          <w:p w14:paraId="5F553064" w14:textId="7BD23BC5"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2 -</w:t>
            </w:r>
            <w:r w:rsidRPr="00C731E3">
              <w:rPr>
                <w:rFonts w:ascii="Times New Roman" w:hAnsi="Times New Roman" w:cs="Traditional Arabic"/>
                <w:sz w:val="18"/>
                <w:szCs w:val="28"/>
                <w:rtl/>
              </w:rPr>
              <w:tab/>
              <w:t>الخدمات الاستشارية المقدمة من أجل دعم البلدان في تطبيق نُهُج متكاملة إزاء الأبعاد</w:t>
            </w:r>
            <w:r w:rsidR="00C74E55" w:rsidRPr="00C731E3">
              <w:rPr>
                <w:rFonts w:ascii="Times New Roman" w:hAnsi="Times New Roman" w:cs="Traditional Arabic"/>
                <w:sz w:val="18"/>
                <w:szCs w:val="28"/>
                <w:rtl/>
              </w:rPr>
              <w:t xml:space="preserve"> </w:t>
            </w:r>
            <w:r w:rsidRPr="00C731E3">
              <w:rPr>
                <w:rFonts w:ascii="Times New Roman" w:hAnsi="Times New Roman" w:cs="Traditional Arabic"/>
                <w:sz w:val="18"/>
                <w:szCs w:val="28"/>
                <w:rtl/>
              </w:rPr>
              <w:t>الثلاثة للتنمية المستدامة في مجالي التخطيط وصنع السياسات، بما في ذلك عمليات البرمجة القطرية المشتركة للأمم المتحدة، وكذلك في سياق تعزيز الروابط بين مسائل الفقر والبيئة في عمليات رسم السياسات والتخطيط والميزنة على المستوى القطري</w:t>
            </w:r>
          </w:p>
        </w:tc>
        <w:tc>
          <w:tcPr>
            <w:tcW w:w="1623" w:type="dxa"/>
          </w:tcPr>
          <w:p w14:paraId="622E44F7"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67" w:name="_Toc450212072"/>
            <w:r w:rsidRPr="00C731E3">
              <w:rPr>
                <w:rFonts w:ascii="Times New Roman" w:hAnsi="Times New Roman" w:cs="Traditional Arabic"/>
                <w:sz w:val="18"/>
                <w:szCs w:val="28"/>
                <w:rtl/>
              </w:rPr>
              <w:t>شعبة تنفيذ السياسات البيئية</w:t>
            </w:r>
            <w:bookmarkEnd w:id="67"/>
          </w:p>
        </w:tc>
        <w:tc>
          <w:tcPr>
            <w:tcW w:w="1800" w:type="dxa"/>
          </w:tcPr>
          <w:p w14:paraId="2418B35D"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68" w:name="_Toc450212073"/>
            <w:r w:rsidRPr="00C731E3">
              <w:rPr>
                <w:rFonts w:ascii="Times New Roman" w:hAnsi="Times New Roman" w:cs="Traditional Arabic"/>
                <w:sz w:val="18"/>
                <w:szCs w:val="28"/>
                <w:rtl/>
              </w:rPr>
              <w:t>مكاتب الدعم الإقليمية، والمكاتب الإقليمية، وشعبة القانون البيئي والاتفاقيات البيئية</w:t>
            </w:r>
            <w:bookmarkEnd w:id="68"/>
          </w:p>
        </w:tc>
      </w:tr>
      <w:tr w:rsidR="002E0341" w:rsidRPr="00ED71E5" w14:paraId="6265CFF9" w14:textId="77777777" w:rsidTr="002E0341">
        <w:tc>
          <w:tcPr>
            <w:tcW w:w="4961" w:type="dxa"/>
          </w:tcPr>
          <w:p w14:paraId="0C922F33" w14:textId="77777777" w:rsidR="002E0341" w:rsidRPr="00C731E3" w:rsidRDefault="002E0341" w:rsidP="00FA0625">
            <w:pPr>
              <w:pStyle w:val="00NumberedParas"/>
              <w:tabs>
                <w:tab w:val="clear" w:pos="540"/>
                <w:tab w:val="right" w:pos="885"/>
              </w:tabs>
              <w:bidi/>
              <w:spacing w:after="60" w:line="340" w:lineRule="exact"/>
              <w:ind w:left="459" w:hanging="425"/>
              <w:rPr>
                <w:rFonts w:ascii="Times New Roman" w:hAnsi="Times New Roman" w:cs="Traditional Arabic"/>
                <w:sz w:val="18"/>
                <w:szCs w:val="28"/>
              </w:rPr>
            </w:pPr>
            <w:r w:rsidRPr="00C731E3">
              <w:rPr>
                <w:rFonts w:ascii="Times New Roman" w:hAnsi="Times New Roman" w:cs="Traditional Arabic"/>
                <w:sz w:val="18"/>
                <w:szCs w:val="28"/>
                <w:rtl/>
              </w:rPr>
              <w:t>3 -</w:t>
            </w:r>
            <w:r w:rsidRPr="00C731E3">
              <w:rPr>
                <w:rFonts w:ascii="Times New Roman" w:hAnsi="Times New Roman" w:cs="Traditional Arabic"/>
                <w:sz w:val="18"/>
                <w:szCs w:val="28"/>
                <w:rtl/>
              </w:rPr>
              <w:tab/>
              <w:t>الخدمات الاستشارية المقدمة للدول والأقاليم من أجل دعم تنفيذ المبدأ 10 من إعلان ريو بشأن البيئة والتنمية ومبادئ بالي التوجيهية، بما في ذلك وضع الصكوك القانونية المناسبة، والإشراك الفعال للمجموعات الرئيسية وأصحاب المصلحة الرئيسيين في صناعة القرارات البيئية، وفي تنفيذ أهداف التنمية المستدامة</w:t>
            </w:r>
          </w:p>
        </w:tc>
        <w:tc>
          <w:tcPr>
            <w:tcW w:w="1623" w:type="dxa"/>
          </w:tcPr>
          <w:p w14:paraId="5F296EE6" w14:textId="77777777" w:rsidR="002E0341" w:rsidRPr="00C731E3" w:rsidRDefault="002E0341" w:rsidP="00FA0625">
            <w:pPr>
              <w:pStyle w:val="00NumberedParas"/>
              <w:tabs>
                <w:tab w:val="clear" w:pos="540"/>
                <w:tab w:val="right" w:pos="885"/>
              </w:tabs>
              <w:bidi/>
              <w:spacing w:after="60" w:line="340" w:lineRule="exact"/>
              <w:ind w:left="34" w:firstLine="0"/>
              <w:jc w:val="center"/>
              <w:rPr>
                <w:rFonts w:ascii="Times New Roman" w:hAnsi="Times New Roman" w:cs="Traditional Arabic"/>
                <w:sz w:val="18"/>
                <w:szCs w:val="28"/>
              </w:rPr>
            </w:pPr>
            <w:bookmarkStart w:id="69" w:name="_Toc450212074"/>
            <w:r w:rsidRPr="00C731E3">
              <w:rPr>
                <w:rFonts w:ascii="Times New Roman" w:hAnsi="Times New Roman" w:cs="Traditional Arabic"/>
                <w:sz w:val="18"/>
                <w:szCs w:val="28"/>
                <w:rtl/>
              </w:rPr>
              <w:t>شعبة القانون البيئي والاتفاقيات البيئية</w:t>
            </w:r>
            <w:bookmarkEnd w:id="69"/>
          </w:p>
        </w:tc>
        <w:tc>
          <w:tcPr>
            <w:tcW w:w="1800" w:type="dxa"/>
          </w:tcPr>
          <w:p w14:paraId="5390504F" w14:textId="77777777" w:rsidR="002E0341" w:rsidRPr="00C731E3" w:rsidRDefault="002E0341" w:rsidP="00FA0625">
            <w:pPr>
              <w:pStyle w:val="00NumberedParas"/>
              <w:tabs>
                <w:tab w:val="clear" w:pos="540"/>
                <w:tab w:val="right" w:pos="396"/>
              </w:tabs>
              <w:bidi/>
              <w:spacing w:after="60" w:line="340" w:lineRule="exact"/>
              <w:ind w:left="0" w:firstLine="34"/>
              <w:jc w:val="center"/>
              <w:rPr>
                <w:rFonts w:ascii="Times New Roman" w:hAnsi="Times New Roman" w:cs="Traditional Arabic"/>
                <w:sz w:val="18"/>
                <w:szCs w:val="28"/>
              </w:rPr>
            </w:pPr>
            <w:bookmarkStart w:id="70" w:name="_Toc450212075"/>
            <w:r w:rsidRPr="00C731E3">
              <w:rPr>
                <w:rFonts w:ascii="Times New Roman" w:hAnsi="Times New Roman" w:cs="Traditional Arabic"/>
                <w:sz w:val="18"/>
                <w:szCs w:val="28"/>
                <w:rtl/>
              </w:rPr>
              <w:t>أمانة مجلس الإدارة، وجميع المكاتب الإقليمية، وشعبة الإنذار المبكر والتقييم</w:t>
            </w:r>
            <w:bookmarkEnd w:id="70"/>
          </w:p>
        </w:tc>
      </w:tr>
    </w:tbl>
    <w:p w14:paraId="76E86529" w14:textId="7F39D506" w:rsidR="002E0341" w:rsidRPr="00C63971" w:rsidRDefault="002E0341" w:rsidP="00FA0625">
      <w:pPr>
        <w:spacing w:before="120" w:line="360" w:lineRule="exact"/>
        <w:ind w:left="1134"/>
        <w:rPr>
          <w:sz w:val="30"/>
          <w:szCs w:val="30"/>
        </w:rPr>
      </w:pPr>
      <w:r w:rsidRPr="00C63971">
        <w:rPr>
          <w:sz w:val="30"/>
          <w:szCs w:val="30"/>
          <w:rtl/>
        </w:rPr>
        <w:t>الجدول 9 (أ)</w:t>
      </w:r>
      <w:r w:rsidRPr="00C63971">
        <w:rPr>
          <w:sz w:val="30"/>
          <w:szCs w:val="30"/>
        </w:rPr>
        <w:br/>
      </w:r>
      <w:r w:rsidRPr="00C63971">
        <w:rPr>
          <w:b/>
          <w:bCs/>
          <w:sz w:val="30"/>
          <w:szCs w:val="30"/>
          <w:rtl/>
        </w:rPr>
        <w:t>الاحتياجات من الموارد المالية حسب فئة التمويل: الإدارة البيئية</w:t>
      </w:r>
    </w:p>
    <w:tbl>
      <w:tblPr>
        <w:bidiVisual/>
        <w:tblW w:w="8356" w:type="dxa"/>
        <w:tblInd w:w="1248" w:type="dxa"/>
        <w:tblLook w:val="04A0" w:firstRow="1" w:lastRow="0" w:firstColumn="1" w:lastColumn="0" w:noHBand="0" w:noVBand="1"/>
      </w:tblPr>
      <w:tblGrid>
        <w:gridCol w:w="3961"/>
        <w:gridCol w:w="1560"/>
        <w:gridCol w:w="1275"/>
        <w:gridCol w:w="1560"/>
      </w:tblGrid>
      <w:tr w:rsidR="002E0341" w:rsidRPr="00C63971" w14:paraId="4750CD61" w14:textId="77777777" w:rsidTr="00682310">
        <w:trPr>
          <w:trHeight w:val="439"/>
        </w:trPr>
        <w:tc>
          <w:tcPr>
            <w:tcW w:w="3961" w:type="dxa"/>
            <w:tcBorders>
              <w:top w:val="single" w:sz="4" w:space="0" w:color="auto"/>
              <w:left w:val="nil"/>
            </w:tcBorders>
            <w:shd w:val="clear" w:color="auto" w:fill="auto"/>
            <w:vAlign w:val="bottom"/>
            <w:hideMark/>
          </w:tcPr>
          <w:p w14:paraId="4C7DD0B4" w14:textId="77777777" w:rsidR="002E0341" w:rsidRPr="00C63971" w:rsidRDefault="002E0341" w:rsidP="00C63971">
            <w:pPr>
              <w:spacing w:line="360" w:lineRule="exact"/>
              <w:rPr>
                <w:sz w:val="18"/>
                <w:szCs w:val="28"/>
              </w:rPr>
            </w:pPr>
            <w:r w:rsidRPr="00C63971">
              <w:rPr>
                <w:sz w:val="18"/>
                <w:szCs w:val="28"/>
              </w:rPr>
              <w:t> </w:t>
            </w:r>
          </w:p>
        </w:tc>
        <w:tc>
          <w:tcPr>
            <w:tcW w:w="4395" w:type="dxa"/>
            <w:gridSpan w:val="3"/>
            <w:tcBorders>
              <w:top w:val="single" w:sz="4" w:space="0" w:color="auto"/>
              <w:bottom w:val="single" w:sz="4" w:space="0" w:color="auto"/>
            </w:tcBorders>
            <w:shd w:val="clear" w:color="auto" w:fill="auto"/>
            <w:vAlign w:val="bottom"/>
            <w:hideMark/>
          </w:tcPr>
          <w:p w14:paraId="11BC5825" w14:textId="77777777" w:rsidR="002E0341" w:rsidRPr="00C63971" w:rsidRDefault="002E0341" w:rsidP="00682310">
            <w:pPr>
              <w:spacing w:line="360" w:lineRule="exact"/>
              <w:jc w:val="center"/>
              <w:rPr>
                <w:i/>
                <w:iCs/>
                <w:sz w:val="18"/>
                <w:szCs w:val="28"/>
                <w:rtl/>
              </w:rPr>
            </w:pPr>
            <w:r w:rsidRPr="00C63971">
              <w:rPr>
                <w:i/>
                <w:iCs/>
                <w:sz w:val="18"/>
                <w:szCs w:val="28"/>
                <w:rtl/>
              </w:rPr>
              <w:t>الموارد المالية</w:t>
            </w:r>
          </w:p>
          <w:p w14:paraId="018E3340" w14:textId="77777777" w:rsidR="002E0341" w:rsidRPr="00C63971" w:rsidRDefault="002E0341" w:rsidP="00682310">
            <w:pPr>
              <w:spacing w:line="360" w:lineRule="exact"/>
              <w:jc w:val="center"/>
              <w:rPr>
                <w:i/>
                <w:iCs/>
                <w:sz w:val="18"/>
                <w:szCs w:val="28"/>
              </w:rPr>
            </w:pPr>
            <w:r w:rsidRPr="00C63971">
              <w:rPr>
                <w:i/>
                <w:iCs/>
                <w:sz w:val="18"/>
                <w:szCs w:val="28"/>
                <w:rtl/>
              </w:rPr>
              <w:t>(بآلاف دولارات الولايات المتحدة)</w:t>
            </w:r>
          </w:p>
        </w:tc>
      </w:tr>
      <w:tr w:rsidR="002E0341" w:rsidRPr="00C63971" w14:paraId="1881F4F3" w14:textId="77777777" w:rsidTr="00F97C25">
        <w:trPr>
          <w:trHeight w:val="303"/>
        </w:trPr>
        <w:tc>
          <w:tcPr>
            <w:tcW w:w="3961" w:type="dxa"/>
            <w:tcBorders>
              <w:top w:val="nil"/>
              <w:left w:val="nil"/>
              <w:bottom w:val="single" w:sz="12" w:space="0" w:color="auto"/>
            </w:tcBorders>
            <w:shd w:val="clear" w:color="auto" w:fill="auto"/>
            <w:vAlign w:val="bottom"/>
            <w:hideMark/>
          </w:tcPr>
          <w:p w14:paraId="01E3E5C0" w14:textId="77777777" w:rsidR="002E0341" w:rsidRPr="00C63971" w:rsidRDefault="002E0341" w:rsidP="00C63971">
            <w:pPr>
              <w:spacing w:line="360" w:lineRule="exact"/>
              <w:rPr>
                <w:i/>
                <w:iCs/>
                <w:sz w:val="18"/>
                <w:szCs w:val="28"/>
              </w:rPr>
            </w:pPr>
            <w:r w:rsidRPr="00C63971">
              <w:rPr>
                <w:i/>
                <w:iCs/>
                <w:sz w:val="18"/>
                <w:szCs w:val="28"/>
                <w:rtl/>
              </w:rPr>
              <w:t>الفئة</w:t>
            </w:r>
          </w:p>
        </w:tc>
        <w:tc>
          <w:tcPr>
            <w:tcW w:w="1560" w:type="dxa"/>
            <w:tcBorders>
              <w:top w:val="single" w:sz="4" w:space="0" w:color="auto"/>
              <w:bottom w:val="single" w:sz="12" w:space="0" w:color="auto"/>
            </w:tcBorders>
            <w:shd w:val="clear" w:color="auto" w:fill="auto"/>
            <w:vAlign w:val="bottom"/>
            <w:hideMark/>
          </w:tcPr>
          <w:p w14:paraId="1EF197B9" w14:textId="77777777" w:rsidR="002E0341" w:rsidRPr="00C63971" w:rsidRDefault="002E0341" w:rsidP="00682310">
            <w:pPr>
              <w:spacing w:line="360" w:lineRule="exact"/>
              <w:jc w:val="center"/>
              <w:rPr>
                <w:i/>
                <w:iCs/>
                <w:sz w:val="18"/>
                <w:szCs w:val="28"/>
              </w:rPr>
            </w:pPr>
            <w:r w:rsidRPr="00C63971">
              <w:rPr>
                <w:i/>
                <w:iCs/>
                <w:sz w:val="18"/>
                <w:szCs w:val="28"/>
                <w:rtl/>
              </w:rPr>
              <w:t>2016 -2017</w:t>
            </w:r>
          </w:p>
        </w:tc>
        <w:tc>
          <w:tcPr>
            <w:tcW w:w="1275" w:type="dxa"/>
            <w:tcBorders>
              <w:top w:val="single" w:sz="4" w:space="0" w:color="auto"/>
              <w:bottom w:val="single" w:sz="12" w:space="0" w:color="auto"/>
            </w:tcBorders>
            <w:shd w:val="clear" w:color="auto" w:fill="auto"/>
            <w:vAlign w:val="bottom"/>
            <w:hideMark/>
          </w:tcPr>
          <w:p w14:paraId="355644B0" w14:textId="77777777" w:rsidR="002E0341" w:rsidRPr="00C63971" w:rsidRDefault="002E0341" w:rsidP="00682310">
            <w:pPr>
              <w:spacing w:line="360" w:lineRule="exact"/>
              <w:jc w:val="center"/>
              <w:rPr>
                <w:i/>
                <w:iCs/>
                <w:sz w:val="18"/>
                <w:szCs w:val="28"/>
              </w:rPr>
            </w:pPr>
            <w:r w:rsidRPr="00C63971">
              <w:rPr>
                <w:i/>
                <w:iCs/>
                <w:sz w:val="18"/>
                <w:szCs w:val="28"/>
                <w:rtl/>
              </w:rPr>
              <w:t>التغيرات</w:t>
            </w:r>
          </w:p>
        </w:tc>
        <w:tc>
          <w:tcPr>
            <w:tcW w:w="1560" w:type="dxa"/>
            <w:tcBorders>
              <w:top w:val="single" w:sz="4" w:space="0" w:color="auto"/>
              <w:bottom w:val="single" w:sz="12" w:space="0" w:color="auto"/>
            </w:tcBorders>
            <w:shd w:val="clear" w:color="auto" w:fill="auto"/>
            <w:vAlign w:val="center"/>
            <w:hideMark/>
          </w:tcPr>
          <w:p w14:paraId="4995F26C" w14:textId="77777777" w:rsidR="002E0341" w:rsidRPr="00C63971" w:rsidRDefault="002E0341" w:rsidP="00682310">
            <w:pPr>
              <w:spacing w:line="360" w:lineRule="exact"/>
              <w:jc w:val="center"/>
              <w:rPr>
                <w:i/>
                <w:iCs/>
                <w:sz w:val="18"/>
                <w:szCs w:val="28"/>
              </w:rPr>
            </w:pPr>
            <w:r w:rsidRPr="00C63971">
              <w:rPr>
                <w:i/>
                <w:iCs/>
                <w:sz w:val="18"/>
                <w:szCs w:val="28"/>
                <w:rtl/>
              </w:rPr>
              <w:t>2018 - 2019</w:t>
            </w:r>
          </w:p>
        </w:tc>
      </w:tr>
      <w:tr w:rsidR="002E0341" w:rsidRPr="00C63971" w14:paraId="18127A42" w14:textId="77777777" w:rsidTr="00F97C25">
        <w:trPr>
          <w:trHeight w:val="303"/>
        </w:trPr>
        <w:tc>
          <w:tcPr>
            <w:tcW w:w="3961" w:type="dxa"/>
            <w:tcBorders>
              <w:top w:val="single" w:sz="12" w:space="0" w:color="auto"/>
              <w:left w:val="nil"/>
              <w:bottom w:val="nil"/>
            </w:tcBorders>
            <w:shd w:val="clear" w:color="auto" w:fill="auto"/>
            <w:vAlign w:val="bottom"/>
            <w:hideMark/>
          </w:tcPr>
          <w:p w14:paraId="4C9ECE57" w14:textId="5E90BB7A" w:rsidR="002E0341" w:rsidRPr="00C63971" w:rsidRDefault="002E0341" w:rsidP="00C63971">
            <w:pPr>
              <w:spacing w:line="360" w:lineRule="exact"/>
              <w:rPr>
                <w:sz w:val="18"/>
                <w:szCs w:val="28"/>
              </w:rPr>
            </w:pPr>
            <w:r w:rsidRPr="00C63971">
              <w:rPr>
                <w:sz w:val="18"/>
                <w:szCs w:val="28"/>
                <w:rtl/>
              </w:rPr>
              <w:t>ألف -</w:t>
            </w:r>
            <w:r w:rsidR="00C63971">
              <w:rPr>
                <w:szCs w:val="30"/>
                <w:rtl/>
              </w:rPr>
              <w:tab/>
            </w:r>
            <w:r w:rsidRPr="00C63971">
              <w:rPr>
                <w:sz w:val="18"/>
                <w:szCs w:val="28"/>
                <w:rtl/>
              </w:rPr>
              <w:t>صندوق البيئة</w:t>
            </w:r>
          </w:p>
        </w:tc>
        <w:tc>
          <w:tcPr>
            <w:tcW w:w="1560" w:type="dxa"/>
            <w:tcBorders>
              <w:top w:val="single" w:sz="12" w:space="0" w:color="auto"/>
              <w:bottom w:val="nil"/>
            </w:tcBorders>
            <w:shd w:val="clear" w:color="auto" w:fill="auto"/>
            <w:noWrap/>
            <w:vAlign w:val="bottom"/>
            <w:hideMark/>
          </w:tcPr>
          <w:p w14:paraId="035EC510" w14:textId="77777777" w:rsidR="002E0341" w:rsidRPr="00C63971" w:rsidRDefault="002E0341" w:rsidP="00682310">
            <w:pPr>
              <w:spacing w:line="360" w:lineRule="exact"/>
              <w:jc w:val="center"/>
              <w:rPr>
                <w:sz w:val="18"/>
                <w:szCs w:val="28"/>
              </w:rPr>
            </w:pPr>
          </w:p>
        </w:tc>
        <w:tc>
          <w:tcPr>
            <w:tcW w:w="1275" w:type="dxa"/>
            <w:tcBorders>
              <w:top w:val="single" w:sz="12" w:space="0" w:color="auto"/>
              <w:bottom w:val="nil"/>
            </w:tcBorders>
            <w:shd w:val="clear" w:color="auto" w:fill="auto"/>
            <w:vAlign w:val="bottom"/>
            <w:hideMark/>
          </w:tcPr>
          <w:p w14:paraId="65BAA80A" w14:textId="77777777" w:rsidR="002E0341" w:rsidRPr="00C63971" w:rsidRDefault="002E0341" w:rsidP="00682310">
            <w:pPr>
              <w:spacing w:line="360" w:lineRule="exact"/>
              <w:jc w:val="center"/>
              <w:rPr>
                <w:sz w:val="18"/>
                <w:szCs w:val="28"/>
              </w:rPr>
            </w:pPr>
          </w:p>
        </w:tc>
        <w:tc>
          <w:tcPr>
            <w:tcW w:w="1560" w:type="dxa"/>
            <w:tcBorders>
              <w:top w:val="single" w:sz="12" w:space="0" w:color="auto"/>
              <w:bottom w:val="nil"/>
            </w:tcBorders>
            <w:shd w:val="clear" w:color="auto" w:fill="auto"/>
            <w:vAlign w:val="bottom"/>
            <w:hideMark/>
          </w:tcPr>
          <w:p w14:paraId="44CD6E6F" w14:textId="77777777" w:rsidR="002E0341" w:rsidRPr="00C63971" w:rsidRDefault="002E0341" w:rsidP="00682310">
            <w:pPr>
              <w:spacing w:line="360" w:lineRule="exact"/>
              <w:jc w:val="center"/>
              <w:rPr>
                <w:sz w:val="18"/>
                <w:szCs w:val="28"/>
              </w:rPr>
            </w:pPr>
          </w:p>
        </w:tc>
      </w:tr>
      <w:tr w:rsidR="002E0341" w:rsidRPr="00C63971" w14:paraId="7FF6B7C8" w14:textId="77777777" w:rsidTr="00F97C25">
        <w:trPr>
          <w:trHeight w:val="303"/>
        </w:trPr>
        <w:tc>
          <w:tcPr>
            <w:tcW w:w="3961" w:type="dxa"/>
            <w:tcBorders>
              <w:top w:val="nil"/>
              <w:left w:val="nil"/>
              <w:bottom w:val="nil"/>
            </w:tcBorders>
            <w:shd w:val="clear" w:color="auto" w:fill="auto"/>
            <w:vAlign w:val="bottom"/>
            <w:hideMark/>
          </w:tcPr>
          <w:p w14:paraId="17E8F8F7" w14:textId="77777777" w:rsidR="002E0341" w:rsidRPr="00C63971" w:rsidRDefault="002E0341" w:rsidP="00C63971">
            <w:pPr>
              <w:spacing w:line="360" w:lineRule="exact"/>
              <w:ind w:left="593"/>
              <w:rPr>
                <w:sz w:val="18"/>
                <w:szCs w:val="28"/>
              </w:rPr>
            </w:pPr>
            <w:r w:rsidRPr="00C63971">
              <w:rPr>
                <w:sz w:val="18"/>
                <w:szCs w:val="28"/>
                <w:rtl/>
              </w:rPr>
              <w:t>للوظائف</w:t>
            </w:r>
          </w:p>
        </w:tc>
        <w:tc>
          <w:tcPr>
            <w:tcW w:w="1560" w:type="dxa"/>
            <w:tcBorders>
              <w:top w:val="nil"/>
              <w:bottom w:val="nil"/>
            </w:tcBorders>
            <w:shd w:val="clear" w:color="auto" w:fill="auto"/>
            <w:vAlign w:val="bottom"/>
            <w:hideMark/>
          </w:tcPr>
          <w:p w14:paraId="5FA3DE0A" w14:textId="77777777" w:rsidR="002E0341" w:rsidRPr="00C63971" w:rsidRDefault="002E0341" w:rsidP="00682310">
            <w:pPr>
              <w:spacing w:line="360" w:lineRule="exact"/>
              <w:jc w:val="center"/>
              <w:rPr>
                <w:sz w:val="18"/>
                <w:szCs w:val="28"/>
              </w:rPr>
            </w:pPr>
            <w:r w:rsidRPr="00C63971">
              <w:rPr>
                <w:sz w:val="18"/>
                <w:szCs w:val="28"/>
                <w:rtl/>
              </w:rPr>
              <w:t>853 12</w:t>
            </w:r>
          </w:p>
        </w:tc>
        <w:tc>
          <w:tcPr>
            <w:tcW w:w="1275" w:type="dxa"/>
            <w:tcBorders>
              <w:top w:val="nil"/>
              <w:bottom w:val="nil"/>
            </w:tcBorders>
            <w:shd w:val="clear" w:color="auto" w:fill="auto"/>
            <w:vAlign w:val="bottom"/>
            <w:hideMark/>
          </w:tcPr>
          <w:p w14:paraId="2C8A1C52" w14:textId="77777777" w:rsidR="002E0341" w:rsidRPr="00C63971" w:rsidRDefault="002E0341" w:rsidP="00682310">
            <w:pPr>
              <w:spacing w:line="360" w:lineRule="exact"/>
              <w:jc w:val="center"/>
              <w:rPr>
                <w:sz w:val="18"/>
                <w:szCs w:val="28"/>
              </w:rPr>
            </w:pPr>
            <w:r w:rsidRPr="00C63971">
              <w:rPr>
                <w:sz w:val="18"/>
                <w:szCs w:val="28"/>
                <w:rtl/>
              </w:rPr>
              <w:t>847 3</w:t>
            </w:r>
          </w:p>
        </w:tc>
        <w:tc>
          <w:tcPr>
            <w:tcW w:w="1560" w:type="dxa"/>
            <w:tcBorders>
              <w:top w:val="nil"/>
              <w:bottom w:val="nil"/>
            </w:tcBorders>
            <w:shd w:val="clear" w:color="auto" w:fill="auto"/>
            <w:vAlign w:val="bottom"/>
            <w:hideMark/>
          </w:tcPr>
          <w:p w14:paraId="496D44D7" w14:textId="77777777" w:rsidR="002E0341" w:rsidRPr="00C63971" w:rsidRDefault="002E0341" w:rsidP="00682310">
            <w:pPr>
              <w:spacing w:line="360" w:lineRule="exact"/>
              <w:jc w:val="center"/>
              <w:rPr>
                <w:sz w:val="18"/>
                <w:szCs w:val="28"/>
              </w:rPr>
            </w:pPr>
            <w:r w:rsidRPr="00C63971">
              <w:rPr>
                <w:sz w:val="18"/>
                <w:szCs w:val="28"/>
                <w:rtl/>
              </w:rPr>
              <w:t>700 16</w:t>
            </w:r>
          </w:p>
        </w:tc>
      </w:tr>
      <w:tr w:rsidR="002E0341" w:rsidRPr="00C63971" w14:paraId="1A77D8EF" w14:textId="77777777" w:rsidTr="00F97C25">
        <w:trPr>
          <w:trHeight w:val="303"/>
        </w:trPr>
        <w:tc>
          <w:tcPr>
            <w:tcW w:w="3961" w:type="dxa"/>
            <w:tcBorders>
              <w:top w:val="nil"/>
              <w:left w:val="nil"/>
              <w:bottom w:val="nil"/>
            </w:tcBorders>
            <w:shd w:val="clear" w:color="auto" w:fill="auto"/>
            <w:vAlign w:val="bottom"/>
            <w:hideMark/>
          </w:tcPr>
          <w:p w14:paraId="36F55F08" w14:textId="77777777" w:rsidR="002E0341" w:rsidRPr="00C63971" w:rsidRDefault="002E0341" w:rsidP="00C63971">
            <w:pPr>
              <w:spacing w:line="360" w:lineRule="exact"/>
              <w:ind w:left="593"/>
              <w:rPr>
                <w:sz w:val="18"/>
                <w:szCs w:val="28"/>
              </w:rPr>
            </w:pPr>
            <w:r w:rsidRPr="00C63971">
              <w:rPr>
                <w:sz w:val="18"/>
                <w:szCs w:val="28"/>
                <w:rtl/>
              </w:rPr>
              <w:t>لغير الوظائف</w:t>
            </w:r>
          </w:p>
        </w:tc>
        <w:tc>
          <w:tcPr>
            <w:tcW w:w="1560" w:type="dxa"/>
            <w:tcBorders>
              <w:top w:val="nil"/>
              <w:bottom w:val="nil"/>
            </w:tcBorders>
            <w:shd w:val="clear" w:color="auto" w:fill="auto"/>
            <w:vAlign w:val="bottom"/>
            <w:hideMark/>
          </w:tcPr>
          <w:p w14:paraId="7E4B749E" w14:textId="77777777" w:rsidR="002E0341" w:rsidRPr="00C63971" w:rsidRDefault="002E0341" w:rsidP="00682310">
            <w:pPr>
              <w:spacing w:line="360" w:lineRule="exact"/>
              <w:jc w:val="center"/>
              <w:rPr>
                <w:sz w:val="18"/>
                <w:szCs w:val="28"/>
              </w:rPr>
            </w:pPr>
            <w:r w:rsidRPr="00C63971">
              <w:rPr>
                <w:sz w:val="18"/>
                <w:szCs w:val="28"/>
                <w:rtl/>
              </w:rPr>
              <w:t>147 12</w:t>
            </w:r>
          </w:p>
        </w:tc>
        <w:tc>
          <w:tcPr>
            <w:tcW w:w="1275" w:type="dxa"/>
            <w:tcBorders>
              <w:top w:val="nil"/>
              <w:bottom w:val="nil"/>
            </w:tcBorders>
            <w:shd w:val="clear" w:color="auto" w:fill="auto"/>
            <w:vAlign w:val="bottom"/>
            <w:hideMark/>
          </w:tcPr>
          <w:p w14:paraId="2FC5D2E0" w14:textId="77777777" w:rsidR="002E0341" w:rsidRPr="00C63971" w:rsidRDefault="002E0341" w:rsidP="00682310">
            <w:pPr>
              <w:spacing w:line="360" w:lineRule="exact"/>
              <w:jc w:val="center"/>
              <w:rPr>
                <w:sz w:val="18"/>
                <w:szCs w:val="28"/>
              </w:rPr>
            </w:pPr>
            <w:r w:rsidRPr="00C63971">
              <w:rPr>
                <w:sz w:val="18"/>
                <w:szCs w:val="28"/>
                <w:rtl/>
              </w:rPr>
              <w:t>153 7</w:t>
            </w:r>
          </w:p>
        </w:tc>
        <w:tc>
          <w:tcPr>
            <w:tcW w:w="1560" w:type="dxa"/>
            <w:tcBorders>
              <w:top w:val="nil"/>
              <w:bottom w:val="nil"/>
            </w:tcBorders>
            <w:shd w:val="clear" w:color="auto" w:fill="auto"/>
            <w:vAlign w:val="bottom"/>
            <w:hideMark/>
          </w:tcPr>
          <w:p w14:paraId="5337B06B" w14:textId="77777777" w:rsidR="002E0341" w:rsidRPr="00C63971" w:rsidRDefault="002E0341" w:rsidP="00682310">
            <w:pPr>
              <w:spacing w:line="360" w:lineRule="exact"/>
              <w:jc w:val="center"/>
              <w:rPr>
                <w:sz w:val="18"/>
                <w:szCs w:val="28"/>
              </w:rPr>
            </w:pPr>
            <w:r w:rsidRPr="00C63971">
              <w:rPr>
                <w:sz w:val="18"/>
                <w:szCs w:val="28"/>
                <w:rtl/>
              </w:rPr>
              <w:t>200 19</w:t>
            </w:r>
          </w:p>
        </w:tc>
      </w:tr>
      <w:tr w:rsidR="002E0341" w:rsidRPr="008C2717" w14:paraId="4755D907" w14:textId="77777777" w:rsidTr="00F97C25">
        <w:trPr>
          <w:trHeight w:val="303"/>
        </w:trPr>
        <w:tc>
          <w:tcPr>
            <w:tcW w:w="3961" w:type="dxa"/>
            <w:tcBorders>
              <w:top w:val="single" w:sz="4" w:space="0" w:color="auto"/>
              <w:left w:val="nil"/>
              <w:bottom w:val="single" w:sz="4" w:space="0" w:color="auto"/>
            </w:tcBorders>
            <w:shd w:val="clear" w:color="auto" w:fill="auto"/>
            <w:vAlign w:val="bottom"/>
            <w:hideMark/>
          </w:tcPr>
          <w:p w14:paraId="02C9F70F" w14:textId="77777777" w:rsidR="002E0341" w:rsidRPr="008C2717" w:rsidRDefault="002E0341" w:rsidP="00C63971">
            <w:pPr>
              <w:spacing w:line="360" w:lineRule="exact"/>
              <w:rPr>
                <w:b/>
                <w:bCs/>
                <w:sz w:val="18"/>
                <w:szCs w:val="28"/>
              </w:rPr>
            </w:pPr>
            <w:r w:rsidRPr="008C2717">
              <w:rPr>
                <w:b/>
                <w:bCs/>
                <w:sz w:val="18"/>
                <w:szCs w:val="28"/>
                <w:rtl/>
              </w:rPr>
              <w:t>المجموع الفرعي ألف</w:t>
            </w:r>
          </w:p>
        </w:tc>
        <w:tc>
          <w:tcPr>
            <w:tcW w:w="1560" w:type="dxa"/>
            <w:tcBorders>
              <w:top w:val="single" w:sz="4" w:space="0" w:color="auto"/>
              <w:bottom w:val="single" w:sz="4" w:space="0" w:color="auto"/>
            </w:tcBorders>
            <w:shd w:val="clear" w:color="auto" w:fill="auto"/>
            <w:vAlign w:val="bottom"/>
            <w:hideMark/>
          </w:tcPr>
          <w:p w14:paraId="1917B0B3" w14:textId="77777777" w:rsidR="002E0341" w:rsidRPr="008C2717" w:rsidRDefault="002E0341" w:rsidP="00682310">
            <w:pPr>
              <w:spacing w:line="360" w:lineRule="exact"/>
              <w:jc w:val="center"/>
              <w:rPr>
                <w:b/>
                <w:bCs/>
                <w:sz w:val="18"/>
                <w:szCs w:val="28"/>
              </w:rPr>
            </w:pPr>
            <w:r w:rsidRPr="008C2717">
              <w:rPr>
                <w:b/>
                <w:bCs/>
                <w:sz w:val="18"/>
                <w:szCs w:val="28"/>
                <w:rtl/>
              </w:rPr>
              <w:t>000 25</w:t>
            </w:r>
          </w:p>
        </w:tc>
        <w:tc>
          <w:tcPr>
            <w:tcW w:w="1275" w:type="dxa"/>
            <w:tcBorders>
              <w:top w:val="single" w:sz="4" w:space="0" w:color="auto"/>
              <w:bottom w:val="single" w:sz="4" w:space="0" w:color="auto"/>
            </w:tcBorders>
            <w:shd w:val="clear" w:color="auto" w:fill="auto"/>
            <w:vAlign w:val="bottom"/>
            <w:hideMark/>
          </w:tcPr>
          <w:p w14:paraId="3CE289FD" w14:textId="77777777" w:rsidR="002E0341" w:rsidRPr="008C2717" w:rsidRDefault="002E0341" w:rsidP="00682310">
            <w:pPr>
              <w:spacing w:line="360" w:lineRule="exact"/>
              <w:jc w:val="center"/>
              <w:rPr>
                <w:b/>
                <w:bCs/>
                <w:sz w:val="18"/>
                <w:szCs w:val="28"/>
              </w:rPr>
            </w:pPr>
            <w:r w:rsidRPr="008C2717">
              <w:rPr>
                <w:b/>
                <w:bCs/>
                <w:sz w:val="18"/>
                <w:szCs w:val="28"/>
                <w:rtl/>
              </w:rPr>
              <w:t>000 11</w:t>
            </w:r>
          </w:p>
        </w:tc>
        <w:tc>
          <w:tcPr>
            <w:tcW w:w="1560" w:type="dxa"/>
            <w:tcBorders>
              <w:top w:val="single" w:sz="4" w:space="0" w:color="auto"/>
              <w:bottom w:val="single" w:sz="4" w:space="0" w:color="auto"/>
            </w:tcBorders>
            <w:shd w:val="clear" w:color="auto" w:fill="auto"/>
            <w:vAlign w:val="bottom"/>
            <w:hideMark/>
          </w:tcPr>
          <w:p w14:paraId="59D479EA" w14:textId="77777777" w:rsidR="002E0341" w:rsidRPr="008C2717" w:rsidRDefault="002E0341" w:rsidP="00682310">
            <w:pPr>
              <w:spacing w:line="360" w:lineRule="exact"/>
              <w:jc w:val="center"/>
              <w:rPr>
                <w:b/>
                <w:bCs/>
                <w:sz w:val="18"/>
                <w:szCs w:val="28"/>
              </w:rPr>
            </w:pPr>
            <w:r w:rsidRPr="008C2717">
              <w:rPr>
                <w:b/>
                <w:bCs/>
                <w:sz w:val="18"/>
                <w:szCs w:val="28"/>
                <w:rtl/>
              </w:rPr>
              <w:t>900 35</w:t>
            </w:r>
          </w:p>
        </w:tc>
      </w:tr>
      <w:tr w:rsidR="002E0341" w:rsidRPr="00C63971" w14:paraId="7A63C469" w14:textId="77777777" w:rsidTr="00F97C25">
        <w:trPr>
          <w:trHeight w:val="303"/>
        </w:trPr>
        <w:tc>
          <w:tcPr>
            <w:tcW w:w="3961" w:type="dxa"/>
            <w:tcBorders>
              <w:top w:val="nil"/>
              <w:left w:val="nil"/>
              <w:bottom w:val="nil"/>
            </w:tcBorders>
            <w:shd w:val="clear" w:color="auto" w:fill="auto"/>
            <w:vAlign w:val="bottom"/>
            <w:hideMark/>
          </w:tcPr>
          <w:p w14:paraId="4373C546" w14:textId="36843C83" w:rsidR="002E0341" w:rsidRPr="00C63971" w:rsidRDefault="002E0341" w:rsidP="00C63971">
            <w:pPr>
              <w:spacing w:line="360" w:lineRule="exact"/>
              <w:rPr>
                <w:sz w:val="18"/>
                <w:szCs w:val="28"/>
              </w:rPr>
            </w:pPr>
            <w:r w:rsidRPr="00C63971">
              <w:rPr>
                <w:sz w:val="18"/>
                <w:szCs w:val="28"/>
                <w:rtl/>
              </w:rPr>
              <w:t>باء -</w:t>
            </w:r>
            <w:r w:rsidR="00C63971">
              <w:rPr>
                <w:szCs w:val="30"/>
                <w:rtl/>
              </w:rPr>
              <w:tab/>
            </w:r>
            <w:r w:rsidRPr="00C63971">
              <w:rPr>
                <w:sz w:val="18"/>
                <w:szCs w:val="28"/>
                <w:rtl/>
              </w:rPr>
              <w:t>الصناديق الاستئمانية وصناديق الأموال المخصصة</w:t>
            </w:r>
          </w:p>
        </w:tc>
        <w:tc>
          <w:tcPr>
            <w:tcW w:w="1560" w:type="dxa"/>
            <w:tcBorders>
              <w:top w:val="nil"/>
              <w:bottom w:val="nil"/>
            </w:tcBorders>
            <w:shd w:val="clear" w:color="auto" w:fill="auto"/>
            <w:vAlign w:val="bottom"/>
            <w:hideMark/>
          </w:tcPr>
          <w:p w14:paraId="4B63DF34" w14:textId="77777777" w:rsidR="002E0341" w:rsidRPr="00C63971" w:rsidRDefault="002E0341" w:rsidP="00682310">
            <w:pPr>
              <w:spacing w:line="360" w:lineRule="exact"/>
              <w:jc w:val="center"/>
              <w:rPr>
                <w:sz w:val="18"/>
                <w:szCs w:val="28"/>
              </w:rPr>
            </w:pPr>
          </w:p>
        </w:tc>
        <w:tc>
          <w:tcPr>
            <w:tcW w:w="1275" w:type="dxa"/>
            <w:tcBorders>
              <w:top w:val="nil"/>
              <w:bottom w:val="nil"/>
            </w:tcBorders>
            <w:shd w:val="clear" w:color="auto" w:fill="auto"/>
            <w:vAlign w:val="bottom"/>
            <w:hideMark/>
          </w:tcPr>
          <w:p w14:paraId="5176A063" w14:textId="77777777" w:rsidR="002E0341" w:rsidRPr="00C63971" w:rsidRDefault="002E0341" w:rsidP="00682310">
            <w:pPr>
              <w:spacing w:line="360" w:lineRule="exact"/>
              <w:jc w:val="center"/>
              <w:rPr>
                <w:sz w:val="18"/>
                <w:szCs w:val="28"/>
              </w:rPr>
            </w:pPr>
          </w:p>
        </w:tc>
        <w:tc>
          <w:tcPr>
            <w:tcW w:w="1560" w:type="dxa"/>
            <w:tcBorders>
              <w:top w:val="nil"/>
              <w:bottom w:val="nil"/>
            </w:tcBorders>
            <w:shd w:val="clear" w:color="auto" w:fill="auto"/>
            <w:vAlign w:val="bottom"/>
            <w:hideMark/>
          </w:tcPr>
          <w:p w14:paraId="4EF3CF47" w14:textId="77777777" w:rsidR="002E0341" w:rsidRPr="00C63971" w:rsidRDefault="002E0341" w:rsidP="00682310">
            <w:pPr>
              <w:spacing w:line="360" w:lineRule="exact"/>
              <w:jc w:val="center"/>
              <w:rPr>
                <w:sz w:val="18"/>
                <w:szCs w:val="28"/>
              </w:rPr>
            </w:pPr>
          </w:p>
        </w:tc>
      </w:tr>
      <w:tr w:rsidR="002E0341" w:rsidRPr="00C63971" w14:paraId="3AEE7248" w14:textId="77777777" w:rsidTr="00F97C25">
        <w:trPr>
          <w:trHeight w:val="303"/>
        </w:trPr>
        <w:tc>
          <w:tcPr>
            <w:tcW w:w="3961" w:type="dxa"/>
            <w:tcBorders>
              <w:top w:val="nil"/>
              <w:left w:val="nil"/>
              <w:bottom w:val="nil"/>
            </w:tcBorders>
            <w:shd w:val="clear" w:color="auto" w:fill="auto"/>
            <w:vAlign w:val="bottom"/>
            <w:hideMark/>
          </w:tcPr>
          <w:p w14:paraId="6072E661" w14:textId="77777777" w:rsidR="002E0341" w:rsidRPr="00C63971" w:rsidRDefault="002E0341" w:rsidP="00C63971">
            <w:pPr>
              <w:spacing w:line="360" w:lineRule="exact"/>
              <w:ind w:left="593"/>
              <w:rPr>
                <w:sz w:val="18"/>
                <w:szCs w:val="28"/>
              </w:rPr>
            </w:pPr>
            <w:r w:rsidRPr="00C63971">
              <w:rPr>
                <w:sz w:val="18"/>
                <w:szCs w:val="28"/>
                <w:rtl/>
              </w:rPr>
              <w:t>الصناديق الاستئمانية وصناديق الأموال المخصصة</w:t>
            </w:r>
          </w:p>
        </w:tc>
        <w:tc>
          <w:tcPr>
            <w:tcW w:w="1560" w:type="dxa"/>
            <w:tcBorders>
              <w:top w:val="nil"/>
              <w:bottom w:val="nil"/>
            </w:tcBorders>
            <w:shd w:val="clear" w:color="auto" w:fill="auto"/>
            <w:vAlign w:val="bottom"/>
            <w:hideMark/>
          </w:tcPr>
          <w:p w14:paraId="32FD0935" w14:textId="77777777" w:rsidR="002E0341" w:rsidRPr="00C63971" w:rsidRDefault="002E0341" w:rsidP="00682310">
            <w:pPr>
              <w:spacing w:line="360" w:lineRule="exact"/>
              <w:jc w:val="center"/>
              <w:rPr>
                <w:sz w:val="18"/>
                <w:szCs w:val="28"/>
              </w:rPr>
            </w:pPr>
            <w:r w:rsidRPr="00C63971">
              <w:rPr>
                <w:sz w:val="18"/>
                <w:szCs w:val="28"/>
                <w:rtl/>
              </w:rPr>
              <w:t>020 29</w:t>
            </w:r>
          </w:p>
        </w:tc>
        <w:tc>
          <w:tcPr>
            <w:tcW w:w="1275" w:type="dxa"/>
            <w:tcBorders>
              <w:top w:val="nil"/>
              <w:bottom w:val="nil"/>
            </w:tcBorders>
            <w:shd w:val="clear" w:color="auto" w:fill="auto"/>
            <w:vAlign w:val="bottom"/>
            <w:hideMark/>
          </w:tcPr>
          <w:p w14:paraId="3056F44C" w14:textId="77777777" w:rsidR="002E0341" w:rsidRPr="00C63971" w:rsidRDefault="002E0341" w:rsidP="00682310">
            <w:pPr>
              <w:spacing w:line="360" w:lineRule="exact"/>
              <w:jc w:val="center"/>
              <w:rPr>
                <w:sz w:val="18"/>
                <w:szCs w:val="28"/>
              </w:rPr>
            </w:pPr>
            <w:r w:rsidRPr="00C63971">
              <w:rPr>
                <w:sz w:val="18"/>
                <w:szCs w:val="28"/>
                <w:rtl/>
              </w:rPr>
              <w:t>780 3</w:t>
            </w:r>
          </w:p>
        </w:tc>
        <w:tc>
          <w:tcPr>
            <w:tcW w:w="1560" w:type="dxa"/>
            <w:tcBorders>
              <w:top w:val="nil"/>
              <w:bottom w:val="nil"/>
            </w:tcBorders>
            <w:shd w:val="clear" w:color="auto" w:fill="auto"/>
            <w:vAlign w:val="bottom"/>
            <w:hideMark/>
          </w:tcPr>
          <w:p w14:paraId="12E6CA60" w14:textId="77777777" w:rsidR="002E0341" w:rsidRPr="00C63971" w:rsidRDefault="002E0341" w:rsidP="00682310">
            <w:pPr>
              <w:spacing w:line="360" w:lineRule="exact"/>
              <w:jc w:val="center"/>
              <w:rPr>
                <w:sz w:val="18"/>
                <w:szCs w:val="28"/>
              </w:rPr>
            </w:pPr>
            <w:r w:rsidRPr="00C63971">
              <w:rPr>
                <w:sz w:val="18"/>
                <w:szCs w:val="28"/>
                <w:rtl/>
              </w:rPr>
              <w:t>800 32</w:t>
            </w:r>
          </w:p>
        </w:tc>
      </w:tr>
      <w:tr w:rsidR="002E0341" w:rsidRPr="008C2717" w14:paraId="4B544CE7" w14:textId="77777777" w:rsidTr="00F97C25">
        <w:trPr>
          <w:trHeight w:val="303"/>
        </w:trPr>
        <w:tc>
          <w:tcPr>
            <w:tcW w:w="3961" w:type="dxa"/>
            <w:tcBorders>
              <w:top w:val="single" w:sz="4" w:space="0" w:color="auto"/>
              <w:left w:val="nil"/>
              <w:bottom w:val="single" w:sz="4" w:space="0" w:color="auto"/>
            </w:tcBorders>
            <w:shd w:val="clear" w:color="auto" w:fill="auto"/>
            <w:vAlign w:val="bottom"/>
            <w:hideMark/>
          </w:tcPr>
          <w:p w14:paraId="68A310D7" w14:textId="0A12360D" w:rsidR="002E0341" w:rsidRPr="008C2717" w:rsidRDefault="002E0341" w:rsidP="00C63971">
            <w:pPr>
              <w:spacing w:line="360" w:lineRule="exact"/>
              <w:rPr>
                <w:b/>
                <w:bCs/>
                <w:sz w:val="18"/>
                <w:szCs w:val="28"/>
              </w:rPr>
            </w:pPr>
            <w:r w:rsidRPr="008C2717">
              <w:rPr>
                <w:b/>
                <w:bCs/>
                <w:sz w:val="18"/>
                <w:szCs w:val="28"/>
                <w:rtl/>
              </w:rPr>
              <w:t>المجموع الفرعي ب</w:t>
            </w:r>
            <w:r w:rsidR="00C63971" w:rsidRPr="008C2717">
              <w:rPr>
                <w:b/>
                <w:bCs/>
                <w:sz w:val="18"/>
                <w:szCs w:val="28"/>
                <w:rtl/>
              </w:rPr>
              <w:t>اء</w:t>
            </w:r>
          </w:p>
        </w:tc>
        <w:tc>
          <w:tcPr>
            <w:tcW w:w="1560" w:type="dxa"/>
            <w:tcBorders>
              <w:top w:val="single" w:sz="4" w:space="0" w:color="auto"/>
              <w:bottom w:val="single" w:sz="4" w:space="0" w:color="auto"/>
            </w:tcBorders>
            <w:shd w:val="clear" w:color="auto" w:fill="auto"/>
            <w:vAlign w:val="bottom"/>
            <w:hideMark/>
          </w:tcPr>
          <w:p w14:paraId="52C9FC65" w14:textId="77777777" w:rsidR="002E0341" w:rsidRPr="008C2717" w:rsidRDefault="002E0341" w:rsidP="00682310">
            <w:pPr>
              <w:spacing w:line="360" w:lineRule="exact"/>
              <w:jc w:val="center"/>
              <w:rPr>
                <w:b/>
                <w:bCs/>
                <w:sz w:val="18"/>
                <w:szCs w:val="28"/>
              </w:rPr>
            </w:pPr>
            <w:r w:rsidRPr="008C2717">
              <w:rPr>
                <w:b/>
                <w:bCs/>
                <w:sz w:val="18"/>
                <w:szCs w:val="28"/>
                <w:rtl/>
              </w:rPr>
              <w:t>020 29</w:t>
            </w:r>
          </w:p>
        </w:tc>
        <w:tc>
          <w:tcPr>
            <w:tcW w:w="1275" w:type="dxa"/>
            <w:tcBorders>
              <w:top w:val="single" w:sz="4" w:space="0" w:color="auto"/>
              <w:bottom w:val="single" w:sz="4" w:space="0" w:color="auto"/>
            </w:tcBorders>
            <w:shd w:val="clear" w:color="auto" w:fill="auto"/>
            <w:vAlign w:val="bottom"/>
            <w:hideMark/>
          </w:tcPr>
          <w:p w14:paraId="29E484EF" w14:textId="77777777" w:rsidR="002E0341" w:rsidRPr="008C2717" w:rsidRDefault="002E0341" w:rsidP="00682310">
            <w:pPr>
              <w:spacing w:line="360" w:lineRule="exact"/>
              <w:jc w:val="center"/>
              <w:rPr>
                <w:b/>
                <w:bCs/>
                <w:sz w:val="18"/>
                <w:szCs w:val="28"/>
              </w:rPr>
            </w:pPr>
            <w:r w:rsidRPr="008C2717">
              <w:rPr>
                <w:b/>
                <w:bCs/>
                <w:sz w:val="18"/>
                <w:szCs w:val="28"/>
                <w:rtl/>
              </w:rPr>
              <w:t>780 3</w:t>
            </w:r>
          </w:p>
        </w:tc>
        <w:tc>
          <w:tcPr>
            <w:tcW w:w="1560" w:type="dxa"/>
            <w:tcBorders>
              <w:top w:val="single" w:sz="4" w:space="0" w:color="auto"/>
              <w:bottom w:val="single" w:sz="4" w:space="0" w:color="auto"/>
            </w:tcBorders>
            <w:shd w:val="clear" w:color="auto" w:fill="auto"/>
            <w:vAlign w:val="bottom"/>
            <w:hideMark/>
          </w:tcPr>
          <w:p w14:paraId="3ECCA149" w14:textId="77777777" w:rsidR="002E0341" w:rsidRPr="008C2717" w:rsidRDefault="002E0341" w:rsidP="00682310">
            <w:pPr>
              <w:spacing w:line="360" w:lineRule="exact"/>
              <w:jc w:val="center"/>
              <w:rPr>
                <w:b/>
                <w:bCs/>
                <w:sz w:val="18"/>
                <w:szCs w:val="28"/>
              </w:rPr>
            </w:pPr>
            <w:r w:rsidRPr="008C2717">
              <w:rPr>
                <w:b/>
                <w:bCs/>
                <w:sz w:val="18"/>
                <w:szCs w:val="28"/>
                <w:rtl/>
              </w:rPr>
              <w:t>800 32</w:t>
            </w:r>
          </w:p>
        </w:tc>
      </w:tr>
      <w:tr w:rsidR="002E0341" w:rsidRPr="00C63971" w14:paraId="37275625" w14:textId="77777777" w:rsidTr="00F97C25">
        <w:trPr>
          <w:trHeight w:val="303"/>
        </w:trPr>
        <w:tc>
          <w:tcPr>
            <w:tcW w:w="3961" w:type="dxa"/>
            <w:tcBorders>
              <w:top w:val="nil"/>
              <w:left w:val="nil"/>
              <w:bottom w:val="nil"/>
            </w:tcBorders>
            <w:shd w:val="clear" w:color="auto" w:fill="auto"/>
            <w:vAlign w:val="bottom"/>
            <w:hideMark/>
          </w:tcPr>
          <w:p w14:paraId="7C171C85" w14:textId="3E2CE19C" w:rsidR="002E0341" w:rsidRPr="00C63971" w:rsidRDefault="002E0341" w:rsidP="00C63971">
            <w:pPr>
              <w:spacing w:line="360" w:lineRule="exact"/>
              <w:rPr>
                <w:sz w:val="18"/>
                <w:szCs w:val="28"/>
              </w:rPr>
            </w:pPr>
            <w:r w:rsidRPr="00C63971">
              <w:rPr>
                <w:sz w:val="18"/>
                <w:szCs w:val="28"/>
                <w:rtl/>
              </w:rPr>
              <w:t>جيم -</w:t>
            </w:r>
            <w:r w:rsidR="00C63971">
              <w:rPr>
                <w:szCs w:val="30"/>
                <w:rtl/>
              </w:rPr>
              <w:tab/>
            </w:r>
            <w:r w:rsidRPr="00C63971">
              <w:rPr>
                <w:sz w:val="18"/>
                <w:szCs w:val="28"/>
                <w:rtl/>
              </w:rPr>
              <w:t>الصناديق الاستئمانية لمرفق البيئة العالمية</w:t>
            </w:r>
          </w:p>
        </w:tc>
        <w:tc>
          <w:tcPr>
            <w:tcW w:w="1560" w:type="dxa"/>
            <w:tcBorders>
              <w:top w:val="nil"/>
              <w:bottom w:val="nil"/>
            </w:tcBorders>
            <w:shd w:val="clear" w:color="auto" w:fill="auto"/>
            <w:vAlign w:val="bottom"/>
            <w:hideMark/>
          </w:tcPr>
          <w:p w14:paraId="1DAE1C05" w14:textId="77777777" w:rsidR="002E0341" w:rsidRPr="00C63971" w:rsidRDefault="002E0341" w:rsidP="00682310">
            <w:pPr>
              <w:spacing w:line="360" w:lineRule="exact"/>
              <w:jc w:val="center"/>
              <w:rPr>
                <w:sz w:val="18"/>
                <w:szCs w:val="28"/>
              </w:rPr>
            </w:pPr>
          </w:p>
        </w:tc>
        <w:tc>
          <w:tcPr>
            <w:tcW w:w="1275" w:type="dxa"/>
            <w:tcBorders>
              <w:top w:val="nil"/>
              <w:bottom w:val="nil"/>
            </w:tcBorders>
            <w:shd w:val="clear" w:color="auto" w:fill="auto"/>
            <w:vAlign w:val="bottom"/>
            <w:hideMark/>
          </w:tcPr>
          <w:p w14:paraId="3B75AF7A" w14:textId="77777777" w:rsidR="002E0341" w:rsidRPr="00C63971" w:rsidRDefault="002E0341" w:rsidP="00682310">
            <w:pPr>
              <w:spacing w:line="360" w:lineRule="exact"/>
              <w:jc w:val="center"/>
              <w:rPr>
                <w:sz w:val="18"/>
                <w:szCs w:val="28"/>
              </w:rPr>
            </w:pPr>
          </w:p>
        </w:tc>
        <w:tc>
          <w:tcPr>
            <w:tcW w:w="1560" w:type="dxa"/>
            <w:tcBorders>
              <w:top w:val="nil"/>
              <w:bottom w:val="nil"/>
            </w:tcBorders>
            <w:shd w:val="clear" w:color="auto" w:fill="auto"/>
            <w:vAlign w:val="bottom"/>
            <w:hideMark/>
          </w:tcPr>
          <w:p w14:paraId="2CD9B5FC" w14:textId="77777777" w:rsidR="002E0341" w:rsidRPr="00C63971" w:rsidRDefault="002E0341" w:rsidP="00682310">
            <w:pPr>
              <w:spacing w:line="360" w:lineRule="exact"/>
              <w:jc w:val="center"/>
              <w:rPr>
                <w:sz w:val="18"/>
                <w:szCs w:val="28"/>
              </w:rPr>
            </w:pPr>
          </w:p>
        </w:tc>
      </w:tr>
      <w:tr w:rsidR="002E0341" w:rsidRPr="00C63971" w14:paraId="72BEB4D6" w14:textId="77777777" w:rsidTr="00F97C25">
        <w:trPr>
          <w:trHeight w:val="303"/>
        </w:trPr>
        <w:tc>
          <w:tcPr>
            <w:tcW w:w="3961" w:type="dxa"/>
            <w:tcBorders>
              <w:top w:val="nil"/>
              <w:left w:val="nil"/>
              <w:bottom w:val="nil"/>
            </w:tcBorders>
            <w:shd w:val="clear" w:color="auto" w:fill="auto"/>
            <w:vAlign w:val="bottom"/>
            <w:hideMark/>
          </w:tcPr>
          <w:p w14:paraId="7B209BDC" w14:textId="77777777" w:rsidR="002E0341" w:rsidRPr="00C63971" w:rsidRDefault="002E0341" w:rsidP="00C63971">
            <w:pPr>
              <w:spacing w:line="360" w:lineRule="exact"/>
              <w:ind w:left="593"/>
              <w:rPr>
                <w:sz w:val="18"/>
                <w:szCs w:val="28"/>
              </w:rPr>
            </w:pPr>
            <w:r w:rsidRPr="00C63971">
              <w:rPr>
                <w:sz w:val="18"/>
                <w:szCs w:val="28"/>
                <w:rtl/>
              </w:rPr>
              <w:t>الصناديق الاستئمانية لمرفق البيئة العالمية</w:t>
            </w:r>
          </w:p>
        </w:tc>
        <w:tc>
          <w:tcPr>
            <w:tcW w:w="1560" w:type="dxa"/>
            <w:tcBorders>
              <w:top w:val="nil"/>
              <w:bottom w:val="nil"/>
            </w:tcBorders>
            <w:shd w:val="clear" w:color="auto" w:fill="auto"/>
            <w:vAlign w:val="bottom"/>
            <w:hideMark/>
          </w:tcPr>
          <w:p w14:paraId="2D083FA2" w14:textId="77777777" w:rsidR="002E0341" w:rsidRPr="00C63971" w:rsidRDefault="002E0341" w:rsidP="00682310">
            <w:pPr>
              <w:spacing w:line="360" w:lineRule="exact"/>
              <w:jc w:val="center"/>
              <w:rPr>
                <w:sz w:val="18"/>
                <w:szCs w:val="28"/>
              </w:rPr>
            </w:pPr>
            <w:r w:rsidRPr="00C63971">
              <w:rPr>
                <w:sz w:val="18"/>
                <w:szCs w:val="28"/>
                <w:rtl/>
              </w:rPr>
              <w:t>–</w:t>
            </w:r>
          </w:p>
        </w:tc>
        <w:tc>
          <w:tcPr>
            <w:tcW w:w="1275" w:type="dxa"/>
            <w:tcBorders>
              <w:top w:val="nil"/>
              <w:bottom w:val="nil"/>
            </w:tcBorders>
            <w:shd w:val="clear" w:color="auto" w:fill="auto"/>
            <w:vAlign w:val="bottom"/>
            <w:hideMark/>
          </w:tcPr>
          <w:p w14:paraId="307DF54E" w14:textId="77777777" w:rsidR="002E0341" w:rsidRPr="00C63971" w:rsidRDefault="002E0341" w:rsidP="00682310">
            <w:pPr>
              <w:spacing w:line="360" w:lineRule="exact"/>
              <w:jc w:val="center"/>
              <w:rPr>
                <w:sz w:val="18"/>
                <w:szCs w:val="28"/>
              </w:rPr>
            </w:pPr>
            <w:r w:rsidRPr="00C63971">
              <w:rPr>
                <w:sz w:val="18"/>
                <w:szCs w:val="28"/>
                <w:rtl/>
              </w:rPr>
              <w:t>–</w:t>
            </w:r>
          </w:p>
        </w:tc>
        <w:tc>
          <w:tcPr>
            <w:tcW w:w="1560" w:type="dxa"/>
            <w:tcBorders>
              <w:top w:val="nil"/>
              <w:bottom w:val="nil"/>
            </w:tcBorders>
            <w:shd w:val="clear" w:color="auto" w:fill="auto"/>
            <w:vAlign w:val="bottom"/>
            <w:hideMark/>
          </w:tcPr>
          <w:p w14:paraId="6B3887CD" w14:textId="77777777" w:rsidR="002E0341" w:rsidRPr="00C63971" w:rsidRDefault="002E0341" w:rsidP="00682310">
            <w:pPr>
              <w:spacing w:line="360" w:lineRule="exact"/>
              <w:jc w:val="center"/>
              <w:rPr>
                <w:sz w:val="18"/>
                <w:szCs w:val="28"/>
              </w:rPr>
            </w:pPr>
            <w:r w:rsidRPr="00C63971">
              <w:rPr>
                <w:sz w:val="18"/>
                <w:szCs w:val="28"/>
                <w:rtl/>
              </w:rPr>
              <w:t>–</w:t>
            </w:r>
          </w:p>
        </w:tc>
      </w:tr>
      <w:tr w:rsidR="002E0341" w:rsidRPr="008C2717" w14:paraId="27159043" w14:textId="77777777" w:rsidTr="00F97C25">
        <w:trPr>
          <w:trHeight w:val="303"/>
        </w:trPr>
        <w:tc>
          <w:tcPr>
            <w:tcW w:w="3961" w:type="dxa"/>
            <w:tcBorders>
              <w:top w:val="single" w:sz="4" w:space="0" w:color="auto"/>
              <w:left w:val="nil"/>
              <w:bottom w:val="single" w:sz="4" w:space="0" w:color="auto"/>
            </w:tcBorders>
            <w:shd w:val="clear" w:color="auto" w:fill="auto"/>
            <w:vAlign w:val="bottom"/>
            <w:hideMark/>
          </w:tcPr>
          <w:p w14:paraId="192C6F34" w14:textId="77777777" w:rsidR="002E0341" w:rsidRPr="008C2717" w:rsidRDefault="002E0341" w:rsidP="00C63971">
            <w:pPr>
              <w:spacing w:line="360" w:lineRule="exact"/>
              <w:rPr>
                <w:b/>
                <w:bCs/>
                <w:sz w:val="18"/>
                <w:szCs w:val="28"/>
              </w:rPr>
            </w:pPr>
            <w:r w:rsidRPr="008C2717">
              <w:rPr>
                <w:b/>
                <w:bCs/>
                <w:sz w:val="18"/>
                <w:szCs w:val="28"/>
                <w:rtl/>
              </w:rPr>
              <w:t>المجموع الفرعي جيم</w:t>
            </w:r>
          </w:p>
        </w:tc>
        <w:tc>
          <w:tcPr>
            <w:tcW w:w="1560" w:type="dxa"/>
            <w:tcBorders>
              <w:top w:val="single" w:sz="4" w:space="0" w:color="auto"/>
              <w:bottom w:val="single" w:sz="4" w:space="0" w:color="auto"/>
            </w:tcBorders>
            <w:shd w:val="clear" w:color="auto" w:fill="auto"/>
            <w:vAlign w:val="bottom"/>
            <w:hideMark/>
          </w:tcPr>
          <w:p w14:paraId="58B2E24D" w14:textId="77777777" w:rsidR="002E0341" w:rsidRPr="008C2717" w:rsidRDefault="002E0341" w:rsidP="00682310">
            <w:pPr>
              <w:spacing w:line="360" w:lineRule="exact"/>
              <w:jc w:val="center"/>
              <w:rPr>
                <w:b/>
                <w:bCs/>
                <w:sz w:val="18"/>
                <w:szCs w:val="28"/>
              </w:rPr>
            </w:pPr>
            <w:r w:rsidRPr="008C2717">
              <w:rPr>
                <w:b/>
                <w:bCs/>
                <w:sz w:val="18"/>
                <w:szCs w:val="28"/>
                <w:rtl/>
              </w:rPr>
              <w:t>–</w:t>
            </w:r>
          </w:p>
        </w:tc>
        <w:tc>
          <w:tcPr>
            <w:tcW w:w="1275" w:type="dxa"/>
            <w:tcBorders>
              <w:top w:val="single" w:sz="4" w:space="0" w:color="auto"/>
              <w:bottom w:val="single" w:sz="4" w:space="0" w:color="auto"/>
            </w:tcBorders>
            <w:shd w:val="clear" w:color="auto" w:fill="auto"/>
            <w:vAlign w:val="bottom"/>
            <w:hideMark/>
          </w:tcPr>
          <w:p w14:paraId="61A07797" w14:textId="77777777" w:rsidR="002E0341" w:rsidRPr="008C2717" w:rsidRDefault="002E0341" w:rsidP="00682310">
            <w:pPr>
              <w:spacing w:line="360" w:lineRule="exact"/>
              <w:jc w:val="center"/>
              <w:rPr>
                <w:b/>
                <w:bCs/>
                <w:sz w:val="18"/>
                <w:szCs w:val="28"/>
              </w:rPr>
            </w:pPr>
            <w:r w:rsidRPr="008C2717">
              <w:rPr>
                <w:b/>
                <w:bCs/>
                <w:sz w:val="18"/>
                <w:szCs w:val="28"/>
                <w:rtl/>
              </w:rPr>
              <w:t>–</w:t>
            </w:r>
          </w:p>
        </w:tc>
        <w:tc>
          <w:tcPr>
            <w:tcW w:w="1560" w:type="dxa"/>
            <w:tcBorders>
              <w:top w:val="single" w:sz="4" w:space="0" w:color="auto"/>
              <w:bottom w:val="single" w:sz="4" w:space="0" w:color="auto"/>
            </w:tcBorders>
            <w:shd w:val="clear" w:color="auto" w:fill="auto"/>
            <w:vAlign w:val="bottom"/>
            <w:hideMark/>
          </w:tcPr>
          <w:p w14:paraId="6418D0F7" w14:textId="77777777" w:rsidR="002E0341" w:rsidRPr="008C2717" w:rsidRDefault="002E0341" w:rsidP="00682310">
            <w:pPr>
              <w:spacing w:line="360" w:lineRule="exact"/>
              <w:jc w:val="center"/>
              <w:rPr>
                <w:b/>
                <w:bCs/>
                <w:sz w:val="18"/>
                <w:szCs w:val="28"/>
              </w:rPr>
            </w:pPr>
            <w:r w:rsidRPr="008C2717">
              <w:rPr>
                <w:b/>
                <w:bCs/>
                <w:sz w:val="18"/>
                <w:szCs w:val="28"/>
                <w:rtl/>
              </w:rPr>
              <w:t>–</w:t>
            </w:r>
          </w:p>
        </w:tc>
      </w:tr>
      <w:tr w:rsidR="002E0341" w:rsidRPr="00C63971" w14:paraId="46906B24" w14:textId="77777777" w:rsidTr="00F97C25">
        <w:trPr>
          <w:trHeight w:val="303"/>
        </w:trPr>
        <w:tc>
          <w:tcPr>
            <w:tcW w:w="3961" w:type="dxa"/>
            <w:tcBorders>
              <w:top w:val="nil"/>
              <w:left w:val="nil"/>
              <w:bottom w:val="nil"/>
            </w:tcBorders>
            <w:shd w:val="clear" w:color="auto" w:fill="auto"/>
            <w:vAlign w:val="bottom"/>
            <w:hideMark/>
          </w:tcPr>
          <w:p w14:paraId="014C2FD6" w14:textId="646F46A8" w:rsidR="002E0341" w:rsidRPr="00C63971" w:rsidRDefault="002E0341" w:rsidP="00C63971">
            <w:pPr>
              <w:spacing w:line="360" w:lineRule="exact"/>
              <w:rPr>
                <w:sz w:val="18"/>
                <w:szCs w:val="28"/>
              </w:rPr>
            </w:pPr>
            <w:r w:rsidRPr="00C63971">
              <w:rPr>
                <w:sz w:val="18"/>
                <w:szCs w:val="28"/>
                <w:rtl/>
              </w:rPr>
              <w:t>دال -</w:t>
            </w:r>
            <w:r w:rsidR="00C63971">
              <w:rPr>
                <w:szCs w:val="30"/>
                <w:rtl/>
              </w:rPr>
              <w:tab/>
            </w:r>
            <w:r w:rsidR="00C87C7E">
              <w:rPr>
                <w:sz w:val="18"/>
                <w:szCs w:val="28"/>
                <w:rtl/>
              </w:rPr>
              <w:t>تكاليف دعم البرنامج</w:t>
            </w:r>
          </w:p>
        </w:tc>
        <w:tc>
          <w:tcPr>
            <w:tcW w:w="1560" w:type="dxa"/>
            <w:tcBorders>
              <w:top w:val="nil"/>
              <w:bottom w:val="nil"/>
            </w:tcBorders>
            <w:shd w:val="clear" w:color="auto" w:fill="auto"/>
            <w:vAlign w:val="bottom"/>
            <w:hideMark/>
          </w:tcPr>
          <w:p w14:paraId="62D3E1E2" w14:textId="77777777" w:rsidR="002E0341" w:rsidRPr="00C63971" w:rsidRDefault="002E0341" w:rsidP="00682310">
            <w:pPr>
              <w:spacing w:line="360" w:lineRule="exact"/>
              <w:jc w:val="center"/>
              <w:rPr>
                <w:sz w:val="18"/>
                <w:szCs w:val="28"/>
              </w:rPr>
            </w:pPr>
          </w:p>
        </w:tc>
        <w:tc>
          <w:tcPr>
            <w:tcW w:w="1275" w:type="dxa"/>
            <w:tcBorders>
              <w:top w:val="nil"/>
              <w:bottom w:val="nil"/>
            </w:tcBorders>
            <w:shd w:val="clear" w:color="auto" w:fill="auto"/>
            <w:vAlign w:val="bottom"/>
            <w:hideMark/>
          </w:tcPr>
          <w:p w14:paraId="758D7D55" w14:textId="77777777" w:rsidR="002E0341" w:rsidRPr="00C63971" w:rsidRDefault="002E0341" w:rsidP="00682310">
            <w:pPr>
              <w:spacing w:line="360" w:lineRule="exact"/>
              <w:jc w:val="center"/>
              <w:rPr>
                <w:sz w:val="18"/>
                <w:szCs w:val="28"/>
              </w:rPr>
            </w:pPr>
          </w:p>
        </w:tc>
        <w:tc>
          <w:tcPr>
            <w:tcW w:w="1560" w:type="dxa"/>
            <w:tcBorders>
              <w:top w:val="nil"/>
              <w:bottom w:val="nil"/>
            </w:tcBorders>
            <w:shd w:val="clear" w:color="auto" w:fill="auto"/>
            <w:vAlign w:val="bottom"/>
            <w:hideMark/>
          </w:tcPr>
          <w:p w14:paraId="500E1034" w14:textId="77777777" w:rsidR="002E0341" w:rsidRPr="00C63971" w:rsidRDefault="002E0341" w:rsidP="00682310">
            <w:pPr>
              <w:spacing w:line="360" w:lineRule="exact"/>
              <w:jc w:val="center"/>
              <w:rPr>
                <w:sz w:val="18"/>
                <w:szCs w:val="28"/>
              </w:rPr>
            </w:pPr>
          </w:p>
        </w:tc>
      </w:tr>
      <w:tr w:rsidR="002E0341" w:rsidRPr="00C63971" w14:paraId="65C9E619" w14:textId="77777777" w:rsidTr="00F97C25">
        <w:trPr>
          <w:trHeight w:val="303"/>
        </w:trPr>
        <w:tc>
          <w:tcPr>
            <w:tcW w:w="3961" w:type="dxa"/>
            <w:tcBorders>
              <w:top w:val="nil"/>
              <w:left w:val="nil"/>
              <w:bottom w:val="nil"/>
            </w:tcBorders>
            <w:shd w:val="clear" w:color="auto" w:fill="auto"/>
            <w:vAlign w:val="bottom"/>
            <w:hideMark/>
          </w:tcPr>
          <w:p w14:paraId="2D6B0C29" w14:textId="5B8C228D" w:rsidR="002E0341" w:rsidRPr="00C63971" w:rsidRDefault="00C87C7E" w:rsidP="00C63971">
            <w:pPr>
              <w:spacing w:line="360" w:lineRule="exact"/>
              <w:ind w:left="593"/>
              <w:rPr>
                <w:sz w:val="18"/>
                <w:szCs w:val="28"/>
              </w:rPr>
            </w:pPr>
            <w:r>
              <w:rPr>
                <w:sz w:val="18"/>
                <w:szCs w:val="28"/>
                <w:rtl/>
              </w:rPr>
              <w:t>تكاليف دعم البرنامج</w:t>
            </w:r>
          </w:p>
        </w:tc>
        <w:tc>
          <w:tcPr>
            <w:tcW w:w="1560" w:type="dxa"/>
            <w:tcBorders>
              <w:top w:val="nil"/>
              <w:bottom w:val="nil"/>
            </w:tcBorders>
            <w:shd w:val="clear" w:color="auto" w:fill="auto"/>
            <w:vAlign w:val="bottom"/>
            <w:hideMark/>
          </w:tcPr>
          <w:p w14:paraId="7EBE50B1" w14:textId="77777777" w:rsidR="002E0341" w:rsidRPr="00C63971" w:rsidRDefault="002E0341" w:rsidP="00682310">
            <w:pPr>
              <w:spacing w:line="360" w:lineRule="exact"/>
              <w:jc w:val="center"/>
              <w:rPr>
                <w:sz w:val="18"/>
                <w:szCs w:val="28"/>
              </w:rPr>
            </w:pPr>
            <w:r w:rsidRPr="00C63971">
              <w:rPr>
                <w:sz w:val="18"/>
                <w:szCs w:val="28"/>
                <w:rtl/>
              </w:rPr>
              <w:t>998</w:t>
            </w:r>
          </w:p>
        </w:tc>
        <w:tc>
          <w:tcPr>
            <w:tcW w:w="1275" w:type="dxa"/>
            <w:tcBorders>
              <w:top w:val="nil"/>
              <w:bottom w:val="nil"/>
            </w:tcBorders>
            <w:shd w:val="clear" w:color="auto" w:fill="auto"/>
            <w:vAlign w:val="bottom"/>
            <w:hideMark/>
          </w:tcPr>
          <w:p w14:paraId="662A814C" w14:textId="77777777" w:rsidR="002E0341" w:rsidRPr="00C63971" w:rsidRDefault="002E0341" w:rsidP="00682310">
            <w:pPr>
              <w:spacing w:line="360" w:lineRule="exact"/>
              <w:jc w:val="center"/>
              <w:rPr>
                <w:sz w:val="18"/>
                <w:szCs w:val="28"/>
              </w:rPr>
            </w:pPr>
            <w:r w:rsidRPr="00C63971">
              <w:rPr>
                <w:sz w:val="18"/>
                <w:szCs w:val="28"/>
                <w:rtl/>
              </w:rPr>
              <w:t>402 1</w:t>
            </w:r>
          </w:p>
        </w:tc>
        <w:tc>
          <w:tcPr>
            <w:tcW w:w="1560" w:type="dxa"/>
            <w:tcBorders>
              <w:top w:val="nil"/>
              <w:bottom w:val="nil"/>
            </w:tcBorders>
            <w:shd w:val="clear" w:color="auto" w:fill="auto"/>
            <w:vAlign w:val="bottom"/>
            <w:hideMark/>
          </w:tcPr>
          <w:p w14:paraId="07AF2923" w14:textId="77777777" w:rsidR="002E0341" w:rsidRPr="00C63971" w:rsidRDefault="002E0341" w:rsidP="00682310">
            <w:pPr>
              <w:spacing w:line="360" w:lineRule="exact"/>
              <w:jc w:val="center"/>
              <w:rPr>
                <w:sz w:val="18"/>
                <w:szCs w:val="28"/>
              </w:rPr>
            </w:pPr>
            <w:r w:rsidRPr="00C63971">
              <w:rPr>
                <w:sz w:val="18"/>
                <w:szCs w:val="28"/>
                <w:rtl/>
              </w:rPr>
              <w:t>400 2</w:t>
            </w:r>
          </w:p>
        </w:tc>
      </w:tr>
      <w:tr w:rsidR="002E0341" w:rsidRPr="008C2717" w14:paraId="4F0C3737" w14:textId="77777777" w:rsidTr="00F97C25">
        <w:trPr>
          <w:trHeight w:val="303"/>
        </w:trPr>
        <w:tc>
          <w:tcPr>
            <w:tcW w:w="3961" w:type="dxa"/>
            <w:tcBorders>
              <w:top w:val="single" w:sz="4" w:space="0" w:color="auto"/>
              <w:left w:val="nil"/>
              <w:bottom w:val="single" w:sz="4" w:space="0" w:color="auto"/>
            </w:tcBorders>
            <w:shd w:val="clear" w:color="auto" w:fill="auto"/>
            <w:vAlign w:val="bottom"/>
            <w:hideMark/>
          </w:tcPr>
          <w:p w14:paraId="0D8D4ABD" w14:textId="77777777" w:rsidR="002E0341" w:rsidRPr="008C2717" w:rsidRDefault="002E0341" w:rsidP="00C63971">
            <w:pPr>
              <w:spacing w:line="360" w:lineRule="exact"/>
              <w:rPr>
                <w:b/>
                <w:bCs/>
                <w:sz w:val="18"/>
                <w:szCs w:val="28"/>
              </w:rPr>
            </w:pPr>
            <w:r w:rsidRPr="008C2717">
              <w:rPr>
                <w:b/>
                <w:bCs/>
                <w:sz w:val="18"/>
                <w:szCs w:val="28"/>
                <w:rtl/>
              </w:rPr>
              <w:t>المجموع الفرعي دال</w:t>
            </w:r>
          </w:p>
        </w:tc>
        <w:tc>
          <w:tcPr>
            <w:tcW w:w="1560" w:type="dxa"/>
            <w:tcBorders>
              <w:top w:val="single" w:sz="4" w:space="0" w:color="auto"/>
              <w:bottom w:val="single" w:sz="4" w:space="0" w:color="auto"/>
            </w:tcBorders>
            <w:shd w:val="clear" w:color="auto" w:fill="auto"/>
            <w:vAlign w:val="bottom"/>
            <w:hideMark/>
          </w:tcPr>
          <w:p w14:paraId="0078FF98" w14:textId="77777777" w:rsidR="002E0341" w:rsidRPr="008C2717" w:rsidRDefault="002E0341" w:rsidP="00682310">
            <w:pPr>
              <w:spacing w:line="360" w:lineRule="exact"/>
              <w:jc w:val="center"/>
              <w:rPr>
                <w:b/>
                <w:bCs/>
                <w:sz w:val="18"/>
                <w:szCs w:val="28"/>
              </w:rPr>
            </w:pPr>
            <w:r w:rsidRPr="008C2717">
              <w:rPr>
                <w:b/>
                <w:bCs/>
                <w:sz w:val="18"/>
                <w:szCs w:val="28"/>
                <w:rtl/>
              </w:rPr>
              <w:t>998</w:t>
            </w:r>
          </w:p>
        </w:tc>
        <w:tc>
          <w:tcPr>
            <w:tcW w:w="1275" w:type="dxa"/>
            <w:tcBorders>
              <w:top w:val="single" w:sz="4" w:space="0" w:color="auto"/>
              <w:bottom w:val="single" w:sz="4" w:space="0" w:color="auto"/>
            </w:tcBorders>
            <w:shd w:val="clear" w:color="auto" w:fill="auto"/>
            <w:vAlign w:val="bottom"/>
            <w:hideMark/>
          </w:tcPr>
          <w:p w14:paraId="3CF20FE8" w14:textId="77777777" w:rsidR="002E0341" w:rsidRPr="008C2717" w:rsidRDefault="002E0341" w:rsidP="00682310">
            <w:pPr>
              <w:spacing w:line="360" w:lineRule="exact"/>
              <w:jc w:val="center"/>
              <w:rPr>
                <w:b/>
                <w:bCs/>
                <w:sz w:val="18"/>
                <w:szCs w:val="28"/>
              </w:rPr>
            </w:pPr>
            <w:r w:rsidRPr="008C2717">
              <w:rPr>
                <w:b/>
                <w:bCs/>
                <w:sz w:val="18"/>
                <w:szCs w:val="28"/>
                <w:rtl/>
              </w:rPr>
              <w:t>402 1</w:t>
            </w:r>
          </w:p>
        </w:tc>
        <w:tc>
          <w:tcPr>
            <w:tcW w:w="1560" w:type="dxa"/>
            <w:tcBorders>
              <w:top w:val="single" w:sz="4" w:space="0" w:color="auto"/>
              <w:bottom w:val="single" w:sz="4" w:space="0" w:color="auto"/>
            </w:tcBorders>
            <w:shd w:val="clear" w:color="auto" w:fill="auto"/>
            <w:vAlign w:val="bottom"/>
            <w:hideMark/>
          </w:tcPr>
          <w:p w14:paraId="2D591F22" w14:textId="77777777" w:rsidR="002E0341" w:rsidRPr="008C2717" w:rsidRDefault="002E0341" w:rsidP="00682310">
            <w:pPr>
              <w:spacing w:line="360" w:lineRule="exact"/>
              <w:jc w:val="center"/>
              <w:rPr>
                <w:b/>
                <w:bCs/>
                <w:sz w:val="18"/>
                <w:szCs w:val="28"/>
              </w:rPr>
            </w:pPr>
            <w:r w:rsidRPr="008C2717">
              <w:rPr>
                <w:b/>
                <w:bCs/>
                <w:sz w:val="18"/>
                <w:szCs w:val="28"/>
                <w:rtl/>
              </w:rPr>
              <w:t>400 2</w:t>
            </w:r>
          </w:p>
        </w:tc>
      </w:tr>
      <w:tr w:rsidR="002E0341" w:rsidRPr="00C63971" w14:paraId="3DD03DD8" w14:textId="77777777" w:rsidTr="00F97C25">
        <w:trPr>
          <w:trHeight w:val="303"/>
        </w:trPr>
        <w:tc>
          <w:tcPr>
            <w:tcW w:w="3961" w:type="dxa"/>
            <w:tcBorders>
              <w:top w:val="nil"/>
              <w:left w:val="nil"/>
              <w:bottom w:val="nil"/>
            </w:tcBorders>
            <w:shd w:val="clear" w:color="auto" w:fill="auto"/>
            <w:vAlign w:val="bottom"/>
            <w:hideMark/>
          </w:tcPr>
          <w:p w14:paraId="22AF06FC" w14:textId="3E498E5B" w:rsidR="002E0341" w:rsidRPr="00C63971" w:rsidRDefault="002E0341" w:rsidP="00C63971">
            <w:pPr>
              <w:spacing w:line="360" w:lineRule="exact"/>
              <w:rPr>
                <w:sz w:val="18"/>
                <w:szCs w:val="28"/>
              </w:rPr>
            </w:pPr>
            <w:r w:rsidRPr="00C63971">
              <w:rPr>
                <w:sz w:val="18"/>
                <w:szCs w:val="28"/>
                <w:rtl/>
              </w:rPr>
              <w:t>هـاء -</w:t>
            </w:r>
            <w:r w:rsidR="00C63971">
              <w:rPr>
                <w:szCs w:val="30"/>
                <w:rtl/>
              </w:rPr>
              <w:tab/>
            </w:r>
            <w:r w:rsidRPr="00C63971">
              <w:rPr>
                <w:sz w:val="18"/>
                <w:szCs w:val="28"/>
                <w:rtl/>
              </w:rPr>
              <w:t>الميزانية العادية</w:t>
            </w:r>
          </w:p>
        </w:tc>
        <w:tc>
          <w:tcPr>
            <w:tcW w:w="1560" w:type="dxa"/>
            <w:tcBorders>
              <w:top w:val="nil"/>
              <w:bottom w:val="nil"/>
            </w:tcBorders>
            <w:shd w:val="clear" w:color="auto" w:fill="auto"/>
            <w:vAlign w:val="bottom"/>
            <w:hideMark/>
          </w:tcPr>
          <w:p w14:paraId="2FABA865" w14:textId="77777777" w:rsidR="002E0341" w:rsidRPr="00C63971" w:rsidRDefault="002E0341" w:rsidP="00682310">
            <w:pPr>
              <w:spacing w:line="360" w:lineRule="exact"/>
              <w:jc w:val="center"/>
              <w:rPr>
                <w:sz w:val="18"/>
                <w:szCs w:val="28"/>
              </w:rPr>
            </w:pPr>
          </w:p>
        </w:tc>
        <w:tc>
          <w:tcPr>
            <w:tcW w:w="1275" w:type="dxa"/>
            <w:tcBorders>
              <w:top w:val="nil"/>
              <w:bottom w:val="nil"/>
            </w:tcBorders>
            <w:shd w:val="clear" w:color="auto" w:fill="auto"/>
            <w:vAlign w:val="bottom"/>
            <w:hideMark/>
          </w:tcPr>
          <w:p w14:paraId="67680308" w14:textId="77777777" w:rsidR="002E0341" w:rsidRPr="00C63971" w:rsidRDefault="002E0341" w:rsidP="00682310">
            <w:pPr>
              <w:spacing w:line="360" w:lineRule="exact"/>
              <w:jc w:val="center"/>
              <w:rPr>
                <w:sz w:val="18"/>
                <w:szCs w:val="28"/>
              </w:rPr>
            </w:pPr>
          </w:p>
        </w:tc>
        <w:tc>
          <w:tcPr>
            <w:tcW w:w="1560" w:type="dxa"/>
            <w:tcBorders>
              <w:top w:val="nil"/>
              <w:bottom w:val="nil"/>
            </w:tcBorders>
            <w:shd w:val="clear" w:color="auto" w:fill="auto"/>
            <w:vAlign w:val="bottom"/>
            <w:hideMark/>
          </w:tcPr>
          <w:p w14:paraId="1C4929AB" w14:textId="77777777" w:rsidR="002E0341" w:rsidRPr="00C63971" w:rsidRDefault="002E0341" w:rsidP="00682310">
            <w:pPr>
              <w:spacing w:line="360" w:lineRule="exact"/>
              <w:jc w:val="center"/>
              <w:rPr>
                <w:sz w:val="18"/>
                <w:szCs w:val="28"/>
              </w:rPr>
            </w:pPr>
          </w:p>
        </w:tc>
      </w:tr>
      <w:tr w:rsidR="002E0341" w:rsidRPr="00C63971" w14:paraId="0BEE4BF1" w14:textId="77777777" w:rsidTr="00F97C25">
        <w:trPr>
          <w:trHeight w:val="303"/>
        </w:trPr>
        <w:tc>
          <w:tcPr>
            <w:tcW w:w="3961" w:type="dxa"/>
            <w:tcBorders>
              <w:top w:val="nil"/>
              <w:left w:val="nil"/>
              <w:bottom w:val="nil"/>
            </w:tcBorders>
            <w:shd w:val="clear" w:color="auto" w:fill="auto"/>
            <w:vAlign w:val="bottom"/>
            <w:hideMark/>
          </w:tcPr>
          <w:p w14:paraId="78E14E33" w14:textId="77777777" w:rsidR="002E0341" w:rsidRPr="00C63971" w:rsidRDefault="002E0341" w:rsidP="00C63971">
            <w:pPr>
              <w:spacing w:line="360" w:lineRule="exact"/>
              <w:ind w:left="593"/>
              <w:rPr>
                <w:sz w:val="18"/>
                <w:szCs w:val="28"/>
                <w:rtl/>
              </w:rPr>
            </w:pPr>
            <w:r w:rsidRPr="00C63971">
              <w:rPr>
                <w:sz w:val="18"/>
                <w:szCs w:val="28"/>
                <w:rtl/>
              </w:rPr>
              <w:t>للوظائف</w:t>
            </w:r>
          </w:p>
        </w:tc>
        <w:tc>
          <w:tcPr>
            <w:tcW w:w="1560" w:type="dxa"/>
            <w:tcBorders>
              <w:top w:val="nil"/>
              <w:bottom w:val="nil"/>
            </w:tcBorders>
            <w:shd w:val="clear" w:color="auto" w:fill="auto"/>
            <w:vAlign w:val="bottom"/>
            <w:hideMark/>
          </w:tcPr>
          <w:p w14:paraId="7681E659" w14:textId="77777777" w:rsidR="002E0341" w:rsidRPr="00C63971" w:rsidRDefault="002E0341" w:rsidP="00682310">
            <w:pPr>
              <w:spacing w:line="360" w:lineRule="exact"/>
              <w:jc w:val="center"/>
              <w:rPr>
                <w:sz w:val="18"/>
                <w:szCs w:val="28"/>
              </w:rPr>
            </w:pPr>
            <w:r w:rsidRPr="00C63971">
              <w:rPr>
                <w:sz w:val="18"/>
                <w:szCs w:val="28"/>
                <w:rtl/>
              </w:rPr>
              <w:t>500 6</w:t>
            </w:r>
          </w:p>
        </w:tc>
        <w:tc>
          <w:tcPr>
            <w:tcW w:w="1275" w:type="dxa"/>
            <w:tcBorders>
              <w:top w:val="nil"/>
              <w:bottom w:val="nil"/>
            </w:tcBorders>
            <w:shd w:val="clear" w:color="auto" w:fill="auto"/>
            <w:vAlign w:val="bottom"/>
            <w:hideMark/>
          </w:tcPr>
          <w:p w14:paraId="706ECCDB" w14:textId="77777777" w:rsidR="002E0341" w:rsidRPr="00C63971" w:rsidRDefault="002E0341" w:rsidP="00682310">
            <w:pPr>
              <w:spacing w:line="360" w:lineRule="exact"/>
              <w:jc w:val="center"/>
              <w:rPr>
                <w:sz w:val="18"/>
                <w:szCs w:val="28"/>
              </w:rPr>
            </w:pPr>
            <w:r w:rsidRPr="00C63971">
              <w:rPr>
                <w:sz w:val="18"/>
                <w:szCs w:val="28"/>
                <w:rtl/>
              </w:rPr>
              <w:t>–</w:t>
            </w:r>
          </w:p>
        </w:tc>
        <w:tc>
          <w:tcPr>
            <w:tcW w:w="1560" w:type="dxa"/>
            <w:tcBorders>
              <w:top w:val="nil"/>
              <w:bottom w:val="nil"/>
            </w:tcBorders>
            <w:shd w:val="clear" w:color="auto" w:fill="auto"/>
            <w:vAlign w:val="bottom"/>
            <w:hideMark/>
          </w:tcPr>
          <w:p w14:paraId="65B5D662" w14:textId="77777777" w:rsidR="002E0341" w:rsidRPr="00C63971" w:rsidRDefault="002E0341" w:rsidP="00682310">
            <w:pPr>
              <w:spacing w:line="360" w:lineRule="exact"/>
              <w:jc w:val="center"/>
              <w:rPr>
                <w:sz w:val="18"/>
                <w:szCs w:val="28"/>
              </w:rPr>
            </w:pPr>
            <w:r w:rsidRPr="00C63971">
              <w:rPr>
                <w:sz w:val="18"/>
                <w:szCs w:val="28"/>
                <w:rtl/>
              </w:rPr>
              <w:t>500 6</w:t>
            </w:r>
          </w:p>
        </w:tc>
      </w:tr>
      <w:tr w:rsidR="002E0341" w:rsidRPr="00C63971" w14:paraId="1D30C302" w14:textId="77777777" w:rsidTr="00F97C25">
        <w:trPr>
          <w:trHeight w:val="303"/>
        </w:trPr>
        <w:tc>
          <w:tcPr>
            <w:tcW w:w="3961" w:type="dxa"/>
            <w:tcBorders>
              <w:top w:val="nil"/>
              <w:left w:val="nil"/>
              <w:bottom w:val="nil"/>
            </w:tcBorders>
            <w:shd w:val="clear" w:color="auto" w:fill="auto"/>
            <w:vAlign w:val="bottom"/>
            <w:hideMark/>
          </w:tcPr>
          <w:p w14:paraId="4FE403F6" w14:textId="77777777" w:rsidR="002E0341" w:rsidRPr="00C63971" w:rsidRDefault="002E0341" w:rsidP="00C63971">
            <w:pPr>
              <w:spacing w:line="360" w:lineRule="exact"/>
              <w:ind w:left="593"/>
              <w:rPr>
                <w:sz w:val="18"/>
                <w:szCs w:val="28"/>
              </w:rPr>
            </w:pPr>
            <w:r w:rsidRPr="00C63971">
              <w:rPr>
                <w:sz w:val="18"/>
                <w:szCs w:val="28"/>
                <w:rtl/>
              </w:rPr>
              <w:t>لغير الوظائف</w:t>
            </w:r>
          </w:p>
        </w:tc>
        <w:tc>
          <w:tcPr>
            <w:tcW w:w="1560" w:type="dxa"/>
            <w:tcBorders>
              <w:top w:val="nil"/>
              <w:bottom w:val="nil"/>
            </w:tcBorders>
            <w:shd w:val="clear" w:color="auto" w:fill="auto"/>
            <w:vAlign w:val="bottom"/>
            <w:hideMark/>
          </w:tcPr>
          <w:p w14:paraId="7978E308" w14:textId="77777777" w:rsidR="002E0341" w:rsidRPr="00C63971" w:rsidRDefault="002E0341" w:rsidP="00682310">
            <w:pPr>
              <w:spacing w:line="360" w:lineRule="exact"/>
              <w:jc w:val="center"/>
              <w:rPr>
                <w:sz w:val="18"/>
                <w:szCs w:val="28"/>
              </w:rPr>
            </w:pPr>
            <w:r w:rsidRPr="00C63971">
              <w:rPr>
                <w:sz w:val="18"/>
                <w:szCs w:val="28"/>
                <w:rtl/>
              </w:rPr>
              <w:t>400</w:t>
            </w:r>
          </w:p>
        </w:tc>
        <w:tc>
          <w:tcPr>
            <w:tcW w:w="1275" w:type="dxa"/>
            <w:tcBorders>
              <w:top w:val="nil"/>
              <w:bottom w:val="nil"/>
            </w:tcBorders>
            <w:shd w:val="clear" w:color="auto" w:fill="auto"/>
            <w:vAlign w:val="bottom"/>
            <w:hideMark/>
          </w:tcPr>
          <w:p w14:paraId="2DAAB4F9" w14:textId="77777777" w:rsidR="002E0341" w:rsidRPr="00C63971" w:rsidRDefault="002E0341" w:rsidP="00682310">
            <w:pPr>
              <w:spacing w:line="360" w:lineRule="exact"/>
              <w:jc w:val="center"/>
              <w:rPr>
                <w:sz w:val="18"/>
                <w:szCs w:val="28"/>
              </w:rPr>
            </w:pPr>
            <w:r w:rsidRPr="00C63971">
              <w:rPr>
                <w:sz w:val="18"/>
                <w:szCs w:val="28"/>
                <w:rtl/>
              </w:rPr>
              <w:t>–</w:t>
            </w:r>
          </w:p>
        </w:tc>
        <w:tc>
          <w:tcPr>
            <w:tcW w:w="1560" w:type="dxa"/>
            <w:tcBorders>
              <w:top w:val="nil"/>
              <w:bottom w:val="nil"/>
            </w:tcBorders>
            <w:shd w:val="clear" w:color="auto" w:fill="auto"/>
            <w:vAlign w:val="bottom"/>
            <w:hideMark/>
          </w:tcPr>
          <w:p w14:paraId="08ED9318" w14:textId="77777777" w:rsidR="002E0341" w:rsidRPr="00C63971" w:rsidRDefault="002E0341" w:rsidP="00682310">
            <w:pPr>
              <w:spacing w:line="360" w:lineRule="exact"/>
              <w:jc w:val="center"/>
              <w:rPr>
                <w:sz w:val="18"/>
                <w:szCs w:val="28"/>
              </w:rPr>
            </w:pPr>
            <w:r w:rsidRPr="00C63971">
              <w:rPr>
                <w:sz w:val="18"/>
                <w:szCs w:val="28"/>
                <w:rtl/>
              </w:rPr>
              <w:t>400</w:t>
            </w:r>
          </w:p>
        </w:tc>
      </w:tr>
      <w:tr w:rsidR="002E0341" w:rsidRPr="008C2717" w14:paraId="514FB78D" w14:textId="77777777" w:rsidTr="00F97C25">
        <w:trPr>
          <w:trHeight w:val="303"/>
        </w:trPr>
        <w:tc>
          <w:tcPr>
            <w:tcW w:w="3961" w:type="dxa"/>
            <w:tcBorders>
              <w:top w:val="single" w:sz="4" w:space="0" w:color="auto"/>
              <w:left w:val="nil"/>
              <w:bottom w:val="single" w:sz="4" w:space="0" w:color="auto"/>
            </w:tcBorders>
            <w:shd w:val="clear" w:color="auto" w:fill="auto"/>
            <w:vAlign w:val="bottom"/>
            <w:hideMark/>
          </w:tcPr>
          <w:p w14:paraId="72B5DB8C" w14:textId="77777777" w:rsidR="002E0341" w:rsidRPr="008C2717" w:rsidRDefault="002E0341" w:rsidP="00C63971">
            <w:pPr>
              <w:spacing w:line="360" w:lineRule="exact"/>
              <w:rPr>
                <w:b/>
                <w:bCs/>
                <w:sz w:val="18"/>
                <w:szCs w:val="28"/>
              </w:rPr>
            </w:pPr>
            <w:r w:rsidRPr="008C2717">
              <w:rPr>
                <w:b/>
                <w:bCs/>
                <w:sz w:val="18"/>
                <w:szCs w:val="28"/>
                <w:rtl/>
              </w:rPr>
              <w:t>المجموع الفرعي هاء</w:t>
            </w:r>
          </w:p>
        </w:tc>
        <w:tc>
          <w:tcPr>
            <w:tcW w:w="1560" w:type="dxa"/>
            <w:tcBorders>
              <w:top w:val="single" w:sz="4" w:space="0" w:color="auto"/>
              <w:bottom w:val="single" w:sz="4" w:space="0" w:color="auto"/>
            </w:tcBorders>
            <w:shd w:val="clear" w:color="auto" w:fill="auto"/>
            <w:vAlign w:val="bottom"/>
            <w:hideMark/>
          </w:tcPr>
          <w:p w14:paraId="45B47010" w14:textId="77777777" w:rsidR="002E0341" w:rsidRPr="008C2717" w:rsidRDefault="002E0341" w:rsidP="00682310">
            <w:pPr>
              <w:spacing w:line="360" w:lineRule="exact"/>
              <w:jc w:val="center"/>
              <w:rPr>
                <w:b/>
                <w:bCs/>
                <w:sz w:val="18"/>
                <w:szCs w:val="28"/>
              </w:rPr>
            </w:pPr>
            <w:r w:rsidRPr="008C2717">
              <w:rPr>
                <w:b/>
                <w:bCs/>
                <w:sz w:val="18"/>
                <w:szCs w:val="28"/>
                <w:rtl/>
              </w:rPr>
              <w:t>900 6</w:t>
            </w:r>
          </w:p>
        </w:tc>
        <w:tc>
          <w:tcPr>
            <w:tcW w:w="1275" w:type="dxa"/>
            <w:tcBorders>
              <w:top w:val="single" w:sz="4" w:space="0" w:color="auto"/>
              <w:bottom w:val="single" w:sz="4" w:space="0" w:color="auto"/>
            </w:tcBorders>
            <w:shd w:val="clear" w:color="auto" w:fill="auto"/>
            <w:vAlign w:val="bottom"/>
            <w:hideMark/>
          </w:tcPr>
          <w:p w14:paraId="363BE65D" w14:textId="77777777" w:rsidR="002E0341" w:rsidRPr="008C2717" w:rsidRDefault="002E0341" w:rsidP="00682310">
            <w:pPr>
              <w:spacing w:line="360" w:lineRule="exact"/>
              <w:jc w:val="center"/>
              <w:rPr>
                <w:b/>
                <w:bCs/>
                <w:sz w:val="18"/>
                <w:szCs w:val="28"/>
              </w:rPr>
            </w:pPr>
            <w:r w:rsidRPr="008C2717">
              <w:rPr>
                <w:b/>
                <w:bCs/>
                <w:sz w:val="18"/>
                <w:szCs w:val="28"/>
                <w:rtl/>
              </w:rPr>
              <w:t>–</w:t>
            </w:r>
          </w:p>
        </w:tc>
        <w:tc>
          <w:tcPr>
            <w:tcW w:w="1560" w:type="dxa"/>
            <w:tcBorders>
              <w:top w:val="single" w:sz="4" w:space="0" w:color="auto"/>
              <w:bottom w:val="single" w:sz="4" w:space="0" w:color="auto"/>
            </w:tcBorders>
            <w:shd w:val="clear" w:color="auto" w:fill="auto"/>
            <w:vAlign w:val="bottom"/>
            <w:hideMark/>
          </w:tcPr>
          <w:p w14:paraId="33013B61" w14:textId="77777777" w:rsidR="002E0341" w:rsidRPr="008C2717" w:rsidRDefault="002E0341" w:rsidP="00682310">
            <w:pPr>
              <w:spacing w:line="360" w:lineRule="exact"/>
              <w:jc w:val="center"/>
              <w:rPr>
                <w:b/>
                <w:bCs/>
                <w:sz w:val="18"/>
                <w:szCs w:val="28"/>
              </w:rPr>
            </w:pPr>
            <w:r w:rsidRPr="008C2717">
              <w:rPr>
                <w:b/>
                <w:bCs/>
                <w:sz w:val="18"/>
                <w:szCs w:val="28"/>
                <w:rtl/>
              </w:rPr>
              <w:t>900 6</w:t>
            </w:r>
          </w:p>
        </w:tc>
      </w:tr>
      <w:tr w:rsidR="002E0341" w:rsidRPr="008C2717" w14:paraId="70FE0687" w14:textId="77777777" w:rsidTr="00F97C25">
        <w:trPr>
          <w:trHeight w:val="303"/>
        </w:trPr>
        <w:tc>
          <w:tcPr>
            <w:tcW w:w="3961" w:type="dxa"/>
            <w:tcBorders>
              <w:top w:val="single" w:sz="4" w:space="0" w:color="auto"/>
              <w:left w:val="nil"/>
              <w:bottom w:val="single" w:sz="12" w:space="0" w:color="auto"/>
            </w:tcBorders>
            <w:shd w:val="clear" w:color="auto" w:fill="auto"/>
            <w:vAlign w:val="bottom"/>
            <w:hideMark/>
          </w:tcPr>
          <w:p w14:paraId="7A4188B7" w14:textId="77777777" w:rsidR="002E0341" w:rsidRPr="008C2717" w:rsidRDefault="002E0341" w:rsidP="00C63971">
            <w:pPr>
              <w:spacing w:line="360" w:lineRule="exact"/>
              <w:rPr>
                <w:b/>
                <w:bCs/>
                <w:sz w:val="18"/>
                <w:szCs w:val="28"/>
              </w:rPr>
            </w:pPr>
            <w:r w:rsidRPr="008C2717">
              <w:rPr>
                <w:b/>
                <w:bCs/>
                <w:sz w:val="18"/>
                <w:szCs w:val="28"/>
                <w:rtl/>
              </w:rPr>
              <w:t>المجموع (ألف+باء+جيم+دال+هاء)</w:t>
            </w:r>
          </w:p>
        </w:tc>
        <w:tc>
          <w:tcPr>
            <w:tcW w:w="1560" w:type="dxa"/>
            <w:tcBorders>
              <w:top w:val="single" w:sz="4" w:space="0" w:color="auto"/>
              <w:bottom w:val="single" w:sz="12" w:space="0" w:color="auto"/>
            </w:tcBorders>
            <w:shd w:val="clear" w:color="auto" w:fill="auto"/>
            <w:vAlign w:val="bottom"/>
            <w:hideMark/>
          </w:tcPr>
          <w:p w14:paraId="3F26D548" w14:textId="77777777" w:rsidR="002E0341" w:rsidRPr="008C2717" w:rsidRDefault="002E0341" w:rsidP="00682310">
            <w:pPr>
              <w:spacing w:line="360" w:lineRule="exact"/>
              <w:jc w:val="center"/>
              <w:rPr>
                <w:b/>
                <w:bCs/>
                <w:sz w:val="18"/>
                <w:szCs w:val="28"/>
              </w:rPr>
            </w:pPr>
            <w:r w:rsidRPr="008C2717">
              <w:rPr>
                <w:b/>
                <w:bCs/>
                <w:sz w:val="18"/>
                <w:szCs w:val="28"/>
                <w:rtl/>
              </w:rPr>
              <w:t>918 61</w:t>
            </w:r>
          </w:p>
        </w:tc>
        <w:tc>
          <w:tcPr>
            <w:tcW w:w="1275" w:type="dxa"/>
            <w:tcBorders>
              <w:top w:val="single" w:sz="4" w:space="0" w:color="auto"/>
              <w:bottom w:val="single" w:sz="12" w:space="0" w:color="auto"/>
            </w:tcBorders>
            <w:shd w:val="clear" w:color="auto" w:fill="auto"/>
            <w:vAlign w:val="bottom"/>
            <w:hideMark/>
          </w:tcPr>
          <w:p w14:paraId="4FD10E49" w14:textId="77777777" w:rsidR="002E0341" w:rsidRPr="008C2717" w:rsidRDefault="002E0341" w:rsidP="00682310">
            <w:pPr>
              <w:spacing w:line="360" w:lineRule="exact"/>
              <w:jc w:val="center"/>
              <w:rPr>
                <w:b/>
                <w:bCs/>
                <w:sz w:val="18"/>
                <w:szCs w:val="28"/>
              </w:rPr>
            </w:pPr>
            <w:r w:rsidRPr="008C2717">
              <w:rPr>
                <w:b/>
                <w:bCs/>
                <w:sz w:val="18"/>
                <w:szCs w:val="28"/>
                <w:rtl/>
              </w:rPr>
              <w:t>182 16</w:t>
            </w:r>
          </w:p>
        </w:tc>
        <w:tc>
          <w:tcPr>
            <w:tcW w:w="1560" w:type="dxa"/>
            <w:tcBorders>
              <w:top w:val="single" w:sz="4" w:space="0" w:color="auto"/>
              <w:bottom w:val="single" w:sz="12" w:space="0" w:color="auto"/>
            </w:tcBorders>
            <w:shd w:val="clear" w:color="auto" w:fill="auto"/>
            <w:vAlign w:val="bottom"/>
            <w:hideMark/>
          </w:tcPr>
          <w:p w14:paraId="221DEC46" w14:textId="77777777" w:rsidR="002E0341" w:rsidRPr="008C2717" w:rsidRDefault="002E0341" w:rsidP="00682310">
            <w:pPr>
              <w:spacing w:line="360" w:lineRule="exact"/>
              <w:jc w:val="center"/>
              <w:rPr>
                <w:b/>
                <w:bCs/>
                <w:sz w:val="18"/>
                <w:szCs w:val="28"/>
              </w:rPr>
            </w:pPr>
            <w:r w:rsidRPr="008C2717">
              <w:rPr>
                <w:b/>
                <w:bCs/>
                <w:sz w:val="18"/>
                <w:szCs w:val="28"/>
                <w:rtl/>
              </w:rPr>
              <w:t>000 78</w:t>
            </w:r>
          </w:p>
        </w:tc>
      </w:tr>
    </w:tbl>
    <w:p w14:paraId="59BB4905" w14:textId="77777777" w:rsidR="00C63971" w:rsidRDefault="00C63971" w:rsidP="00FA0625">
      <w:pPr>
        <w:rPr>
          <w:sz w:val="18"/>
          <w:szCs w:val="26"/>
          <w:rtl/>
        </w:rPr>
      </w:pPr>
      <w:r>
        <w:rPr>
          <w:sz w:val="18"/>
          <w:szCs w:val="26"/>
          <w:rtl/>
        </w:rPr>
        <w:br w:type="page"/>
      </w:r>
    </w:p>
    <w:p w14:paraId="5C4D65B9" w14:textId="262AC8C5" w:rsidR="002E0341" w:rsidRPr="00C63971" w:rsidRDefault="002E0341" w:rsidP="00C63971">
      <w:pPr>
        <w:tabs>
          <w:tab w:val="left" w:pos="2406"/>
        </w:tabs>
        <w:spacing w:after="40" w:line="340" w:lineRule="exact"/>
        <w:ind w:left="1132"/>
        <w:rPr>
          <w:b/>
          <w:bCs/>
          <w:sz w:val="28"/>
          <w:szCs w:val="28"/>
        </w:rPr>
      </w:pPr>
      <w:r w:rsidRPr="00C63971">
        <w:rPr>
          <w:sz w:val="28"/>
          <w:szCs w:val="28"/>
          <w:rtl/>
        </w:rPr>
        <w:t>الجدول 9 (ب)</w:t>
      </w:r>
      <w:r w:rsidRPr="00C63971">
        <w:rPr>
          <w:sz w:val="28"/>
          <w:szCs w:val="28"/>
        </w:rPr>
        <w:br/>
      </w:r>
      <w:r w:rsidRPr="00C63971">
        <w:rPr>
          <w:b/>
          <w:bCs/>
          <w:sz w:val="28"/>
          <w:szCs w:val="28"/>
          <w:rtl/>
        </w:rPr>
        <w:t>الاحتياجات من الموارد البشرية حسب فئة التمويل: الإدارة البيئية</w:t>
      </w:r>
    </w:p>
    <w:tbl>
      <w:tblPr>
        <w:bidiVisual/>
        <w:tblW w:w="8364" w:type="dxa"/>
        <w:tblInd w:w="1240" w:type="dxa"/>
        <w:tblLook w:val="04A0" w:firstRow="1" w:lastRow="0" w:firstColumn="1" w:lastColumn="0" w:noHBand="0" w:noVBand="1"/>
      </w:tblPr>
      <w:tblGrid>
        <w:gridCol w:w="3969"/>
        <w:gridCol w:w="1559"/>
        <w:gridCol w:w="1276"/>
        <w:gridCol w:w="1560"/>
      </w:tblGrid>
      <w:tr w:rsidR="002E0341" w:rsidRPr="00C63971" w14:paraId="35D3C84D" w14:textId="77777777" w:rsidTr="002E0341">
        <w:trPr>
          <w:trHeight w:val="404"/>
        </w:trPr>
        <w:tc>
          <w:tcPr>
            <w:tcW w:w="3969" w:type="dxa"/>
            <w:tcBorders>
              <w:top w:val="single" w:sz="4" w:space="0" w:color="auto"/>
              <w:left w:val="nil"/>
            </w:tcBorders>
            <w:shd w:val="clear" w:color="auto" w:fill="auto"/>
            <w:vAlign w:val="bottom"/>
            <w:hideMark/>
          </w:tcPr>
          <w:p w14:paraId="20444DA4" w14:textId="77777777" w:rsidR="002E0341" w:rsidRPr="00C63971" w:rsidRDefault="002E0341" w:rsidP="002E0341">
            <w:pPr>
              <w:spacing w:after="40" w:line="340" w:lineRule="exact"/>
              <w:rPr>
                <w:i/>
                <w:iCs/>
                <w:sz w:val="18"/>
                <w:szCs w:val="26"/>
              </w:rPr>
            </w:pPr>
            <w:r w:rsidRPr="00C63971">
              <w:rPr>
                <w:i/>
                <w:iCs/>
                <w:sz w:val="18"/>
                <w:szCs w:val="26"/>
              </w:rPr>
              <w:t> </w:t>
            </w:r>
          </w:p>
        </w:tc>
        <w:tc>
          <w:tcPr>
            <w:tcW w:w="4395" w:type="dxa"/>
            <w:gridSpan w:val="3"/>
            <w:tcBorders>
              <w:top w:val="single" w:sz="4" w:space="0" w:color="auto"/>
              <w:bottom w:val="single" w:sz="4" w:space="0" w:color="auto"/>
            </w:tcBorders>
            <w:shd w:val="clear" w:color="auto" w:fill="auto"/>
            <w:vAlign w:val="center"/>
            <w:hideMark/>
          </w:tcPr>
          <w:p w14:paraId="77634179" w14:textId="77777777" w:rsidR="002E0341" w:rsidRPr="00C63971" w:rsidRDefault="002E0341" w:rsidP="00682310">
            <w:pPr>
              <w:spacing w:after="40" w:line="340" w:lineRule="exact"/>
              <w:jc w:val="center"/>
              <w:rPr>
                <w:i/>
                <w:iCs/>
                <w:sz w:val="18"/>
                <w:szCs w:val="26"/>
              </w:rPr>
            </w:pPr>
            <w:r w:rsidRPr="00C63971">
              <w:rPr>
                <w:i/>
                <w:iCs/>
                <w:sz w:val="18"/>
                <w:szCs w:val="26"/>
                <w:rtl/>
              </w:rPr>
              <w:t>الموارد من الموظفين (عدد الوظائف)</w:t>
            </w:r>
          </w:p>
        </w:tc>
      </w:tr>
      <w:tr w:rsidR="002E0341" w:rsidRPr="00C63971" w14:paraId="1100C3EB" w14:textId="77777777" w:rsidTr="002E0341">
        <w:trPr>
          <w:trHeight w:val="278"/>
        </w:trPr>
        <w:tc>
          <w:tcPr>
            <w:tcW w:w="3969" w:type="dxa"/>
            <w:tcBorders>
              <w:top w:val="nil"/>
              <w:left w:val="nil"/>
              <w:bottom w:val="single" w:sz="12" w:space="0" w:color="auto"/>
            </w:tcBorders>
            <w:shd w:val="clear" w:color="auto" w:fill="auto"/>
            <w:vAlign w:val="bottom"/>
            <w:hideMark/>
          </w:tcPr>
          <w:p w14:paraId="18B809DE" w14:textId="77777777" w:rsidR="002E0341" w:rsidRPr="00C63971" w:rsidRDefault="002E0341" w:rsidP="002E0341">
            <w:pPr>
              <w:spacing w:after="40" w:line="340" w:lineRule="exact"/>
              <w:rPr>
                <w:i/>
                <w:iCs/>
                <w:sz w:val="18"/>
                <w:szCs w:val="26"/>
              </w:rPr>
            </w:pPr>
            <w:r w:rsidRPr="00C63971">
              <w:rPr>
                <w:i/>
                <w:iCs/>
                <w:sz w:val="18"/>
                <w:szCs w:val="26"/>
                <w:rtl/>
              </w:rPr>
              <w:t xml:space="preserve"> الفئة</w:t>
            </w:r>
          </w:p>
        </w:tc>
        <w:tc>
          <w:tcPr>
            <w:tcW w:w="1559" w:type="dxa"/>
            <w:tcBorders>
              <w:top w:val="single" w:sz="4" w:space="0" w:color="auto"/>
              <w:bottom w:val="single" w:sz="12" w:space="0" w:color="auto"/>
            </w:tcBorders>
            <w:shd w:val="clear" w:color="auto" w:fill="auto"/>
            <w:vAlign w:val="center"/>
            <w:hideMark/>
          </w:tcPr>
          <w:p w14:paraId="675F3F98" w14:textId="77777777" w:rsidR="002E0341" w:rsidRPr="00C63971" w:rsidRDefault="002E0341" w:rsidP="00682310">
            <w:pPr>
              <w:spacing w:after="40" w:line="340" w:lineRule="exact"/>
              <w:jc w:val="center"/>
              <w:rPr>
                <w:i/>
                <w:iCs/>
                <w:sz w:val="18"/>
                <w:szCs w:val="26"/>
              </w:rPr>
            </w:pPr>
            <w:r w:rsidRPr="00C63971">
              <w:rPr>
                <w:i/>
                <w:iCs/>
                <w:sz w:val="18"/>
                <w:szCs w:val="26"/>
                <w:rtl/>
              </w:rPr>
              <w:t>2016 - 2017</w:t>
            </w:r>
          </w:p>
        </w:tc>
        <w:tc>
          <w:tcPr>
            <w:tcW w:w="1276" w:type="dxa"/>
            <w:tcBorders>
              <w:top w:val="single" w:sz="4" w:space="0" w:color="auto"/>
              <w:bottom w:val="single" w:sz="12" w:space="0" w:color="auto"/>
            </w:tcBorders>
            <w:shd w:val="clear" w:color="auto" w:fill="auto"/>
            <w:vAlign w:val="center"/>
            <w:hideMark/>
          </w:tcPr>
          <w:p w14:paraId="4C17A207" w14:textId="77777777" w:rsidR="002E0341" w:rsidRPr="00C63971" w:rsidRDefault="002E0341" w:rsidP="00682310">
            <w:pPr>
              <w:spacing w:after="40" w:line="340" w:lineRule="exact"/>
              <w:jc w:val="center"/>
              <w:rPr>
                <w:i/>
                <w:iCs/>
                <w:sz w:val="18"/>
                <w:szCs w:val="26"/>
              </w:rPr>
            </w:pPr>
            <w:r w:rsidRPr="00C63971">
              <w:rPr>
                <w:i/>
                <w:iCs/>
                <w:sz w:val="18"/>
                <w:szCs w:val="26"/>
                <w:rtl/>
              </w:rPr>
              <w:t>التغيرات</w:t>
            </w:r>
          </w:p>
        </w:tc>
        <w:tc>
          <w:tcPr>
            <w:tcW w:w="1560" w:type="dxa"/>
            <w:tcBorders>
              <w:top w:val="single" w:sz="4" w:space="0" w:color="auto"/>
              <w:bottom w:val="single" w:sz="12" w:space="0" w:color="auto"/>
            </w:tcBorders>
            <w:shd w:val="clear" w:color="auto" w:fill="auto"/>
            <w:vAlign w:val="center"/>
            <w:hideMark/>
          </w:tcPr>
          <w:p w14:paraId="41AFD164" w14:textId="77777777" w:rsidR="002E0341" w:rsidRPr="00C63971" w:rsidRDefault="002E0341" w:rsidP="00682310">
            <w:pPr>
              <w:spacing w:after="40" w:line="340" w:lineRule="exact"/>
              <w:jc w:val="center"/>
              <w:rPr>
                <w:i/>
                <w:iCs/>
                <w:sz w:val="18"/>
                <w:szCs w:val="26"/>
              </w:rPr>
            </w:pPr>
            <w:r w:rsidRPr="00C63971">
              <w:rPr>
                <w:i/>
                <w:iCs/>
                <w:sz w:val="18"/>
                <w:szCs w:val="26"/>
                <w:rtl/>
              </w:rPr>
              <w:t>2018 - 2019</w:t>
            </w:r>
          </w:p>
        </w:tc>
      </w:tr>
      <w:tr w:rsidR="002E0341" w:rsidRPr="0081146D" w14:paraId="109CEBE2" w14:textId="77777777" w:rsidTr="002E0341">
        <w:trPr>
          <w:trHeight w:val="278"/>
        </w:trPr>
        <w:tc>
          <w:tcPr>
            <w:tcW w:w="3969" w:type="dxa"/>
            <w:tcBorders>
              <w:top w:val="single" w:sz="12" w:space="0" w:color="auto"/>
              <w:left w:val="nil"/>
              <w:bottom w:val="nil"/>
            </w:tcBorders>
            <w:shd w:val="clear" w:color="auto" w:fill="auto"/>
            <w:vAlign w:val="bottom"/>
            <w:hideMark/>
          </w:tcPr>
          <w:p w14:paraId="6568D8FF" w14:textId="079DCC2F" w:rsidR="002E0341" w:rsidRPr="0081146D" w:rsidRDefault="002E0341" w:rsidP="002E0341">
            <w:pPr>
              <w:spacing w:after="40" w:line="340" w:lineRule="exact"/>
              <w:rPr>
                <w:sz w:val="18"/>
                <w:szCs w:val="26"/>
              </w:rPr>
            </w:pPr>
            <w:r w:rsidRPr="0081146D">
              <w:rPr>
                <w:sz w:val="18"/>
                <w:szCs w:val="26"/>
                <w:rtl/>
              </w:rPr>
              <w:t>ألف -</w:t>
            </w:r>
            <w:r w:rsidR="00C63971">
              <w:rPr>
                <w:szCs w:val="30"/>
                <w:rtl/>
              </w:rPr>
              <w:tab/>
            </w:r>
            <w:r w:rsidRPr="0081146D">
              <w:rPr>
                <w:sz w:val="18"/>
                <w:szCs w:val="26"/>
                <w:rtl/>
              </w:rPr>
              <w:t>صندوق البيئة</w:t>
            </w:r>
          </w:p>
        </w:tc>
        <w:tc>
          <w:tcPr>
            <w:tcW w:w="1559" w:type="dxa"/>
            <w:tcBorders>
              <w:top w:val="single" w:sz="12" w:space="0" w:color="auto"/>
              <w:bottom w:val="nil"/>
            </w:tcBorders>
            <w:shd w:val="clear" w:color="auto" w:fill="auto"/>
            <w:vAlign w:val="bottom"/>
            <w:hideMark/>
          </w:tcPr>
          <w:p w14:paraId="0259AB8C" w14:textId="77777777" w:rsidR="002E0341" w:rsidRPr="0081146D" w:rsidRDefault="002E0341" w:rsidP="00682310">
            <w:pPr>
              <w:spacing w:after="40" w:line="340" w:lineRule="exact"/>
              <w:jc w:val="center"/>
              <w:rPr>
                <w:sz w:val="18"/>
                <w:szCs w:val="26"/>
              </w:rPr>
            </w:pPr>
          </w:p>
        </w:tc>
        <w:tc>
          <w:tcPr>
            <w:tcW w:w="1276" w:type="dxa"/>
            <w:tcBorders>
              <w:top w:val="single" w:sz="12" w:space="0" w:color="auto"/>
              <w:bottom w:val="nil"/>
            </w:tcBorders>
            <w:shd w:val="clear" w:color="auto" w:fill="auto"/>
            <w:vAlign w:val="bottom"/>
            <w:hideMark/>
          </w:tcPr>
          <w:p w14:paraId="4516C578" w14:textId="77777777" w:rsidR="002E0341" w:rsidRPr="0081146D" w:rsidRDefault="002E0341" w:rsidP="00682310">
            <w:pPr>
              <w:spacing w:after="40" w:line="340" w:lineRule="exact"/>
              <w:jc w:val="center"/>
              <w:rPr>
                <w:sz w:val="18"/>
                <w:szCs w:val="26"/>
              </w:rPr>
            </w:pPr>
          </w:p>
        </w:tc>
        <w:tc>
          <w:tcPr>
            <w:tcW w:w="1560" w:type="dxa"/>
            <w:tcBorders>
              <w:top w:val="single" w:sz="12" w:space="0" w:color="auto"/>
              <w:bottom w:val="nil"/>
            </w:tcBorders>
            <w:shd w:val="clear" w:color="auto" w:fill="auto"/>
            <w:vAlign w:val="bottom"/>
            <w:hideMark/>
          </w:tcPr>
          <w:p w14:paraId="15A25B80" w14:textId="77777777" w:rsidR="002E0341" w:rsidRPr="0081146D" w:rsidRDefault="002E0341" w:rsidP="00682310">
            <w:pPr>
              <w:spacing w:after="40" w:line="340" w:lineRule="exact"/>
              <w:jc w:val="center"/>
              <w:rPr>
                <w:sz w:val="18"/>
                <w:szCs w:val="26"/>
              </w:rPr>
            </w:pPr>
          </w:p>
        </w:tc>
      </w:tr>
      <w:tr w:rsidR="002E0341" w:rsidRPr="0081146D" w14:paraId="76A748B3" w14:textId="77777777" w:rsidTr="002E0341">
        <w:trPr>
          <w:trHeight w:val="278"/>
        </w:trPr>
        <w:tc>
          <w:tcPr>
            <w:tcW w:w="3969" w:type="dxa"/>
            <w:tcBorders>
              <w:top w:val="nil"/>
              <w:left w:val="nil"/>
              <w:bottom w:val="nil"/>
            </w:tcBorders>
            <w:shd w:val="clear" w:color="auto" w:fill="auto"/>
            <w:vAlign w:val="bottom"/>
            <w:hideMark/>
          </w:tcPr>
          <w:p w14:paraId="6F120149" w14:textId="77777777" w:rsidR="002E0341" w:rsidRPr="0081146D" w:rsidRDefault="002E0341" w:rsidP="00126629">
            <w:pPr>
              <w:spacing w:after="40" w:line="340" w:lineRule="exact"/>
              <w:ind w:left="601"/>
              <w:rPr>
                <w:sz w:val="18"/>
                <w:szCs w:val="26"/>
              </w:rPr>
            </w:pPr>
            <w:r w:rsidRPr="0081146D">
              <w:rPr>
                <w:sz w:val="18"/>
                <w:szCs w:val="26"/>
                <w:rtl/>
              </w:rPr>
              <w:t>للوظائف</w:t>
            </w:r>
          </w:p>
        </w:tc>
        <w:tc>
          <w:tcPr>
            <w:tcW w:w="1559" w:type="dxa"/>
            <w:tcBorders>
              <w:top w:val="nil"/>
              <w:bottom w:val="nil"/>
            </w:tcBorders>
            <w:shd w:val="clear" w:color="auto" w:fill="auto"/>
            <w:vAlign w:val="bottom"/>
            <w:hideMark/>
          </w:tcPr>
          <w:p w14:paraId="20C8329A" w14:textId="77777777" w:rsidR="002E0341" w:rsidRPr="0081146D" w:rsidRDefault="002E0341" w:rsidP="00682310">
            <w:pPr>
              <w:spacing w:after="40" w:line="340" w:lineRule="exact"/>
              <w:jc w:val="center"/>
              <w:rPr>
                <w:sz w:val="18"/>
                <w:szCs w:val="26"/>
              </w:rPr>
            </w:pPr>
            <w:r w:rsidRPr="0081146D">
              <w:rPr>
                <w:sz w:val="18"/>
                <w:szCs w:val="26"/>
                <w:rtl/>
              </w:rPr>
              <w:t>54</w:t>
            </w:r>
          </w:p>
        </w:tc>
        <w:tc>
          <w:tcPr>
            <w:tcW w:w="1276" w:type="dxa"/>
            <w:tcBorders>
              <w:top w:val="nil"/>
              <w:bottom w:val="nil"/>
            </w:tcBorders>
            <w:shd w:val="clear" w:color="auto" w:fill="auto"/>
            <w:vAlign w:val="bottom"/>
            <w:hideMark/>
          </w:tcPr>
          <w:p w14:paraId="3B49F2C5" w14:textId="77777777" w:rsidR="002E0341" w:rsidRPr="0081146D" w:rsidRDefault="002E0341" w:rsidP="00682310">
            <w:pPr>
              <w:spacing w:after="40" w:line="340" w:lineRule="exact"/>
              <w:jc w:val="center"/>
              <w:rPr>
                <w:sz w:val="18"/>
                <w:szCs w:val="26"/>
              </w:rPr>
            </w:pPr>
            <w:r w:rsidRPr="0081146D">
              <w:rPr>
                <w:sz w:val="18"/>
                <w:szCs w:val="26"/>
                <w:rtl/>
              </w:rPr>
              <w:t>10</w:t>
            </w:r>
          </w:p>
        </w:tc>
        <w:tc>
          <w:tcPr>
            <w:tcW w:w="1560" w:type="dxa"/>
            <w:tcBorders>
              <w:top w:val="nil"/>
              <w:bottom w:val="nil"/>
            </w:tcBorders>
            <w:shd w:val="clear" w:color="auto" w:fill="auto"/>
            <w:vAlign w:val="bottom"/>
            <w:hideMark/>
          </w:tcPr>
          <w:p w14:paraId="1EF34B95" w14:textId="77777777" w:rsidR="002E0341" w:rsidRPr="0081146D" w:rsidRDefault="002E0341" w:rsidP="00682310">
            <w:pPr>
              <w:spacing w:after="40" w:line="340" w:lineRule="exact"/>
              <w:jc w:val="center"/>
              <w:rPr>
                <w:sz w:val="18"/>
                <w:szCs w:val="26"/>
              </w:rPr>
            </w:pPr>
            <w:r w:rsidRPr="0081146D">
              <w:rPr>
                <w:sz w:val="18"/>
                <w:szCs w:val="26"/>
                <w:rtl/>
              </w:rPr>
              <w:t>64</w:t>
            </w:r>
          </w:p>
        </w:tc>
      </w:tr>
      <w:tr w:rsidR="002E0341" w:rsidRPr="0081146D" w14:paraId="519B77E1" w14:textId="77777777" w:rsidTr="002E0341">
        <w:trPr>
          <w:trHeight w:val="278"/>
        </w:trPr>
        <w:tc>
          <w:tcPr>
            <w:tcW w:w="3969" w:type="dxa"/>
            <w:tcBorders>
              <w:top w:val="nil"/>
              <w:left w:val="nil"/>
              <w:bottom w:val="nil"/>
            </w:tcBorders>
            <w:shd w:val="clear" w:color="auto" w:fill="auto"/>
            <w:vAlign w:val="bottom"/>
            <w:hideMark/>
          </w:tcPr>
          <w:p w14:paraId="0A9CF65D" w14:textId="77777777" w:rsidR="002E0341" w:rsidRPr="0081146D" w:rsidRDefault="002E0341" w:rsidP="00126629">
            <w:pPr>
              <w:spacing w:after="40" w:line="340" w:lineRule="exact"/>
              <w:ind w:left="601"/>
              <w:rPr>
                <w:sz w:val="18"/>
                <w:szCs w:val="26"/>
              </w:rPr>
            </w:pPr>
            <w:r w:rsidRPr="0081146D">
              <w:rPr>
                <w:sz w:val="18"/>
                <w:szCs w:val="26"/>
                <w:rtl/>
              </w:rPr>
              <w:t>لغير الوظائف</w:t>
            </w:r>
          </w:p>
        </w:tc>
        <w:tc>
          <w:tcPr>
            <w:tcW w:w="1559" w:type="dxa"/>
            <w:tcBorders>
              <w:top w:val="nil"/>
              <w:bottom w:val="nil"/>
            </w:tcBorders>
            <w:shd w:val="clear" w:color="auto" w:fill="auto"/>
            <w:vAlign w:val="bottom"/>
            <w:hideMark/>
          </w:tcPr>
          <w:p w14:paraId="42A40083"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28B47A4F"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2EC4DE93" w14:textId="77777777" w:rsidR="002E0341" w:rsidRPr="0081146D" w:rsidRDefault="002E0341" w:rsidP="00682310">
            <w:pPr>
              <w:spacing w:after="40" w:line="340" w:lineRule="exact"/>
              <w:jc w:val="center"/>
              <w:rPr>
                <w:sz w:val="18"/>
                <w:szCs w:val="26"/>
              </w:rPr>
            </w:pPr>
          </w:p>
        </w:tc>
      </w:tr>
      <w:tr w:rsidR="002E0341" w:rsidRPr="00126629" w14:paraId="51EA1D95" w14:textId="77777777" w:rsidTr="002E0341">
        <w:trPr>
          <w:trHeight w:val="278"/>
        </w:trPr>
        <w:tc>
          <w:tcPr>
            <w:tcW w:w="3969" w:type="dxa"/>
            <w:tcBorders>
              <w:top w:val="single" w:sz="4" w:space="0" w:color="auto"/>
              <w:left w:val="nil"/>
              <w:bottom w:val="single" w:sz="4" w:space="0" w:color="auto"/>
            </w:tcBorders>
            <w:shd w:val="clear" w:color="auto" w:fill="auto"/>
            <w:vAlign w:val="bottom"/>
            <w:hideMark/>
          </w:tcPr>
          <w:p w14:paraId="5452E1B5" w14:textId="77777777" w:rsidR="002E0341" w:rsidRPr="00126629" w:rsidRDefault="002E0341" w:rsidP="002E0341">
            <w:pPr>
              <w:spacing w:after="40" w:line="340" w:lineRule="exact"/>
              <w:rPr>
                <w:b/>
                <w:bCs/>
                <w:sz w:val="18"/>
                <w:szCs w:val="26"/>
              </w:rPr>
            </w:pPr>
            <w:r w:rsidRPr="00126629">
              <w:rPr>
                <w:b/>
                <w:bCs/>
                <w:sz w:val="18"/>
                <w:szCs w:val="26"/>
                <w:rtl/>
              </w:rPr>
              <w:t>المجموع الفرعي ألف</w:t>
            </w:r>
          </w:p>
        </w:tc>
        <w:tc>
          <w:tcPr>
            <w:tcW w:w="1559" w:type="dxa"/>
            <w:tcBorders>
              <w:top w:val="single" w:sz="4" w:space="0" w:color="auto"/>
              <w:bottom w:val="single" w:sz="4" w:space="0" w:color="auto"/>
            </w:tcBorders>
            <w:shd w:val="clear" w:color="auto" w:fill="auto"/>
            <w:vAlign w:val="bottom"/>
            <w:hideMark/>
          </w:tcPr>
          <w:p w14:paraId="0AA9B6F9" w14:textId="77777777" w:rsidR="002E0341" w:rsidRPr="00126629" w:rsidRDefault="002E0341" w:rsidP="00682310">
            <w:pPr>
              <w:spacing w:after="40" w:line="340" w:lineRule="exact"/>
              <w:jc w:val="center"/>
              <w:rPr>
                <w:b/>
                <w:bCs/>
                <w:sz w:val="18"/>
                <w:szCs w:val="26"/>
              </w:rPr>
            </w:pPr>
            <w:r w:rsidRPr="00126629">
              <w:rPr>
                <w:b/>
                <w:bCs/>
                <w:sz w:val="18"/>
                <w:szCs w:val="26"/>
                <w:rtl/>
              </w:rPr>
              <w:t>54</w:t>
            </w:r>
          </w:p>
        </w:tc>
        <w:tc>
          <w:tcPr>
            <w:tcW w:w="1276" w:type="dxa"/>
            <w:tcBorders>
              <w:top w:val="single" w:sz="4" w:space="0" w:color="auto"/>
              <w:bottom w:val="single" w:sz="4" w:space="0" w:color="auto"/>
            </w:tcBorders>
            <w:shd w:val="clear" w:color="auto" w:fill="auto"/>
            <w:vAlign w:val="bottom"/>
            <w:hideMark/>
          </w:tcPr>
          <w:p w14:paraId="2BDD163F" w14:textId="77777777" w:rsidR="002E0341" w:rsidRPr="00126629" w:rsidRDefault="002E0341" w:rsidP="00682310">
            <w:pPr>
              <w:spacing w:after="40" w:line="340" w:lineRule="exact"/>
              <w:jc w:val="center"/>
              <w:rPr>
                <w:b/>
                <w:bCs/>
                <w:sz w:val="18"/>
                <w:szCs w:val="26"/>
              </w:rPr>
            </w:pPr>
            <w:r w:rsidRPr="00126629">
              <w:rPr>
                <w:b/>
                <w:bCs/>
                <w:sz w:val="18"/>
                <w:szCs w:val="26"/>
                <w:rtl/>
              </w:rPr>
              <w:t>10</w:t>
            </w:r>
          </w:p>
        </w:tc>
        <w:tc>
          <w:tcPr>
            <w:tcW w:w="1560" w:type="dxa"/>
            <w:tcBorders>
              <w:top w:val="single" w:sz="4" w:space="0" w:color="auto"/>
              <w:bottom w:val="single" w:sz="4" w:space="0" w:color="auto"/>
            </w:tcBorders>
            <w:shd w:val="clear" w:color="auto" w:fill="auto"/>
            <w:vAlign w:val="bottom"/>
            <w:hideMark/>
          </w:tcPr>
          <w:p w14:paraId="5BAB33AB" w14:textId="77777777" w:rsidR="002E0341" w:rsidRPr="00126629" w:rsidRDefault="002E0341" w:rsidP="00682310">
            <w:pPr>
              <w:spacing w:after="40" w:line="340" w:lineRule="exact"/>
              <w:jc w:val="center"/>
              <w:rPr>
                <w:b/>
                <w:bCs/>
                <w:sz w:val="18"/>
                <w:szCs w:val="26"/>
              </w:rPr>
            </w:pPr>
            <w:r w:rsidRPr="00126629">
              <w:rPr>
                <w:b/>
                <w:bCs/>
                <w:sz w:val="18"/>
                <w:szCs w:val="26"/>
                <w:rtl/>
              </w:rPr>
              <w:t>64</w:t>
            </w:r>
          </w:p>
        </w:tc>
      </w:tr>
      <w:tr w:rsidR="002E0341" w:rsidRPr="0081146D" w14:paraId="317F5715" w14:textId="77777777" w:rsidTr="002E0341">
        <w:trPr>
          <w:trHeight w:val="278"/>
        </w:trPr>
        <w:tc>
          <w:tcPr>
            <w:tcW w:w="3969" w:type="dxa"/>
            <w:tcBorders>
              <w:top w:val="nil"/>
              <w:left w:val="nil"/>
              <w:bottom w:val="nil"/>
            </w:tcBorders>
            <w:shd w:val="clear" w:color="auto" w:fill="auto"/>
            <w:vAlign w:val="bottom"/>
            <w:hideMark/>
          </w:tcPr>
          <w:p w14:paraId="1D7DBDA4" w14:textId="0F17187C" w:rsidR="002E0341" w:rsidRPr="0081146D" w:rsidRDefault="002E0341" w:rsidP="00126629">
            <w:pPr>
              <w:spacing w:after="40" w:line="340" w:lineRule="exact"/>
              <w:ind w:left="601" w:hanging="601"/>
              <w:rPr>
                <w:sz w:val="18"/>
                <w:szCs w:val="26"/>
              </w:rPr>
            </w:pPr>
            <w:r w:rsidRPr="0081146D">
              <w:rPr>
                <w:sz w:val="18"/>
                <w:szCs w:val="26"/>
                <w:rtl/>
              </w:rPr>
              <w:t>باء -</w:t>
            </w:r>
            <w:r w:rsidR="00C63971">
              <w:rPr>
                <w:szCs w:val="30"/>
                <w:rtl/>
              </w:rPr>
              <w:tab/>
            </w:r>
            <w:r w:rsidRPr="0081146D">
              <w:rPr>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7BE0EE41"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7F211DDC"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3483707E" w14:textId="77777777" w:rsidR="002E0341" w:rsidRPr="0081146D" w:rsidRDefault="002E0341" w:rsidP="00682310">
            <w:pPr>
              <w:spacing w:after="40" w:line="340" w:lineRule="exact"/>
              <w:jc w:val="center"/>
              <w:rPr>
                <w:sz w:val="18"/>
                <w:szCs w:val="26"/>
              </w:rPr>
            </w:pPr>
          </w:p>
        </w:tc>
      </w:tr>
      <w:tr w:rsidR="002E0341" w:rsidRPr="0081146D" w14:paraId="35E2AEE1" w14:textId="77777777" w:rsidTr="002E0341">
        <w:trPr>
          <w:trHeight w:val="278"/>
        </w:trPr>
        <w:tc>
          <w:tcPr>
            <w:tcW w:w="3969" w:type="dxa"/>
            <w:tcBorders>
              <w:top w:val="nil"/>
              <w:left w:val="nil"/>
              <w:bottom w:val="nil"/>
            </w:tcBorders>
            <w:shd w:val="clear" w:color="auto" w:fill="auto"/>
            <w:vAlign w:val="bottom"/>
            <w:hideMark/>
          </w:tcPr>
          <w:p w14:paraId="7D3C9B24" w14:textId="77777777" w:rsidR="002E0341" w:rsidRPr="0081146D" w:rsidRDefault="002E0341" w:rsidP="00126629">
            <w:pPr>
              <w:spacing w:after="40" w:line="340" w:lineRule="exact"/>
              <w:ind w:left="601"/>
              <w:rPr>
                <w:sz w:val="18"/>
                <w:szCs w:val="26"/>
              </w:rPr>
            </w:pPr>
            <w:r w:rsidRPr="0081146D">
              <w:rPr>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19189E1B" w14:textId="77777777" w:rsidR="002E0341" w:rsidRPr="0081146D" w:rsidRDefault="002E0341" w:rsidP="00682310">
            <w:pPr>
              <w:spacing w:after="40" w:line="340" w:lineRule="exact"/>
              <w:jc w:val="center"/>
              <w:rPr>
                <w:sz w:val="18"/>
                <w:szCs w:val="26"/>
              </w:rPr>
            </w:pPr>
            <w:r w:rsidRPr="0081146D">
              <w:rPr>
                <w:sz w:val="18"/>
                <w:szCs w:val="26"/>
                <w:rtl/>
              </w:rPr>
              <w:t>40</w:t>
            </w:r>
          </w:p>
        </w:tc>
        <w:tc>
          <w:tcPr>
            <w:tcW w:w="1276" w:type="dxa"/>
            <w:tcBorders>
              <w:top w:val="nil"/>
              <w:bottom w:val="nil"/>
            </w:tcBorders>
            <w:shd w:val="clear" w:color="auto" w:fill="auto"/>
            <w:vAlign w:val="bottom"/>
            <w:hideMark/>
          </w:tcPr>
          <w:p w14:paraId="6076262F" w14:textId="77777777" w:rsidR="002E0341" w:rsidRPr="0081146D" w:rsidRDefault="002E0341" w:rsidP="00682310">
            <w:pPr>
              <w:spacing w:after="40" w:line="340" w:lineRule="exact"/>
              <w:jc w:val="center"/>
              <w:rPr>
                <w:sz w:val="18"/>
                <w:szCs w:val="26"/>
              </w:rPr>
            </w:pPr>
            <w:r w:rsidRPr="0081146D">
              <w:rPr>
                <w:sz w:val="18"/>
                <w:szCs w:val="26"/>
                <w:rtl/>
              </w:rPr>
              <w:t>9</w:t>
            </w:r>
          </w:p>
        </w:tc>
        <w:tc>
          <w:tcPr>
            <w:tcW w:w="1560" w:type="dxa"/>
            <w:tcBorders>
              <w:top w:val="nil"/>
              <w:bottom w:val="nil"/>
            </w:tcBorders>
            <w:shd w:val="clear" w:color="auto" w:fill="auto"/>
            <w:vAlign w:val="bottom"/>
            <w:hideMark/>
          </w:tcPr>
          <w:p w14:paraId="2FA3B1A4" w14:textId="77777777" w:rsidR="002E0341" w:rsidRPr="0081146D" w:rsidRDefault="002E0341" w:rsidP="00682310">
            <w:pPr>
              <w:spacing w:after="40" w:line="340" w:lineRule="exact"/>
              <w:jc w:val="center"/>
              <w:rPr>
                <w:sz w:val="18"/>
                <w:szCs w:val="26"/>
              </w:rPr>
            </w:pPr>
            <w:r w:rsidRPr="0081146D">
              <w:rPr>
                <w:sz w:val="18"/>
                <w:szCs w:val="26"/>
                <w:rtl/>
              </w:rPr>
              <w:t>49</w:t>
            </w:r>
          </w:p>
        </w:tc>
      </w:tr>
      <w:tr w:rsidR="002E0341" w:rsidRPr="00126629" w14:paraId="135EDE79" w14:textId="77777777" w:rsidTr="002E0341">
        <w:trPr>
          <w:trHeight w:val="278"/>
        </w:trPr>
        <w:tc>
          <w:tcPr>
            <w:tcW w:w="3969" w:type="dxa"/>
            <w:tcBorders>
              <w:top w:val="single" w:sz="4" w:space="0" w:color="auto"/>
              <w:left w:val="nil"/>
              <w:bottom w:val="single" w:sz="4" w:space="0" w:color="auto"/>
            </w:tcBorders>
            <w:shd w:val="clear" w:color="auto" w:fill="auto"/>
            <w:vAlign w:val="bottom"/>
            <w:hideMark/>
          </w:tcPr>
          <w:p w14:paraId="545BC075" w14:textId="77777777" w:rsidR="002E0341" w:rsidRPr="00126629" w:rsidRDefault="002E0341" w:rsidP="002E0341">
            <w:pPr>
              <w:spacing w:after="40" w:line="340" w:lineRule="exact"/>
              <w:rPr>
                <w:b/>
                <w:bCs/>
                <w:sz w:val="18"/>
                <w:szCs w:val="26"/>
              </w:rPr>
            </w:pPr>
            <w:r w:rsidRPr="00126629">
              <w:rPr>
                <w:b/>
                <w:bCs/>
                <w:sz w:val="18"/>
                <w:szCs w:val="26"/>
                <w:rtl/>
              </w:rPr>
              <w:t>المجموع الفرعي باء</w:t>
            </w:r>
          </w:p>
        </w:tc>
        <w:tc>
          <w:tcPr>
            <w:tcW w:w="1559" w:type="dxa"/>
            <w:tcBorders>
              <w:top w:val="single" w:sz="4" w:space="0" w:color="auto"/>
              <w:bottom w:val="single" w:sz="4" w:space="0" w:color="auto"/>
            </w:tcBorders>
            <w:shd w:val="clear" w:color="auto" w:fill="auto"/>
            <w:vAlign w:val="bottom"/>
            <w:hideMark/>
          </w:tcPr>
          <w:p w14:paraId="5EF336B9" w14:textId="77777777" w:rsidR="002E0341" w:rsidRPr="00126629" w:rsidRDefault="002E0341" w:rsidP="00682310">
            <w:pPr>
              <w:spacing w:after="40" w:line="340" w:lineRule="exact"/>
              <w:jc w:val="center"/>
              <w:rPr>
                <w:b/>
                <w:bCs/>
                <w:sz w:val="18"/>
                <w:szCs w:val="26"/>
              </w:rPr>
            </w:pPr>
            <w:r w:rsidRPr="00126629">
              <w:rPr>
                <w:b/>
                <w:bCs/>
                <w:sz w:val="18"/>
                <w:szCs w:val="26"/>
                <w:rtl/>
              </w:rPr>
              <w:t>40</w:t>
            </w:r>
          </w:p>
        </w:tc>
        <w:tc>
          <w:tcPr>
            <w:tcW w:w="1276" w:type="dxa"/>
            <w:tcBorders>
              <w:top w:val="single" w:sz="4" w:space="0" w:color="auto"/>
              <w:bottom w:val="single" w:sz="4" w:space="0" w:color="auto"/>
            </w:tcBorders>
            <w:shd w:val="clear" w:color="auto" w:fill="auto"/>
            <w:vAlign w:val="bottom"/>
            <w:hideMark/>
          </w:tcPr>
          <w:p w14:paraId="33873877" w14:textId="77777777" w:rsidR="002E0341" w:rsidRPr="00126629" w:rsidRDefault="002E0341" w:rsidP="00682310">
            <w:pPr>
              <w:spacing w:after="40" w:line="340" w:lineRule="exact"/>
              <w:jc w:val="center"/>
              <w:rPr>
                <w:b/>
                <w:bCs/>
                <w:sz w:val="18"/>
                <w:szCs w:val="26"/>
              </w:rPr>
            </w:pPr>
            <w:r w:rsidRPr="00126629">
              <w:rPr>
                <w:b/>
                <w:bCs/>
                <w:sz w:val="18"/>
                <w:szCs w:val="26"/>
                <w:rtl/>
              </w:rPr>
              <w:t>9</w:t>
            </w:r>
          </w:p>
        </w:tc>
        <w:tc>
          <w:tcPr>
            <w:tcW w:w="1560" w:type="dxa"/>
            <w:tcBorders>
              <w:top w:val="single" w:sz="4" w:space="0" w:color="auto"/>
              <w:bottom w:val="single" w:sz="4" w:space="0" w:color="auto"/>
            </w:tcBorders>
            <w:shd w:val="clear" w:color="auto" w:fill="auto"/>
            <w:vAlign w:val="bottom"/>
            <w:hideMark/>
          </w:tcPr>
          <w:p w14:paraId="658DFE3A" w14:textId="77777777" w:rsidR="002E0341" w:rsidRPr="00126629" w:rsidRDefault="002E0341" w:rsidP="00682310">
            <w:pPr>
              <w:spacing w:after="40" w:line="340" w:lineRule="exact"/>
              <w:jc w:val="center"/>
              <w:rPr>
                <w:b/>
                <w:bCs/>
                <w:sz w:val="18"/>
                <w:szCs w:val="26"/>
              </w:rPr>
            </w:pPr>
            <w:r w:rsidRPr="00126629">
              <w:rPr>
                <w:b/>
                <w:bCs/>
                <w:sz w:val="18"/>
                <w:szCs w:val="26"/>
                <w:rtl/>
              </w:rPr>
              <w:t>49</w:t>
            </w:r>
          </w:p>
        </w:tc>
      </w:tr>
      <w:tr w:rsidR="002E0341" w:rsidRPr="0081146D" w14:paraId="453CA6A6" w14:textId="77777777" w:rsidTr="002E0341">
        <w:trPr>
          <w:trHeight w:val="278"/>
        </w:trPr>
        <w:tc>
          <w:tcPr>
            <w:tcW w:w="3969" w:type="dxa"/>
            <w:tcBorders>
              <w:top w:val="nil"/>
              <w:left w:val="nil"/>
              <w:bottom w:val="nil"/>
            </w:tcBorders>
            <w:shd w:val="clear" w:color="auto" w:fill="auto"/>
            <w:vAlign w:val="bottom"/>
            <w:hideMark/>
          </w:tcPr>
          <w:p w14:paraId="398994E9" w14:textId="55EAEC8F" w:rsidR="002E0341" w:rsidRPr="0081146D" w:rsidRDefault="002E0341" w:rsidP="002E0341">
            <w:pPr>
              <w:spacing w:after="40" w:line="340" w:lineRule="exact"/>
              <w:rPr>
                <w:sz w:val="18"/>
                <w:szCs w:val="26"/>
              </w:rPr>
            </w:pPr>
            <w:r w:rsidRPr="0081146D">
              <w:rPr>
                <w:sz w:val="18"/>
                <w:szCs w:val="26"/>
                <w:rtl/>
              </w:rPr>
              <w:t>جيم -</w:t>
            </w:r>
            <w:r w:rsidR="00126629">
              <w:rPr>
                <w:szCs w:val="30"/>
                <w:rtl/>
              </w:rPr>
              <w:tab/>
            </w:r>
            <w:r w:rsidRPr="0081146D">
              <w:rPr>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6E227706"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3B3D0CDA"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3022E1C9" w14:textId="77777777" w:rsidR="002E0341" w:rsidRPr="0081146D" w:rsidRDefault="002E0341" w:rsidP="00682310">
            <w:pPr>
              <w:spacing w:after="40" w:line="340" w:lineRule="exact"/>
              <w:jc w:val="center"/>
              <w:rPr>
                <w:sz w:val="18"/>
                <w:szCs w:val="26"/>
              </w:rPr>
            </w:pPr>
          </w:p>
        </w:tc>
      </w:tr>
      <w:tr w:rsidR="002E0341" w:rsidRPr="0081146D" w14:paraId="1A8ED3AC" w14:textId="77777777" w:rsidTr="002E0341">
        <w:trPr>
          <w:trHeight w:val="278"/>
        </w:trPr>
        <w:tc>
          <w:tcPr>
            <w:tcW w:w="3969" w:type="dxa"/>
            <w:tcBorders>
              <w:top w:val="nil"/>
              <w:left w:val="nil"/>
              <w:bottom w:val="nil"/>
            </w:tcBorders>
            <w:shd w:val="clear" w:color="auto" w:fill="auto"/>
            <w:vAlign w:val="bottom"/>
            <w:hideMark/>
          </w:tcPr>
          <w:p w14:paraId="42D204D9" w14:textId="77777777" w:rsidR="002E0341" w:rsidRPr="0081146D" w:rsidRDefault="002E0341" w:rsidP="00126629">
            <w:pPr>
              <w:spacing w:after="40" w:line="340" w:lineRule="exact"/>
              <w:ind w:left="601"/>
              <w:rPr>
                <w:sz w:val="18"/>
                <w:szCs w:val="26"/>
              </w:rPr>
            </w:pPr>
            <w:r w:rsidRPr="0081146D">
              <w:rPr>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0E10CACF" w14:textId="77777777" w:rsidR="002E0341" w:rsidRPr="0081146D" w:rsidRDefault="002E0341" w:rsidP="00682310">
            <w:pPr>
              <w:spacing w:after="40" w:line="340" w:lineRule="exact"/>
              <w:jc w:val="center"/>
              <w:rPr>
                <w:sz w:val="18"/>
                <w:szCs w:val="26"/>
              </w:rPr>
            </w:pPr>
            <w:r w:rsidRPr="0081146D">
              <w:rPr>
                <w:sz w:val="18"/>
                <w:szCs w:val="26"/>
                <w:rtl/>
              </w:rPr>
              <w:t>–</w:t>
            </w:r>
          </w:p>
        </w:tc>
        <w:tc>
          <w:tcPr>
            <w:tcW w:w="1276" w:type="dxa"/>
            <w:tcBorders>
              <w:top w:val="nil"/>
              <w:bottom w:val="nil"/>
            </w:tcBorders>
            <w:shd w:val="clear" w:color="auto" w:fill="auto"/>
            <w:vAlign w:val="bottom"/>
            <w:hideMark/>
          </w:tcPr>
          <w:p w14:paraId="35410FBD" w14:textId="77777777" w:rsidR="002E0341" w:rsidRPr="0081146D" w:rsidRDefault="002E0341" w:rsidP="00682310">
            <w:pPr>
              <w:spacing w:after="40" w:line="340" w:lineRule="exact"/>
              <w:jc w:val="center"/>
              <w:rPr>
                <w:sz w:val="18"/>
                <w:szCs w:val="26"/>
              </w:rPr>
            </w:pPr>
            <w:r w:rsidRPr="0081146D">
              <w:rPr>
                <w:sz w:val="18"/>
                <w:szCs w:val="26"/>
                <w:rtl/>
              </w:rPr>
              <w:t>–</w:t>
            </w:r>
          </w:p>
        </w:tc>
        <w:tc>
          <w:tcPr>
            <w:tcW w:w="1560" w:type="dxa"/>
            <w:tcBorders>
              <w:top w:val="nil"/>
              <w:bottom w:val="nil"/>
            </w:tcBorders>
            <w:shd w:val="clear" w:color="auto" w:fill="auto"/>
            <w:vAlign w:val="bottom"/>
            <w:hideMark/>
          </w:tcPr>
          <w:p w14:paraId="1C058367" w14:textId="77777777" w:rsidR="002E0341" w:rsidRPr="0081146D" w:rsidRDefault="002E0341" w:rsidP="00682310">
            <w:pPr>
              <w:spacing w:after="40" w:line="340" w:lineRule="exact"/>
              <w:jc w:val="center"/>
              <w:rPr>
                <w:sz w:val="18"/>
                <w:szCs w:val="26"/>
              </w:rPr>
            </w:pPr>
            <w:r w:rsidRPr="0081146D">
              <w:rPr>
                <w:sz w:val="18"/>
                <w:szCs w:val="26"/>
                <w:rtl/>
              </w:rPr>
              <w:t>–</w:t>
            </w:r>
          </w:p>
        </w:tc>
      </w:tr>
      <w:tr w:rsidR="002E0341" w:rsidRPr="00126629" w14:paraId="7A588BB6" w14:textId="77777777" w:rsidTr="002E0341">
        <w:trPr>
          <w:trHeight w:val="278"/>
        </w:trPr>
        <w:tc>
          <w:tcPr>
            <w:tcW w:w="3969" w:type="dxa"/>
            <w:tcBorders>
              <w:top w:val="single" w:sz="4" w:space="0" w:color="auto"/>
              <w:left w:val="nil"/>
              <w:bottom w:val="single" w:sz="4" w:space="0" w:color="auto"/>
            </w:tcBorders>
            <w:shd w:val="clear" w:color="auto" w:fill="auto"/>
            <w:vAlign w:val="bottom"/>
            <w:hideMark/>
          </w:tcPr>
          <w:p w14:paraId="745B2B5F" w14:textId="77777777" w:rsidR="002E0341" w:rsidRPr="00126629" w:rsidRDefault="002E0341" w:rsidP="002E0341">
            <w:pPr>
              <w:spacing w:after="40" w:line="340" w:lineRule="exact"/>
              <w:rPr>
                <w:b/>
                <w:bCs/>
                <w:sz w:val="18"/>
                <w:szCs w:val="26"/>
              </w:rPr>
            </w:pPr>
            <w:r w:rsidRPr="00126629">
              <w:rPr>
                <w:b/>
                <w:bCs/>
                <w:sz w:val="18"/>
                <w:szCs w:val="26"/>
                <w:rtl/>
              </w:rPr>
              <w:t>المجموع الفرعي جيم</w:t>
            </w:r>
          </w:p>
        </w:tc>
        <w:tc>
          <w:tcPr>
            <w:tcW w:w="1559" w:type="dxa"/>
            <w:tcBorders>
              <w:top w:val="single" w:sz="4" w:space="0" w:color="auto"/>
              <w:bottom w:val="single" w:sz="4" w:space="0" w:color="auto"/>
            </w:tcBorders>
            <w:shd w:val="clear" w:color="auto" w:fill="auto"/>
            <w:vAlign w:val="bottom"/>
            <w:hideMark/>
          </w:tcPr>
          <w:p w14:paraId="689BDD10" w14:textId="77777777" w:rsidR="002E0341" w:rsidRPr="00126629" w:rsidRDefault="002E0341" w:rsidP="00682310">
            <w:pPr>
              <w:spacing w:after="40" w:line="340" w:lineRule="exact"/>
              <w:jc w:val="center"/>
              <w:rPr>
                <w:b/>
                <w:bCs/>
                <w:sz w:val="18"/>
                <w:szCs w:val="26"/>
              </w:rPr>
            </w:pPr>
            <w:r w:rsidRPr="00126629">
              <w:rPr>
                <w:b/>
                <w:bCs/>
                <w:sz w:val="18"/>
                <w:szCs w:val="26"/>
                <w:rtl/>
              </w:rPr>
              <w:t>–</w:t>
            </w:r>
          </w:p>
        </w:tc>
        <w:tc>
          <w:tcPr>
            <w:tcW w:w="1276" w:type="dxa"/>
            <w:tcBorders>
              <w:top w:val="single" w:sz="4" w:space="0" w:color="auto"/>
              <w:bottom w:val="single" w:sz="4" w:space="0" w:color="auto"/>
            </w:tcBorders>
            <w:shd w:val="clear" w:color="auto" w:fill="auto"/>
            <w:vAlign w:val="bottom"/>
            <w:hideMark/>
          </w:tcPr>
          <w:p w14:paraId="3E7C8AE6" w14:textId="77777777" w:rsidR="002E0341" w:rsidRPr="00126629" w:rsidRDefault="002E0341" w:rsidP="00682310">
            <w:pPr>
              <w:spacing w:after="40" w:line="340" w:lineRule="exact"/>
              <w:jc w:val="center"/>
              <w:rPr>
                <w:b/>
                <w:bCs/>
                <w:sz w:val="18"/>
                <w:szCs w:val="26"/>
              </w:rPr>
            </w:pPr>
            <w:r w:rsidRPr="00126629">
              <w:rPr>
                <w:b/>
                <w:bCs/>
                <w:sz w:val="18"/>
                <w:szCs w:val="26"/>
                <w:rtl/>
              </w:rPr>
              <w:t>–</w:t>
            </w:r>
          </w:p>
        </w:tc>
        <w:tc>
          <w:tcPr>
            <w:tcW w:w="1560" w:type="dxa"/>
            <w:tcBorders>
              <w:top w:val="single" w:sz="4" w:space="0" w:color="auto"/>
              <w:bottom w:val="single" w:sz="4" w:space="0" w:color="auto"/>
            </w:tcBorders>
            <w:shd w:val="clear" w:color="auto" w:fill="auto"/>
            <w:vAlign w:val="bottom"/>
            <w:hideMark/>
          </w:tcPr>
          <w:p w14:paraId="4AE97C76" w14:textId="77777777" w:rsidR="002E0341" w:rsidRPr="00126629" w:rsidRDefault="002E0341" w:rsidP="00682310">
            <w:pPr>
              <w:spacing w:after="40" w:line="340" w:lineRule="exact"/>
              <w:jc w:val="center"/>
              <w:rPr>
                <w:b/>
                <w:bCs/>
                <w:sz w:val="18"/>
                <w:szCs w:val="26"/>
              </w:rPr>
            </w:pPr>
            <w:r w:rsidRPr="00126629">
              <w:rPr>
                <w:b/>
                <w:bCs/>
                <w:sz w:val="18"/>
                <w:szCs w:val="26"/>
                <w:rtl/>
              </w:rPr>
              <w:t>–</w:t>
            </w:r>
          </w:p>
        </w:tc>
      </w:tr>
      <w:tr w:rsidR="002E0341" w:rsidRPr="0081146D" w14:paraId="46A92FDF" w14:textId="77777777" w:rsidTr="002E0341">
        <w:trPr>
          <w:trHeight w:val="278"/>
        </w:trPr>
        <w:tc>
          <w:tcPr>
            <w:tcW w:w="3969" w:type="dxa"/>
            <w:tcBorders>
              <w:top w:val="nil"/>
              <w:left w:val="nil"/>
              <w:bottom w:val="nil"/>
            </w:tcBorders>
            <w:shd w:val="clear" w:color="auto" w:fill="auto"/>
            <w:vAlign w:val="bottom"/>
            <w:hideMark/>
          </w:tcPr>
          <w:p w14:paraId="31F4C4F2" w14:textId="358DBB33" w:rsidR="002E0341" w:rsidRPr="0081146D" w:rsidRDefault="002E0341" w:rsidP="002E0341">
            <w:pPr>
              <w:spacing w:after="40" w:line="340" w:lineRule="exact"/>
              <w:rPr>
                <w:sz w:val="18"/>
                <w:szCs w:val="26"/>
              </w:rPr>
            </w:pPr>
            <w:r w:rsidRPr="0081146D">
              <w:rPr>
                <w:sz w:val="18"/>
                <w:szCs w:val="26"/>
                <w:rtl/>
              </w:rPr>
              <w:t>دال -</w:t>
            </w:r>
            <w:r w:rsidR="00126629">
              <w:rPr>
                <w:szCs w:val="30"/>
                <w:rtl/>
              </w:rPr>
              <w:tab/>
            </w:r>
            <w:r w:rsidR="00C87C7E">
              <w:rPr>
                <w:sz w:val="18"/>
                <w:szCs w:val="26"/>
                <w:rtl/>
              </w:rPr>
              <w:t>تكاليف دعم البرنامج</w:t>
            </w:r>
          </w:p>
        </w:tc>
        <w:tc>
          <w:tcPr>
            <w:tcW w:w="1559" w:type="dxa"/>
            <w:tcBorders>
              <w:top w:val="nil"/>
              <w:bottom w:val="nil"/>
            </w:tcBorders>
            <w:shd w:val="clear" w:color="auto" w:fill="auto"/>
            <w:vAlign w:val="bottom"/>
            <w:hideMark/>
          </w:tcPr>
          <w:p w14:paraId="16344D1C"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6F7EF2CD"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7435952F" w14:textId="77777777" w:rsidR="002E0341" w:rsidRPr="0081146D" w:rsidRDefault="002E0341" w:rsidP="00682310">
            <w:pPr>
              <w:spacing w:after="40" w:line="340" w:lineRule="exact"/>
              <w:jc w:val="center"/>
              <w:rPr>
                <w:sz w:val="18"/>
                <w:szCs w:val="26"/>
              </w:rPr>
            </w:pPr>
          </w:p>
        </w:tc>
      </w:tr>
      <w:tr w:rsidR="002E0341" w:rsidRPr="0081146D" w14:paraId="3D8D799D" w14:textId="77777777" w:rsidTr="002E0341">
        <w:trPr>
          <w:trHeight w:val="278"/>
        </w:trPr>
        <w:tc>
          <w:tcPr>
            <w:tcW w:w="3969" w:type="dxa"/>
            <w:tcBorders>
              <w:top w:val="nil"/>
              <w:left w:val="nil"/>
              <w:bottom w:val="nil"/>
            </w:tcBorders>
            <w:shd w:val="clear" w:color="auto" w:fill="auto"/>
            <w:vAlign w:val="bottom"/>
            <w:hideMark/>
          </w:tcPr>
          <w:p w14:paraId="639E6B55" w14:textId="31FED0A8" w:rsidR="002E0341" w:rsidRPr="0081146D" w:rsidRDefault="00C87C7E" w:rsidP="00126629">
            <w:pPr>
              <w:spacing w:after="40" w:line="340" w:lineRule="exact"/>
              <w:ind w:left="601"/>
              <w:rPr>
                <w:sz w:val="18"/>
                <w:szCs w:val="26"/>
              </w:rPr>
            </w:pPr>
            <w:r>
              <w:rPr>
                <w:sz w:val="18"/>
                <w:szCs w:val="26"/>
                <w:rtl/>
              </w:rPr>
              <w:t>تكاليف دعم البرنامج</w:t>
            </w:r>
          </w:p>
        </w:tc>
        <w:tc>
          <w:tcPr>
            <w:tcW w:w="1559" w:type="dxa"/>
            <w:tcBorders>
              <w:top w:val="nil"/>
              <w:bottom w:val="nil"/>
            </w:tcBorders>
            <w:shd w:val="clear" w:color="auto" w:fill="auto"/>
            <w:vAlign w:val="bottom"/>
            <w:hideMark/>
          </w:tcPr>
          <w:p w14:paraId="4F88763E" w14:textId="77777777" w:rsidR="002E0341" w:rsidRPr="0081146D" w:rsidRDefault="002E0341" w:rsidP="00682310">
            <w:pPr>
              <w:spacing w:after="40" w:line="340" w:lineRule="exact"/>
              <w:jc w:val="center"/>
              <w:rPr>
                <w:sz w:val="18"/>
                <w:szCs w:val="26"/>
              </w:rPr>
            </w:pPr>
            <w:r w:rsidRPr="0081146D">
              <w:rPr>
                <w:sz w:val="18"/>
                <w:szCs w:val="26"/>
                <w:rtl/>
              </w:rPr>
              <w:t>5</w:t>
            </w:r>
          </w:p>
        </w:tc>
        <w:tc>
          <w:tcPr>
            <w:tcW w:w="1276" w:type="dxa"/>
            <w:tcBorders>
              <w:top w:val="nil"/>
              <w:bottom w:val="nil"/>
            </w:tcBorders>
            <w:shd w:val="clear" w:color="auto" w:fill="auto"/>
            <w:vAlign w:val="bottom"/>
            <w:hideMark/>
          </w:tcPr>
          <w:p w14:paraId="412D049C" w14:textId="77777777" w:rsidR="002E0341" w:rsidRPr="0081146D" w:rsidRDefault="002E0341" w:rsidP="00682310">
            <w:pPr>
              <w:spacing w:after="40" w:line="340" w:lineRule="exact"/>
              <w:jc w:val="center"/>
              <w:rPr>
                <w:sz w:val="18"/>
                <w:szCs w:val="26"/>
              </w:rPr>
            </w:pPr>
            <w:r w:rsidRPr="0081146D">
              <w:rPr>
                <w:sz w:val="18"/>
                <w:szCs w:val="26"/>
                <w:rtl/>
              </w:rPr>
              <w:t>1</w:t>
            </w:r>
          </w:p>
        </w:tc>
        <w:tc>
          <w:tcPr>
            <w:tcW w:w="1560" w:type="dxa"/>
            <w:tcBorders>
              <w:top w:val="nil"/>
              <w:bottom w:val="nil"/>
            </w:tcBorders>
            <w:shd w:val="clear" w:color="auto" w:fill="auto"/>
            <w:vAlign w:val="bottom"/>
            <w:hideMark/>
          </w:tcPr>
          <w:p w14:paraId="7716B793" w14:textId="77777777" w:rsidR="002E0341" w:rsidRPr="0081146D" w:rsidRDefault="002E0341" w:rsidP="00682310">
            <w:pPr>
              <w:spacing w:after="40" w:line="340" w:lineRule="exact"/>
              <w:jc w:val="center"/>
              <w:rPr>
                <w:sz w:val="18"/>
                <w:szCs w:val="26"/>
              </w:rPr>
            </w:pPr>
            <w:r w:rsidRPr="0081146D">
              <w:rPr>
                <w:sz w:val="18"/>
                <w:szCs w:val="26"/>
                <w:rtl/>
              </w:rPr>
              <w:t>6</w:t>
            </w:r>
          </w:p>
        </w:tc>
      </w:tr>
      <w:tr w:rsidR="002E0341" w:rsidRPr="00126629" w14:paraId="7C560CF7" w14:textId="77777777" w:rsidTr="002E0341">
        <w:trPr>
          <w:trHeight w:val="278"/>
        </w:trPr>
        <w:tc>
          <w:tcPr>
            <w:tcW w:w="3969" w:type="dxa"/>
            <w:tcBorders>
              <w:top w:val="single" w:sz="4" w:space="0" w:color="auto"/>
              <w:left w:val="nil"/>
              <w:bottom w:val="single" w:sz="4" w:space="0" w:color="auto"/>
            </w:tcBorders>
            <w:shd w:val="clear" w:color="auto" w:fill="auto"/>
            <w:vAlign w:val="bottom"/>
            <w:hideMark/>
          </w:tcPr>
          <w:p w14:paraId="777F5592" w14:textId="77777777" w:rsidR="002E0341" w:rsidRPr="00126629" w:rsidRDefault="002E0341" w:rsidP="002E0341">
            <w:pPr>
              <w:spacing w:after="40" w:line="340" w:lineRule="exact"/>
              <w:rPr>
                <w:b/>
                <w:bCs/>
                <w:sz w:val="18"/>
                <w:szCs w:val="26"/>
              </w:rPr>
            </w:pPr>
            <w:r w:rsidRPr="00126629">
              <w:rPr>
                <w:b/>
                <w:bCs/>
                <w:sz w:val="18"/>
                <w:szCs w:val="26"/>
                <w:rtl/>
              </w:rPr>
              <w:t>المجموع الفرعي دال</w:t>
            </w:r>
          </w:p>
        </w:tc>
        <w:tc>
          <w:tcPr>
            <w:tcW w:w="1559" w:type="dxa"/>
            <w:tcBorders>
              <w:top w:val="single" w:sz="4" w:space="0" w:color="auto"/>
              <w:bottom w:val="single" w:sz="4" w:space="0" w:color="auto"/>
            </w:tcBorders>
            <w:shd w:val="clear" w:color="auto" w:fill="auto"/>
            <w:vAlign w:val="bottom"/>
            <w:hideMark/>
          </w:tcPr>
          <w:p w14:paraId="6B02C490" w14:textId="77777777" w:rsidR="002E0341" w:rsidRPr="00126629" w:rsidRDefault="002E0341" w:rsidP="00682310">
            <w:pPr>
              <w:spacing w:after="40" w:line="340" w:lineRule="exact"/>
              <w:jc w:val="center"/>
              <w:rPr>
                <w:b/>
                <w:bCs/>
                <w:sz w:val="18"/>
                <w:szCs w:val="26"/>
              </w:rPr>
            </w:pPr>
            <w:r w:rsidRPr="00126629">
              <w:rPr>
                <w:b/>
                <w:bCs/>
                <w:sz w:val="18"/>
                <w:szCs w:val="26"/>
                <w:rtl/>
              </w:rPr>
              <w:t>5</w:t>
            </w:r>
          </w:p>
        </w:tc>
        <w:tc>
          <w:tcPr>
            <w:tcW w:w="1276" w:type="dxa"/>
            <w:tcBorders>
              <w:top w:val="single" w:sz="4" w:space="0" w:color="auto"/>
              <w:bottom w:val="single" w:sz="4" w:space="0" w:color="auto"/>
            </w:tcBorders>
            <w:shd w:val="clear" w:color="auto" w:fill="auto"/>
            <w:vAlign w:val="bottom"/>
            <w:hideMark/>
          </w:tcPr>
          <w:p w14:paraId="643BB22F" w14:textId="77777777" w:rsidR="002E0341" w:rsidRPr="00126629" w:rsidRDefault="002E0341" w:rsidP="00682310">
            <w:pPr>
              <w:spacing w:after="40" w:line="340" w:lineRule="exact"/>
              <w:jc w:val="center"/>
              <w:rPr>
                <w:b/>
                <w:bCs/>
                <w:sz w:val="18"/>
                <w:szCs w:val="26"/>
              </w:rPr>
            </w:pPr>
            <w:r w:rsidRPr="00126629">
              <w:rPr>
                <w:b/>
                <w:bCs/>
                <w:sz w:val="18"/>
                <w:szCs w:val="26"/>
                <w:rtl/>
              </w:rPr>
              <w:t>1</w:t>
            </w:r>
          </w:p>
        </w:tc>
        <w:tc>
          <w:tcPr>
            <w:tcW w:w="1560" w:type="dxa"/>
            <w:tcBorders>
              <w:top w:val="single" w:sz="4" w:space="0" w:color="auto"/>
              <w:bottom w:val="single" w:sz="4" w:space="0" w:color="auto"/>
            </w:tcBorders>
            <w:shd w:val="clear" w:color="auto" w:fill="auto"/>
            <w:vAlign w:val="bottom"/>
            <w:hideMark/>
          </w:tcPr>
          <w:p w14:paraId="612FA83D" w14:textId="77777777" w:rsidR="002E0341" w:rsidRPr="00126629" w:rsidRDefault="002E0341" w:rsidP="00682310">
            <w:pPr>
              <w:spacing w:after="40" w:line="340" w:lineRule="exact"/>
              <w:jc w:val="center"/>
              <w:rPr>
                <w:b/>
                <w:bCs/>
                <w:sz w:val="18"/>
                <w:szCs w:val="26"/>
              </w:rPr>
            </w:pPr>
            <w:r w:rsidRPr="00126629">
              <w:rPr>
                <w:b/>
                <w:bCs/>
                <w:sz w:val="18"/>
                <w:szCs w:val="26"/>
                <w:rtl/>
              </w:rPr>
              <w:t>6</w:t>
            </w:r>
          </w:p>
        </w:tc>
      </w:tr>
      <w:tr w:rsidR="002E0341" w:rsidRPr="0081146D" w14:paraId="09DA2D03" w14:textId="77777777" w:rsidTr="002E0341">
        <w:trPr>
          <w:trHeight w:val="278"/>
        </w:trPr>
        <w:tc>
          <w:tcPr>
            <w:tcW w:w="3969" w:type="dxa"/>
            <w:tcBorders>
              <w:top w:val="nil"/>
              <w:left w:val="nil"/>
              <w:bottom w:val="nil"/>
            </w:tcBorders>
            <w:shd w:val="clear" w:color="auto" w:fill="auto"/>
            <w:vAlign w:val="bottom"/>
            <w:hideMark/>
          </w:tcPr>
          <w:p w14:paraId="0C3C53A6" w14:textId="197E712A" w:rsidR="002E0341" w:rsidRPr="0081146D" w:rsidRDefault="002E0341" w:rsidP="002E0341">
            <w:pPr>
              <w:spacing w:after="40" w:line="340" w:lineRule="exact"/>
              <w:rPr>
                <w:sz w:val="18"/>
                <w:szCs w:val="26"/>
              </w:rPr>
            </w:pPr>
            <w:r w:rsidRPr="0081146D">
              <w:rPr>
                <w:sz w:val="18"/>
                <w:szCs w:val="26"/>
                <w:rtl/>
              </w:rPr>
              <w:t>هـاء -</w:t>
            </w:r>
            <w:r w:rsidR="00126629">
              <w:rPr>
                <w:szCs w:val="30"/>
                <w:rtl/>
              </w:rPr>
              <w:tab/>
            </w:r>
            <w:r w:rsidRPr="0081146D">
              <w:rPr>
                <w:sz w:val="18"/>
                <w:szCs w:val="26"/>
                <w:rtl/>
              </w:rPr>
              <w:t>الميزانية العادية</w:t>
            </w:r>
          </w:p>
        </w:tc>
        <w:tc>
          <w:tcPr>
            <w:tcW w:w="1559" w:type="dxa"/>
            <w:tcBorders>
              <w:top w:val="nil"/>
              <w:bottom w:val="nil"/>
            </w:tcBorders>
            <w:shd w:val="clear" w:color="auto" w:fill="auto"/>
            <w:vAlign w:val="bottom"/>
            <w:hideMark/>
          </w:tcPr>
          <w:p w14:paraId="0161BAC9"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1D475C55"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55ADDBE8" w14:textId="77777777" w:rsidR="002E0341" w:rsidRPr="0081146D" w:rsidRDefault="002E0341" w:rsidP="00682310">
            <w:pPr>
              <w:spacing w:after="40" w:line="340" w:lineRule="exact"/>
              <w:jc w:val="center"/>
              <w:rPr>
                <w:sz w:val="18"/>
                <w:szCs w:val="26"/>
              </w:rPr>
            </w:pPr>
          </w:p>
        </w:tc>
      </w:tr>
      <w:tr w:rsidR="002E0341" w:rsidRPr="0081146D" w14:paraId="56438607" w14:textId="77777777" w:rsidTr="002E0341">
        <w:trPr>
          <w:trHeight w:val="278"/>
        </w:trPr>
        <w:tc>
          <w:tcPr>
            <w:tcW w:w="3969" w:type="dxa"/>
            <w:tcBorders>
              <w:top w:val="nil"/>
              <w:left w:val="nil"/>
              <w:bottom w:val="nil"/>
            </w:tcBorders>
            <w:shd w:val="clear" w:color="auto" w:fill="auto"/>
            <w:vAlign w:val="bottom"/>
            <w:hideMark/>
          </w:tcPr>
          <w:p w14:paraId="11FD802B" w14:textId="77777777" w:rsidR="002E0341" w:rsidRPr="0081146D" w:rsidRDefault="002E0341" w:rsidP="00126629">
            <w:pPr>
              <w:spacing w:after="40" w:line="340" w:lineRule="exact"/>
              <w:ind w:left="601"/>
              <w:rPr>
                <w:sz w:val="18"/>
                <w:szCs w:val="26"/>
              </w:rPr>
            </w:pPr>
            <w:r w:rsidRPr="0081146D">
              <w:rPr>
                <w:sz w:val="18"/>
                <w:szCs w:val="26"/>
                <w:rtl/>
              </w:rPr>
              <w:t>للوظائف</w:t>
            </w:r>
          </w:p>
        </w:tc>
        <w:tc>
          <w:tcPr>
            <w:tcW w:w="1559" w:type="dxa"/>
            <w:tcBorders>
              <w:top w:val="nil"/>
              <w:bottom w:val="nil"/>
            </w:tcBorders>
            <w:shd w:val="clear" w:color="auto" w:fill="auto"/>
            <w:vAlign w:val="bottom"/>
            <w:hideMark/>
          </w:tcPr>
          <w:p w14:paraId="452AAE50" w14:textId="77777777" w:rsidR="002E0341" w:rsidRPr="0081146D" w:rsidRDefault="002E0341" w:rsidP="00682310">
            <w:pPr>
              <w:spacing w:after="40" w:line="340" w:lineRule="exact"/>
              <w:jc w:val="center"/>
              <w:rPr>
                <w:sz w:val="18"/>
                <w:szCs w:val="26"/>
              </w:rPr>
            </w:pPr>
            <w:r w:rsidRPr="0081146D">
              <w:rPr>
                <w:sz w:val="18"/>
                <w:szCs w:val="26"/>
                <w:rtl/>
              </w:rPr>
              <w:t>23</w:t>
            </w:r>
          </w:p>
        </w:tc>
        <w:tc>
          <w:tcPr>
            <w:tcW w:w="1276" w:type="dxa"/>
            <w:tcBorders>
              <w:top w:val="nil"/>
              <w:bottom w:val="nil"/>
            </w:tcBorders>
            <w:shd w:val="clear" w:color="auto" w:fill="auto"/>
            <w:vAlign w:val="bottom"/>
            <w:hideMark/>
          </w:tcPr>
          <w:p w14:paraId="116E11DA" w14:textId="77777777" w:rsidR="002E0341" w:rsidRPr="0081146D" w:rsidRDefault="002E0341" w:rsidP="00682310">
            <w:pPr>
              <w:spacing w:after="40" w:line="340" w:lineRule="exact"/>
              <w:jc w:val="center"/>
              <w:rPr>
                <w:sz w:val="18"/>
                <w:szCs w:val="26"/>
              </w:rPr>
            </w:pPr>
            <w:r w:rsidRPr="0081146D">
              <w:rPr>
                <w:sz w:val="18"/>
                <w:szCs w:val="26"/>
                <w:rtl/>
              </w:rPr>
              <w:t>-</w:t>
            </w:r>
          </w:p>
        </w:tc>
        <w:tc>
          <w:tcPr>
            <w:tcW w:w="1560" w:type="dxa"/>
            <w:tcBorders>
              <w:top w:val="nil"/>
              <w:bottom w:val="nil"/>
            </w:tcBorders>
            <w:shd w:val="clear" w:color="auto" w:fill="auto"/>
            <w:vAlign w:val="bottom"/>
            <w:hideMark/>
          </w:tcPr>
          <w:p w14:paraId="46AF830E" w14:textId="77777777" w:rsidR="002E0341" w:rsidRPr="0081146D" w:rsidRDefault="002E0341" w:rsidP="00682310">
            <w:pPr>
              <w:spacing w:after="40" w:line="340" w:lineRule="exact"/>
              <w:jc w:val="center"/>
              <w:rPr>
                <w:sz w:val="18"/>
                <w:szCs w:val="26"/>
              </w:rPr>
            </w:pPr>
            <w:r w:rsidRPr="0081146D">
              <w:rPr>
                <w:sz w:val="18"/>
                <w:szCs w:val="26"/>
                <w:rtl/>
              </w:rPr>
              <w:t>23</w:t>
            </w:r>
          </w:p>
        </w:tc>
      </w:tr>
      <w:tr w:rsidR="002E0341" w:rsidRPr="0081146D" w14:paraId="78C3842B" w14:textId="77777777" w:rsidTr="002E0341">
        <w:trPr>
          <w:trHeight w:val="278"/>
        </w:trPr>
        <w:tc>
          <w:tcPr>
            <w:tcW w:w="3969" w:type="dxa"/>
            <w:tcBorders>
              <w:top w:val="nil"/>
              <w:left w:val="nil"/>
              <w:bottom w:val="nil"/>
            </w:tcBorders>
            <w:shd w:val="clear" w:color="auto" w:fill="auto"/>
            <w:vAlign w:val="bottom"/>
            <w:hideMark/>
          </w:tcPr>
          <w:p w14:paraId="7779A17E" w14:textId="77777777" w:rsidR="002E0341" w:rsidRPr="0081146D" w:rsidRDefault="002E0341" w:rsidP="00126629">
            <w:pPr>
              <w:spacing w:after="40" w:line="340" w:lineRule="exact"/>
              <w:ind w:left="601"/>
              <w:rPr>
                <w:sz w:val="18"/>
                <w:szCs w:val="26"/>
              </w:rPr>
            </w:pPr>
            <w:r w:rsidRPr="0081146D">
              <w:rPr>
                <w:sz w:val="18"/>
                <w:szCs w:val="26"/>
                <w:rtl/>
              </w:rPr>
              <w:t>لغير الوظائف</w:t>
            </w:r>
          </w:p>
        </w:tc>
        <w:tc>
          <w:tcPr>
            <w:tcW w:w="1559" w:type="dxa"/>
            <w:tcBorders>
              <w:top w:val="nil"/>
              <w:bottom w:val="nil"/>
            </w:tcBorders>
            <w:shd w:val="clear" w:color="auto" w:fill="auto"/>
            <w:vAlign w:val="bottom"/>
            <w:hideMark/>
          </w:tcPr>
          <w:p w14:paraId="10354EA5" w14:textId="77777777" w:rsidR="002E0341" w:rsidRPr="0081146D" w:rsidRDefault="002E0341" w:rsidP="00682310">
            <w:pPr>
              <w:spacing w:after="40" w:line="340" w:lineRule="exact"/>
              <w:jc w:val="center"/>
              <w:rPr>
                <w:sz w:val="18"/>
                <w:szCs w:val="26"/>
              </w:rPr>
            </w:pPr>
          </w:p>
        </w:tc>
        <w:tc>
          <w:tcPr>
            <w:tcW w:w="1276" w:type="dxa"/>
            <w:tcBorders>
              <w:top w:val="nil"/>
              <w:bottom w:val="nil"/>
            </w:tcBorders>
            <w:shd w:val="clear" w:color="auto" w:fill="auto"/>
            <w:vAlign w:val="bottom"/>
            <w:hideMark/>
          </w:tcPr>
          <w:p w14:paraId="6816CAC2" w14:textId="77777777" w:rsidR="002E0341" w:rsidRPr="0081146D" w:rsidRDefault="002E0341" w:rsidP="00682310">
            <w:pPr>
              <w:spacing w:after="40" w:line="340" w:lineRule="exact"/>
              <w:jc w:val="center"/>
              <w:rPr>
                <w:sz w:val="18"/>
                <w:szCs w:val="26"/>
              </w:rPr>
            </w:pPr>
          </w:p>
        </w:tc>
        <w:tc>
          <w:tcPr>
            <w:tcW w:w="1560" w:type="dxa"/>
            <w:tcBorders>
              <w:top w:val="nil"/>
              <w:bottom w:val="nil"/>
            </w:tcBorders>
            <w:shd w:val="clear" w:color="auto" w:fill="auto"/>
            <w:vAlign w:val="bottom"/>
            <w:hideMark/>
          </w:tcPr>
          <w:p w14:paraId="4D6D64DE" w14:textId="77777777" w:rsidR="002E0341" w:rsidRPr="0081146D" w:rsidRDefault="002E0341" w:rsidP="00682310">
            <w:pPr>
              <w:spacing w:after="40" w:line="340" w:lineRule="exact"/>
              <w:jc w:val="center"/>
              <w:rPr>
                <w:sz w:val="18"/>
                <w:szCs w:val="26"/>
              </w:rPr>
            </w:pPr>
          </w:p>
        </w:tc>
      </w:tr>
      <w:tr w:rsidR="002E0341" w:rsidRPr="00126629" w14:paraId="6CE5B668" w14:textId="77777777" w:rsidTr="002E0341">
        <w:trPr>
          <w:trHeight w:val="49"/>
        </w:trPr>
        <w:tc>
          <w:tcPr>
            <w:tcW w:w="3969" w:type="dxa"/>
            <w:tcBorders>
              <w:top w:val="single" w:sz="4" w:space="0" w:color="auto"/>
              <w:left w:val="nil"/>
              <w:bottom w:val="single" w:sz="4" w:space="0" w:color="auto"/>
            </w:tcBorders>
            <w:shd w:val="clear" w:color="auto" w:fill="auto"/>
            <w:vAlign w:val="bottom"/>
            <w:hideMark/>
          </w:tcPr>
          <w:p w14:paraId="7FB2588F" w14:textId="77777777" w:rsidR="002E0341" w:rsidRPr="00126629" w:rsidRDefault="002E0341" w:rsidP="002E0341">
            <w:pPr>
              <w:spacing w:after="40" w:line="340" w:lineRule="exact"/>
              <w:rPr>
                <w:b/>
                <w:bCs/>
                <w:sz w:val="18"/>
                <w:szCs w:val="26"/>
              </w:rPr>
            </w:pPr>
            <w:r w:rsidRPr="00126629">
              <w:rPr>
                <w:b/>
                <w:bCs/>
                <w:sz w:val="18"/>
                <w:szCs w:val="26"/>
                <w:rtl/>
              </w:rPr>
              <w:t>المجموع الفرعي هاء</w:t>
            </w:r>
          </w:p>
        </w:tc>
        <w:tc>
          <w:tcPr>
            <w:tcW w:w="1559" w:type="dxa"/>
            <w:tcBorders>
              <w:top w:val="single" w:sz="4" w:space="0" w:color="auto"/>
              <w:bottom w:val="single" w:sz="4" w:space="0" w:color="auto"/>
            </w:tcBorders>
            <w:shd w:val="clear" w:color="auto" w:fill="auto"/>
            <w:vAlign w:val="bottom"/>
            <w:hideMark/>
          </w:tcPr>
          <w:p w14:paraId="77FC5836" w14:textId="77777777" w:rsidR="002E0341" w:rsidRPr="00126629" w:rsidRDefault="002E0341" w:rsidP="00682310">
            <w:pPr>
              <w:spacing w:after="40" w:line="340" w:lineRule="exact"/>
              <w:jc w:val="center"/>
              <w:rPr>
                <w:b/>
                <w:bCs/>
                <w:sz w:val="18"/>
                <w:szCs w:val="26"/>
              </w:rPr>
            </w:pPr>
            <w:r w:rsidRPr="00126629">
              <w:rPr>
                <w:b/>
                <w:bCs/>
                <w:sz w:val="18"/>
                <w:szCs w:val="26"/>
                <w:rtl/>
              </w:rPr>
              <w:t>23</w:t>
            </w:r>
          </w:p>
        </w:tc>
        <w:tc>
          <w:tcPr>
            <w:tcW w:w="1276" w:type="dxa"/>
            <w:tcBorders>
              <w:top w:val="single" w:sz="4" w:space="0" w:color="auto"/>
              <w:bottom w:val="single" w:sz="4" w:space="0" w:color="auto"/>
            </w:tcBorders>
            <w:shd w:val="clear" w:color="auto" w:fill="auto"/>
            <w:vAlign w:val="bottom"/>
            <w:hideMark/>
          </w:tcPr>
          <w:p w14:paraId="26D10FF9" w14:textId="77777777" w:rsidR="002E0341" w:rsidRPr="00126629" w:rsidRDefault="002E0341" w:rsidP="00682310">
            <w:pPr>
              <w:spacing w:after="40" w:line="340" w:lineRule="exact"/>
              <w:jc w:val="center"/>
              <w:rPr>
                <w:b/>
                <w:bCs/>
                <w:sz w:val="18"/>
                <w:szCs w:val="26"/>
              </w:rPr>
            </w:pPr>
            <w:r w:rsidRPr="00126629">
              <w:rPr>
                <w:b/>
                <w:bCs/>
                <w:sz w:val="18"/>
                <w:szCs w:val="26"/>
                <w:rtl/>
              </w:rPr>
              <w:t>-</w:t>
            </w:r>
          </w:p>
        </w:tc>
        <w:tc>
          <w:tcPr>
            <w:tcW w:w="1560" w:type="dxa"/>
            <w:tcBorders>
              <w:top w:val="single" w:sz="4" w:space="0" w:color="auto"/>
              <w:bottom w:val="single" w:sz="4" w:space="0" w:color="auto"/>
            </w:tcBorders>
            <w:shd w:val="clear" w:color="auto" w:fill="auto"/>
            <w:vAlign w:val="bottom"/>
            <w:hideMark/>
          </w:tcPr>
          <w:p w14:paraId="3D5E7CC7" w14:textId="77777777" w:rsidR="002E0341" w:rsidRPr="00126629" w:rsidRDefault="002E0341" w:rsidP="00682310">
            <w:pPr>
              <w:spacing w:after="40" w:line="340" w:lineRule="exact"/>
              <w:jc w:val="center"/>
              <w:rPr>
                <w:b/>
                <w:bCs/>
                <w:sz w:val="18"/>
                <w:szCs w:val="26"/>
              </w:rPr>
            </w:pPr>
            <w:r w:rsidRPr="00126629">
              <w:rPr>
                <w:b/>
                <w:bCs/>
                <w:sz w:val="18"/>
                <w:szCs w:val="26"/>
                <w:rtl/>
              </w:rPr>
              <w:t>23</w:t>
            </w:r>
          </w:p>
        </w:tc>
      </w:tr>
      <w:tr w:rsidR="002E0341" w:rsidRPr="00126629" w14:paraId="2C78B1EA" w14:textId="77777777" w:rsidTr="002E0341">
        <w:trPr>
          <w:trHeight w:val="278"/>
        </w:trPr>
        <w:tc>
          <w:tcPr>
            <w:tcW w:w="3969" w:type="dxa"/>
            <w:tcBorders>
              <w:top w:val="single" w:sz="4" w:space="0" w:color="auto"/>
              <w:left w:val="nil"/>
              <w:bottom w:val="single" w:sz="12" w:space="0" w:color="auto"/>
            </w:tcBorders>
            <w:shd w:val="clear" w:color="auto" w:fill="auto"/>
            <w:vAlign w:val="bottom"/>
            <w:hideMark/>
          </w:tcPr>
          <w:p w14:paraId="4393A4FF" w14:textId="77777777" w:rsidR="002E0341" w:rsidRPr="00126629" w:rsidRDefault="002E0341" w:rsidP="002E0341">
            <w:pPr>
              <w:spacing w:after="40" w:line="340" w:lineRule="exact"/>
              <w:rPr>
                <w:b/>
                <w:bCs/>
                <w:sz w:val="18"/>
                <w:szCs w:val="26"/>
              </w:rPr>
            </w:pPr>
            <w:r w:rsidRPr="00126629">
              <w:rPr>
                <w:b/>
                <w:bCs/>
                <w:sz w:val="18"/>
                <w:szCs w:val="26"/>
                <w:rtl/>
              </w:rPr>
              <w:t>المجموع (ألف+باء+جيم+دال+هاء)</w:t>
            </w:r>
          </w:p>
        </w:tc>
        <w:tc>
          <w:tcPr>
            <w:tcW w:w="1559" w:type="dxa"/>
            <w:tcBorders>
              <w:top w:val="single" w:sz="4" w:space="0" w:color="auto"/>
              <w:bottom w:val="single" w:sz="12" w:space="0" w:color="auto"/>
            </w:tcBorders>
            <w:shd w:val="clear" w:color="auto" w:fill="auto"/>
            <w:vAlign w:val="bottom"/>
            <w:hideMark/>
          </w:tcPr>
          <w:p w14:paraId="122DB629" w14:textId="77777777" w:rsidR="002E0341" w:rsidRPr="00126629" w:rsidRDefault="002E0341" w:rsidP="00682310">
            <w:pPr>
              <w:spacing w:after="40" w:line="340" w:lineRule="exact"/>
              <w:jc w:val="center"/>
              <w:rPr>
                <w:b/>
                <w:bCs/>
                <w:sz w:val="18"/>
                <w:szCs w:val="26"/>
              </w:rPr>
            </w:pPr>
            <w:r w:rsidRPr="00126629">
              <w:rPr>
                <w:b/>
                <w:bCs/>
                <w:sz w:val="18"/>
                <w:szCs w:val="26"/>
                <w:rtl/>
              </w:rPr>
              <w:t>122</w:t>
            </w:r>
          </w:p>
        </w:tc>
        <w:tc>
          <w:tcPr>
            <w:tcW w:w="1276" w:type="dxa"/>
            <w:tcBorders>
              <w:top w:val="single" w:sz="4" w:space="0" w:color="auto"/>
              <w:bottom w:val="single" w:sz="12" w:space="0" w:color="auto"/>
            </w:tcBorders>
            <w:shd w:val="clear" w:color="auto" w:fill="auto"/>
            <w:vAlign w:val="bottom"/>
            <w:hideMark/>
          </w:tcPr>
          <w:p w14:paraId="7EB20F78" w14:textId="77777777" w:rsidR="002E0341" w:rsidRPr="00126629" w:rsidRDefault="002E0341" w:rsidP="00682310">
            <w:pPr>
              <w:spacing w:after="40" w:line="340" w:lineRule="exact"/>
              <w:jc w:val="center"/>
              <w:rPr>
                <w:b/>
                <w:bCs/>
                <w:sz w:val="18"/>
                <w:szCs w:val="26"/>
              </w:rPr>
            </w:pPr>
            <w:r w:rsidRPr="00126629">
              <w:rPr>
                <w:b/>
                <w:bCs/>
                <w:sz w:val="18"/>
                <w:szCs w:val="26"/>
                <w:rtl/>
              </w:rPr>
              <w:t>20</w:t>
            </w:r>
          </w:p>
        </w:tc>
        <w:tc>
          <w:tcPr>
            <w:tcW w:w="1560" w:type="dxa"/>
            <w:tcBorders>
              <w:top w:val="single" w:sz="4" w:space="0" w:color="auto"/>
              <w:bottom w:val="single" w:sz="12" w:space="0" w:color="auto"/>
            </w:tcBorders>
            <w:shd w:val="clear" w:color="auto" w:fill="auto"/>
            <w:vAlign w:val="bottom"/>
            <w:hideMark/>
          </w:tcPr>
          <w:p w14:paraId="100860DD" w14:textId="77777777" w:rsidR="002E0341" w:rsidRPr="00126629" w:rsidRDefault="002E0341" w:rsidP="00682310">
            <w:pPr>
              <w:spacing w:after="40" w:line="340" w:lineRule="exact"/>
              <w:jc w:val="center"/>
              <w:rPr>
                <w:b/>
                <w:bCs/>
                <w:sz w:val="18"/>
                <w:szCs w:val="26"/>
              </w:rPr>
            </w:pPr>
            <w:r w:rsidRPr="00126629">
              <w:rPr>
                <w:b/>
                <w:bCs/>
                <w:sz w:val="18"/>
                <w:szCs w:val="26"/>
                <w:rtl/>
              </w:rPr>
              <w:t>142</w:t>
            </w:r>
          </w:p>
        </w:tc>
      </w:tr>
    </w:tbl>
    <w:p w14:paraId="2D4E1741" w14:textId="77777777" w:rsidR="002E0341" w:rsidRPr="0081146D" w:rsidRDefault="002E0341" w:rsidP="00126629">
      <w:pPr>
        <w:spacing w:after="40" w:line="340" w:lineRule="exact"/>
        <w:ind w:left="1132"/>
        <w:rPr>
          <w:sz w:val="18"/>
          <w:szCs w:val="26"/>
        </w:rPr>
      </w:pPr>
      <w:r w:rsidRPr="00126629">
        <w:rPr>
          <w:i/>
          <w:iCs/>
          <w:sz w:val="18"/>
          <w:szCs w:val="26"/>
          <w:rtl/>
        </w:rPr>
        <w:t>ملاحظة</w:t>
      </w:r>
      <w:r w:rsidRPr="0081146D">
        <w:rPr>
          <w:sz w:val="18"/>
          <w:szCs w:val="26"/>
          <w:rtl/>
        </w:rPr>
        <w:t>: قد تتباين الأرقام بشكل طفيف نظراً لتقريب الأعداد.</w:t>
      </w:r>
    </w:p>
    <w:p w14:paraId="27DEE9C3" w14:textId="77777777" w:rsidR="002E0341" w:rsidRPr="0081146D" w:rsidRDefault="002E0341" w:rsidP="002E0341">
      <w:pPr>
        <w:spacing w:after="40" w:line="340" w:lineRule="exact"/>
        <w:rPr>
          <w:sz w:val="18"/>
          <w:szCs w:val="26"/>
        </w:rPr>
      </w:pPr>
    </w:p>
    <w:p w14:paraId="2DBAACD1" w14:textId="77777777" w:rsidR="002E0341" w:rsidRPr="00ED71E5" w:rsidRDefault="002E0341" w:rsidP="002E0341">
      <w:pPr>
        <w:pStyle w:val="CH2"/>
        <w:bidi/>
        <w:spacing w:after="0" w:line="400" w:lineRule="exact"/>
        <w:ind w:left="0" w:firstLine="0"/>
        <w:rPr>
          <w:rFonts w:ascii="Traditional Arabic" w:hAnsi="Traditional Arabic" w:cs="Traditional Arabic"/>
          <w:i/>
        </w:rPr>
        <w:sectPr w:rsidR="002E0341" w:rsidRPr="00ED71E5" w:rsidSect="002E0341">
          <w:headerReference w:type="even" r:id="rId23"/>
          <w:headerReference w:type="default" r:id="rId24"/>
          <w:headerReference w:type="first" r:id="rId25"/>
          <w:footerReference w:type="first" r:id="rId26"/>
          <w:endnotePr>
            <w:numFmt w:val="lowerLetter"/>
          </w:endnotePr>
          <w:pgSz w:w="11906" w:h="16838" w:code="9"/>
          <w:pgMar w:top="907" w:right="1418" w:bottom="1418" w:left="992" w:header="539" w:footer="975" w:gutter="0"/>
          <w:cols w:space="720"/>
          <w:titlePg/>
          <w:bidi/>
          <w:rtlGutter/>
          <w:docGrid w:linePitch="233"/>
        </w:sectPr>
      </w:pPr>
    </w:p>
    <w:p w14:paraId="6D8492A2" w14:textId="77777777" w:rsidR="002E0341" w:rsidRPr="00917303" w:rsidRDefault="002E0341" w:rsidP="00917303">
      <w:pPr>
        <w:pStyle w:val="00NumberedParas"/>
        <w:bidi/>
        <w:spacing w:after="0" w:line="360" w:lineRule="exact"/>
        <w:ind w:left="539" w:firstLine="595"/>
        <w:rPr>
          <w:rFonts w:ascii="Traditional Arabic" w:hAnsi="Traditional Arabic" w:cs="Traditional Arabic"/>
          <w:b/>
          <w:bCs/>
          <w:sz w:val="32"/>
          <w:szCs w:val="32"/>
        </w:rPr>
      </w:pPr>
      <w:bookmarkStart w:id="71" w:name="_Toc446167001"/>
      <w:r w:rsidRPr="00942954">
        <w:rPr>
          <w:rFonts w:ascii="Traditional Arabic" w:hAnsi="Traditional Arabic" w:cs="Traditional Arabic"/>
          <w:b/>
          <w:bCs/>
          <w:sz w:val="32"/>
          <w:szCs w:val="32"/>
          <w:rtl/>
        </w:rPr>
        <w:t>البرنامج الفرعي 5</w:t>
      </w:r>
      <w:bookmarkEnd w:id="71"/>
    </w:p>
    <w:p w14:paraId="11FA4059" w14:textId="77777777" w:rsidR="002E0341" w:rsidRPr="00942954" w:rsidRDefault="002E0341" w:rsidP="00126629">
      <w:pPr>
        <w:pStyle w:val="CH2"/>
        <w:bidi/>
        <w:spacing w:after="0" w:line="400" w:lineRule="exact"/>
        <w:ind w:left="1132" w:firstLine="0"/>
        <w:rPr>
          <w:rFonts w:ascii="Traditional Arabic" w:hAnsi="Traditional Arabic" w:cs="Traditional Arabic"/>
          <w:bCs/>
          <w:sz w:val="32"/>
          <w:szCs w:val="32"/>
        </w:rPr>
      </w:pPr>
      <w:bookmarkStart w:id="72" w:name="_Toc450219153"/>
      <w:r w:rsidRPr="00942954">
        <w:rPr>
          <w:rFonts w:ascii="Traditional Arabic" w:hAnsi="Traditional Arabic" w:cs="Traditional Arabic"/>
          <w:b w:val="0"/>
          <w:bCs/>
          <w:sz w:val="32"/>
          <w:szCs w:val="32"/>
          <w:rtl/>
        </w:rPr>
        <w:t>المواد الكيميائية والنفايات ونوعيّة الهواء</w:t>
      </w:r>
      <w:bookmarkEnd w:id="72"/>
    </w:p>
    <w:tbl>
      <w:tblPr>
        <w:tblStyle w:val="TableGrid1"/>
        <w:bidiVisual/>
        <w:tblW w:w="8650" w:type="dxa"/>
        <w:tblInd w:w="956" w:type="dxa"/>
        <w:tblLook w:val="04A0" w:firstRow="1" w:lastRow="0" w:firstColumn="1" w:lastColumn="0" w:noHBand="0" w:noVBand="1"/>
      </w:tblPr>
      <w:tblGrid>
        <w:gridCol w:w="2835"/>
        <w:gridCol w:w="2977"/>
        <w:gridCol w:w="2838"/>
      </w:tblGrid>
      <w:tr w:rsidR="002E0341" w:rsidRPr="00ED71E5" w14:paraId="7151493F" w14:textId="77777777" w:rsidTr="00682310">
        <w:trPr>
          <w:trHeight w:val="455"/>
          <w:tblHeader/>
        </w:trPr>
        <w:tc>
          <w:tcPr>
            <w:tcW w:w="8650" w:type="dxa"/>
            <w:gridSpan w:val="3"/>
            <w:tcBorders>
              <w:left w:val="nil"/>
              <w:bottom w:val="single" w:sz="4" w:space="0" w:color="auto"/>
              <w:right w:val="nil"/>
            </w:tcBorders>
          </w:tcPr>
          <w:p w14:paraId="48835499" w14:textId="77777777" w:rsidR="002E0341" w:rsidRPr="00126629" w:rsidRDefault="002E0341" w:rsidP="00437874">
            <w:pPr>
              <w:pStyle w:val="00NumberedParas"/>
              <w:tabs>
                <w:tab w:val="clear" w:pos="540"/>
              </w:tabs>
              <w:bidi/>
              <w:spacing w:after="0" w:line="360" w:lineRule="exact"/>
              <w:ind w:left="35" w:firstLine="5"/>
              <w:rPr>
                <w:rFonts w:ascii="Times New Roman" w:hAnsi="Times New Roman" w:cs="Traditional Arabic"/>
                <w:sz w:val="18"/>
                <w:szCs w:val="28"/>
              </w:rPr>
            </w:pPr>
            <w:r w:rsidRPr="00126629">
              <w:rPr>
                <w:rFonts w:ascii="Times New Roman" w:hAnsi="Times New Roman" w:cs="Traditional Arabic"/>
                <w:bCs/>
                <w:sz w:val="18"/>
                <w:szCs w:val="28"/>
                <w:rtl/>
              </w:rPr>
              <w:t>هدف المنظمة:</w:t>
            </w:r>
            <w:r w:rsidRPr="00126629">
              <w:rPr>
                <w:rFonts w:ascii="Times New Roman" w:hAnsi="Times New Roman" w:cs="Traditional Arabic"/>
                <w:sz w:val="18"/>
                <w:szCs w:val="28"/>
                <w:rtl/>
              </w:rPr>
              <w:t xml:space="preserve"> تساهم الإدارة السليمة للمواد الكيميائية والنفايات وتحسينُ نوعية الهواء في توفير بيئة أكثر سلامة وصحة أفضل للجميع</w:t>
            </w:r>
          </w:p>
        </w:tc>
      </w:tr>
      <w:tr w:rsidR="002E0341" w:rsidRPr="00ED71E5" w14:paraId="4A995A0F" w14:textId="77777777" w:rsidTr="00437874">
        <w:trPr>
          <w:trHeight w:val="405"/>
          <w:tblHeader/>
        </w:trPr>
        <w:tc>
          <w:tcPr>
            <w:tcW w:w="2835" w:type="dxa"/>
            <w:tcBorders>
              <w:left w:val="nil"/>
              <w:bottom w:val="single" w:sz="12" w:space="0" w:color="auto"/>
              <w:right w:val="nil"/>
            </w:tcBorders>
          </w:tcPr>
          <w:p w14:paraId="5673E3A8" w14:textId="77777777" w:rsidR="002E0341" w:rsidRPr="00126629" w:rsidRDefault="002E0341" w:rsidP="00437874">
            <w:pPr>
              <w:pStyle w:val="00NumberedParas"/>
              <w:bidi/>
              <w:spacing w:after="0" w:line="360" w:lineRule="exact"/>
              <w:ind w:left="35" w:firstLine="0"/>
              <w:rPr>
                <w:rFonts w:ascii="Times New Roman" w:hAnsi="Times New Roman" w:cs="Traditional Arabic"/>
                <w:i/>
                <w:iCs/>
                <w:sz w:val="18"/>
                <w:szCs w:val="28"/>
              </w:rPr>
            </w:pPr>
            <w:r w:rsidRPr="00126629">
              <w:rPr>
                <w:rFonts w:ascii="Times New Roman" w:hAnsi="Times New Roman" w:cs="Traditional Arabic"/>
                <w:i/>
                <w:iCs/>
                <w:sz w:val="18"/>
                <w:szCs w:val="28"/>
                <w:rtl/>
              </w:rPr>
              <w:t xml:space="preserve">المنجزات المتوقعة من الأمانة </w:t>
            </w:r>
          </w:p>
        </w:tc>
        <w:tc>
          <w:tcPr>
            <w:tcW w:w="2977" w:type="dxa"/>
            <w:tcBorders>
              <w:left w:val="nil"/>
              <w:bottom w:val="single" w:sz="12" w:space="0" w:color="auto"/>
              <w:right w:val="nil"/>
            </w:tcBorders>
          </w:tcPr>
          <w:p w14:paraId="36F181EB" w14:textId="77777777" w:rsidR="002E0341" w:rsidRPr="00126629" w:rsidRDefault="002E0341" w:rsidP="00437874">
            <w:pPr>
              <w:pStyle w:val="00NumberedParas"/>
              <w:bidi/>
              <w:spacing w:after="0" w:line="360" w:lineRule="exact"/>
              <w:ind w:left="35" w:firstLine="0"/>
              <w:rPr>
                <w:rFonts w:ascii="Times New Roman" w:hAnsi="Times New Roman" w:cs="Traditional Arabic"/>
                <w:i/>
                <w:iCs/>
                <w:sz w:val="18"/>
                <w:szCs w:val="28"/>
              </w:rPr>
            </w:pPr>
            <w:r w:rsidRPr="00126629">
              <w:rPr>
                <w:rFonts w:ascii="Times New Roman" w:hAnsi="Times New Roman" w:cs="Traditional Arabic"/>
                <w:i/>
                <w:iCs/>
                <w:sz w:val="18"/>
                <w:szCs w:val="28"/>
                <w:rtl/>
              </w:rPr>
              <w:t>مؤشرات الإنجاز</w:t>
            </w:r>
          </w:p>
        </w:tc>
        <w:tc>
          <w:tcPr>
            <w:tcW w:w="2838" w:type="dxa"/>
            <w:tcBorders>
              <w:left w:val="nil"/>
              <w:bottom w:val="single" w:sz="12" w:space="0" w:color="auto"/>
              <w:right w:val="nil"/>
            </w:tcBorders>
          </w:tcPr>
          <w:p w14:paraId="6A11DEB3" w14:textId="77777777" w:rsidR="002E0341" w:rsidRPr="00126629" w:rsidRDefault="002E0341" w:rsidP="00437874">
            <w:pPr>
              <w:pStyle w:val="00NumberedParas"/>
              <w:bidi/>
              <w:spacing w:after="0" w:line="360" w:lineRule="exact"/>
              <w:ind w:left="35" w:hanging="1"/>
              <w:rPr>
                <w:rFonts w:ascii="Times New Roman" w:hAnsi="Times New Roman" w:cs="Traditional Arabic"/>
                <w:sz w:val="18"/>
                <w:szCs w:val="28"/>
              </w:rPr>
            </w:pPr>
          </w:p>
        </w:tc>
      </w:tr>
      <w:tr w:rsidR="002E0341" w:rsidRPr="00ED71E5" w14:paraId="6F722701" w14:textId="77777777" w:rsidTr="00437874">
        <w:trPr>
          <w:trHeight w:val="418"/>
        </w:trPr>
        <w:tc>
          <w:tcPr>
            <w:tcW w:w="2835" w:type="dxa"/>
            <w:tcBorders>
              <w:top w:val="single" w:sz="12" w:space="0" w:color="auto"/>
              <w:left w:val="nil"/>
              <w:bottom w:val="nil"/>
              <w:right w:val="nil"/>
            </w:tcBorders>
          </w:tcPr>
          <w:p w14:paraId="7820D3E7" w14:textId="6EC290F3" w:rsidR="002E0341" w:rsidRPr="00126629" w:rsidRDefault="002E0341" w:rsidP="00437874">
            <w:pPr>
              <w:pStyle w:val="00NumberedParas"/>
              <w:tabs>
                <w:tab w:val="clear" w:pos="540"/>
              </w:tabs>
              <w:bidi/>
              <w:spacing w:after="0" w:line="360" w:lineRule="exact"/>
              <w:ind w:left="35" w:right="175" w:firstLine="0"/>
              <w:rPr>
                <w:rFonts w:ascii="Times New Roman" w:hAnsi="Times New Roman" w:cs="Traditional Arabic"/>
                <w:sz w:val="18"/>
                <w:szCs w:val="28"/>
              </w:rPr>
            </w:pPr>
            <w:r w:rsidRPr="00126629">
              <w:rPr>
                <w:rFonts w:ascii="Times New Roman" w:hAnsi="Times New Roman" w:cs="Traditional Arabic"/>
                <w:sz w:val="18"/>
                <w:szCs w:val="28"/>
                <w:rtl/>
              </w:rPr>
              <w:t>(أ)</w:t>
            </w:r>
            <w:r w:rsidR="00126629">
              <w:rPr>
                <w:szCs w:val="30"/>
                <w:rtl/>
              </w:rPr>
              <w:t xml:space="preserve"> </w:t>
            </w:r>
            <w:r w:rsidR="00126629">
              <w:rPr>
                <w:szCs w:val="30"/>
                <w:rtl/>
              </w:rPr>
              <w:tab/>
            </w:r>
            <w:r w:rsidRPr="00126629">
              <w:rPr>
                <w:rFonts w:ascii="Times New Roman" w:hAnsi="Times New Roman" w:cs="Traditional Arabic"/>
                <w:sz w:val="18"/>
                <w:szCs w:val="28"/>
                <w:rtl/>
              </w:rPr>
              <w:t>وضع أو تنفيذ السياسات والاستراتيجيات والآليات القانونية والمؤسسية والمالية التي تهدف إلى الإدارة السليمة للمواد الكيميائية في البلدان، وذلك في إطار الاتفاقات البيئية المتعددة الأطراف المعنية، والنَهْج الاستراتيجي للإدارة الدولية للمواد الكيميائية (</w:t>
            </w:r>
            <w:r w:rsidRPr="00126629">
              <w:rPr>
                <w:rFonts w:ascii="Times New Roman" w:hAnsi="Times New Roman" w:cs="Traditional Arabic"/>
                <w:sz w:val="18"/>
                <w:szCs w:val="28"/>
              </w:rPr>
              <w:t>SAICM</w:t>
            </w:r>
            <w:r w:rsidRPr="00126629">
              <w:rPr>
                <w:rFonts w:ascii="Times New Roman" w:hAnsi="Times New Roman" w:cs="Traditional Arabic"/>
                <w:sz w:val="18"/>
                <w:szCs w:val="28"/>
                <w:rtl/>
              </w:rPr>
              <w:t>)</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47"/>
            </w:r>
            <w:r w:rsidRPr="00126629">
              <w:rPr>
                <w:rFonts w:ascii="Times New Roman" w:hAnsi="Times New Roman" w:cs="Traditional Arabic"/>
                <w:sz w:val="18"/>
                <w:szCs w:val="28"/>
                <w:vertAlign w:val="superscript"/>
                <w:rtl/>
              </w:rPr>
              <w:t>)</w:t>
            </w:r>
          </w:p>
        </w:tc>
        <w:tc>
          <w:tcPr>
            <w:tcW w:w="2977" w:type="dxa"/>
            <w:tcBorders>
              <w:top w:val="single" w:sz="12" w:space="0" w:color="auto"/>
              <w:left w:val="nil"/>
              <w:bottom w:val="nil"/>
              <w:right w:val="nil"/>
            </w:tcBorders>
          </w:tcPr>
          <w:p w14:paraId="1E6E38AF" w14:textId="42A30034"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’1‘</w:t>
            </w:r>
            <w:r w:rsidR="00126629">
              <w:rPr>
                <w:szCs w:val="30"/>
                <w:rtl/>
              </w:rPr>
              <w:tab/>
            </w:r>
            <w:r w:rsidRPr="00126629">
              <w:rPr>
                <w:rFonts w:ascii="Times New Roman" w:hAnsi="Times New Roman" w:cs="Traditional Arabic"/>
                <w:sz w:val="18"/>
                <w:szCs w:val="28"/>
                <w:rtl/>
              </w:rPr>
              <w:t>الزيادة في عدد البلدان</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48"/>
            </w:r>
            <w:r w:rsidRPr="00126629">
              <w:rPr>
                <w:rFonts w:ascii="Times New Roman" w:hAnsi="Times New Roman" w:cs="Traditional Arabic"/>
                <w:sz w:val="18"/>
                <w:szCs w:val="28"/>
                <w:vertAlign w:val="superscript"/>
                <w:rtl/>
              </w:rPr>
              <w:t>)</w:t>
            </w:r>
            <w:r w:rsidRPr="00126629">
              <w:rPr>
                <w:rFonts w:ascii="Times New Roman" w:hAnsi="Times New Roman" w:cs="Traditional Arabic"/>
                <w:sz w:val="18"/>
                <w:szCs w:val="28"/>
                <w:rtl/>
              </w:rPr>
              <w:t xml:space="preserve"> التي استخدمت تحليلات برنامج البيئة أو توجيهاته، وطبقت حيثما أمكن ذلك نَهْجاً متعدد القطاعات في وضع أو تنفيذ التشريعات أو السياسات أو خطط العمل التي تشجع الإدارة السليمة للمواد الكيميائية، وتنفيذُ الاتفاقات البيئية المتعددة الأطراف ذات الصلة، والنهْج الاستراتيجي للإدارة الدولية للمواد الكيميائية</w:t>
            </w:r>
          </w:p>
          <w:p w14:paraId="05815D7B"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4EEBEB3C"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 التي تُبلغ</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49"/>
            </w:r>
            <w:r w:rsidRPr="00126629">
              <w:rPr>
                <w:rFonts w:ascii="Times New Roman" w:hAnsi="Times New Roman" w:cs="Traditional Arabic"/>
                <w:sz w:val="18"/>
                <w:szCs w:val="28"/>
                <w:vertAlign w:val="superscript"/>
                <w:rtl/>
              </w:rPr>
              <w:t>)</w:t>
            </w:r>
            <w:r w:rsidRPr="00126629">
              <w:rPr>
                <w:rFonts w:ascii="Times New Roman" w:hAnsi="Times New Roman" w:cs="Traditional Arabic"/>
                <w:sz w:val="18"/>
                <w:szCs w:val="28"/>
                <w:rtl/>
              </w:rPr>
              <w:t xml:space="preserve"> عن التشريعات أو السياسات أو خطط العمل الجديدة التي وضعت/اعتُمدت فيما يتعلق القضايا العامة، بالإضافة إلى التفاصيل المتعلقة بالرصاص في الدهانات، والزئبق والملوِّثات العضوية الثابتة، والمواد المستنفِدة لطبقة الأوزون، وغيرها من مجالات المواد الكيميائية ذات الأولوية</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0"/>
            </w:r>
            <w:r w:rsidRPr="00126629">
              <w:rPr>
                <w:rFonts w:ascii="Times New Roman" w:hAnsi="Times New Roman" w:cs="Traditional Arabic"/>
                <w:sz w:val="18"/>
                <w:szCs w:val="28"/>
                <w:vertAlign w:val="superscript"/>
                <w:rtl/>
              </w:rPr>
              <w:t>)</w:t>
            </w:r>
          </w:p>
        </w:tc>
        <w:tc>
          <w:tcPr>
            <w:tcW w:w="2838" w:type="dxa"/>
            <w:tcBorders>
              <w:top w:val="single" w:sz="12" w:space="0" w:color="auto"/>
              <w:left w:val="nil"/>
              <w:bottom w:val="nil"/>
              <w:right w:val="nil"/>
            </w:tcBorders>
          </w:tcPr>
          <w:p w14:paraId="4BAC3570"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2014 (خط الأساس): صفر</w:t>
            </w:r>
          </w:p>
          <w:p w14:paraId="288ADEF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صفر</w:t>
            </w:r>
          </w:p>
          <w:p w14:paraId="72982B9A"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+10 (10)</w:t>
            </w:r>
          </w:p>
          <w:p w14:paraId="52CDA18A"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حزيران/يونيه 2019:</w:t>
            </w:r>
            <w:r w:rsidRPr="00126629">
              <w:rPr>
                <w:rFonts w:ascii="Times New Roman" w:hAnsi="Times New Roman" w:cs="Traditional Arabic"/>
                <w:sz w:val="18"/>
                <w:szCs w:val="28"/>
                <w:rtl/>
              </w:rPr>
              <w:t xml:space="preserve"> +5 (15)</w:t>
            </w:r>
          </w:p>
          <w:p w14:paraId="35BB08DE"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الأول/ديسمبر2019:</w:t>
            </w:r>
            <w:r w:rsidRPr="00126629">
              <w:rPr>
                <w:rFonts w:ascii="Times New Roman" w:hAnsi="Times New Roman" w:cs="Traditional Arabic"/>
                <w:sz w:val="18"/>
                <w:szCs w:val="28"/>
                <w:rtl/>
              </w:rPr>
              <w:t xml:space="preserve"> +5 (20)</w:t>
            </w:r>
          </w:p>
          <w:p w14:paraId="63500F67"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116BCBB2"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المراسلات والوثائق الحكومية الرسمية</w:t>
            </w:r>
          </w:p>
        </w:tc>
      </w:tr>
      <w:tr w:rsidR="002E0341" w:rsidRPr="00ED71E5" w14:paraId="4B9ACA78" w14:textId="77777777" w:rsidTr="00437874">
        <w:trPr>
          <w:trHeight w:val="2133"/>
        </w:trPr>
        <w:tc>
          <w:tcPr>
            <w:tcW w:w="2835" w:type="dxa"/>
            <w:tcBorders>
              <w:top w:val="nil"/>
              <w:left w:val="nil"/>
              <w:bottom w:val="nil"/>
              <w:right w:val="nil"/>
            </w:tcBorders>
          </w:tcPr>
          <w:p w14:paraId="094F4C2D" w14:textId="77777777" w:rsidR="002E0341" w:rsidRPr="00126629" w:rsidRDefault="002E0341" w:rsidP="00437874">
            <w:pPr>
              <w:pStyle w:val="00NumberedParas"/>
              <w:tabs>
                <w:tab w:val="clear" w:pos="540"/>
              </w:tabs>
              <w:bidi/>
              <w:spacing w:after="0" w:line="360" w:lineRule="exact"/>
              <w:ind w:left="35" w:right="175" w:firstLine="0"/>
              <w:rPr>
                <w:rFonts w:ascii="Times New Roman" w:hAnsi="Times New Roman" w:cs="Traditional Arabic"/>
                <w:sz w:val="18"/>
                <w:szCs w:val="28"/>
              </w:rPr>
            </w:pPr>
          </w:p>
        </w:tc>
        <w:tc>
          <w:tcPr>
            <w:tcW w:w="2977" w:type="dxa"/>
            <w:tcBorders>
              <w:top w:val="nil"/>
              <w:left w:val="nil"/>
              <w:bottom w:val="nil"/>
              <w:right w:val="nil"/>
            </w:tcBorders>
          </w:tcPr>
          <w:p w14:paraId="422A02BC"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’2‘ الزيادة في عدد شركات/صناعات القطاع الخاص التي وضعت أو نفذت الاستراتيجيات أو خطط العمل المحددة فيما يتعلق بالإدارة السليمة للمواد الكيميائية، وذلك باستخدام تحليلات برنامج البيئة أو توجيهاته</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1"/>
            </w:r>
            <w:r w:rsidRPr="00126629">
              <w:rPr>
                <w:rFonts w:ascii="Times New Roman" w:hAnsi="Times New Roman" w:cs="Traditional Arabic"/>
                <w:sz w:val="18"/>
                <w:szCs w:val="28"/>
                <w:vertAlign w:val="superscript"/>
                <w:rtl/>
              </w:rPr>
              <w:t>)</w:t>
            </w:r>
          </w:p>
          <w:p w14:paraId="60B7BC76"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03C5F6BA"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الشركات</w:t>
            </w:r>
          </w:p>
        </w:tc>
        <w:tc>
          <w:tcPr>
            <w:tcW w:w="2838" w:type="dxa"/>
            <w:tcBorders>
              <w:top w:val="nil"/>
              <w:left w:val="nil"/>
              <w:bottom w:val="nil"/>
              <w:right w:val="nil"/>
            </w:tcBorders>
          </w:tcPr>
          <w:p w14:paraId="5C96FAB6"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2014 (خط الأساس): </w:t>
            </w:r>
            <w:r w:rsidRPr="00126629">
              <w:rPr>
                <w:rFonts w:ascii="Times New Roman" w:hAnsi="Times New Roman" w:cs="Traditional Arabic"/>
                <w:sz w:val="18"/>
                <w:szCs w:val="28"/>
                <w:rtl/>
              </w:rPr>
              <w:t>صفر</w:t>
            </w:r>
          </w:p>
          <w:p w14:paraId="271CFA5A"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صفر</w:t>
            </w:r>
          </w:p>
          <w:p w14:paraId="1DBD0732"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+10 (10)</w:t>
            </w:r>
          </w:p>
          <w:p w14:paraId="77C9BAFD"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+5 (15)</w:t>
            </w:r>
          </w:p>
          <w:p w14:paraId="11177419"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A411A9">
              <w:rPr>
                <w:rFonts w:ascii="Times New Roman" w:hAnsi="Times New Roman" w:cs="Traditional Arabic"/>
                <w:bCs/>
                <w:w w:val="95"/>
                <w:sz w:val="18"/>
                <w:szCs w:val="28"/>
                <w:rtl/>
              </w:rPr>
              <w:t>كانون الأول/ديسمبر2019:</w:t>
            </w:r>
            <w:r w:rsidRPr="00126629">
              <w:rPr>
                <w:rFonts w:ascii="Times New Roman" w:hAnsi="Times New Roman" w:cs="Traditional Arabic"/>
                <w:sz w:val="18"/>
                <w:szCs w:val="28"/>
                <w:rtl/>
              </w:rPr>
              <w:t xml:space="preserve"> +5 (20)</w:t>
            </w:r>
          </w:p>
          <w:p w14:paraId="4BCDA40B"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2B1B2658"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sz w:val="18"/>
                <w:szCs w:val="28"/>
                <w:rtl/>
              </w:rPr>
              <w:t>التقارير السنوية للشركات، والمراسلات الرسمية والاستطلاعات</w:t>
            </w:r>
          </w:p>
        </w:tc>
      </w:tr>
      <w:tr w:rsidR="002E0341" w:rsidRPr="00ED71E5" w14:paraId="5DD4A939" w14:textId="77777777" w:rsidTr="00437874">
        <w:tc>
          <w:tcPr>
            <w:tcW w:w="2835" w:type="dxa"/>
            <w:tcBorders>
              <w:top w:val="nil"/>
              <w:left w:val="nil"/>
              <w:bottom w:val="single" w:sz="4" w:space="0" w:color="auto"/>
              <w:right w:val="nil"/>
            </w:tcBorders>
          </w:tcPr>
          <w:p w14:paraId="0C5648E5" w14:textId="77777777" w:rsidR="002E0341" w:rsidRPr="00126629" w:rsidRDefault="002E0341" w:rsidP="00437874">
            <w:pPr>
              <w:pStyle w:val="00NumberedParas"/>
              <w:tabs>
                <w:tab w:val="clear" w:pos="540"/>
              </w:tabs>
              <w:bidi/>
              <w:spacing w:after="0" w:line="360" w:lineRule="exact"/>
              <w:ind w:left="35" w:right="175" w:firstLine="0"/>
              <w:rPr>
                <w:rFonts w:ascii="Times New Roman" w:hAnsi="Times New Roman" w:cs="Traditional Arabic"/>
                <w:sz w:val="18"/>
                <w:szCs w:val="28"/>
              </w:rPr>
            </w:pPr>
          </w:p>
        </w:tc>
        <w:tc>
          <w:tcPr>
            <w:tcW w:w="2977" w:type="dxa"/>
            <w:tcBorders>
              <w:top w:val="nil"/>
              <w:left w:val="nil"/>
              <w:bottom w:val="single" w:sz="4" w:space="0" w:color="auto"/>
              <w:right w:val="nil"/>
            </w:tcBorders>
          </w:tcPr>
          <w:p w14:paraId="653730DC" w14:textId="59BCF6A4"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’3‘</w:t>
            </w:r>
            <w:r w:rsidR="00126629">
              <w:rPr>
                <w:szCs w:val="30"/>
                <w:rtl/>
              </w:rPr>
              <w:tab/>
            </w:r>
            <w:r w:rsidRPr="00126629">
              <w:rPr>
                <w:rFonts w:ascii="Times New Roman" w:hAnsi="Times New Roman" w:cs="Traditional Arabic"/>
                <w:sz w:val="18"/>
                <w:szCs w:val="28"/>
                <w:rtl/>
              </w:rPr>
              <w:t>الزيادة في عدد منظمات المجتمع المدني التي اتخذت الإجراءات فيما يتعلق بتحسين الإدارة السليمة للمواد الكيميائية باستخدام تحليلات باستخدام تحليلات برنامج البيئة أو توجيهاته</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2"/>
            </w:r>
            <w:r w:rsidRPr="00126629">
              <w:rPr>
                <w:rFonts w:ascii="Times New Roman" w:hAnsi="Times New Roman" w:cs="Traditional Arabic"/>
                <w:sz w:val="18"/>
                <w:szCs w:val="28"/>
                <w:vertAlign w:val="superscript"/>
                <w:rtl/>
              </w:rPr>
              <w:t>)</w:t>
            </w:r>
          </w:p>
          <w:p w14:paraId="115A668E"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541D0803"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منظمات المجتمع المدني</w:t>
            </w:r>
          </w:p>
        </w:tc>
        <w:tc>
          <w:tcPr>
            <w:tcW w:w="2838" w:type="dxa"/>
            <w:tcBorders>
              <w:top w:val="nil"/>
              <w:left w:val="nil"/>
              <w:bottom w:val="single" w:sz="4" w:space="0" w:color="auto"/>
              <w:right w:val="nil"/>
            </w:tcBorders>
          </w:tcPr>
          <w:p w14:paraId="78C93E4B"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bCs/>
                <w:sz w:val="18"/>
                <w:szCs w:val="28"/>
                <w:rtl/>
              </w:rPr>
            </w:pPr>
            <w:r w:rsidRPr="00A411A9">
              <w:rPr>
                <w:rFonts w:ascii="Times New Roman" w:hAnsi="Times New Roman" w:cs="Traditional Arabic"/>
                <w:bCs/>
                <w:w w:val="95"/>
                <w:sz w:val="18"/>
                <w:szCs w:val="28"/>
                <w:rtl/>
              </w:rPr>
              <w:t>كانون الأول/ديسمبر 2014</w:t>
            </w:r>
            <w:r w:rsidRPr="00126629">
              <w:rPr>
                <w:rFonts w:ascii="Times New Roman" w:hAnsi="Times New Roman" w:cs="Traditional Arabic"/>
                <w:bCs/>
                <w:sz w:val="18"/>
                <w:szCs w:val="28"/>
                <w:rtl/>
              </w:rPr>
              <w:t xml:space="preserve"> (خط الأساس): صفر</w:t>
            </w:r>
          </w:p>
          <w:p w14:paraId="5B67AFF7"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A411A9">
              <w:rPr>
                <w:rFonts w:ascii="Times New Roman" w:hAnsi="Times New Roman" w:cs="Traditional Arabic"/>
                <w:bCs/>
                <w:w w:val="95"/>
                <w:sz w:val="18"/>
                <w:szCs w:val="28"/>
                <w:rtl/>
              </w:rPr>
              <w:t>كانون الأول/ديسمبر 2017</w:t>
            </w:r>
            <w:r w:rsidRPr="00126629">
              <w:rPr>
                <w:rFonts w:ascii="Times New Roman" w:hAnsi="Times New Roman" w:cs="Traditional Arabic"/>
                <w:bCs/>
                <w:sz w:val="18"/>
                <w:szCs w:val="28"/>
                <w:rtl/>
              </w:rPr>
              <w:t xml:space="preserve"> (المتوقع):</w:t>
            </w:r>
            <w:r w:rsidRPr="00126629">
              <w:rPr>
                <w:rFonts w:ascii="Times New Roman" w:hAnsi="Times New Roman" w:cs="Traditional Arabic"/>
                <w:sz w:val="18"/>
                <w:szCs w:val="28"/>
                <w:rtl/>
              </w:rPr>
              <w:t xml:space="preserve"> صفر</w:t>
            </w:r>
          </w:p>
          <w:p w14:paraId="33D68626"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w:t>
            </w:r>
            <w:r w:rsidRPr="00A411A9">
              <w:rPr>
                <w:rFonts w:ascii="Times New Roman" w:hAnsi="Times New Roman" w:cs="Traditional Arabic"/>
                <w:bCs/>
                <w:w w:val="95"/>
                <w:sz w:val="18"/>
                <w:szCs w:val="28"/>
                <w:rtl/>
              </w:rPr>
              <w:t>كانون الأول/ديسمبر 2018</w:t>
            </w:r>
            <w:r w:rsidRPr="00126629">
              <w:rPr>
                <w:rFonts w:ascii="Times New Roman" w:hAnsi="Times New Roman" w:cs="Traditional Arabic"/>
                <w:bCs/>
                <w:sz w:val="18"/>
                <w:szCs w:val="28"/>
                <w:rtl/>
              </w:rPr>
              <w:t xml:space="preserve">: </w:t>
            </w:r>
            <w:r w:rsidRPr="00126629">
              <w:rPr>
                <w:rFonts w:ascii="Times New Roman" w:hAnsi="Times New Roman" w:cs="Traditional Arabic"/>
                <w:sz w:val="18"/>
                <w:szCs w:val="28"/>
                <w:rtl/>
              </w:rPr>
              <w:t>+10 (10)</w:t>
            </w:r>
          </w:p>
          <w:p w14:paraId="47E53D77"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+5 (15)</w:t>
            </w:r>
          </w:p>
          <w:p w14:paraId="4073DA05"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2019:</w:t>
            </w:r>
            <w:r w:rsidRPr="00126629">
              <w:rPr>
                <w:rFonts w:ascii="Times New Roman" w:hAnsi="Times New Roman" w:cs="Traditional Arabic"/>
                <w:sz w:val="18"/>
                <w:szCs w:val="28"/>
                <w:rtl/>
              </w:rPr>
              <w:t xml:space="preserve"> +5 (20)</w:t>
            </w:r>
          </w:p>
          <w:p w14:paraId="377FB8D9"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39E33E2A" w14:textId="77777777" w:rsidR="002E0341" w:rsidRPr="00126629" w:rsidRDefault="002E0341" w:rsidP="00437874">
            <w:pPr>
              <w:pStyle w:val="00NumberedParas"/>
              <w:tabs>
                <w:tab w:val="clear" w:pos="540"/>
              </w:tabs>
              <w:bidi/>
              <w:spacing w:after="0" w:line="340" w:lineRule="exact"/>
              <w:ind w:left="34" w:firstLine="0"/>
              <w:rPr>
                <w:rFonts w:ascii="Times New Roman" w:hAnsi="Times New Roman" w:cs="Traditional Arabic"/>
                <w:sz w:val="18"/>
                <w:szCs w:val="28"/>
              </w:rPr>
            </w:pPr>
            <w:r w:rsidRPr="00126629">
              <w:rPr>
                <w:rFonts w:ascii="Times New Roman" w:hAnsi="Times New Roman" w:cs="Traditional Arabic"/>
                <w:sz w:val="18"/>
                <w:szCs w:val="28"/>
                <w:rtl/>
              </w:rPr>
              <w:t>التقارير السنوية لمنظمات المجتمع المدني، والمراسلات الرسمية والاستطلاعات</w:t>
            </w:r>
          </w:p>
        </w:tc>
      </w:tr>
      <w:tr w:rsidR="002E0341" w:rsidRPr="00ED71E5" w14:paraId="4A14D8DC" w14:textId="77777777" w:rsidTr="00437874">
        <w:tc>
          <w:tcPr>
            <w:tcW w:w="2835" w:type="dxa"/>
            <w:tcBorders>
              <w:top w:val="single" w:sz="4" w:space="0" w:color="auto"/>
              <w:left w:val="nil"/>
              <w:bottom w:val="nil"/>
              <w:right w:val="nil"/>
            </w:tcBorders>
          </w:tcPr>
          <w:p w14:paraId="426CD2FD" w14:textId="1A2B45EB" w:rsidR="002E0341" w:rsidRPr="00126629" w:rsidRDefault="002E0341" w:rsidP="00437874">
            <w:pPr>
              <w:pStyle w:val="00NumberedParas"/>
              <w:tabs>
                <w:tab w:val="clear" w:pos="540"/>
                <w:tab w:val="left" w:pos="885"/>
              </w:tabs>
              <w:bidi/>
              <w:spacing w:after="0" w:line="360" w:lineRule="exact"/>
              <w:ind w:left="35" w:right="175" w:firstLine="0"/>
              <w:rPr>
                <w:rFonts w:ascii="Times New Roman" w:hAnsi="Times New Roman" w:cs="Traditional Arabic"/>
                <w:sz w:val="18"/>
                <w:szCs w:val="28"/>
              </w:rPr>
            </w:pPr>
            <w:r w:rsidRPr="00126629">
              <w:rPr>
                <w:rFonts w:ascii="Times New Roman" w:hAnsi="Times New Roman" w:cs="Traditional Arabic"/>
                <w:sz w:val="18"/>
                <w:szCs w:val="28"/>
                <w:rtl/>
              </w:rPr>
              <w:t>(ب)</w:t>
            </w:r>
            <w:r w:rsidR="00126629">
              <w:rPr>
                <w:szCs w:val="30"/>
                <w:rtl/>
              </w:rPr>
              <w:t xml:space="preserve"> </w:t>
            </w:r>
            <w:r w:rsidR="00126629">
              <w:rPr>
                <w:szCs w:val="30"/>
                <w:rtl/>
              </w:rPr>
              <w:tab/>
            </w:r>
            <w:r w:rsidRPr="00126629">
              <w:rPr>
                <w:rFonts w:ascii="Times New Roman" w:hAnsi="Times New Roman" w:cs="Traditional Arabic"/>
                <w:sz w:val="18"/>
                <w:szCs w:val="28"/>
                <w:rtl/>
              </w:rPr>
              <w:t>توضع في البلدان أو تنفَّذ السياسات والاستراتيجيات والآليات القانونية والمؤسسية والمالية الرامية إلى منع إنتاج النفايات والإدارة السليمة لها، ضمن أطر الاتفاقات البيئية المتعددة الأطراف ذات الصلة</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3"/>
            </w:r>
            <w:r w:rsidRPr="00126629">
              <w:rPr>
                <w:rFonts w:ascii="Times New Roman" w:hAnsi="Times New Roman" w:cs="Traditional Arabic"/>
                <w:sz w:val="18"/>
                <w:szCs w:val="28"/>
                <w:vertAlign w:val="superscript"/>
                <w:rtl/>
              </w:rPr>
              <w:t>)</w:t>
            </w:r>
          </w:p>
        </w:tc>
        <w:tc>
          <w:tcPr>
            <w:tcW w:w="2977" w:type="dxa"/>
            <w:tcBorders>
              <w:top w:val="single" w:sz="4" w:space="0" w:color="auto"/>
              <w:left w:val="nil"/>
              <w:bottom w:val="nil"/>
              <w:right w:val="nil"/>
            </w:tcBorders>
          </w:tcPr>
          <w:p w14:paraId="63E7013C" w14:textId="084BA91F"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’1‘</w:t>
            </w:r>
            <w:r w:rsidR="00126629">
              <w:rPr>
                <w:szCs w:val="30"/>
                <w:rtl/>
              </w:rPr>
              <w:tab/>
            </w:r>
            <w:r w:rsidRPr="00126629">
              <w:rPr>
                <w:rFonts w:ascii="Times New Roman" w:hAnsi="Times New Roman" w:cs="Traditional Arabic"/>
                <w:sz w:val="18"/>
                <w:szCs w:val="28"/>
                <w:rtl/>
              </w:rPr>
              <w:t>الزيادة في عدد البلدان</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4"/>
            </w:r>
            <w:r w:rsidRPr="00126629">
              <w:rPr>
                <w:rFonts w:ascii="Times New Roman" w:hAnsi="Times New Roman" w:cs="Traditional Arabic"/>
                <w:sz w:val="18"/>
                <w:szCs w:val="28"/>
                <w:vertAlign w:val="superscript"/>
                <w:rtl/>
              </w:rPr>
              <w:t>)</w:t>
            </w:r>
            <w:r w:rsidRPr="00126629">
              <w:rPr>
                <w:rFonts w:ascii="Times New Roman" w:hAnsi="Times New Roman" w:cs="Traditional Arabic"/>
                <w:sz w:val="18"/>
                <w:szCs w:val="28"/>
                <w:rtl/>
              </w:rPr>
              <w:t xml:space="preserve"> التي استخدمت تحليلات برنامج البيئة أو توجيهاته في تنفيذ السياسات وأفضل الممارسات الرامية إلى منع إنتاج النفايات والإدارة السليمة لها، وفقاً للاتفاقات البيئية المتعددة الأطراف ذات الصلة، والنهْج الاستراتيجي للإدارة الدولية للمواد الكيميائية والاتفاقات الدولية الأخرى ذات الصلة</w:t>
            </w:r>
          </w:p>
          <w:p w14:paraId="3027460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6DB604E1"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w:t>
            </w:r>
          </w:p>
        </w:tc>
        <w:tc>
          <w:tcPr>
            <w:tcW w:w="2838" w:type="dxa"/>
            <w:tcBorders>
              <w:top w:val="single" w:sz="4" w:space="0" w:color="auto"/>
              <w:left w:val="nil"/>
              <w:bottom w:val="nil"/>
              <w:right w:val="nil"/>
            </w:tcBorders>
          </w:tcPr>
          <w:p w14:paraId="7AE62E7C"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2014 (خط الأساس): </w:t>
            </w:r>
            <w:r w:rsidRPr="00126629">
              <w:rPr>
                <w:rFonts w:ascii="Times New Roman" w:hAnsi="Times New Roman" w:cs="Traditional Arabic"/>
                <w:sz w:val="18"/>
                <w:szCs w:val="28"/>
                <w:rtl/>
              </w:rPr>
              <w:t>صفر</w:t>
            </w:r>
          </w:p>
          <w:p w14:paraId="6B9249E6"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+5 (5)</w:t>
            </w:r>
          </w:p>
          <w:p w14:paraId="6629EA53"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+1 (6)</w:t>
            </w:r>
          </w:p>
          <w:p w14:paraId="710F5009"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+2 (8)</w:t>
            </w:r>
          </w:p>
          <w:p w14:paraId="737E59F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2019: </w:t>
            </w:r>
            <w:r w:rsidRPr="00126629">
              <w:rPr>
                <w:rFonts w:ascii="Times New Roman" w:hAnsi="Times New Roman" w:cs="Traditional Arabic"/>
                <w:sz w:val="18"/>
                <w:szCs w:val="28"/>
                <w:rtl/>
              </w:rPr>
              <w:t>+3 (11)</w:t>
            </w:r>
          </w:p>
          <w:p w14:paraId="514E1366"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3B4B1296"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 التي تُبلغ عن تنفيذ السياسات وأفضل الممارسات الرامية إلى منع إنتاج النفايات والإدارة السليمة لها</w:t>
            </w:r>
          </w:p>
        </w:tc>
      </w:tr>
      <w:tr w:rsidR="002E0341" w:rsidRPr="00ED71E5" w14:paraId="6416626E" w14:textId="77777777" w:rsidTr="00437874">
        <w:tc>
          <w:tcPr>
            <w:tcW w:w="2835" w:type="dxa"/>
            <w:tcBorders>
              <w:top w:val="nil"/>
              <w:left w:val="nil"/>
              <w:bottom w:val="nil"/>
              <w:right w:val="nil"/>
            </w:tcBorders>
          </w:tcPr>
          <w:p w14:paraId="1CD05DFE" w14:textId="77777777" w:rsidR="002E0341" w:rsidRPr="00126629" w:rsidRDefault="002E0341" w:rsidP="00437874">
            <w:pPr>
              <w:pStyle w:val="00NumberedParas"/>
              <w:tabs>
                <w:tab w:val="clear" w:pos="540"/>
              </w:tabs>
              <w:bidi/>
              <w:spacing w:after="0" w:line="360" w:lineRule="exact"/>
              <w:ind w:left="35" w:right="175" w:firstLine="0"/>
              <w:rPr>
                <w:rFonts w:ascii="Times New Roman" w:hAnsi="Times New Roman" w:cs="Traditional Arabic"/>
                <w:sz w:val="18"/>
                <w:szCs w:val="28"/>
              </w:rPr>
            </w:pPr>
          </w:p>
        </w:tc>
        <w:tc>
          <w:tcPr>
            <w:tcW w:w="2977" w:type="dxa"/>
            <w:tcBorders>
              <w:top w:val="nil"/>
              <w:left w:val="nil"/>
              <w:bottom w:val="nil"/>
              <w:right w:val="nil"/>
            </w:tcBorders>
          </w:tcPr>
          <w:p w14:paraId="00B2AC99"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’2‘ الزيادة في عدد شركات/صناعات القطاع الخاص التي استخدمت تحليلات برنامج البيئة أو توجيهاته في تنفيذ السياسات والممارسات السليمة الرامية إلى منع إنتاج النفايات والإدارة السليمة لها</w:t>
            </w:r>
          </w:p>
          <w:p w14:paraId="61941C7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0A149B29"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الشركات</w:t>
            </w:r>
          </w:p>
        </w:tc>
        <w:tc>
          <w:tcPr>
            <w:tcW w:w="2838" w:type="dxa"/>
            <w:tcBorders>
              <w:top w:val="nil"/>
              <w:left w:val="nil"/>
              <w:bottom w:val="nil"/>
              <w:right w:val="nil"/>
            </w:tcBorders>
          </w:tcPr>
          <w:p w14:paraId="53912CFD"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2014 (خط الأساس): صفر</w:t>
            </w:r>
          </w:p>
          <w:p w14:paraId="0377CF7D" w14:textId="66B33A41"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الأول/2017 (المتوقع):</w:t>
            </w:r>
            <w:r w:rsidRPr="00126629">
              <w:rPr>
                <w:rFonts w:ascii="Times New Roman" w:hAnsi="Times New Roman" w:cs="Traditional Arabic"/>
                <w:sz w:val="18"/>
                <w:szCs w:val="28"/>
                <w:rtl/>
              </w:rPr>
              <w:t xml:space="preserve"> +5 (5)</w:t>
            </w:r>
          </w:p>
          <w:p w14:paraId="265F9F44"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+1 (6)</w:t>
            </w:r>
          </w:p>
          <w:p w14:paraId="3D6DB7AA"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+2 (8)</w:t>
            </w:r>
          </w:p>
          <w:p w14:paraId="352BC4EF"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2019</w:t>
            </w:r>
            <w:r w:rsidRPr="00126629">
              <w:rPr>
                <w:rFonts w:ascii="Times New Roman" w:hAnsi="Times New Roman" w:cs="Traditional Arabic"/>
                <w:sz w:val="18"/>
                <w:szCs w:val="28"/>
                <w:rtl/>
              </w:rPr>
              <w:t>: +3 (11)</w:t>
            </w:r>
          </w:p>
          <w:p w14:paraId="6B2EC5EF"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7C6C5C1B"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التقارير السنوية للشركات، والمراسلات الرسمية والاستطلاعات</w:t>
            </w:r>
          </w:p>
        </w:tc>
      </w:tr>
      <w:tr w:rsidR="002E0341" w:rsidRPr="00ED71E5" w14:paraId="78576464" w14:textId="77777777" w:rsidTr="00437874">
        <w:trPr>
          <w:trHeight w:val="1987"/>
        </w:trPr>
        <w:tc>
          <w:tcPr>
            <w:tcW w:w="2835" w:type="dxa"/>
            <w:tcBorders>
              <w:top w:val="nil"/>
              <w:left w:val="nil"/>
              <w:bottom w:val="single" w:sz="4" w:space="0" w:color="auto"/>
              <w:right w:val="nil"/>
            </w:tcBorders>
          </w:tcPr>
          <w:p w14:paraId="49CB0215" w14:textId="77777777" w:rsidR="002E0341" w:rsidRPr="00126629" w:rsidRDefault="002E0341" w:rsidP="00437874">
            <w:pPr>
              <w:pStyle w:val="00NumberedParas"/>
              <w:tabs>
                <w:tab w:val="clear" w:pos="540"/>
              </w:tabs>
              <w:bidi/>
              <w:spacing w:after="0" w:line="340" w:lineRule="exact"/>
              <w:ind w:left="35" w:right="175" w:firstLine="0"/>
              <w:rPr>
                <w:rFonts w:ascii="Times New Roman" w:hAnsi="Times New Roman" w:cs="Traditional Arabic"/>
                <w:sz w:val="18"/>
                <w:szCs w:val="28"/>
              </w:rPr>
            </w:pPr>
          </w:p>
        </w:tc>
        <w:tc>
          <w:tcPr>
            <w:tcW w:w="2977" w:type="dxa"/>
            <w:tcBorders>
              <w:top w:val="nil"/>
              <w:left w:val="nil"/>
              <w:bottom w:val="single" w:sz="4" w:space="0" w:color="auto"/>
              <w:right w:val="nil"/>
            </w:tcBorders>
          </w:tcPr>
          <w:p w14:paraId="0C1BBD9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’3‘ الزيادة في عدد منظمات المجتمع المدني التي اتخذت إجراءات لتعزيز منع إنتاج النفايات وتحسين الإدارة السليمة لها، باستخدام تحليلات برنامج البيئة أو توجيهاته</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5"/>
            </w:r>
            <w:r w:rsidRPr="00126629">
              <w:rPr>
                <w:rFonts w:ascii="Times New Roman" w:hAnsi="Times New Roman" w:cs="Traditional Arabic"/>
                <w:sz w:val="18"/>
                <w:szCs w:val="28"/>
                <w:vertAlign w:val="superscript"/>
                <w:rtl/>
              </w:rPr>
              <w:t>)</w:t>
            </w:r>
          </w:p>
          <w:p w14:paraId="1F451B2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392F8414"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منظمات المجتمع المدني</w:t>
            </w:r>
          </w:p>
        </w:tc>
        <w:tc>
          <w:tcPr>
            <w:tcW w:w="2838" w:type="dxa"/>
            <w:tcBorders>
              <w:top w:val="nil"/>
              <w:left w:val="nil"/>
              <w:bottom w:val="single" w:sz="4" w:space="0" w:color="auto"/>
              <w:right w:val="nil"/>
            </w:tcBorders>
          </w:tcPr>
          <w:p w14:paraId="6EEAD61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tl/>
              </w:rPr>
            </w:pPr>
            <w:r w:rsidRPr="00126629">
              <w:rPr>
                <w:rFonts w:ascii="Times New Roman" w:hAnsi="Times New Roman" w:cs="Traditional Arabic"/>
                <w:bCs/>
                <w:sz w:val="18"/>
                <w:szCs w:val="28"/>
                <w:rtl/>
              </w:rPr>
              <w:t xml:space="preserve">كانون الأول/ديسمبر 2014 (خط الأساس): </w:t>
            </w:r>
            <w:r w:rsidRPr="00126629">
              <w:rPr>
                <w:rFonts w:ascii="Times New Roman" w:hAnsi="Times New Roman" w:cs="Traditional Arabic"/>
                <w:sz w:val="18"/>
                <w:szCs w:val="28"/>
                <w:rtl/>
              </w:rPr>
              <w:t>صفر</w:t>
            </w:r>
          </w:p>
          <w:p w14:paraId="422446F6" w14:textId="04CEB4EC"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الأول/2017 (المتوقع):</w:t>
            </w:r>
            <w:r w:rsidRPr="00126629">
              <w:rPr>
                <w:rFonts w:ascii="Times New Roman" w:hAnsi="Times New Roman" w:cs="Traditional Arabic"/>
                <w:sz w:val="18"/>
                <w:szCs w:val="28"/>
                <w:rtl/>
              </w:rPr>
              <w:t xml:space="preserve"> +5 (5)</w:t>
            </w:r>
          </w:p>
          <w:p w14:paraId="04C328F5"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+1 (6)</w:t>
            </w:r>
          </w:p>
          <w:p w14:paraId="4E06ED75"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+2 (8)</w:t>
            </w:r>
          </w:p>
          <w:p w14:paraId="7AD09304"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2019: </w:t>
            </w:r>
            <w:r w:rsidRPr="00126629">
              <w:rPr>
                <w:rFonts w:ascii="Times New Roman" w:hAnsi="Times New Roman" w:cs="Traditional Arabic"/>
                <w:sz w:val="18"/>
                <w:szCs w:val="28"/>
                <w:rtl/>
              </w:rPr>
              <w:t>+3 (11)</w:t>
            </w:r>
          </w:p>
          <w:p w14:paraId="2EA507C6"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0C28126C"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التقارير السنوية لمنظمات المجتمع المدني، والمراسلات الرسمية والاستطلاعات</w:t>
            </w:r>
          </w:p>
        </w:tc>
      </w:tr>
      <w:tr w:rsidR="002E0341" w:rsidRPr="00ED71E5" w14:paraId="6AD62E09" w14:textId="77777777" w:rsidTr="00437874">
        <w:tc>
          <w:tcPr>
            <w:tcW w:w="2835" w:type="dxa"/>
            <w:tcBorders>
              <w:top w:val="single" w:sz="4" w:space="0" w:color="auto"/>
              <w:left w:val="nil"/>
              <w:bottom w:val="nil"/>
              <w:right w:val="nil"/>
            </w:tcBorders>
          </w:tcPr>
          <w:p w14:paraId="4BB34225" w14:textId="77777777" w:rsidR="002E0341" w:rsidRPr="00126629" w:rsidRDefault="002E0341" w:rsidP="00437874">
            <w:pPr>
              <w:pStyle w:val="00NumberedParas"/>
              <w:tabs>
                <w:tab w:val="clear" w:pos="540"/>
              </w:tabs>
              <w:bidi/>
              <w:spacing w:after="0" w:line="340" w:lineRule="exact"/>
              <w:ind w:left="35" w:right="175" w:firstLine="0"/>
              <w:rPr>
                <w:rFonts w:ascii="Times New Roman" w:hAnsi="Times New Roman" w:cs="Traditional Arabic"/>
                <w:sz w:val="18"/>
                <w:szCs w:val="28"/>
              </w:rPr>
            </w:pPr>
            <w:r w:rsidRPr="00126629">
              <w:rPr>
                <w:rFonts w:ascii="Times New Roman" w:hAnsi="Times New Roman" w:cs="Traditional Arabic"/>
                <w:sz w:val="18"/>
                <w:szCs w:val="28"/>
                <w:rtl/>
              </w:rPr>
              <w:t>(ج) قيام البلدان بتحديد مصادر الانبعاثات على الصعيد الوطني، ووضع السياسات، والأطر والآليات القانونية والتنظيمية والمالية والمؤسسية الرامية إلى التقليل من تلوّث الهواء، وبناءُ القدرات المؤسسية في مجال تحسين نوعية الهواء، وإجراء تقييمات لنوعية الهواء، وذلك بدعم من برنامج البيئة</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tl/>
              </w:rPr>
              <w:footnoteReference w:id="56"/>
            </w:r>
            <w:r w:rsidRPr="00126629">
              <w:rPr>
                <w:rFonts w:ascii="Times New Roman" w:hAnsi="Times New Roman" w:cs="Traditional Arabic"/>
                <w:sz w:val="18"/>
                <w:szCs w:val="28"/>
                <w:vertAlign w:val="superscript"/>
                <w:rtl/>
              </w:rPr>
              <w:t>)</w:t>
            </w:r>
          </w:p>
        </w:tc>
        <w:tc>
          <w:tcPr>
            <w:tcW w:w="2977" w:type="dxa"/>
            <w:tcBorders>
              <w:top w:val="single" w:sz="4" w:space="0" w:color="auto"/>
              <w:left w:val="nil"/>
              <w:bottom w:val="nil"/>
              <w:right w:val="nil"/>
            </w:tcBorders>
          </w:tcPr>
          <w:p w14:paraId="36FD5BFC"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 xml:space="preserve">’1‘ الزيادة في عدد البلدان التي وضعت قوائم جرد الانبعاثات وأجرت تقييمات لنوعية الهواء، مع إتاحة البيانات ومعلومات الرصد إلكترونياً لاطلاع العامة </w:t>
            </w:r>
          </w:p>
          <w:p w14:paraId="30BEA485"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1CBA513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w:t>
            </w:r>
          </w:p>
        </w:tc>
        <w:tc>
          <w:tcPr>
            <w:tcW w:w="2838" w:type="dxa"/>
            <w:tcBorders>
              <w:top w:val="single" w:sz="4" w:space="0" w:color="auto"/>
              <w:left w:val="nil"/>
              <w:bottom w:val="nil"/>
              <w:right w:val="nil"/>
            </w:tcBorders>
          </w:tcPr>
          <w:p w14:paraId="32CA8F16"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2014 (خط الأساس): 35</w:t>
            </w:r>
          </w:p>
          <w:p w14:paraId="1FE00C3F"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40</w:t>
            </w:r>
          </w:p>
          <w:p w14:paraId="71428AC6"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كانون الأول/ديسمبر 2018: </w:t>
            </w:r>
            <w:r w:rsidRPr="00126629">
              <w:rPr>
                <w:rFonts w:ascii="Times New Roman" w:hAnsi="Times New Roman" w:cs="Traditional Arabic"/>
                <w:sz w:val="18"/>
                <w:szCs w:val="28"/>
                <w:rtl/>
              </w:rPr>
              <w:t>+5 (45)</w:t>
            </w:r>
          </w:p>
          <w:p w14:paraId="526E7DC5"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+5 (50)</w:t>
            </w:r>
          </w:p>
          <w:p w14:paraId="73DBD17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2019:</w:t>
            </w:r>
            <w:r w:rsidRPr="00126629">
              <w:rPr>
                <w:rFonts w:ascii="Times New Roman" w:hAnsi="Times New Roman" w:cs="Traditional Arabic"/>
                <w:sz w:val="18"/>
                <w:szCs w:val="28"/>
                <w:rtl/>
              </w:rPr>
              <w:t xml:space="preserve"> +5 (55)</w:t>
            </w:r>
          </w:p>
          <w:p w14:paraId="52FFDFCE"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3D39BB60"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المراسلات والوثائق والاستطلاعات الرسمية</w:t>
            </w:r>
          </w:p>
        </w:tc>
      </w:tr>
      <w:tr w:rsidR="002E0341" w:rsidRPr="00ED71E5" w14:paraId="4D8CF195" w14:textId="77777777" w:rsidTr="00437874">
        <w:tc>
          <w:tcPr>
            <w:tcW w:w="2835" w:type="dxa"/>
            <w:tcBorders>
              <w:top w:val="nil"/>
              <w:left w:val="nil"/>
              <w:bottom w:val="nil"/>
              <w:right w:val="nil"/>
            </w:tcBorders>
          </w:tcPr>
          <w:p w14:paraId="35B0F925" w14:textId="77777777" w:rsidR="002E0341" w:rsidRPr="00126629" w:rsidRDefault="002E0341" w:rsidP="00437874">
            <w:pPr>
              <w:pStyle w:val="00NumberedParas"/>
              <w:tabs>
                <w:tab w:val="clear" w:pos="540"/>
              </w:tabs>
              <w:bidi/>
              <w:spacing w:after="0" w:line="340" w:lineRule="exact"/>
              <w:ind w:left="35" w:right="175" w:firstLine="0"/>
              <w:rPr>
                <w:rFonts w:ascii="Times New Roman" w:hAnsi="Times New Roman" w:cs="Traditional Arabic"/>
                <w:sz w:val="18"/>
                <w:szCs w:val="28"/>
              </w:rPr>
            </w:pPr>
          </w:p>
        </w:tc>
        <w:tc>
          <w:tcPr>
            <w:tcW w:w="2977" w:type="dxa"/>
            <w:tcBorders>
              <w:top w:val="nil"/>
              <w:left w:val="nil"/>
              <w:bottom w:val="nil"/>
              <w:right w:val="nil"/>
            </w:tcBorders>
          </w:tcPr>
          <w:p w14:paraId="6152CD3E" w14:textId="0CED70AF"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’2</w:t>
            </w:r>
            <w:r w:rsidR="00126629">
              <w:rPr>
                <w:rFonts w:ascii="Times New Roman" w:hAnsi="Times New Roman" w:cs="Traditional Arabic"/>
                <w:sz w:val="18"/>
                <w:szCs w:val="28"/>
                <w:rtl/>
              </w:rPr>
              <w:t>‘</w:t>
            </w:r>
            <w:r w:rsidRPr="00126629">
              <w:rPr>
                <w:rFonts w:ascii="Times New Roman" w:hAnsi="Times New Roman" w:cs="Traditional Arabic"/>
                <w:sz w:val="18"/>
                <w:szCs w:val="28"/>
                <w:rtl/>
              </w:rPr>
              <w:t xml:space="preserve"> زيادة عدد البلدان التي اعتمدت سياسات ومعايير وأطر وآليات قانونية وتنظيمية ومالية ومؤسسية من أجل تحسين نوعية الهواء باستخدام التحليل أو التوجيه المقدم من برنامج البيئة</w:t>
            </w:r>
            <w:r w:rsidRPr="00126629">
              <w:rPr>
                <w:rFonts w:ascii="Times New Roman" w:hAnsi="Times New Roman" w:cs="Traditional Arabic"/>
                <w:sz w:val="18"/>
                <w:szCs w:val="28"/>
                <w:vertAlign w:val="superscript"/>
                <w:rtl/>
              </w:rPr>
              <w:t>(</w:t>
            </w:r>
            <w:r w:rsidRPr="00126629">
              <w:rPr>
                <w:rStyle w:val="FootnoteReference"/>
                <w:rFonts w:ascii="Times New Roman" w:hAnsi="Times New Roman" w:cs="Traditional Arabic"/>
                <w:sz w:val="18"/>
                <w:szCs w:val="28"/>
              </w:rPr>
              <w:footnoteReference w:id="57"/>
            </w:r>
            <w:r w:rsidRPr="00126629">
              <w:rPr>
                <w:rFonts w:ascii="Times New Roman" w:hAnsi="Times New Roman" w:cs="Traditional Arabic"/>
                <w:sz w:val="18"/>
                <w:szCs w:val="28"/>
                <w:vertAlign w:val="superscript"/>
                <w:rtl/>
              </w:rPr>
              <w:t>)</w:t>
            </w:r>
          </w:p>
          <w:p w14:paraId="4098A455"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p>
          <w:p w14:paraId="3AE51E6E"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w:t>
            </w:r>
          </w:p>
        </w:tc>
        <w:tc>
          <w:tcPr>
            <w:tcW w:w="2838" w:type="dxa"/>
            <w:tcBorders>
              <w:top w:val="nil"/>
              <w:left w:val="nil"/>
              <w:bottom w:val="nil"/>
              <w:right w:val="nil"/>
            </w:tcBorders>
          </w:tcPr>
          <w:p w14:paraId="02CD3BBB"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2014 (خط الأساس): </w:t>
            </w:r>
            <w:r w:rsidRPr="00126629">
              <w:rPr>
                <w:rFonts w:ascii="Times New Roman" w:hAnsi="Times New Roman" w:cs="Traditional Arabic"/>
                <w:sz w:val="18"/>
                <w:szCs w:val="28"/>
                <w:rtl/>
              </w:rPr>
              <w:t>صفر</w:t>
            </w:r>
          </w:p>
          <w:p w14:paraId="16791947"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صفر</w:t>
            </w:r>
          </w:p>
          <w:p w14:paraId="3ECB6FF1"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+5 (5)</w:t>
            </w:r>
          </w:p>
          <w:p w14:paraId="1D925568"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+3 (8)</w:t>
            </w:r>
          </w:p>
          <w:p w14:paraId="11E33CFE"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2019</w:t>
            </w:r>
            <w:r w:rsidRPr="00126629">
              <w:rPr>
                <w:rFonts w:ascii="Times New Roman" w:hAnsi="Times New Roman" w:cs="Traditional Arabic"/>
                <w:sz w:val="18"/>
                <w:szCs w:val="28"/>
                <w:rtl/>
              </w:rPr>
              <w:t>: +3 (11)</w:t>
            </w:r>
          </w:p>
          <w:p w14:paraId="55A79751"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1964DD5D" w14:textId="77777777" w:rsidR="002E0341" w:rsidRPr="00126629" w:rsidRDefault="002E0341" w:rsidP="00437874">
            <w:pPr>
              <w:pStyle w:val="00NumberedParas"/>
              <w:tabs>
                <w:tab w:val="clear" w:pos="540"/>
              </w:tabs>
              <w:bidi/>
              <w:spacing w:after="0" w:line="34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المراسلات، والوثائق، والاستطلاعات الرسمية</w:t>
            </w:r>
          </w:p>
        </w:tc>
      </w:tr>
      <w:tr w:rsidR="002E0341" w:rsidRPr="00ED71E5" w14:paraId="5D69B198" w14:textId="77777777" w:rsidTr="00437874">
        <w:tc>
          <w:tcPr>
            <w:tcW w:w="2835" w:type="dxa"/>
            <w:tcBorders>
              <w:top w:val="nil"/>
              <w:left w:val="nil"/>
              <w:bottom w:val="single" w:sz="12" w:space="0" w:color="auto"/>
              <w:right w:val="nil"/>
            </w:tcBorders>
          </w:tcPr>
          <w:p w14:paraId="331CAED5" w14:textId="77777777" w:rsidR="002E0341" w:rsidRPr="00126629" w:rsidRDefault="002E0341" w:rsidP="00437874">
            <w:pPr>
              <w:pStyle w:val="00NumberedParas"/>
              <w:tabs>
                <w:tab w:val="clear" w:pos="540"/>
              </w:tabs>
              <w:bidi/>
              <w:spacing w:after="0" w:line="360" w:lineRule="exact"/>
              <w:ind w:left="35" w:right="175" w:firstLine="0"/>
              <w:rPr>
                <w:rFonts w:ascii="Times New Roman" w:hAnsi="Times New Roman" w:cs="Traditional Arabic"/>
                <w:sz w:val="18"/>
                <w:szCs w:val="28"/>
              </w:rPr>
            </w:pPr>
          </w:p>
        </w:tc>
        <w:tc>
          <w:tcPr>
            <w:tcW w:w="2977" w:type="dxa"/>
            <w:tcBorders>
              <w:top w:val="nil"/>
              <w:left w:val="nil"/>
              <w:bottom w:val="single" w:sz="12" w:space="0" w:color="auto"/>
              <w:right w:val="nil"/>
            </w:tcBorders>
          </w:tcPr>
          <w:p w14:paraId="6E6BE2B7" w14:textId="3DA29811"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’3</w:t>
            </w:r>
            <w:r w:rsidR="00126629">
              <w:rPr>
                <w:rFonts w:ascii="Times New Roman" w:hAnsi="Times New Roman" w:cs="Traditional Arabic"/>
                <w:sz w:val="18"/>
                <w:szCs w:val="28"/>
                <w:rtl/>
              </w:rPr>
              <w:t>‘</w:t>
            </w:r>
            <w:r w:rsidRPr="00126629">
              <w:rPr>
                <w:rFonts w:ascii="Times New Roman" w:hAnsi="Times New Roman" w:cs="Traditional Arabic"/>
                <w:sz w:val="18"/>
                <w:szCs w:val="28"/>
                <w:rtl/>
              </w:rPr>
              <w:t xml:space="preserve"> الزيادة في عدد البلدان التي رفعت مستوى الوعي بأهمية نوعية الهواء وأتاحت بيانات رصد نوعية الهواء وغيرها من المعلومات لاطلاع الجمهور على نحو ميسور الفهم، وذلك بالاستفادة من تحليلات أو توجيهات برنامج البيئة.</w:t>
            </w:r>
          </w:p>
          <w:p w14:paraId="3BE56F4E"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وحدة القياس:</w:t>
            </w:r>
            <w:r w:rsidRPr="00126629">
              <w:rPr>
                <w:rFonts w:ascii="Times New Roman" w:hAnsi="Times New Roman" w:cs="Traditional Arabic"/>
                <w:sz w:val="18"/>
                <w:szCs w:val="28"/>
                <w:rtl/>
              </w:rPr>
              <w:t xml:space="preserve"> </w:t>
            </w:r>
          </w:p>
          <w:p w14:paraId="6BEBE1AB"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عدد البلدان</w:t>
            </w:r>
          </w:p>
        </w:tc>
        <w:tc>
          <w:tcPr>
            <w:tcW w:w="2838" w:type="dxa"/>
            <w:tcBorders>
              <w:top w:val="nil"/>
              <w:left w:val="nil"/>
              <w:bottom w:val="single" w:sz="12" w:space="0" w:color="auto"/>
              <w:right w:val="nil"/>
            </w:tcBorders>
          </w:tcPr>
          <w:p w14:paraId="533D5142"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كانون الأول/ديسمبر 2014 (خط الأساس): </w:t>
            </w:r>
            <w:r w:rsidRPr="00126629">
              <w:rPr>
                <w:rFonts w:ascii="Times New Roman" w:hAnsi="Times New Roman" w:cs="Traditional Arabic"/>
                <w:sz w:val="18"/>
                <w:szCs w:val="28"/>
                <w:rtl/>
              </w:rPr>
              <w:t>0صفر</w:t>
            </w:r>
          </w:p>
          <w:p w14:paraId="72633FA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2017 (المتوقع):</w:t>
            </w:r>
            <w:r w:rsidRPr="00126629">
              <w:rPr>
                <w:rFonts w:ascii="Times New Roman" w:hAnsi="Times New Roman" w:cs="Traditional Arabic"/>
                <w:sz w:val="18"/>
                <w:szCs w:val="28"/>
                <w:rtl/>
              </w:rPr>
              <w:t xml:space="preserve"> صفر</w:t>
            </w:r>
          </w:p>
          <w:p w14:paraId="648D81A5"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التقدم المتوقع بحلول كانون الأول/ديسمبر 2018:</w:t>
            </w:r>
            <w:r w:rsidRPr="00126629">
              <w:rPr>
                <w:rFonts w:ascii="Times New Roman" w:hAnsi="Times New Roman" w:cs="Traditional Arabic"/>
                <w:sz w:val="18"/>
                <w:szCs w:val="28"/>
                <w:rtl/>
              </w:rPr>
              <w:t xml:space="preserve"> +5 (5)</w:t>
            </w:r>
          </w:p>
          <w:p w14:paraId="23B37594"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 xml:space="preserve">التقدم المتوقع بحلول حزيران/يونيه 2019: </w:t>
            </w:r>
            <w:r w:rsidRPr="00126629">
              <w:rPr>
                <w:rFonts w:ascii="Times New Roman" w:hAnsi="Times New Roman" w:cs="Traditional Arabic"/>
                <w:sz w:val="18"/>
                <w:szCs w:val="28"/>
                <w:rtl/>
              </w:rPr>
              <w:t>+5 (10)</w:t>
            </w:r>
          </w:p>
          <w:p w14:paraId="36B2720D"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كانون الأول/ديسمبر 2019:</w:t>
            </w:r>
            <w:r w:rsidRPr="00126629">
              <w:rPr>
                <w:rFonts w:ascii="Times New Roman" w:hAnsi="Times New Roman" w:cs="Traditional Arabic"/>
                <w:sz w:val="18"/>
                <w:szCs w:val="28"/>
                <w:rtl/>
              </w:rPr>
              <w:t xml:space="preserve"> +10 (20)</w:t>
            </w:r>
          </w:p>
          <w:p w14:paraId="76CE3AE8"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bCs/>
                <w:sz w:val="18"/>
                <w:szCs w:val="28"/>
                <w:rtl/>
              </w:rPr>
              <w:t>مصادر المعلومات وخطة التحليل:</w:t>
            </w:r>
          </w:p>
          <w:p w14:paraId="60B6BC7B" w14:textId="77777777" w:rsidR="002E0341" w:rsidRPr="00126629" w:rsidRDefault="002E0341" w:rsidP="00437874">
            <w:pPr>
              <w:pStyle w:val="00NumberedParas"/>
              <w:tabs>
                <w:tab w:val="clear" w:pos="540"/>
              </w:tabs>
              <w:bidi/>
              <w:spacing w:after="0" w:line="360" w:lineRule="exact"/>
              <w:ind w:left="35" w:firstLine="0"/>
              <w:rPr>
                <w:rFonts w:ascii="Times New Roman" w:hAnsi="Times New Roman" w:cs="Traditional Arabic"/>
                <w:sz w:val="18"/>
                <w:szCs w:val="28"/>
              </w:rPr>
            </w:pPr>
            <w:r w:rsidRPr="00126629">
              <w:rPr>
                <w:rFonts w:ascii="Times New Roman" w:hAnsi="Times New Roman" w:cs="Traditional Arabic"/>
                <w:sz w:val="18"/>
                <w:szCs w:val="28"/>
                <w:rtl/>
              </w:rPr>
              <w:t>المراسلات والوثائق والاستطلاعات الرسمية</w:t>
            </w:r>
          </w:p>
        </w:tc>
      </w:tr>
    </w:tbl>
    <w:p w14:paraId="3ACEF82C" w14:textId="78C3D4BE" w:rsidR="002E0341" w:rsidRPr="006C315D" w:rsidRDefault="002E0341" w:rsidP="006C315D">
      <w:pPr>
        <w:pStyle w:val="00NumberedParas"/>
        <w:tabs>
          <w:tab w:val="clear" w:pos="540"/>
        </w:tabs>
        <w:bidi/>
        <w:spacing w:before="120" w:line="400" w:lineRule="exact"/>
        <w:ind w:left="1132" w:firstLine="0"/>
        <w:rPr>
          <w:rFonts w:ascii="Times New Roman" w:eastAsiaTheme="minorHAnsi" w:hAnsi="Times New Roman" w:cs="Traditional Arabic"/>
          <w:b/>
          <w:bCs/>
          <w:szCs w:val="30"/>
        </w:rPr>
      </w:pPr>
      <w:r w:rsidRPr="006C315D">
        <w:rPr>
          <w:rFonts w:ascii="Times New Roman" w:eastAsiaTheme="minorHAnsi" w:hAnsi="Times New Roman" w:cs="Traditional Arabic"/>
          <w:b/>
          <w:bCs/>
          <w:szCs w:val="30"/>
          <w:rtl/>
        </w:rPr>
        <w:t>الاستراتيجية</w:t>
      </w:r>
    </w:p>
    <w:p w14:paraId="311395AA" w14:textId="1C5CA7AC" w:rsidR="002E0341" w:rsidRPr="006C315D" w:rsidRDefault="002E0341" w:rsidP="006C315D">
      <w:pPr>
        <w:pStyle w:val="Normalnumber"/>
        <w:tabs>
          <w:tab w:val="clear" w:pos="1247"/>
        </w:tabs>
        <w:bidi/>
        <w:spacing w:line="400" w:lineRule="exact"/>
        <w:ind w:left="1134" w:firstLine="0"/>
        <w:jc w:val="both"/>
        <w:rPr>
          <w:szCs w:val="30"/>
        </w:rPr>
      </w:pPr>
      <w:r w:rsidRPr="006C315D">
        <w:rPr>
          <w:szCs w:val="30"/>
          <w:rtl/>
        </w:rPr>
        <w:t>يتمثل الهدف العام للبرنامج الفرعي المعني بالمواد الكيميائية والنفايات ونوعية الهواء في تقديم الدعم إلى البلدان في جهودها الرامية إلى تحسين إدارة المواد الكيميائية والنفايات، وتحسين نوعية الهواء بغية التقليل إلى حد كبير من الآثار الضارة على البيئة وصحة البشر. وسوف تؤدي معالجة مسألة نوعية الهواء إلى انخفاض في المواد الجسيمية وملوثات الهواء الأخرى، علاوة على المواد الكيميائية والنفايات التي تضر بصحة البشر.</w:t>
      </w:r>
    </w:p>
    <w:p w14:paraId="576160E4" w14:textId="5B40ABD0"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 xml:space="preserve">وفي إطار هذا البرنامج الفرعي، سوف يواصل برنامج البيئة دعم تنفيذ </w:t>
      </w:r>
      <w:r>
        <w:rPr>
          <w:rFonts w:ascii="Traditional Arabic" w:hAnsi="Traditional Arabic"/>
          <w:szCs w:val="30"/>
          <w:rtl/>
        </w:rPr>
        <w:t>الا</w:t>
      </w:r>
      <w:r w:rsidRPr="00110AA9">
        <w:rPr>
          <w:rFonts w:ascii="Traditional Arabic" w:hAnsi="Traditional Arabic"/>
          <w:szCs w:val="30"/>
          <w:rtl/>
        </w:rPr>
        <w:t xml:space="preserve">تفاقات </w:t>
      </w:r>
      <w:r>
        <w:rPr>
          <w:rFonts w:ascii="Traditional Arabic" w:hAnsi="Traditional Arabic"/>
          <w:szCs w:val="30"/>
          <w:rtl/>
        </w:rPr>
        <w:t>ال</w:t>
      </w:r>
      <w:r w:rsidRPr="00110AA9">
        <w:rPr>
          <w:rFonts w:ascii="Traditional Arabic" w:hAnsi="Traditional Arabic"/>
          <w:szCs w:val="30"/>
          <w:rtl/>
        </w:rPr>
        <w:t xml:space="preserve">بيئية </w:t>
      </w:r>
      <w:r>
        <w:rPr>
          <w:rFonts w:ascii="Traditional Arabic" w:hAnsi="Traditional Arabic"/>
          <w:szCs w:val="30"/>
          <w:rtl/>
        </w:rPr>
        <w:t>ال</w:t>
      </w:r>
      <w:r w:rsidRPr="00110AA9">
        <w:rPr>
          <w:rFonts w:ascii="Traditional Arabic" w:hAnsi="Traditional Arabic"/>
          <w:szCs w:val="30"/>
          <w:rtl/>
        </w:rPr>
        <w:t xml:space="preserve">متعددة الأطراف </w:t>
      </w:r>
      <w:r>
        <w:rPr>
          <w:rFonts w:ascii="Traditional Arabic" w:hAnsi="Traditional Arabic"/>
          <w:szCs w:val="30"/>
          <w:rtl/>
        </w:rPr>
        <w:t>المتعل</w:t>
      </w:r>
      <w:r w:rsidRPr="00110AA9">
        <w:rPr>
          <w:rFonts w:ascii="Traditional Arabic" w:hAnsi="Traditional Arabic"/>
          <w:szCs w:val="30"/>
          <w:rtl/>
        </w:rPr>
        <w:t>قة بالمواد الكيميائية والتلوث والنفايات،</w:t>
      </w:r>
      <w:r w:rsidRPr="00110AA9">
        <w:rPr>
          <w:rFonts w:ascii="Traditional Arabic" w:hAnsi="Traditional Arabic"/>
          <w:szCs w:val="30"/>
          <w:vertAlign w:val="superscript"/>
          <w:rtl/>
        </w:rPr>
        <w:t>(</w:t>
      </w:r>
      <w:r w:rsidRPr="00110AA9">
        <w:rPr>
          <w:rFonts w:ascii="Traditional Arabic" w:hAnsi="Traditional Arabic"/>
          <w:szCs w:val="30"/>
          <w:vertAlign w:val="superscript"/>
          <w:rtl/>
        </w:rPr>
        <w:footnoteReference w:id="58"/>
      </w:r>
      <w:r w:rsidRPr="00110AA9">
        <w:rPr>
          <w:rFonts w:ascii="Traditional Arabic" w:hAnsi="Traditional Arabic"/>
          <w:szCs w:val="30"/>
          <w:vertAlign w:val="superscript"/>
          <w:rtl/>
        </w:rPr>
        <w:t>)</w:t>
      </w:r>
      <w:r w:rsidRPr="00110AA9">
        <w:rPr>
          <w:rFonts w:ascii="Traditional Arabic" w:hAnsi="Traditional Arabic"/>
          <w:szCs w:val="30"/>
          <w:rtl/>
        </w:rPr>
        <w:t xml:space="preserve"> إلى جانب النهج الاستراتيجي للإدارة الدولية للمواد الكيميائي</w:t>
      </w:r>
      <w:r>
        <w:rPr>
          <w:rFonts w:ascii="Traditional Arabic" w:hAnsi="Traditional Arabic"/>
          <w:szCs w:val="30"/>
          <w:rtl/>
        </w:rPr>
        <w:t>ة</w:t>
      </w:r>
      <w:r w:rsidRPr="00110AA9">
        <w:rPr>
          <w:rFonts w:ascii="Traditional Arabic" w:hAnsi="Traditional Arabic"/>
          <w:szCs w:val="30"/>
          <w:vertAlign w:val="superscript"/>
          <w:rtl/>
        </w:rPr>
        <w:t>(</w:t>
      </w:r>
      <w:r w:rsidRPr="00110AA9">
        <w:rPr>
          <w:rFonts w:ascii="Traditional Arabic" w:hAnsi="Traditional Arabic"/>
          <w:szCs w:val="30"/>
          <w:vertAlign w:val="superscript"/>
        </w:rPr>
        <w:footnoteReference w:id="59"/>
      </w:r>
      <w:r w:rsidRPr="00110AA9">
        <w:rPr>
          <w:rFonts w:ascii="Traditional Arabic" w:hAnsi="Traditional Arabic"/>
          <w:szCs w:val="30"/>
          <w:vertAlign w:val="superscript"/>
          <w:rtl/>
        </w:rPr>
        <w:t>)</w:t>
      </w:r>
      <w:r w:rsidRPr="00110AA9">
        <w:rPr>
          <w:rFonts w:ascii="Traditional Arabic" w:hAnsi="Traditional Arabic"/>
          <w:szCs w:val="30"/>
          <w:rtl/>
        </w:rPr>
        <w:t xml:space="preserve"> وسيولى </w:t>
      </w:r>
      <w:r w:rsidRPr="006C315D">
        <w:rPr>
          <w:szCs w:val="30"/>
          <w:rtl/>
        </w:rPr>
        <w:t>اهتمام</w:t>
      </w:r>
      <w:r w:rsidRPr="00110AA9">
        <w:rPr>
          <w:rFonts w:ascii="Traditional Arabic" w:hAnsi="Traditional Arabic"/>
          <w:szCs w:val="30"/>
          <w:rtl/>
        </w:rPr>
        <w:t xml:space="preserve"> خاص لتنفيذ قرارين صادرين عن جمعية الأمم المتحدة للبيئة، وهما: القرار 1/5 بشأن المواد الكيميائية والنفايات، والقرار 1/7 بشأن تعزيز دور برنامج الأمم المتحدة للبيئة في تحسين نوعية الهواء</w:t>
      </w:r>
      <w:r>
        <w:rPr>
          <w:rFonts w:ascii="Traditional Arabic" w:hAnsi="Traditional Arabic"/>
          <w:szCs w:val="30"/>
          <w:rtl/>
        </w:rPr>
        <w:t>.</w:t>
      </w:r>
      <w:r w:rsidRPr="00110AA9">
        <w:rPr>
          <w:rFonts w:ascii="Traditional Arabic" w:hAnsi="Traditional Arabic"/>
          <w:szCs w:val="30"/>
          <w:rtl/>
        </w:rPr>
        <w:t xml:space="preserve"> وعلى الرغم من وجود إنجازين متوقعين منفصلين لكل من المواد الكيميائية والنفايات في إطار هذا البرنامج الفرعي، فإن برنامج البيئة سوف يكفل اتساق وتكامل التنفيذ في هذين المجالين المواضيعيين، وكذلك </w:t>
      </w:r>
      <w:r>
        <w:rPr>
          <w:rFonts w:ascii="Traditional Arabic" w:hAnsi="Traditional Arabic"/>
          <w:szCs w:val="30"/>
          <w:rtl/>
        </w:rPr>
        <w:t>فيما يتعلق</w:t>
      </w:r>
      <w:r w:rsidRPr="00110AA9">
        <w:rPr>
          <w:rFonts w:ascii="Traditional Arabic" w:hAnsi="Traditional Arabic"/>
          <w:szCs w:val="30"/>
          <w:rtl/>
        </w:rPr>
        <w:t xml:space="preserve"> بتقرير </w:t>
      </w:r>
      <w:r w:rsidRPr="00110AA9">
        <w:rPr>
          <w:rFonts w:ascii="Traditional Arabic" w:hAnsi="Traditional Arabic"/>
          <w:i/>
          <w:iCs/>
          <w:szCs w:val="30"/>
          <w:rtl/>
        </w:rPr>
        <w:t xml:space="preserve">التوقعات العالمية للمواد الكيميائية </w:t>
      </w:r>
      <w:r w:rsidRPr="00110AA9">
        <w:rPr>
          <w:rFonts w:ascii="Traditional Arabic" w:hAnsi="Traditional Arabic"/>
          <w:szCs w:val="30"/>
          <w:rtl/>
        </w:rPr>
        <w:t xml:space="preserve">وتقرير </w:t>
      </w:r>
      <w:r w:rsidRPr="00110AA9">
        <w:rPr>
          <w:rFonts w:ascii="Traditional Arabic" w:hAnsi="Traditional Arabic"/>
          <w:i/>
          <w:iCs/>
          <w:szCs w:val="30"/>
          <w:rtl/>
        </w:rPr>
        <w:t>التوقعات العالمية للنفايات</w:t>
      </w:r>
      <w:r w:rsidRPr="00110AA9">
        <w:rPr>
          <w:rFonts w:ascii="Traditional Arabic" w:hAnsi="Traditional Arabic"/>
          <w:szCs w:val="30"/>
          <w:rtl/>
        </w:rPr>
        <w:t xml:space="preserve"> ومتابعتهما</w:t>
      </w:r>
      <w:r>
        <w:rPr>
          <w:rFonts w:ascii="Traditional Arabic" w:hAnsi="Traditional Arabic"/>
          <w:szCs w:val="30"/>
          <w:rtl/>
        </w:rPr>
        <w:t>.</w:t>
      </w:r>
    </w:p>
    <w:p w14:paraId="4DCEE544" w14:textId="2B55A1CD"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ومن أجل</w:t>
      </w:r>
      <w:r w:rsidRPr="00110AA9">
        <w:rPr>
          <w:rFonts w:ascii="Traditional Arabic" w:hAnsi="Traditional Arabic"/>
          <w:szCs w:val="30"/>
          <w:rtl/>
        </w:rPr>
        <w:t xml:space="preserve"> تحقيق أهداف البرنامج الفرعي، سوف يعمل برنامج البيئة مع الحكومات والمؤسسات التجارية ومنظمات المجتمع المدني لمساعدتها على </w:t>
      </w:r>
      <w:r>
        <w:rPr>
          <w:rFonts w:ascii="Traditional Arabic" w:hAnsi="Traditional Arabic"/>
          <w:szCs w:val="30"/>
          <w:rtl/>
        </w:rPr>
        <w:t>التقليل</w:t>
      </w:r>
      <w:r w:rsidRPr="00110AA9">
        <w:rPr>
          <w:rFonts w:ascii="Traditional Arabic" w:hAnsi="Traditional Arabic"/>
          <w:szCs w:val="30"/>
          <w:rtl/>
        </w:rPr>
        <w:t xml:space="preserve"> من مستويات المواد الكيميائية الضارة والنفايات الخطرة وتلوث الهواء، </w:t>
      </w:r>
      <w:r>
        <w:rPr>
          <w:rFonts w:ascii="Traditional Arabic" w:hAnsi="Traditional Arabic"/>
          <w:szCs w:val="30"/>
          <w:rtl/>
        </w:rPr>
        <w:t>بما في ذلك تلك الناجمة</w:t>
      </w:r>
      <w:r w:rsidRPr="00110AA9">
        <w:rPr>
          <w:rFonts w:ascii="Traditional Arabic" w:hAnsi="Traditional Arabic"/>
          <w:szCs w:val="30"/>
          <w:rtl/>
        </w:rPr>
        <w:t xml:space="preserve"> عن العواصف الرملية والترابية؛ وزيادة ممارسات إعادة استخدام النفايات </w:t>
      </w:r>
      <w:r>
        <w:rPr>
          <w:rFonts w:ascii="Traditional Arabic" w:hAnsi="Traditional Arabic"/>
          <w:szCs w:val="30"/>
          <w:rtl/>
        </w:rPr>
        <w:t>والتقليل منها</w:t>
      </w:r>
      <w:r w:rsidRPr="00110AA9">
        <w:rPr>
          <w:rFonts w:ascii="Traditional Arabic" w:hAnsi="Traditional Arabic"/>
          <w:szCs w:val="30"/>
          <w:rtl/>
        </w:rPr>
        <w:t xml:space="preserve"> وإعادة تدويرها واستعادتها؛ والتوسع في استخدام المواد الكيميائية المراعية للبيئة وغير الضارة وغير المسببة للتلوث. وسوف يدعو البرنامج بقوة إلى تصميم منتجات وعمليات تقلل إلى أدنى حد من تلوث الهواء و</w:t>
      </w:r>
      <w:r>
        <w:rPr>
          <w:rFonts w:ascii="Traditional Arabic" w:hAnsi="Traditional Arabic"/>
          <w:szCs w:val="30"/>
          <w:rtl/>
        </w:rPr>
        <w:t xml:space="preserve">من </w:t>
      </w:r>
      <w:r w:rsidRPr="00110AA9">
        <w:rPr>
          <w:rFonts w:ascii="Traditional Arabic" w:hAnsi="Traditional Arabic"/>
          <w:szCs w:val="30"/>
          <w:rtl/>
        </w:rPr>
        <w:t>توليد المواد الخطرة واستخدامها</w:t>
      </w:r>
      <w:r>
        <w:rPr>
          <w:rFonts w:ascii="Traditional Arabic" w:hAnsi="Traditional Arabic"/>
          <w:szCs w:val="30"/>
          <w:rtl/>
        </w:rPr>
        <w:t>.</w:t>
      </w:r>
    </w:p>
    <w:p w14:paraId="153E44C3" w14:textId="61BBC849"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ويقر</w:t>
      </w:r>
      <w:r w:rsidRPr="00110AA9">
        <w:rPr>
          <w:rFonts w:ascii="Traditional Arabic" w:hAnsi="Traditional Arabic"/>
          <w:szCs w:val="30"/>
          <w:rtl/>
        </w:rPr>
        <w:t xml:space="preserve"> برنامج البيئة بأن الآثار </w:t>
      </w:r>
      <w:r>
        <w:rPr>
          <w:rFonts w:ascii="Traditional Arabic" w:hAnsi="Traditional Arabic"/>
          <w:szCs w:val="30"/>
          <w:rtl/>
        </w:rPr>
        <w:t>المترتبة</w:t>
      </w:r>
      <w:r w:rsidRPr="00110AA9">
        <w:rPr>
          <w:rFonts w:ascii="Traditional Arabic" w:hAnsi="Traditional Arabic"/>
          <w:szCs w:val="30"/>
          <w:rtl/>
        </w:rPr>
        <w:t xml:space="preserve"> على صحة البشر </w:t>
      </w:r>
      <w:r>
        <w:rPr>
          <w:rFonts w:ascii="Traditional Arabic" w:hAnsi="Traditional Arabic"/>
          <w:szCs w:val="30"/>
          <w:rtl/>
        </w:rPr>
        <w:t xml:space="preserve">من </w:t>
      </w:r>
      <w:r w:rsidRPr="00110AA9">
        <w:rPr>
          <w:rFonts w:ascii="Traditional Arabic" w:hAnsi="Traditional Arabic"/>
          <w:szCs w:val="30"/>
          <w:rtl/>
        </w:rPr>
        <w:t xml:space="preserve">جراء الإدارة غير السليمة للمواد الكيميائية والنفايات وانخفاض نوعية الهواء غالباً ما تتباين جنسانياً وتتحدد اجتماعياً، حيث تقع أكبر الأعباء على النساء والأطفال والأشخاص المنتمين </w:t>
      </w:r>
      <w:r>
        <w:rPr>
          <w:rFonts w:ascii="Traditional Arabic" w:hAnsi="Traditional Arabic"/>
          <w:szCs w:val="30"/>
          <w:rtl/>
        </w:rPr>
        <w:t xml:space="preserve">إلى </w:t>
      </w:r>
      <w:r w:rsidRPr="00110AA9">
        <w:rPr>
          <w:rFonts w:ascii="Traditional Arabic" w:hAnsi="Traditional Arabic"/>
          <w:szCs w:val="30"/>
          <w:rtl/>
        </w:rPr>
        <w:t xml:space="preserve">مجتمعات فقيرة ومحرومة. </w:t>
      </w:r>
      <w:r>
        <w:rPr>
          <w:rFonts w:ascii="Traditional Arabic" w:hAnsi="Traditional Arabic"/>
          <w:szCs w:val="30"/>
          <w:rtl/>
        </w:rPr>
        <w:t>و</w:t>
      </w:r>
      <w:r w:rsidRPr="00110AA9">
        <w:rPr>
          <w:rFonts w:ascii="Traditional Arabic" w:hAnsi="Traditional Arabic"/>
          <w:szCs w:val="30"/>
          <w:rtl/>
        </w:rPr>
        <w:t xml:space="preserve">سيضمن البرنامج الفرعي تناول المنظور الجنساني في تصميم المشاريع وتنفيذها مع ضمان أن عمليات تقييم المخاطر تتضمن أدوات مراعية للفروق بين الجنسين وبيانات مصنفة حسب الجنس. </w:t>
      </w:r>
      <w:r>
        <w:rPr>
          <w:rFonts w:ascii="Traditional Arabic" w:hAnsi="Traditional Arabic"/>
          <w:szCs w:val="30"/>
          <w:rtl/>
        </w:rPr>
        <w:t>وسيشجع</w:t>
      </w:r>
      <w:r w:rsidRPr="00110AA9">
        <w:rPr>
          <w:rFonts w:ascii="Traditional Arabic" w:hAnsi="Traditional Arabic"/>
          <w:szCs w:val="30"/>
          <w:rtl/>
        </w:rPr>
        <w:t xml:space="preserve"> البرنامج الفرعي</w:t>
      </w:r>
      <w:r>
        <w:rPr>
          <w:rFonts w:ascii="Traditional Arabic" w:hAnsi="Traditional Arabic"/>
          <w:szCs w:val="30"/>
          <w:rtl/>
        </w:rPr>
        <w:t xml:space="preserve"> أيضاً تعميم مراعاة</w:t>
      </w:r>
      <w:r w:rsidRPr="00110AA9">
        <w:rPr>
          <w:rFonts w:ascii="Traditional Arabic" w:hAnsi="Traditional Arabic"/>
          <w:szCs w:val="30"/>
          <w:rtl/>
        </w:rPr>
        <w:t xml:space="preserve"> المنظورات الجنسانية </w:t>
      </w:r>
      <w:r>
        <w:rPr>
          <w:rFonts w:ascii="Traditional Arabic" w:hAnsi="Traditional Arabic"/>
          <w:szCs w:val="30"/>
          <w:rtl/>
        </w:rPr>
        <w:t>في الإدارة السليمة للمواد الكيميائية والنفايات وفي تحسين نوعية الهواء</w:t>
      </w:r>
      <w:r w:rsidRPr="00110AA9">
        <w:rPr>
          <w:rFonts w:ascii="Traditional Arabic" w:hAnsi="Traditional Arabic"/>
          <w:szCs w:val="30"/>
          <w:rtl/>
        </w:rPr>
        <w:t>.</w:t>
      </w:r>
    </w:p>
    <w:p w14:paraId="10E0A544" w14:textId="27E8FDFA"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 xml:space="preserve">يمكن أن </w:t>
      </w:r>
      <w:r>
        <w:rPr>
          <w:rFonts w:ascii="Traditional Arabic" w:hAnsi="Traditional Arabic"/>
          <w:szCs w:val="30"/>
          <w:rtl/>
        </w:rPr>
        <w:t>يحقق</w:t>
      </w:r>
      <w:r w:rsidRPr="00110AA9">
        <w:rPr>
          <w:rFonts w:ascii="Traditional Arabic" w:hAnsi="Traditional Arabic"/>
          <w:szCs w:val="30"/>
          <w:rtl/>
        </w:rPr>
        <w:t xml:space="preserve"> البرامج الفرعي غايته وأهدافه من خلال تمكين البلدان من </w:t>
      </w:r>
      <w:r>
        <w:rPr>
          <w:rFonts w:ascii="Traditional Arabic" w:hAnsi="Traditional Arabic"/>
          <w:szCs w:val="30"/>
          <w:rtl/>
        </w:rPr>
        <w:t>إدماج</w:t>
      </w:r>
      <w:r w:rsidRPr="00110AA9">
        <w:rPr>
          <w:rFonts w:ascii="Traditional Arabic" w:hAnsi="Traditional Arabic"/>
          <w:szCs w:val="30"/>
          <w:rtl/>
        </w:rPr>
        <w:t xml:space="preserve"> الإدارة السليمة بيئيا</w:t>
      </w:r>
      <w:r>
        <w:rPr>
          <w:rFonts w:ascii="Traditional Arabic" w:hAnsi="Traditional Arabic"/>
          <w:szCs w:val="30"/>
          <w:rtl/>
        </w:rPr>
        <w:t>ً</w:t>
      </w:r>
      <w:r w:rsidRPr="00110AA9">
        <w:rPr>
          <w:rFonts w:ascii="Traditional Arabic" w:hAnsi="Traditional Arabic"/>
          <w:szCs w:val="30"/>
          <w:rtl/>
        </w:rPr>
        <w:t xml:space="preserve"> للمواد الكيميائية والنفايات وتحسين نوعية الهواء في القوانين والنظم والسياسات والميزانيات والاستراتيجيات والإصلاحات المالية؛ وذلك </w:t>
      </w:r>
      <w:r>
        <w:rPr>
          <w:rFonts w:ascii="Traditional Arabic" w:hAnsi="Traditional Arabic"/>
          <w:szCs w:val="30"/>
          <w:rtl/>
        </w:rPr>
        <w:t>عن طريق تحسين معرفة البلدان</w:t>
      </w:r>
      <w:r w:rsidRPr="00110AA9">
        <w:rPr>
          <w:rFonts w:ascii="Traditional Arabic" w:hAnsi="Traditional Arabic"/>
          <w:szCs w:val="30"/>
          <w:rtl/>
        </w:rPr>
        <w:t xml:space="preserve"> بالمخاطر الناجمة عن المواد الكيميائية الضارة والهواء الملوث، </w:t>
      </w:r>
      <w:r>
        <w:rPr>
          <w:rFonts w:ascii="Traditional Arabic" w:hAnsi="Traditional Arabic"/>
          <w:szCs w:val="30"/>
          <w:rtl/>
        </w:rPr>
        <w:t>وبت</w:t>
      </w:r>
      <w:r w:rsidRPr="00110AA9">
        <w:rPr>
          <w:rFonts w:ascii="Traditional Arabic" w:hAnsi="Traditional Arabic"/>
          <w:szCs w:val="30"/>
          <w:rtl/>
        </w:rPr>
        <w:t xml:space="preserve">عزيز </w:t>
      </w:r>
      <w:r>
        <w:rPr>
          <w:rFonts w:ascii="Traditional Arabic" w:hAnsi="Traditional Arabic"/>
          <w:szCs w:val="30"/>
          <w:rtl/>
        </w:rPr>
        <w:t xml:space="preserve">التصميم الأخضر </w:t>
      </w:r>
      <w:r w:rsidRPr="00110AA9">
        <w:rPr>
          <w:rFonts w:ascii="Traditional Arabic" w:hAnsi="Traditional Arabic"/>
          <w:szCs w:val="30"/>
          <w:rtl/>
        </w:rPr>
        <w:t xml:space="preserve">والكيمياء المستدامة. </w:t>
      </w:r>
      <w:r>
        <w:rPr>
          <w:rFonts w:ascii="Traditional Arabic" w:hAnsi="Traditional Arabic"/>
          <w:szCs w:val="30"/>
          <w:rtl/>
        </w:rPr>
        <w:t>و</w:t>
      </w:r>
      <w:r w:rsidRPr="00110AA9">
        <w:rPr>
          <w:rFonts w:ascii="Traditional Arabic" w:hAnsi="Traditional Arabic"/>
          <w:szCs w:val="30"/>
          <w:rtl/>
        </w:rPr>
        <w:t xml:space="preserve">بالإضافة إلى ذلك، سوف يشجع برنامج البيئة جميع </w:t>
      </w:r>
      <w:r>
        <w:rPr>
          <w:rFonts w:ascii="Traditional Arabic" w:hAnsi="Traditional Arabic"/>
          <w:szCs w:val="30"/>
          <w:rtl/>
        </w:rPr>
        <w:t>الجهات صاحبة</w:t>
      </w:r>
      <w:r w:rsidRPr="00110AA9">
        <w:rPr>
          <w:rFonts w:ascii="Traditional Arabic" w:hAnsi="Traditional Arabic"/>
          <w:szCs w:val="30"/>
          <w:rtl/>
        </w:rPr>
        <w:t xml:space="preserve"> المصلحة، </w:t>
      </w:r>
      <w:r>
        <w:rPr>
          <w:rFonts w:ascii="Traditional Arabic" w:hAnsi="Traditional Arabic"/>
          <w:szCs w:val="30"/>
          <w:rtl/>
        </w:rPr>
        <w:t>بما في ذلك الجهات من</w:t>
      </w:r>
      <w:r w:rsidRPr="00110AA9">
        <w:rPr>
          <w:rFonts w:ascii="Traditional Arabic" w:hAnsi="Traditional Arabic"/>
          <w:szCs w:val="30"/>
          <w:rtl/>
        </w:rPr>
        <w:t xml:space="preserve"> القطاع الخاص، على اعتماد تكنولوجيات سليمة بيئياً، ولا سيما اتباع أفضل التقنيات المتاحة و</w:t>
      </w:r>
      <w:r>
        <w:rPr>
          <w:rFonts w:ascii="Traditional Arabic" w:hAnsi="Traditional Arabic"/>
          <w:szCs w:val="30"/>
          <w:rtl/>
        </w:rPr>
        <w:t xml:space="preserve">أفضل </w:t>
      </w:r>
      <w:r w:rsidRPr="00110AA9">
        <w:rPr>
          <w:rFonts w:ascii="Traditional Arabic" w:hAnsi="Traditional Arabic"/>
          <w:szCs w:val="30"/>
          <w:rtl/>
        </w:rPr>
        <w:t>الممارسات البيئية، حيثما أمكن، بغرض الإدارة السليمة للمواد الكيميائية والنفايات</w:t>
      </w:r>
      <w:r>
        <w:rPr>
          <w:rFonts w:ascii="Traditional Arabic" w:hAnsi="Traditional Arabic"/>
          <w:szCs w:val="30"/>
          <w:rtl/>
        </w:rPr>
        <w:t>.</w:t>
      </w:r>
    </w:p>
    <w:p w14:paraId="1530CC91" w14:textId="53CF6807"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 xml:space="preserve">سيؤكد برنامج الأمم المتحدة للبيئة على مفهوم الإدارة السليمة بيئياً للمواد الكيميائية والنفايات، بما في ذلك الوقاية من المخاطر </w:t>
      </w:r>
      <w:r>
        <w:rPr>
          <w:rFonts w:ascii="Traditional Arabic" w:hAnsi="Traditional Arabic"/>
          <w:szCs w:val="30"/>
          <w:rtl/>
        </w:rPr>
        <w:t>والتقليل</w:t>
      </w:r>
      <w:r w:rsidRPr="00110AA9">
        <w:rPr>
          <w:rFonts w:ascii="Traditional Arabic" w:hAnsi="Traditional Arabic"/>
          <w:szCs w:val="30"/>
          <w:rtl/>
        </w:rPr>
        <w:t xml:space="preserve"> منها؛ من أجل تحقيق هدف النهج الاستراتيجي لعام 2020 </w:t>
      </w:r>
      <w:r>
        <w:rPr>
          <w:rFonts w:ascii="Traditional Arabic" w:hAnsi="Traditional Arabic"/>
          <w:szCs w:val="30"/>
          <w:rtl/>
        </w:rPr>
        <w:t xml:space="preserve">وأهداف التنمية </w:t>
      </w:r>
      <w:r w:rsidRPr="00110AA9">
        <w:rPr>
          <w:rFonts w:ascii="Traditional Arabic" w:hAnsi="Traditional Arabic"/>
          <w:szCs w:val="30"/>
          <w:rtl/>
        </w:rPr>
        <w:t xml:space="preserve">المستدامة لعام 2030 التي تهدف أيضاً إلى تعزيز التنمية الحضرية المستدامة. ولتحقيق تلك الأهداف </w:t>
      </w:r>
      <w:r>
        <w:rPr>
          <w:rFonts w:ascii="Traditional Arabic" w:hAnsi="Traditional Arabic"/>
          <w:szCs w:val="30"/>
          <w:rtl/>
        </w:rPr>
        <w:t>والغايات</w:t>
      </w:r>
      <w:r w:rsidRPr="00110AA9">
        <w:rPr>
          <w:rFonts w:ascii="Traditional Arabic" w:hAnsi="Traditional Arabic"/>
          <w:szCs w:val="30"/>
          <w:rtl/>
        </w:rPr>
        <w:t xml:space="preserve">، سيعمل برنامج البيئة </w:t>
      </w:r>
      <w:r>
        <w:rPr>
          <w:rFonts w:ascii="Traditional Arabic" w:hAnsi="Traditional Arabic"/>
          <w:szCs w:val="30"/>
          <w:rtl/>
        </w:rPr>
        <w:t>نحو</w:t>
      </w:r>
      <w:r w:rsidRPr="00110AA9">
        <w:rPr>
          <w:rFonts w:ascii="Traditional Arabic" w:hAnsi="Traditional Arabic"/>
          <w:szCs w:val="30"/>
          <w:rtl/>
        </w:rPr>
        <w:t xml:space="preserve"> التنفيذ </w:t>
      </w:r>
      <w:r>
        <w:rPr>
          <w:rFonts w:ascii="Traditional Arabic" w:hAnsi="Traditional Arabic"/>
          <w:szCs w:val="30"/>
          <w:rtl/>
        </w:rPr>
        <w:t>ال</w:t>
      </w:r>
      <w:r w:rsidRPr="00110AA9">
        <w:rPr>
          <w:rFonts w:ascii="Traditional Arabic" w:hAnsi="Traditional Arabic"/>
          <w:szCs w:val="30"/>
          <w:rtl/>
        </w:rPr>
        <w:t xml:space="preserve">متسق </w:t>
      </w:r>
      <w:r>
        <w:rPr>
          <w:rFonts w:ascii="Traditional Arabic" w:hAnsi="Traditional Arabic"/>
          <w:szCs w:val="30"/>
          <w:rtl/>
        </w:rPr>
        <w:t>والمتكامل</w:t>
      </w:r>
      <w:r w:rsidRPr="00110AA9">
        <w:rPr>
          <w:rFonts w:ascii="Traditional Arabic" w:hAnsi="Traditional Arabic"/>
          <w:szCs w:val="30"/>
          <w:rtl/>
        </w:rPr>
        <w:t xml:space="preserve"> مع متابعة الاستنتاجات والتوصيات الواردة في </w:t>
      </w:r>
      <w:r>
        <w:rPr>
          <w:rFonts w:ascii="Traditional Arabic" w:hAnsi="Traditional Arabic"/>
          <w:szCs w:val="30"/>
          <w:rtl/>
        </w:rPr>
        <w:t>تقارير</w:t>
      </w:r>
      <w:r>
        <w:rPr>
          <w:rFonts w:ascii="Traditional Arabic" w:hAnsi="Traditional Arabic"/>
          <w:i/>
          <w:iCs/>
          <w:szCs w:val="30"/>
          <w:rtl/>
        </w:rPr>
        <w:t xml:space="preserve"> </w:t>
      </w:r>
      <w:r w:rsidRPr="00110AA9">
        <w:rPr>
          <w:rFonts w:ascii="Traditional Arabic" w:hAnsi="Traditional Arabic"/>
          <w:i/>
          <w:iCs/>
          <w:szCs w:val="30"/>
          <w:rtl/>
        </w:rPr>
        <w:t>التوقعات العالمية للمواد الكيميائية والتوقعات العالمية لإدارة النفايات</w:t>
      </w:r>
      <w:r w:rsidRPr="00281F26">
        <w:rPr>
          <w:rFonts w:ascii="Traditional Arabic" w:hAnsi="Traditional Arabic"/>
          <w:szCs w:val="30"/>
          <w:rtl/>
        </w:rPr>
        <w:t xml:space="preserve"> </w:t>
      </w:r>
      <w:r>
        <w:rPr>
          <w:rFonts w:ascii="Traditional Arabic" w:hAnsi="Traditional Arabic"/>
          <w:szCs w:val="30"/>
          <w:rtl/>
        </w:rPr>
        <w:t>الصادرة مؤخراً</w:t>
      </w:r>
      <w:r w:rsidRPr="00110AA9">
        <w:rPr>
          <w:rFonts w:ascii="Traditional Arabic" w:hAnsi="Traditional Arabic"/>
          <w:i/>
          <w:iCs/>
          <w:szCs w:val="30"/>
          <w:rtl/>
        </w:rPr>
        <w:t>.</w:t>
      </w:r>
      <w:r w:rsidRPr="00110AA9">
        <w:rPr>
          <w:rFonts w:ascii="Traditional Arabic" w:hAnsi="Traditional Arabic"/>
          <w:szCs w:val="30"/>
          <w:rtl/>
        </w:rPr>
        <w:t xml:space="preserve"> وعلاوة على ذلك، </w:t>
      </w:r>
      <w:r>
        <w:rPr>
          <w:rFonts w:ascii="Traditional Arabic" w:hAnsi="Traditional Arabic"/>
          <w:szCs w:val="30"/>
          <w:rtl/>
        </w:rPr>
        <w:t>س</w:t>
      </w:r>
      <w:r w:rsidRPr="00110AA9">
        <w:rPr>
          <w:rFonts w:ascii="Traditional Arabic" w:hAnsi="Traditional Arabic"/>
          <w:szCs w:val="30"/>
          <w:rtl/>
        </w:rPr>
        <w:t xml:space="preserve">يزداد استثمار الدور الذي يضطلع به البرنامج في الأطر الدولية </w:t>
      </w:r>
      <w:r>
        <w:rPr>
          <w:rFonts w:ascii="Traditional Arabic" w:hAnsi="Traditional Arabic"/>
          <w:szCs w:val="30"/>
          <w:rtl/>
        </w:rPr>
        <w:t xml:space="preserve">من أجل </w:t>
      </w:r>
      <w:r w:rsidRPr="00110AA9">
        <w:rPr>
          <w:rFonts w:ascii="Traditional Arabic" w:hAnsi="Traditional Arabic"/>
          <w:szCs w:val="30"/>
          <w:rtl/>
        </w:rPr>
        <w:t>تعزيز عمله المتعلق بنوعية الهواء خلال السنوات المقبلة وما بعدها.</w:t>
      </w:r>
    </w:p>
    <w:p w14:paraId="0C248642" w14:textId="38F5E16E"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وسوف يقوم البرنامج أيضاً بتطوير المكونات الثلاثة للنهج المتكامل لتمويل الإدارة السليمة للمواد الكيميائية والنفايات (</w:t>
      </w:r>
      <w:r>
        <w:rPr>
          <w:rFonts w:ascii="Traditional Arabic" w:hAnsi="Traditional Arabic"/>
          <w:szCs w:val="30"/>
          <w:rtl/>
        </w:rPr>
        <w:t>التعميم</w:t>
      </w:r>
      <w:r w:rsidRPr="00110AA9">
        <w:rPr>
          <w:rFonts w:ascii="Traditional Arabic" w:hAnsi="Traditional Arabic"/>
          <w:szCs w:val="30"/>
          <w:rtl/>
        </w:rPr>
        <w:t xml:space="preserve"> وإشراك </w:t>
      </w:r>
      <w:r>
        <w:rPr>
          <w:rFonts w:ascii="Traditional Arabic" w:hAnsi="Traditional Arabic"/>
          <w:szCs w:val="30"/>
          <w:rtl/>
        </w:rPr>
        <w:t>قطاع الصناعة</w:t>
      </w:r>
      <w:r w:rsidRPr="00110AA9">
        <w:rPr>
          <w:rFonts w:ascii="Traditional Arabic" w:hAnsi="Traditional Arabic"/>
          <w:szCs w:val="30"/>
          <w:rtl/>
        </w:rPr>
        <w:t xml:space="preserve"> والتمويل الخارجي المخصص). وفي الوقت نفسه، </w:t>
      </w:r>
      <w:r>
        <w:rPr>
          <w:rFonts w:ascii="Traditional Arabic" w:hAnsi="Traditional Arabic"/>
          <w:szCs w:val="30"/>
          <w:rtl/>
        </w:rPr>
        <w:t>سيقوم برنامج البيئة</w:t>
      </w:r>
      <w:r w:rsidRPr="00110AA9">
        <w:rPr>
          <w:rFonts w:ascii="Traditional Arabic" w:hAnsi="Traditional Arabic"/>
          <w:szCs w:val="30"/>
          <w:rtl/>
        </w:rPr>
        <w:t xml:space="preserve"> بإعداد </w:t>
      </w:r>
      <w:r>
        <w:rPr>
          <w:rFonts w:ascii="Traditional Arabic" w:hAnsi="Traditional Arabic"/>
          <w:szCs w:val="30"/>
          <w:rtl/>
        </w:rPr>
        <w:t>ال</w:t>
      </w:r>
      <w:r w:rsidRPr="00110AA9">
        <w:rPr>
          <w:rFonts w:ascii="Traditional Arabic" w:hAnsi="Traditional Arabic"/>
          <w:szCs w:val="30"/>
          <w:rtl/>
        </w:rPr>
        <w:t>تقييما</w:t>
      </w:r>
      <w:r>
        <w:rPr>
          <w:rFonts w:ascii="Traditional Arabic" w:hAnsi="Traditional Arabic"/>
          <w:szCs w:val="30"/>
          <w:rtl/>
        </w:rPr>
        <w:t xml:space="preserve">ت العلمية والتكنولوجية وإطلاع الجهات المعنية عليها، ويشمل ذلك </w:t>
      </w:r>
      <w:r w:rsidRPr="00110AA9">
        <w:rPr>
          <w:rFonts w:ascii="Traditional Arabic" w:hAnsi="Traditional Arabic"/>
          <w:szCs w:val="30"/>
          <w:rtl/>
        </w:rPr>
        <w:t>تقييم</w:t>
      </w:r>
      <w:r>
        <w:rPr>
          <w:rFonts w:ascii="Traditional Arabic" w:hAnsi="Traditional Arabic"/>
          <w:szCs w:val="30"/>
          <w:rtl/>
        </w:rPr>
        <w:t>ات</w:t>
      </w:r>
      <w:r w:rsidRPr="00110AA9">
        <w:rPr>
          <w:rFonts w:ascii="Traditional Arabic" w:hAnsi="Traditional Arabic"/>
          <w:szCs w:val="30"/>
          <w:rtl/>
        </w:rPr>
        <w:t xml:space="preserve"> المخاطر و</w:t>
      </w:r>
      <w:r>
        <w:rPr>
          <w:rFonts w:ascii="Traditional Arabic" w:hAnsi="Traditional Arabic"/>
          <w:szCs w:val="30"/>
          <w:rtl/>
        </w:rPr>
        <w:t>ال</w:t>
      </w:r>
      <w:r w:rsidRPr="00110AA9">
        <w:rPr>
          <w:rFonts w:ascii="Traditional Arabic" w:hAnsi="Traditional Arabic"/>
          <w:szCs w:val="30"/>
          <w:rtl/>
        </w:rPr>
        <w:t>أدوات و</w:t>
      </w:r>
      <w:r>
        <w:rPr>
          <w:rFonts w:ascii="Traditional Arabic" w:hAnsi="Traditional Arabic"/>
          <w:szCs w:val="30"/>
          <w:rtl/>
        </w:rPr>
        <w:t>ال</w:t>
      </w:r>
      <w:r w:rsidRPr="00110AA9">
        <w:rPr>
          <w:rFonts w:ascii="Traditional Arabic" w:hAnsi="Traditional Arabic"/>
          <w:szCs w:val="30"/>
          <w:rtl/>
        </w:rPr>
        <w:t>أساليب و</w:t>
      </w:r>
      <w:r>
        <w:rPr>
          <w:rFonts w:ascii="Traditional Arabic" w:hAnsi="Traditional Arabic"/>
          <w:szCs w:val="30"/>
          <w:rtl/>
        </w:rPr>
        <w:t>ال</w:t>
      </w:r>
      <w:r w:rsidRPr="00110AA9">
        <w:rPr>
          <w:rFonts w:ascii="Traditional Arabic" w:hAnsi="Traditional Arabic"/>
          <w:szCs w:val="30"/>
          <w:rtl/>
        </w:rPr>
        <w:t xml:space="preserve">توجيهات </w:t>
      </w:r>
      <w:r>
        <w:rPr>
          <w:rFonts w:ascii="Traditional Arabic" w:hAnsi="Traditional Arabic"/>
          <w:szCs w:val="30"/>
          <w:rtl/>
        </w:rPr>
        <w:t>من أجل</w:t>
      </w:r>
      <w:r w:rsidRPr="00110AA9">
        <w:rPr>
          <w:rFonts w:ascii="Traditional Arabic" w:hAnsi="Traditional Arabic"/>
          <w:szCs w:val="30"/>
          <w:rtl/>
        </w:rPr>
        <w:t xml:space="preserve"> ضمان التنفيذ الفعال.</w:t>
      </w:r>
    </w:p>
    <w:p w14:paraId="703F5290" w14:textId="3A7F0333" w:rsidR="002E0341" w:rsidRPr="00A56F81"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 xml:space="preserve">وسوف يعمل برنامج البيئة مع شركائه على تعزيز الإدارة السليمة بيئياً للمواد الكيميائية والنفايات، ونهج دورة الحياة، ومفهوم الاقتصاد الدائري، فضلاً عن الكيمياء الخضراء والمستدامة. وستطبق هذه الأفكار من أجل تعزيز الإدارة السليمة للمواد الكيميائية والنفايات وتحسين نوعية الهواء، </w:t>
      </w:r>
      <w:r>
        <w:rPr>
          <w:rFonts w:ascii="Traditional Arabic" w:hAnsi="Traditional Arabic"/>
          <w:szCs w:val="30"/>
          <w:rtl/>
        </w:rPr>
        <w:t>وفي مجال التقليل</w:t>
      </w:r>
      <w:r w:rsidRPr="00110AA9">
        <w:rPr>
          <w:rFonts w:ascii="Traditional Arabic" w:hAnsi="Traditional Arabic"/>
          <w:szCs w:val="30"/>
          <w:rtl/>
        </w:rPr>
        <w:t xml:space="preserve"> من إنتاج النفايات</w:t>
      </w:r>
      <w:r>
        <w:rPr>
          <w:rFonts w:ascii="Traditional Arabic" w:hAnsi="Traditional Arabic"/>
          <w:szCs w:val="30"/>
          <w:rtl/>
        </w:rPr>
        <w:t>،</w:t>
      </w:r>
      <w:r w:rsidRPr="00110AA9">
        <w:rPr>
          <w:rFonts w:ascii="Traditional Arabic" w:hAnsi="Traditional Arabic"/>
          <w:szCs w:val="30"/>
          <w:rtl/>
        </w:rPr>
        <w:t xml:space="preserve"> والتخلص منها. وسيسلط البرنامج الضوء على أهمية المسائل الناشئة المحددة في القرارات التي اتخذ</w:t>
      </w:r>
      <w:r>
        <w:rPr>
          <w:rFonts w:ascii="Traditional Arabic" w:hAnsi="Traditional Arabic"/>
          <w:szCs w:val="30"/>
          <w:rtl/>
        </w:rPr>
        <w:t>ها</w:t>
      </w:r>
      <w:r w:rsidRPr="00110AA9">
        <w:rPr>
          <w:rFonts w:ascii="Traditional Arabic" w:hAnsi="Traditional Arabic"/>
          <w:szCs w:val="30"/>
          <w:rtl/>
        </w:rPr>
        <w:t xml:space="preserve"> </w:t>
      </w:r>
      <w:r>
        <w:rPr>
          <w:rFonts w:ascii="Traditional Arabic" w:hAnsi="Traditional Arabic"/>
          <w:szCs w:val="30"/>
          <w:rtl/>
        </w:rPr>
        <w:t>ا</w:t>
      </w:r>
      <w:r w:rsidRPr="00110AA9">
        <w:rPr>
          <w:rFonts w:ascii="Traditional Arabic" w:hAnsi="Traditional Arabic"/>
          <w:szCs w:val="30"/>
          <w:rtl/>
        </w:rPr>
        <w:t xml:space="preserve">لمؤتمر الدولي المعني بإدارة المواد الكيميائية في </w:t>
      </w:r>
      <w:r>
        <w:rPr>
          <w:rFonts w:ascii="Traditional Arabic" w:hAnsi="Traditional Arabic"/>
          <w:szCs w:val="30"/>
          <w:rtl/>
        </w:rPr>
        <w:t>دورته</w:t>
      </w:r>
      <w:r w:rsidRPr="00110AA9">
        <w:rPr>
          <w:rFonts w:ascii="Traditional Arabic" w:hAnsi="Traditional Arabic"/>
          <w:szCs w:val="30"/>
          <w:rtl/>
        </w:rPr>
        <w:t xml:space="preserve"> الرابعة</w:t>
      </w:r>
      <w:r w:rsidRPr="006C315D">
        <w:rPr>
          <w:rFonts w:ascii="Traditional Arabic" w:hAnsi="Traditional Arabic"/>
          <w:szCs w:val="30"/>
          <w:vertAlign w:val="superscript"/>
          <w:rtl/>
        </w:rPr>
        <w:t>(</w:t>
      </w:r>
      <w:r w:rsidRPr="006C315D">
        <w:rPr>
          <w:rFonts w:ascii="Traditional Arabic" w:hAnsi="Traditional Arabic"/>
          <w:szCs w:val="30"/>
          <w:vertAlign w:val="superscript"/>
          <w:rtl/>
        </w:rPr>
        <w:footnoteReference w:id="60"/>
      </w:r>
      <w:r w:rsidRPr="006C315D">
        <w:rPr>
          <w:rFonts w:ascii="Traditional Arabic" w:hAnsi="Traditional Arabic"/>
          <w:szCs w:val="30"/>
          <w:vertAlign w:val="superscript"/>
          <w:rtl/>
        </w:rPr>
        <w:t>)</w:t>
      </w:r>
      <w:r w:rsidRPr="00110AA9">
        <w:rPr>
          <w:rFonts w:ascii="Traditional Arabic" w:hAnsi="Traditional Arabic"/>
          <w:szCs w:val="30"/>
          <w:rtl/>
        </w:rPr>
        <w:t xml:space="preserve">، وسيواصل </w:t>
      </w:r>
      <w:r>
        <w:rPr>
          <w:rFonts w:ascii="Traditional Arabic" w:hAnsi="Traditional Arabic"/>
          <w:szCs w:val="30"/>
          <w:rtl/>
        </w:rPr>
        <w:t xml:space="preserve">البرنامج </w:t>
      </w:r>
      <w:r w:rsidRPr="00110AA9">
        <w:rPr>
          <w:rFonts w:ascii="Traditional Arabic" w:hAnsi="Traditional Arabic"/>
          <w:szCs w:val="30"/>
          <w:rtl/>
        </w:rPr>
        <w:t xml:space="preserve">دعم التنفيذ في سبيل تحقيق </w:t>
      </w:r>
      <w:r>
        <w:rPr>
          <w:rFonts w:ascii="Traditional Arabic" w:hAnsi="Traditional Arabic"/>
          <w:szCs w:val="30"/>
          <w:rtl/>
        </w:rPr>
        <w:t>الأهداف</w:t>
      </w:r>
      <w:r w:rsidRPr="00110AA9">
        <w:rPr>
          <w:rFonts w:ascii="Traditional Arabic" w:hAnsi="Traditional Arabic"/>
          <w:szCs w:val="30"/>
          <w:rtl/>
        </w:rPr>
        <w:t xml:space="preserve"> المحدد</w:t>
      </w:r>
      <w:r>
        <w:rPr>
          <w:rFonts w:ascii="Traditional Arabic" w:hAnsi="Traditional Arabic"/>
          <w:szCs w:val="30"/>
          <w:rtl/>
        </w:rPr>
        <w:t>ة</w:t>
      </w:r>
      <w:r w:rsidRPr="00110AA9">
        <w:rPr>
          <w:rFonts w:ascii="Traditional Arabic" w:hAnsi="Traditional Arabic"/>
          <w:szCs w:val="30"/>
          <w:rtl/>
        </w:rPr>
        <w:t xml:space="preserve"> لعام 2020 ووضع إطار ما بعد عام 2020 بشأن المواد الكيميائية والنفايات.</w:t>
      </w:r>
    </w:p>
    <w:p w14:paraId="484F4E2E" w14:textId="5BF55764" w:rsidR="002E0341" w:rsidRPr="006C55C7"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 xml:space="preserve">وسوف يأخذ البرنامج بالإدارة السليمة بيئياً للمواد الكيميائية والنفايات، ومفهوم الكيمياء الخضراء والمستدامة الذي نشأ كفرصة واعدة لتحويل طريقة تصميم المواد الكيميائية وإنتاجها وإعادة استخدامها والتخلص منها على مدى دورة حياتها، ويعمل على النهوض بهما، فضلاً عن </w:t>
      </w:r>
      <w:r>
        <w:rPr>
          <w:rFonts w:ascii="Traditional Arabic" w:hAnsi="Traditional Arabic"/>
          <w:szCs w:val="30"/>
          <w:rtl/>
        </w:rPr>
        <w:t xml:space="preserve">تقديمه </w:t>
      </w:r>
      <w:r w:rsidRPr="00110AA9">
        <w:rPr>
          <w:rFonts w:ascii="Traditional Arabic" w:hAnsi="Traditional Arabic"/>
          <w:szCs w:val="30"/>
          <w:rtl/>
        </w:rPr>
        <w:t xml:space="preserve">المساعدة في توفير المعلومات وتحقيق المنافع فيما يتعلق بنوعية الهواء والمناخ. وفي </w:t>
      </w:r>
      <w:r>
        <w:rPr>
          <w:rFonts w:ascii="Traditional Arabic" w:hAnsi="Traditional Arabic"/>
          <w:szCs w:val="30"/>
          <w:rtl/>
        </w:rPr>
        <w:t>قيامه ب</w:t>
      </w:r>
      <w:r w:rsidRPr="00110AA9">
        <w:rPr>
          <w:rFonts w:ascii="Traditional Arabic" w:hAnsi="Traditional Arabic"/>
          <w:szCs w:val="30"/>
          <w:rtl/>
        </w:rPr>
        <w:t xml:space="preserve">ذلك، سيستفيد البرنامج من الدروس المستخلصة </w:t>
      </w:r>
      <w:r>
        <w:rPr>
          <w:rFonts w:ascii="Traditional Arabic" w:hAnsi="Traditional Arabic"/>
          <w:szCs w:val="30"/>
          <w:rtl/>
        </w:rPr>
        <w:t>في سياق</w:t>
      </w:r>
      <w:r w:rsidRPr="00110AA9">
        <w:rPr>
          <w:rFonts w:ascii="Traditional Arabic" w:hAnsi="Traditional Arabic"/>
          <w:szCs w:val="30"/>
          <w:rtl/>
        </w:rPr>
        <w:t xml:space="preserve"> اتفاقية فيينا لحماية طبقة الأوزون وبروتوكول مونتريال الملحق بها.</w:t>
      </w:r>
    </w:p>
    <w:p w14:paraId="25771BE5" w14:textId="2460767B" w:rsidR="002E0341" w:rsidRDefault="002E0341" w:rsidP="006C315D">
      <w:pPr>
        <w:pStyle w:val="Normalnumber"/>
        <w:tabs>
          <w:tab w:val="clear" w:pos="1247"/>
        </w:tabs>
        <w:bidi/>
        <w:spacing w:line="400" w:lineRule="exact"/>
        <w:ind w:left="1134" w:firstLine="0"/>
        <w:jc w:val="both"/>
        <w:rPr>
          <w:rFonts w:ascii="Traditional Arabic" w:hAnsi="Traditional Arabic"/>
          <w:szCs w:val="30"/>
          <w:rtl/>
        </w:rPr>
      </w:pPr>
      <w:r>
        <w:rPr>
          <w:rFonts w:ascii="Traditional Arabic" w:hAnsi="Traditional Arabic"/>
          <w:szCs w:val="30"/>
          <w:rtl/>
        </w:rPr>
        <w:t>وسيعمل برنامج البيئة مع الشركاء من أجل معالجة المسألة الناشئة المتعلقة بالعواصف الرملية والترابية. وسيشمل هذا العمل أنشطة الرصد والنمذجة، وتبادل المعارف، ووضع خطة عمل استراتيجية وتعزيز التعاون بين أصحاب المصلحة.</w:t>
      </w:r>
    </w:p>
    <w:p w14:paraId="6575EA38" w14:textId="1EF6B228" w:rsidR="002E0341" w:rsidRPr="00A56F81"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سيق</w:t>
      </w:r>
      <w:r>
        <w:rPr>
          <w:rFonts w:ascii="Traditional Arabic" w:hAnsi="Traditional Arabic"/>
          <w:szCs w:val="30"/>
          <w:rtl/>
        </w:rPr>
        <w:t>يم</w:t>
      </w:r>
      <w:r w:rsidRPr="00110AA9">
        <w:rPr>
          <w:rFonts w:ascii="Traditional Arabic" w:hAnsi="Traditional Arabic"/>
          <w:szCs w:val="30"/>
          <w:rtl/>
        </w:rPr>
        <w:t xml:space="preserve"> برنامج الأمم المتحدة للبيئة</w:t>
      </w:r>
      <w:r>
        <w:rPr>
          <w:rFonts w:ascii="Traditional Arabic" w:hAnsi="Traditional Arabic"/>
          <w:szCs w:val="30"/>
          <w:rtl/>
        </w:rPr>
        <w:t xml:space="preserve"> الشراكات الضرورية</w:t>
      </w:r>
      <w:r w:rsidRPr="006C315D">
        <w:rPr>
          <w:rFonts w:ascii="Traditional Arabic" w:hAnsi="Traditional Arabic"/>
          <w:szCs w:val="30"/>
          <w:vertAlign w:val="superscript"/>
          <w:rtl/>
        </w:rPr>
        <w:t>(</w:t>
      </w:r>
      <w:r w:rsidRPr="006C315D">
        <w:rPr>
          <w:rFonts w:ascii="Traditional Arabic" w:hAnsi="Traditional Arabic"/>
          <w:szCs w:val="30"/>
          <w:vertAlign w:val="superscript"/>
          <w:rtl/>
        </w:rPr>
        <w:footnoteReference w:id="61"/>
      </w:r>
      <w:r w:rsidRPr="006C315D">
        <w:rPr>
          <w:rFonts w:ascii="Traditional Arabic" w:hAnsi="Traditional Arabic"/>
          <w:szCs w:val="30"/>
          <w:vertAlign w:val="superscript"/>
          <w:rtl/>
        </w:rPr>
        <w:t>)</w:t>
      </w:r>
      <w:r w:rsidRPr="00110AA9">
        <w:rPr>
          <w:rFonts w:ascii="Traditional Arabic" w:hAnsi="Traditional Arabic"/>
          <w:szCs w:val="30"/>
          <w:rtl/>
        </w:rPr>
        <w:t xml:space="preserve"> و</w:t>
      </w:r>
      <w:r>
        <w:rPr>
          <w:rFonts w:ascii="Traditional Arabic" w:hAnsi="Traditional Arabic"/>
          <w:szCs w:val="30"/>
          <w:rtl/>
        </w:rPr>
        <w:t>يقويها و</w:t>
      </w:r>
      <w:r w:rsidRPr="00110AA9">
        <w:rPr>
          <w:rFonts w:ascii="Traditional Arabic" w:hAnsi="Traditional Arabic"/>
          <w:szCs w:val="30"/>
          <w:rtl/>
        </w:rPr>
        <w:t>ينسق</w:t>
      </w:r>
      <w:r>
        <w:rPr>
          <w:rFonts w:ascii="Traditional Arabic" w:hAnsi="Traditional Arabic"/>
          <w:szCs w:val="30"/>
          <w:rtl/>
        </w:rPr>
        <w:t>ها</w:t>
      </w:r>
      <w:r w:rsidRPr="00110AA9">
        <w:rPr>
          <w:rFonts w:ascii="Traditional Arabic" w:hAnsi="Traditional Arabic"/>
          <w:szCs w:val="30"/>
          <w:rtl/>
        </w:rPr>
        <w:t xml:space="preserve"> </w:t>
      </w:r>
      <w:r>
        <w:rPr>
          <w:rFonts w:ascii="Traditional Arabic" w:hAnsi="Traditional Arabic"/>
          <w:szCs w:val="30"/>
          <w:rtl/>
        </w:rPr>
        <w:t xml:space="preserve">من أجل </w:t>
      </w:r>
      <w:r w:rsidRPr="00110AA9">
        <w:rPr>
          <w:rFonts w:ascii="Traditional Arabic" w:hAnsi="Traditional Arabic"/>
          <w:szCs w:val="30"/>
          <w:rtl/>
        </w:rPr>
        <w:t>توس</w:t>
      </w:r>
      <w:r>
        <w:rPr>
          <w:rFonts w:ascii="Traditional Arabic" w:hAnsi="Traditional Arabic"/>
          <w:szCs w:val="30"/>
          <w:rtl/>
        </w:rPr>
        <w:t>ي</w:t>
      </w:r>
      <w:r w:rsidRPr="00110AA9">
        <w:rPr>
          <w:rFonts w:ascii="Traditional Arabic" w:hAnsi="Traditional Arabic"/>
          <w:szCs w:val="30"/>
          <w:rtl/>
        </w:rPr>
        <w:t xml:space="preserve">ع استخدام الأدوات والمبادئ التوجيهية؛ وتحسين </w:t>
      </w:r>
      <w:r>
        <w:rPr>
          <w:rFonts w:ascii="Traditional Arabic" w:hAnsi="Traditional Arabic"/>
          <w:szCs w:val="30"/>
          <w:rtl/>
        </w:rPr>
        <w:t>إدماج</w:t>
      </w:r>
      <w:r w:rsidRPr="00110AA9">
        <w:rPr>
          <w:rFonts w:ascii="Traditional Arabic" w:hAnsi="Traditional Arabic"/>
          <w:szCs w:val="30"/>
          <w:rtl/>
        </w:rPr>
        <w:t xml:space="preserve"> إدارة </w:t>
      </w:r>
      <w:r>
        <w:rPr>
          <w:rFonts w:ascii="Traditional Arabic" w:hAnsi="Traditional Arabic"/>
          <w:szCs w:val="30"/>
          <w:rtl/>
        </w:rPr>
        <w:t>المواد الكيميائية</w:t>
      </w:r>
      <w:r w:rsidRPr="00110AA9">
        <w:rPr>
          <w:rFonts w:ascii="Traditional Arabic" w:hAnsi="Traditional Arabic"/>
          <w:szCs w:val="30"/>
          <w:rtl/>
        </w:rPr>
        <w:t xml:space="preserve"> والنفايات ونوعية الهواء في </w:t>
      </w:r>
      <w:r>
        <w:rPr>
          <w:rFonts w:ascii="Traditional Arabic" w:hAnsi="Traditional Arabic"/>
          <w:szCs w:val="30"/>
          <w:rtl/>
        </w:rPr>
        <w:t>قطاع</w:t>
      </w:r>
      <w:r w:rsidRPr="00110AA9">
        <w:rPr>
          <w:rFonts w:ascii="Traditional Arabic" w:hAnsi="Traditional Arabic"/>
          <w:szCs w:val="30"/>
          <w:rtl/>
        </w:rPr>
        <w:t xml:space="preserve"> الصحة وغيره</w:t>
      </w:r>
      <w:r>
        <w:rPr>
          <w:rFonts w:ascii="Traditional Arabic" w:hAnsi="Traditional Arabic"/>
          <w:szCs w:val="30"/>
          <w:rtl/>
        </w:rPr>
        <w:t xml:space="preserve"> </w:t>
      </w:r>
      <w:r w:rsidRPr="00110AA9">
        <w:rPr>
          <w:rFonts w:ascii="Traditional Arabic" w:hAnsi="Traditional Arabic"/>
          <w:szCs w:val="30"/>
          <w:rtl/>
        </w:rPr>
        <w:t>من</w:t>
      </w:r>
      <w:r>
        <w:rPr>
          <w:rFonts w:ascii="Traditional Arabic" w:hAnsi="Traditional Arabic"/>
          <w:szCs w:val="30"/>
          <w:rtl/>
        </w:rPr>
        <w:t xml:space="preserve"> القطاعات</w:t>
      </w:r>
      <w:r w:rsidRPr="00110AA9">
        <w:rPr>
          <w:rFonts w:ascii="Traditional Arabic" w:hAnsi="Traditional Arabic"/>
          <w:szCs w:val="30"/>
          <w:rtl/>
        </w:rPr>
        <w:t xml:space="preserve">؛ وتعزيز الأدلة العلمية التي ترتكز عليها هذه القضايا. </w:t>
      </w:r>
    </w:p>
    <w:p w14:paraId="77A751DD" w14:textId="04C99FCE" w:rsidR="002E0341" w:rsidRPr="00A56F81"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 xml:space="preserve">يشمل الشركاء وأصحاب </w:t>
      </w:r>
      <w:r>
        <w:rPr>
          <w:rFonts w:ascii="Traditional Arabic" w:hAnsi="Traditional Arabic"/>
          <w:szCs w:val="30"/>
          <w:rtl/>
        </w:rPr>
        <w:t>المصلحة</w:t>
      </w:r>
      <w:r w:rsidRPr="00110AA9">
        <w:rPr>
          <w:rFonts w:ascii="Traditional Arabic" w:hAnsi="Traditional Arabic"/>
          <w:szCs w:val="30"/>
          <w:rtl/>
        </w:rPr>
        <w:t xml:space="preserve"> الرئيسي</w:t>
      </w:r>
      <w:r>
        <w:rPr>
          <w:rFonts w:ascii="Traditional Arabic" w:hAnsi="Traditional Arabic"/>
          <w:szCs w:val="30"/>
          <w:rtl/>
        </w:rPr>
        <w:t>و</w:t>
      </w:r>
      <w:r w:rsidRPr="00110AA9">
        <w:rPr>
          <w:rFonts w:ascii="Traditional Arabic" w:hAnsi="Traditional Arabic"/>
          <w:szCs w:val="30"/>
          <w:rtl/>
        </w:rPr>
        <w:t>ن أمانات الاتفاق</w:t>
      </w:r>
      <w:r>
        <w:rPr>
          <w:rFonts w:ascii="Traditional Arabic" w:hAnsi="Traditional Arabic"/>
          <w:szCs w:val="30"/>
          <w:rtl/>
        </w:rPr>
        <w:t>ات</w:t>
      </w:r>
      <w:r w:rsidRPr="00110AA9">
        <w:rPr>
          <w:rFonts w:ascii="Traditional Arabic" w:hAnsi="Traditional Arabic"/>
          <w:szCs w:val="30"/>
          <w:rtl/>
        </w:rPr>
        <w:t xml:space="preserve"> البيئي</w:t>
      </w:r>
      <w:r>
        <w:rPr>
          <w:rFonts w:ascii="Traditional Arabic" w:hAnsi="Traditional Arabic"/>
          <w:szCs w:val="30"/>
          <w:rtl/>
        </w:rPr>
        <w:t>ة المتعددة الأطراف</w:t>
      </w:r>
      <w:r w:rsidRPr="00110AA9">
        <w:rPr>
          <w:rFonts w:ascii="Traditional Arabic" w:hAnsi="Traditional Arabic"/>
          <w:szCs w:val="30"/>
          <w:rtl/>
        </w:rPr>
        <w:t xml:space="preserve"> المذكور</w:t>
      </w:r>
      <w:r>
        <w:rPr>
          <w:rFonts w:ascii="Traditional Arabic" w:hAnsi="Traditional Arabic"/>
          <w:szCs w:val="30"/>
          <w:rtl/>
        </w:rPr>
        <w:t>ة</w:t>
      </w:r>
      <w:r w:rsidRPr="00110AA9">
        <w:rPr>
          <w:rFonts w:ascii="Traditional Arabic" w:hAnsi="Traditional Arabic"/>
          <w:szCs w:val="30"/>
          <w:rtl/>
        </w:rPr>
        <w:t xml:space="preserve"> أعلاه </w:t>
      </w:r>
      <w:r>
        <w:rPr>
          <w:rFonts w:ascii="Traditional Arabic" w:hAnsi="Traditional Arabic"/>
          <w:szCs w:val="30"/>
          <w:rtl/>
        </w:rPr>
        <w:t>والمتعلقة بالمواد الكيميائية</w:t>
      </w:r>
      <w:r w:rsidRPr="00110AA9">
        <w:rPr>
          <w:rFonts w:ascii="Traditional Arabic" w:hAnsi="Traditional Arabic"/>
          <w:szCs w:val="30"/>
          <w:rtl/>
        </w:rPr>
        <w:t xml:space="preserve"> والنفايات، والمراكز الإقليمية لاتفاقية بازل واستكهولم، والمنظمات المشاركة في البرنامج المشترك بين المنظمات المعني بالإدارة السليمة للمواد الكيميائية، و</w:t>
      </w:r>
      <w:r>
        <w:rPr>
          <w:rFonts w:ascii="Traditional Arabic" w:hAnsi="Traditional Arabic"/>
          <w:szCs w:val="30"/>
          <w:rtl/>
        </w:rPr>
        <w:t xml:space="preserve">مبادرة </w:t>
      </w:r>
      <w:r w:rsidRPr="00110AA9">
        <w:rPr>
          <w:rFonts w:ascii="Traditional Arabic" w:hAnsi="Traditional Arabic"/>
          <w:szCs w:val="30"/>
          <w:rtl/>
        </w:rPr>
        <w:t>آسيا للهواء النظيف</w:t>
      </w:r>
      <w:r>
        <w:rPr>
          <w:rFonts w:ascii="Traditional Arabic" w:hAnsi="Traditional Arabic"/>
          <w:szCs w:val="30"/>
          <w:rtl/>
        </w:rPr>
        <w:t xml:space="preserve"> </w:t>
      </w:r>
      <w:r w:rsidR="008C2717">
        <w:rPr>
          <w:rFonts w:ascii="Traditional Arabic" w:hAnsi="Traditional Arabic"/>
          <w:szCs w:val="30"/>
          <w:rtl/>
        </w:rPr>
        <w:br w:type="textWrapping" w:clear="all"/>
      </w:r>
      <w:r>
        <w:rPr>
          <w:rFonts w:ascii="Traditional Arabic" w:hAnsi="Traditional Arabic"/>
          <w:szCs w:val="30"/>
          <w:rtl/>
        </w:rPr>
        <w:t>(</w:t>
      </w:r>
      <w:r w:rsidRPr="006C315D">
        <w:rPr>
          <w:rFonts w:ascii="Traditional Arabic" w:hAnsi="Traditional Arabic"/>
          <w:szCs w:val="30"/>
        </w:rPr>
        <w:t>Clean Air Asia</w:t>
      </w:r>
      <w:r>
        <w:rPr>
          <w:rFonts w:ascii="Traditional Arabic" w:hAnsi="Traditional Arabic"/>
          <w:szCs w:val="30"/>
          <w:rtl/>
        </w:rPr>
        <w:t>)</w:t>
      </w:r>
      <w:r w:rsidRPr="00110AA9">
        <w:rPr>
          <w:rFonts w:ascii="Traditional Arabic" w:hAnsi="Traditional Arabic"/>
          <w:szCs w:val="30"/>
          <w:rtl/>
        </w:rPr>
        <w:t>، والشبكة الدولية للقضاء على الملوثات العضوية الثابتة، والمجلس الدولي للرابطات الكيميائية، وشبكة القضاء على استخدام ثنائي الفينيل متعدد الكلور، والرابطة الدولية للنفايات الصلبة، والمنظمة الدولية لتوحيد المقاييس، و</w:t>
      </w:r>
      <w:r>
        <w:rPr>
          <w:rFonts w:ascii="Traditional Arabic" w:hAnsi="Traditional Arabic"/>
          <w:szCs w:val="30"/>
          <w:rtl/>
        </w:rPr>
        <w:t>ال</w:t>
      </w:r>
      <w:r w:rsidRPr="00110AA9">
        <w:rPr>
          <w:rFonts w:ascii="Traditional Arabic" w:hAnsi="Traditional Arabic"/>
          <w:szCs w:val="30"/>
          <w:rtl/>
        </w:rPr>
        <w:t xml:space="preserve">وزارات </w:t>
      </w:r>
      <w:r>
        <w:rPr>
          <w:rFonts w:ascii="Traditional Arabic" w:hAnsi="Traditional Arabic"/>
          <w:szCs w:val="30"/>
          <w:rtl/>
        </w:rPr>
        <w:t>ال</w:t>
      </w:r>
      <w:r w:rsidRPr="00110AA9">
        <w:rPr>
          <w:rFonts w:ascii="Traditional Arabic" w:hAnsi="Traditional Arabic"/>
          <w:szCs w:val="30"/>
          <w:rtl/>
        </w:rPr>
        <w:t xml:space="preserve">وطنية </w:t>
      </w:r>
      <w:r>
        <w:rPr>
          <w:rFonts w:ascii="Traditional Arabic" w:hAnsi="Traditional Arabic"/>
          <w:szCs w:val="30"/>
          <w:rtl/>
        </w:rPr>
        <w:t>المعنية ب</w:t>
      </w:r>
      <w:r w:rsidRPr="00110AA9">
        <w:rPr>
          <w:rFonts w:ascii="Traditional Arabic" w:hAnsi="Traditional Arabic"/>
          <w:szCs w:val="30"/>
          <w:rtl/>
        </w:rPr>
        <w:t>البيئة والمالية والصناعة والتكنولوجيا والنقل</w:t>
      </w:r>
      <w:r>
        <w:rPr>
          <w:rFonts w:ascii="Traditional Arabic" w:hAnsi="Traditional Arabic"/>
          <w:szCs w:val="30"/>
          <w:rtl/>
        </w:rPr>
        <w:t>،</w:t>
      </w:r>
      <w:r w:rsidRPr="00110AA9">
        <w:rPr>
          <w:rFonts w:ascii="Traditional Arabic" w:hAnsi="Traditional Arabic"/>
          <w:szCs w:val="30"/>
          <w:rtl/>
        </w:rPr>
        <w:t xml:space="preserve"> والقطاع الأكاديمي. </w:t>
      </w:r>
    </w:p>
    <w:p w14:paraId="68FC7E39" w14:textId="087F1AD1"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 xml:space="preserve">سيقوي برنامج الأمم المتحدة للبيئة دوره </w:t>
      </w:r>
      <w:r>
        <w:rPr>
          <w:rFonts w:ascii="Traditional Arabic" w:hAnsi="Traditional Arabic"/>
          <w:szCs w:val="30"/>
          <w:rtl/>
        </w:rPr>
        <w:t>الرائد</w:t>
      </w:r>
      <w:r w:rsidRPr="00110AA9">
        <w:rPr>
          <w:rFonts w:ascii="Traditional Arabic" w:hAnsi="Traditional Arabic"/>
          <w:szCs w:val="30"/>
          <w:rtl/>
        </w:rPr>
        <w:t xml:space="preserve"> في </w:t>
      </w:r>
      <w:r>
        <w:rPr>
          <w:rFonts w:ascii="Traditional Arabic" w:hAnsi="Traditional Arabic"/>
          <w:szCs w:val="30"/>
          <w:rtl/>
        </w:rPr>
        <w:t xml:space="preserve">مجال </w:t>
      </w:r>
      <w:r w:rsidRPr="00110AA9">
        <w:rPr>
          <w:rFonts w:ascii="Traditional Arabic" w:hAnsi="Traditional Arabic"/>
          <w:szCs w:val="30"/>
          <w:rtl/>
        </w:rPr>
        <w:t xml:space="preserve">دعم وتنفيذ الشراكات التي تعزز تحسين نوعية الهواء. </w:t>
      </w:r>
      <w:r>
        <w:rPr>
          <w:rFonts w:ascii="Traditional Arabic" w:hAnsi="Traditional Arabic"/>
          <w:szCs w:val="30"/>
          <w:rtl/>
        </w:rPr>
        <w:t xml:space="preserve">ومن أمثلة </w:t>
      </w:r>
      <w:r w:rsidRPr="00110AA9">
        <w:rPr>
          <w:rFonts w:ascii="Traditional Arabic" w:hAnsi="Traditional Arabic"/>
          <w:szCs w:val="30"/>
          <w:rtl/>
        </w:rPr>
        <w:t>هذه الشراكات على المستوى العالمي: التحالف المعني بالمناخ والهواء النقي والشراكة من أجل أنواع الوقود والمركبات النظيفة. وسيتم تعزيز التعاون مع اللجنة الاقتصادية لأوروبا</w:t>
      </w:r>
      <w:r w:rsidRPr="006C315D">
        <w:rPr>
          <w:rFonts w:ascii="Traditional Arabic" w:hAnsi="Traditional Arabic"/>
          <w:szCs w:val="30"/>
          <w:vertAlign w:val="superscript"/>
          <w:rtl/>
        </w:rPr>
        <w:t>(</w:t>
      </w:r>
      <w:r w:rsidRPr="006C315D">
        <w:rPr>
          <w:rFonts w:ascii="Traditional Arabic" w:hAnsi="Traditional Arabic"/>
          <w:szCs w:val="30"/>
          <w:vertAlign w:val="superscript"/>
          <w:rtl/>
        </w:rPr>
        <w:footnoteReference w:id="62"/>
      </w:r>
      <w:r w:rsidRPr="006C315D">
        <w:rPr>
          <w:rFonts w:ascii="Traditional Arabic" w:hAnsi="Traditional Arabic"/>
          <w:szCs w:val="30"/>
          <w:vertAlign w:val="superscript"/>
          <w:rtl/>
        </w:rPr>
        <w:t>)</w:t>
      </w:r>
      <w:r w:rsidRPr="00110AA9">
        <w:rPr>
          <w:rFonts w:ascii="Traditional Arabic" w:hAnsi="Traditional Arabic"/>
          <w:szCs w:val="30"/>
          <w:rtl/>
        </w:rPr>
        <w:t xml:space="preserve"> ومنظمة الصحة العالمية والمنظمة العالمية للأرصاد الجوية</w:t>
      </w:r>
      <w:r>
        <w:rPr>
          <w:rFonts w:ascii="Traditional Arabic" w:hAnsi="Traditional Arabic"/>
          <w:szCs w:val="30"/>
          <w:rtl/>
        </w:rPr>
        <w:t>،</w:t>
      </w:r>
      <w:r w:rsidRPr="00110AA9">
        <w:rPr>
          <w:rFonts w:ascii="Traditional Arabic" w:hAnsi="Traditional Arabic"/>
          <w:szCs w:val="30"/>
          <w:rtl/>
        </w:rPr>
        <w:t xml:space="preserve"> للاستفادة من </w:t>
      </w:r>
      <w:r>
        <w:rPr>
          <w:rFonts w:ascii="Traditional Arabic" w:hAnsi="Traditional Arabic"/>
          <w:szCs w:val="30"/>
          <w:rtl/>
        </w:rPr>
        <w:t>خبرات كل منها</w:t>
      </w:r>
      <w:r w:rsidRPr="00110AA9">
        <w:rPr>
          <w:rFonts w:ascii="Traditional Arabic" w:hAnsi="Traditional Arabic"/>
          <w:szCs w:val="30"/>
          <w:rtl/>
        </w:rPr>
        <w:t xml:space="preserve">، وتجنب الازدواجية والمساعدة على تحقيق نتائج </w:t>
      </w:r>
      <w:r>
        <w:rPr>
          <w:rFonts w:ascii="Traditional Arabic" w:hAnsi="Traditional Arabic"/>
          <w:szCs w:val="30"/>
          <w:rtl/>
        </w:rPr>
        <w:t>ي</w:t>
      </w:r>
      <w:r w:rsidRPr="00110AA9">
        <w:rPr>
          <w:rFonts w:ascii="Traditional Arabic" w:hAnsi="Traditional Arabic"/>
          <w:szCs w:val="30"/>
          <w:rtl/>
        </w:rPr>
        <w:t xml:space="preserve">كمل بعضها </w:t>
      </w:r>
      <w:r>
        <w:rPr>
          <w:rFonts w:ascii="Traditional Arabic" w:hAnsi="Traditional Arabic"/>
          <w:szCs w:val="30"/>
          <w:rtl/>
        </w:rPr>
        <w:t>بعضاً</w:t>
      </w:r>
      <w:r w:rsidRPr="00110AA9">
        <w:rPr>
          <w:rFonts w:ascii="Traditional Arabic" w:hAnsi="Traditional Arabic"/>
          <w:szCs w:val="30"/>
          <w:rtl/>
        </w:rPr>
        <w:t xml:space="preserve">. </w:t>
      </w:r>
      <w:r>
        <w:rPr>
          <w:rFonts w:ascii="Traditional Arabic" w:hAnsi="Traditional Arabic"/>
          <w:szCs w:val="30"/>
          <w:rtl/>
        </w:rPr>
        <w:t>و</w:t>
      </w:r>
      <w:r w:rsidRPr="00110AA9">
        <w:rPr>
          <w:rFonts w:ascii="Traditional Arabic" w:hAnsi="Traditional Arabic"/>
          <w:szCs w:val="30"/>
          <w:rtl/>
        </w:rPr>
        <w:t>على المستوى الإقليمي تعتبر شراكة منطقة آسيا والمحيط الهادئ من أجل الهواء النظيف مثالا</w:t>
      </w:r>
      <w:r>
        <w:rPr>
          <w:rFonts w:ascii="Traditional Arabic" w:hAnsi="Traditional Arabic"/>
          <w:szCs w:val="30"/>
          <w:rtl/>
        </w:rPr>
        <w:t>ً</w:t>
      </w:r>
      <w:r w:rsidRPr="00110AA9">
        <w:rPr>
          <w:rFonts w:ascii="Traditional Arabic" w:hAnsi="Traditional Arabic"/>
          <w:szCs w:val="30"/>
          <w:rtl/>
        </w:rPr>
        <w:t xml:space="preserve"> جيدا</w:t>
      </w:r>
      <w:r>
        <w:rPr>
          <w:rFonts w:ascii="Traditional Arabic" w:hAnsi="Traditional Arabic"/>
          <w:szCs w:val="30"/>
          <w:rtl/>
        </w:rPr>
        <w:t>ً</w:t>
      </w:r>
      <w:r w:rsidRPr="00110AA9">
        <w:rPr>
          <w:rFonts w:ascii="Traditional Arabic" w:hAnsi="Traditional Arabic"/>
          <w:szCs w:val="30"/>
          <w:rtl/>
        </w:rPr>
        <w:t xml:space="preserve"> على النجاح. </w:t>
      </w:r>
      <w:r>
        <w:rPr>
          <w:rFonts w:ascii="Traditional Arabic" w:hAnsi="Traditional Arabic"/>
          <w:szCs w:val="30"/>
          <w:rtl/>
        </w:rPr>
        <w:t>و</w:t>
      </w:r>
      <w:r w:rsidRPr="00110AA9">
        <w:rPr>
          <w:rFonts w:ascii="Traditional Arabic" w:hAnsi="Traditional Arabic"/>
          <w:szCs w:val="30"/>
          <w:rtl/>
        </w:rPr>
        <w:t xml:space="preserve">سيستمر برنامج الأمم المتحدة للبيئة في استضافة أمانة التحالف المعني بالمناخ والهواء النقي وأمانة الشراكة من أجل أنواع الوقود والمركبات النظيفة. </w:t>
      </w:r>
      <w:r>
        <w:rPr>
          <w:rFonts w:ascii="Traditional Arabic" w:hAnsi="Traditional Arabic"/>
          <w:szCs w:val="30"/>
          <w:rtl/>
        </w:rPr>
        <w:t>و</w:t>
      </w:r>
      <w:r w:rsidRPr="00110AA9">
        <w:rPr>
          <w:rFonts w:ascii="Traditional Arabic" w:hAnsi="Traditional Arabic"/>
          <w:szCs w:val="30"/>
          <w:rtl/>
        </w:rPr>
        <w:t xml:space="preserve">سيعزز </w:t>
      </w:r>
      <w:r>
        <w:rPr>
          <w:rFonts w:ascii="Traditional Arabic" w:hAnsi="Traditional Arabic"/>
          <w:szCs w:val="30"/>
          <w:rtl/>
        </w:rPr>
        <w:t>ال</w:t>
      </w:r>
      <w:r w:rsidRPr="00110AA9">
        <w:rPr>
          <w:rFonts w:ascii="Traditional Arabic" w:hAnsi="Traditional Arabic"/>
          <w:szCs w:val="30"/>
          <w:rtl/>
        </w:rPr>
        <w:t xml:space="preserve">برنامج دعمه </w:t>
      </w:r>
      <w:r>
        <w:rPr>
          <w:rFonts w:ascii="Traditional Arabic" w:hAnsi="Traditional Arabic"/>
          <w:szCs w:val="30"/>
          <w:rtl/>
        </w:rPr>
        <w:t>لهذه الجهات الشريكة وغيرها</w:t>
      </w:r>
      <w:r w:rsidRPr="00110AA9">
        <w:rPr>
          <w:rFonts w:ascii="Traditional Arabic" w:hAnsi="Traditional Arabic"/>
          <w:szCs w:val="30"/>
          <w:rtl/>
        </w:rPr>
        <w:t xml:space="preserve"> </w:t>
      </w:r>
      <w:r>
        <w:rPr>
          <w:rFonts w:ascii="Traditional Arabic" w:hAnsi="Traditional Arabic"/>
          <w:szCs w:val="30"/>
          <w:rtl/>
        </w:rPr>
        <w:t>من أجل تقليل ا</w:t>
      </w:r>
      <w:r w:rsidRPr="00110AA9">
        <w:rPr>
          <w:rFonts w:ascii="Traditional Arabic" w:hAnsi="Traditional Arabic"/>
          <w:szCs w:val="30"/>
          <w:rtl/>
        </w:rPr>
        <w:t xml:space="preserve">نبعاثات </w:t>
      </w:r>
      <w:r>
        <w:rPr>
          <w:rFonts w:ascii="Traditional Arabic" w:hAnsi="Traditional Arabic"/>
          <w:szCs w:val="30"/>
          <w:rtl/>
        </w:rPr>
        <w:t>المواد الجسيمية</w:t>
      </w:r>
      <w:r w:rsidRPr="00110AA9">
        <w:rPr>
          <w:rFonts w:ascii="Traditional Arabic" w:hAnsi="Traditional Arabic"/>
          <w:szCs w:val="30"/>
          <w:rtl/>
        </w:rPr>
        <w:t xml:space="preserve"> الصغيرة الصادرة من أسطول السيارات العالمي بنسبة 90 في المائة. </w:t>
      </w:r>
      <w:r>
        <w:rPr>
          <w:rFonts w:ascii="Traditional Arabic" w:hAnsi="Traditional Arabic"/>
          <w:szCs w:val="30"/>
          <w:rtl/>
        </w:rPr>
        <w:t>وستشمل أنشطة</w:t>
      </w:r>
      <w:r w:rsidRPr="00110AA9">
        <w:rPr>
          <w:rFonts w:ascii="Traditional Arabic" w:hAnsi="Traditional Arabic"/>
          <w:szCs w:val="30"/>
          <w:rtl/>
        </w:rPr>
        <w:t xml:space="preserve"> برنامج </w:t>
      </w:r>
      <w:r>
        <w:rPr>
          <w:rFonts w:ascii="Traditional Arabic" w:hAnsi="Traditional Arabic"/>
          <w:szCs w:val="30"/>
          <w:rtl/>
        </w:rPr>
        <w:t>ا</w:t>
      </w:r>
      <w:r w:rsidRPr="00110AA9">
        <w:rPr>
          <w:rFonts w:ascii="Traditional Arabic" w:hAnsi="Traditional Arabic"/>
          <w:szCs w:val="30"/>
          <w:rtl/>
        </w:rPr>
        <w:t xml:space="preserve">لبيئة </w:t>
      </w:r>
      <w:r>
        <w:rPr>
          <w:rFonts w:ascii="Traditional Arabic" w:hAnsi="Traditional Arabic"/>
          <w:szCs w:val="30"/>
          <w:rtl/>
        </w:rPr>
        <w:t xml:space="preserve">المتعلقة بنوعية </w:t>
      </w:r>
      <w:r w:rsidRPr="00110AA9">
        <w:rPr>
          <w:rFonts w:ascii="Traditional Arabic" w:hAnsi="Traditional Arabic"/>
          <w:szCs w:val="30"/>
          <w:rtl/>
        </w:rPr>
        <w:t>الهواء</w:t>
      </w:r>
      <w:r>
        <w:rPr>
          <w:rFonts w:ascii="Traditional Arabic" w:hAnsi="Traditional Arabic"/>
          <w:szCs w:val="30"/>
          <w:rtl/>
        </w:rPr>
        <w:t>،</w:t>
      </w:r>
      <w:r w:rsidRPr="00110AA9">
        <w:rPr>
          <w:rFonts w:ascii="Traditional Arabic" w:hAnsi="Traditional Arabic"/>
          <w:szCs w:val="30"/>
          <w:rtl/>
        </w:rPr>
        <w:t xml:space="preserve"> العمل في قطاعات معنية أخرى</w:t>
      </w:r>
      <w:r>
        <w:rPr>
          <w:rFonts w:ascii="Traditional Arabic" w:hAnsi="Traditional Arabic"/>
          <w:szCs w:val="30"/>
          <w:rtl/>
        </w:rPr>
        <w:t>،</w:t>
      </w:r>
      <w:r w:rsidRPr="00110AA9">
        <w:rPr>
          <w:rFonts w:ascii="Traditional Arabic" w:hAnsi="Traditional Arabic"/>
          <w:szCs w:val="30"/>
          <w:rtl/>
        </w:rPr>
        <w:t xml:space="preserve"> </w:t>
      </w:r>
      <w:r>
        <w:rPr>
          <w:rFonts w:ascii="Traditional Arabic" w:hAnsi="Traditional Arabic"/>
          <w:szCs w:val="30"/>
          <w:rtl/>
        </w:rPr>
        <w:t>إلى جانب</w:t>
      </w:r>
      <w:r w:rsidRPr="00110AA9">
        <w:rPr>
          <w:rFonts w:ascii="Traditional Arabic" w:hAnsi="Traditional Arabic"/>
          <w:szCs w:val="30"/>
          <w:rtl/>
        </w:rPr>
        <w:t xml:space="preserve"> قطاع النقل</w:t>
      </w:r>
      <w:r>
        <w:rPr>
          <w:rFonts w:ascii="Traditional Arabic" w:hAnsi="Traditional Arabic"/>
          <w:szCs w:val="30"/>
          <w:rtl/>
        </w:rPr>
        <w:t>،</w:t>
      </w:r>
      <w:r w:rsidRPr="00110AA9">
        <w:rPr>
          <w:rFonts w:ascii="Traditional Arabic" w:hAnsi="Traditional Arabic"/>
          <w:szCs w:val="30"/>
          <w:rtl/>
        </w:rPr>
        <w:t xml:space="preserve"> </w:t>
      </w:r>
      <w:r>
        <w:rPr>
          <w:rFonts w:ascii="Traditional Arabic" w:hAnsi="Traditional Arabic"/>
          <w:szCs w:val="30"/>
          <w:rtl/>
        </w:rPr>
        <w:t xml:space="preserve">من أجل </w:t>
      </w:r>
      <w:r w:rsidRPr="00110AA9">
        <w:rPr>
          <w:rFonts w:ascii="Traditional Arabic" w:hAnsi="Traditional Arabic"/>
          <w:szCs w:val="30"/>
          <w:rtl/>
        </w:rPr>
        <w:t xml:space="preserve">ضمان تنفيذ خطط </w:t>
      </w:r>
      <w:r>
        <w:rPr>
          <w:rFonts w:ascii="Traditional Arabic" w:hAnsi="Traditional Arabic"/>
          <w:szCs w:val="30"/>
          <w:rtl/>
        </w:rPr>
        <w:t>العمل المتعلقة</w:t>
      </w:r>
      <w:r w:rsidR="00C74E55">
        <w:rPr>
          <w:rFonts w:ascii="Traditional Arabic" w:hAnsi="Traditional Arabic"/>
          <w:szCs w:val="30"/>
          <w:rtl/>
        </w:rPr>
        <w:t xml:space="preserve"> </w:t>
      </w:r>
      <w:r>
        <w:rPr>
          <w:rFonts w:ascii="Traditional Arabic" w:hAnsi="Traditional Arabic"/>
          <w:szCs w:val="30"/>
          <w:rtl/>
        </w:rPr>
        <w:t>بنوعية</w:t>
      </w:r>
      <w:r w:rsidRPr="00110AA9">
        <w:rPr>
          <w:rFonts w:ascii="Traditional Arabic" w:hAnsi="Traditional Arabic"/>
          <w:szCs w:val="30"/>
          <w:rtl/>
        </w:rPr>
        <w:t xml:space="preserve"> الهواء </w:t>
      </w:r>
      <w:r>
        <w:rPr>
          <w:rFonts w:ascii="Traditional Arabic" w:hAnsi="Traditional Arabic"/>
          <w:szCs w:val="30"/>
          <w:rtl/>
        </w:rPr>
        <w:t>على نحو فعال</w:t>
      </w:r>
      <w:r w:rsidRPr="00110AA9">
        <w:rPr>
          <w:rFonts w:ascii="Traditional Arabic" w:hAnsi="Traditional Arabic"/>
          <w:szCs w:val="30"/>
          <w:rtl/>
        </w:rPr>
        <w:t>.</w:t>
      </w:r>
    </w:p>
    <w:p w14:paraId="398342F9" w14:textId="6B49CD61"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 xml:space="preserve">سيعمل برنامج الأمم المتحدة للبيئة عن كثب مع مكاتبه الإقليمية لتحديد الأولويات والاحتياجات الإقليمية </w:t>
      </w:r>
      <w:r>
        <w:rPr>
          <w:rFonts w:ascii="Traditional Arabic" w:hAnsi="Traditional Arabic"/>
          <w:szCs w:val="30"/>
          <w:rtl/>
        </w:rPr>
        <w:t>ولضمان</w:t>
      </w:r>
      <w:r w:rsidRPr="00110AA9">
        <w:rPr>
          <w:rFonts w:ascii="Traditional Arabic" w:hAnsi="Traditional Arabic"/>
          <w:szCs w:val="30"/>
          <w:rtl/>
        </w:rPr>
        <w:t xml:space="preserve"> زيادة التنسيق والإنجاز الفعال على المستوى الإقليمي. </w:t>
      </w:r>
      <w:r>
        <w:rPr>
          <w:rFonts w:ascii="Traditional Arabic" w:hAnsi="Traditional Arabic"/>
          <w:szCs w:val="30"/>
          <w:rtl/>
        </w:rPr>
        <w:t>و</w:t>
      </w:r>
      <w:r w:rsidRPr="00110AA9">
        <w:rPr>
          <w:rFonts w:ascii="Traditional Arabic" w:hAnsi="Traditional Arabic"/>
          <w:szCs w:val="30"/>
          <w:rtl/>
        </w:rPr>
        <w:t xml:space="preserve">ستواصل المكاتب الإقليمية لبرنامج الأمم المتحدة للبيئة </w:t>
      </w:r>
      <w:r>
        <w:rPr>
          <w:rFonts w:ascii="Traditional Arabic" w:hAnsi="Traditional Arabic"/>
          <w:szCs w:val="30"/>
          <w:rtl/>
        </w:rPr>
        <w:t>تقديم الدعم</w:t>
      </w:r>
      <w:r w:rsidRPr="00110AA9">
        <w:rPr>
          <w:rFonts w:ascii="Traditional Arabic" w:hAnsi="Traditional Arabic"/>
          <w:szCs w:val="30"/>
          <w:rtl/>
        </w:rPr>
        <w:t xml:space="preserve"> للعديد من المبادرات الإقليمية بما </w:t>
      </w:r>
      <w:r>
        <w:rPr>
          <w:rFonts w:ascii="Traditional Arabic" w:hAnsi="Traditional Arabic"/>
          <w:szCs w:val="30"/>
          <w:rtl/>
        </w:rPr>
        <w:t>في ذلك</w:t>
      </w:r>
      <w:r w:rsidRPr="00110AA9">
        <w:rPr>
          <w:rFonts w:ascii="Traditional Arabic" w:hAnsi="Traditional Arabic"/>
          <w:szCs w:val="30"/>
          <w:rtl/>
        </w:rPr>
        <w:t xml:space="preserve"> تنفيذ الاتفاقيات الحكومية </w:t>
      </w:r>
      <w:r>
        <w:rPr>
          <w:rFonts w:ascii="Traditional Arabic" w:hAnsi="Traditional Arabic"/>
          <w:szCs w:val="30"/>
          <w:rtl/>
        </w:rPr>
        <w:t>الدولية</w:t>
      </w:r>
      <w:r w:rsidRPr="00110AA9">
        <w:rPr>
          <w:rFonts w:ascii="Traditional Arabic" w:hAnsi="Traditional Arabic"/>
          <w:szCs w:val="30"/>
          <w:rtl/>
        </w:rPr>
        <w:t xml:space="preserve"> وخطط العمل </w:t>
      </w:r>
      <w:r>
        <w:rPr>
          <w:rFonts w:ascii="Traditional Arabic" w:hAnsi="Traditional Arabic"/>
          <w:szCs w:val="30"/>
          <w:rtl/>
        </w:rPr>
        <w:t>المتعلقة</w:t>
      </w:r>
      <w:r w:rsidRPr="00110AA9">
        <w:rPr>
          <w:rFonts w:ascii="Traditional Arabic" w:hAnsi="Traditional Arabic"/>
          <w:szCs w:val="30"/>
          <w:rtl/>
        </w:rPr>
        <w:t xml:space="preserve"> بنوعية الهواء.</w:t>
      </w:r>
    </w:p>
    <w:p w14:paraId="7BAD245E" w14:textId="0F5751F9" w:rsidR="002E0341" w:rsidRPr="006C315D" w:rsidRDefault="002E0341" w:rsidP="006C315D">
      <w:pPr>
        <w:pStyle w:val="Normalnumber"/>
        <w:tabs>
          <w:tab w:val="clear" w:pos="1247"/>
        </w:tabs>
        <w:bidi/>
        <w:spacing w:line="400" w:lineRule="exact"/>
        <w:ind w:left="1134" w:firstLine="0"/>
        <w:jc w:val="both"/>
        <w:rPr>
          <w:rFonts w:ascii="Traditional Arabic" w:hAnsi="Traditional Arabic"/>
          <w:szCs w:val="30"/>
        </w:rPr>
      </w:pPr>
      <w:r>
        <w:rPr>
          <w:rFonts w:ascii="Traditional Arabic" w:hAnsi="Traditional Arabic"/>
          <w:szCs w:val="30"/>
          <w:rtl/>
        </w:rPr>
        <w:t>و</w:t>
      </w:r>
      <w:r w:rsidRPr="00110AA9">
        <w:rPr>
          <w:rFonts w:ascii="Traditional Arabic" w:hAnsi="Traditional Arabic"/>
          <w:szCs w:val="30"/>
          <w:rtl/>
        </w:rPr>
        <w:t xml:space="preserve">سيواصل برنامج الأمم المتحدة للبيئة </w:t>
      </w:r>
      <w:r>
        <w:rPr>
          <w:rFonts w:ascii="Traditional Arabic" w:hAnsi="Traditional Arabic"/>
          <w:szCs w:val="30"/>
          <w:rtl/>
        </w:rPr>
        <w:t xml:space="preserve">الاستفادة مما تحقق من أثر عن طريق </w:t>
      </w:r>
      <w:r w:rsidRPr="00110AA9">
        <w:rPr>
          <w:rFonts w:ascii="Traditional Arabic" w:hAnsi="Traditional Arabic"/>
          <w:szCs w:val="30"/>
          <w:rtl/>
        </w:rPr>
        <w:t>عمله مع مرفق البيئة العالمية والصندوق المتعدد الأطراف لتنفيذ بروتوكول مونتريال</w:t>
      </w:r>
      <w:r>
        <w:rPr>
          <w:rFonts w:ascii="Traditional Arabic" w:hAnsi="Traditional Arabic"/>
          <w:szCs w:val="30"/>
          <w:rtl/>
        </w:rPr>
        <w:t>،</w:t>
      </w:r>
      <w:r w:rsidRPr="00110AA9">
        <w:rPr>
          <w:rFonts w:ascii="Traditional Arabic" w:hAnsi="Traditional Arabic"/>
          <w:szCs w:val="30"/>
          <w:rtl/>
        </w:rPr>
        <w:t xml:space="preserve"> </w:t>
      </w:r>
      <w:r>
        <w:rPr>
          <w:rFonts w:ascii="Traditional Arabic" w:hAnsi="Traditional Arabic"/>
          <w:szCs w:val="30"/>
          <w:rtl/>
        </w:rPr>
        <w:t>و</w:t>
      </w:r>
      <w:r w:rsidRPr="00110AA9">
        <w:rPr>
          <w:rFonts w:ascii="Traditional Arabic" w:hAnsi="Traditional Arabic"/>
          <w:szCs w:val="30"/>
          <w:rtl/>
        </w:rPr>
        <w:t>هما الممولان الأساسيان في هذا المجال.</w:t>
      </w:r>
    </w:p>
    <w:p w14:paraId="3C592927" w14:textId="77777777" w:rsidR="002E0341" w:rsidRPr="006C315D" w:rsidRDefault="002E0341" w:rsidP="006C315D">
      <w:pPr>
        <w:pStyle w:val="Normalnumber"/>
        <w:tabs>
          <w:tab w:val="clear" w:pos="1247"/>
        </w:tabs>
        <w:bidi/>
        <w:spacing w:line="400" w:lineRule="exact"/>
        <w:ind w:left="1134" w:firstLine="0"/>
        <w:jc w:val="both"/>
        <w:rPr>
          <w:rFonts w:ascii="Traditional Arabic" w:hAnsi="Traditional Arabic"/>
          <w:szCs w:val="30"/>
        </w:rPr>
        <w:sectPr w:rsidR="002E0341" w:rsidRPr="006C315D" w:rsidSect="001E66A4">
          <w:headerReference w:type="even" r:id="rId27"/>
          <w:headerReference w:type="default" r:id="rId28"/>
          <w:footerReference w:type="even" r:id="rId29"/>
          <w:footerReference w:type="default" r:id="rId30"/>
          <w:headerReference w:type="first" r:id="rId31"/>
          <w:footerReference w:type="first" r:id="rId32"/>
          <w:endnotePr>
            <w:numFmt w:val="lowerLetter"/>
          </w:endnotePr>
          <w:pgSz w:w="11906" w:h="16838" w:code="9"/>
          <w:pgMar w:top="907" w:right="992" w:bottom="1418" w:left="1418" w:header="539" w:footer="975" w:gutter="0"/>
          <w:cols w:space="539"/>
          <w:titlePg/>
          <w:docGrid w:linePitch="360"/>
        </w:sectPr>
      </w:pPr>
    </w:p>
    <w:p w14:paraId="438C9283" w14:textId="77777777" w:rsidR="002E0341" w:rsidRPr="00E558FB" w:rsidRDefault="002E0341" w:rsidP="00E558FB">
      <w:pPr>
        <w:pStyle w:val="00NumberedParas"/>
        <w:bidi/>
        <w:jc w:val="center"/>
        <w:rPr>
          <w:rFonts w:ascii="Traditional Arabic" w:hAnsi="Traditional Arabic" w:cs="Traditional Arabic"/>
          <w:b/>
          <w:bCs/>
          <w:sz w:val="28"/>
          <w:szCs w:val="28"/>
        </w:rPr>
      </w:pPr>
      <w:r w:rsidRPr="00E558FB">
        <w:rPr>
          <w:rFonts w:ascii="Traditional Arabic" w:hAnsi="Traditional Arabic" w:cs="Traditional Arabic"/>
          <w:b/>
          <w:bCs/>
          <w:sz w:val="28"/>
          <w:szCs w:val="28"/>
          <w:rtl/>
        </w:rPr>
        <w:t>نظرية التغيير - المواد الكيميائية والنفايات ونوعية الهواء</w:t>
      </w:r>
    </w:p>
    <w:bookmarkStart w:id="73" w:name="_Toc450212078"/>
    <w:p w14:paraId="02DD8129" w14:textId="087247BA" w:rsidR="002E0341" w:rsidRPr="00110AA9" w:rsidRDefault="00C74E55" w:rsidP="00E558FB">
      <w:pPr>
        <w:pStyle w:val="00NumberedParas"/>
        <w:bidi/>
      </w:pPr>
      <w:r w:rsidRPr="00110AA9">
        <w:rPr>
          <w:noProof/>
          <w:lang w:val="en-US" w:eastAsia="en-US"/>
        </w:rPr>
        <mc:AlternateContent>
          <mc:Choice Requires="wps">
            <w:drawing>
              <wp:anchor distT="0" distB="0" distL="114299" distR="114299" simplePos="0" relativeHeight="251997184" behindDoc="0" locked="0" layoutInCell="1" allowOverlap="1" wp14:anchorId="5DC839EA" wp14:editId="75A65C57">
                <wp:simplePos x="0" y="0"/>
                <wp:positionH relativeFrom="column">
                  <wp:posOffset>1524635</wp:posOffset>
                </wp:positionH>
                <wp:positionV relativeFrom="paragraph">
                  <wp:posOffset>260350</wp:posOffset>
                </wp:positionV>
                <wp:extent cx="0" cy="142240"/>
                <wp:effectExtent l="57150" t="38100" r="76200" b="10160"/>
                <wp:wrapNone/>
                <wp:docPr id="10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422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997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20.05pt,20.5pt" to="120.0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" strokecolor="#1f497d" strokeweight="3pt">
                <v:stroke endarrow="block"/>
                <o:lock v:ext="edit" shapetype="f"/>
              </v:line>
            </w:pict>
          </mc:Fallback>
        </mc:AlternateContent>
      </w:r>
      <w:r w:rsidRPr="00110AA9">
        <w:rPr>
          <w:noProof/>
          <w:lang w:val="en-US" w:eastAsia="en-US"/>
        </w:rPr>
        <mc:AlternateContent>
          <mc:Choice Requires="wps">
            <w:drawing>
              <wp:anchor distT="0" distB="0" distL="114299" distR="114299" simplePos="0" relativeHeight="251996160" behindDoc="0" locked="0" layoutInCell="1" allowOverlap="1" wp14:anchorId="58489377" wp14:editId="30CA084D">
                <wp:simplePos x="0" y="0"/>
                <wp:positionH relativeFrom="column">
                  <wp:posOffset>4795520</wp:posOffset>
                </wp:positionH>
                <wp:positionV relativeFrom="paragraph">
                  <wp:posOffset>262255</wp:posOffset>
                </wp:positionV>
                <wp:extent cx="0" cy="139700"/>
                <wp:effectExtent l="57150" t="38100" r="76200" b="12700"/>
                <wp:wrapNone/>
                <wp:docPr id="10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3970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996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77.6pt,20.65pt" to="377.6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" strokecolor="#1f497d" strokeweight="3pt">
                <v:stroke endarrow="block"/>
                <o:lock v:ext="edit" shapetype="f"/>
              </v:line>
            </w:pict>
          </mc:Fallback>
        </mc:AlternateContent>
      </w:r>
      <w:r w:rsidRPr="00110AA9">
        <w:rPr>
          <w:noProof/>
          <w:lang w:val="en-US" w:eastAsia="en-US"/>
        </w:rPr>
        <mc:AlternateContent>
          <mc:Choice Requires="wps">
            <w:drawing>
              <wp:anchor distT="0" distB="0" distL="114300" distR="114300" simplePos="0" relativeHeight="251995136" behindDoc="0" locked="0" layoutInCell="1" allowOverlap="1" wp14:anchorId="1486CEE7" wp14:editId="1E5F1E84">
                <wp:simplePos x="0" y="0"/>
                <wp:positionH relativeFrom="column">
                  <wp:posOffset>7830820</wp:posOffset>
                </wp:positionH>
                <wp:positionV relativeFrom="paragraph">
                  <wp:posOffset>262255</wp:posOffset>
                </wp:positionV>
                <wp:extent cx="13970" cy="139065"/>
                <wp:effectExtent l="57150" t="38100" r="62230" b="13335"/>
                <wp:wrapNone/>
                <wp:docPr id="10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3970" cy="13906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x y;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6.6pt,20.65pt" to="617.7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" strokecolor="#1f497d" strokeweight="3pt">
                <v:stroke endarrow="block"/>
                <o:lock v:ext="edit" shapetype="f"/>
              </v:line>
            </w:pict>
          </mc:Fallback>
        </mc:AlternateContent>
      </w:r>
      <w:r w:rsidR="002E0341" w:rsidRPr="00110AA9">
        <w:rPr>
          <w:noProof/>
          <w:lang w:val="en-US" w:eastAsia="en-US"/>
        </w:rPr>
        <mc:AlternateContent>
          <mc:Choice Requires="wps">
            <w:drawing>
              <wp:anchor distT="0" distB="0" distL="114300" distR="114300" simplePos="0" relativeHeight="251938816" behindDoc="0" locked="0" layoutInCell="1" allowOverlap="1" wp14:anchorId="52DFF830" wp14:editId="75411B7B">
                <wp:simplePos x="0" y="0"/>
                <wp:positionH relativeFrom="column">
                  <wp:posOffset>6985</wp:posOffset>
                </wp:positionH>
                <wp:positionV relativeFrom="paragraph">
                  <wp:posOffset>6985</wp:posOffset>
                </wp:positionV>
                <wp:extent cx="8949055" cy="255905"/>
                <wp:effectExtent l="0" t="0" r="0" b="0"/>
                <wp:wrapNone/>
                <wp:docPr id="928"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9055" cy="255905"/>
                        </a:xfrm>
                        <a:prstGeom prst="roundRect">
                          <a:avLst>
                            <a:gd name="adj" fmla="val 16667"/>
                          </a:avLst>
                        </a:prstGeom>
                        <a:solidFill>
                          <a:srgbClr val="953735"/>
                        </a:solidFill>
                        <a:ln w="9525">
                          <a:solidFill>
                            <a:srgbClr val="632523"/>
                          </a:solidFill>
                          <a:round/>
                          <a:headEnd/>
                          <a:tailEnd/>
                        </a:ln>
                      </wps:spPr>
                      <wps:txbx>
                        <w:txbxContent>
                          <w:p w14:paraId="161BC64E" w14:textId="77777777" w:rsidR="00B53936" w:rsidRPr="00AB17AE" w:rsidRDefault="00B53936" w:rsidP="002E0341">
                            <w:pPr>
                              <w:pStyle w:val="NormalWeb"/>
                              <w:bidi/>
                              <w:spacing w:before="0" w:beforeAutospacing="0" w:after="0" w:afterAutospacing="0"/>
                              <w:jc w:val="center"/>
                              <w:rPr>
                                <w:sz w:val="17"/>
                                <w:szCs w:val="17"/>
                              </w:rPr>
                            </w:pPr>
                            <w:r>
                              <w:rPr>
                                <w:b/>
                                <w:bCs/>
                                <w:color w:val="FFFFFF" w:themeColor="background1"/>
                                <w:kern w:val="24"/>
                                <w:sz w:val="17"/>
                                <w:szCs w:val="17"/>
                                <w:rtl/>
                                <w:lang w:bidi="ar"/>
                              </w:rPr>
                              <w:t xml:space="preserve">التقليل إلى حد كبير من </w:t>
                            </w:r>
                            <w:r>
                              <w:rPr>
                                <w:rFonts w:hint="cs"/>
                                <w:b/>
                                <w:bCs/>
                                <w:color w:val="FFFFFF" w:themeColor="background1"/>
                                <w:kern w:val="24"/>
                                <w:sz w:val="17"/>
                                <w:szCs w:val="17"/>
                                <w:rtl/>
                                <w:lang w:bidi="ar"/>
                              </w:rPr>
                              <w:t>الأضرار التي تلحقها ا</w:t>
                            </w:r>
                            <w:r>
                              <w:rPr>
                                <w:b/>
                                <w:bCs/>
                                <w:color w:val="FFFFFF" w:themeColor="background1"/>
                                <w:kern w:val="24"/>
                                <w:sz w:val="17"/>
                                <w:szCs w:val="17"/>
                                <w:rtl/>
                                <w:lang w:bidi="ar"/>
                              </w:rPr>
                              <w:t xml:space="preserve">لمواد الكيميائية والنفايات وتلوث الهواء </w:t>
                            </w:r>
                            <w:r>
                              <w:rPr>
                                <w:rFonts w:hint="cs"/>
                                <w:b/>
                                <w:bCs/>
                                <w:color w:val="FFFFFF" w:themeColor="background1"/>
                                <w:kern w:val="24"/>
                                <w:sz w:val="17"/>
                                <w:szCs w:val="17"/>
                                <w:rtl/>
                                <w:lang w:bidi="ar"/>
                              </w:rPr>
                              <w:t xml:space="preserve">بصحة </w:t>
                            </w:r>
                            <w:r>
                              <w:rPr>
                                <w:b/>
                                <w:bCs/>
                                <w:color w:val="FFFFFF" w:themeColor="background1"/>
                                <w:kern w:val="24"/>
                                <w:sz w:val="17"/>
                                <w:szCs w:val="17"/>
                                <w:rtl/>
                                <w:lang w:bidi="ar"/>
                              </w:rPr>
                              <w:t xml:space="preserve">البيئة </w:t>
                            </w:r>
                            <w:r>
                              <w:rPr>
                                <w:rFonts w:hint="cs"/>
                                <w:b/>
                                <w:bCs/>
                                <w:color w:val="FFFFFF" w:themeColor="background1"/>
                                <w:kern w:val="24"/>
                                <w:sz w:val="17"/>
                                <w:szCs w:val="17"/>
                                <w:rtl/>
                                <w:lang w:bidi="ar"/>
                              </w:rPr>
                              <w:t>وصحة البشر</w:t>
                            </w:r>
                            <w:r>
                              <w:rPr>
                                <w:b/>
                                <w:bCs/>
                                <w:color w:val="FFFFFF" w:themeColor="background1"/>
                                <w:kern w:val="24"/>
                                <w:sz w:val="17"/>
                                <w:szCs w:val="17"/>
                                <w:rtl/>
                                <w:lang w:bidi="ar"/>
                              </w:rPr>
                              <w:t xml:space="preserve"> </w:t>
                            </w:r>
                          </w:p>
                        </w:txbxContent>
                      </wps:txbx>
                      <wps:bodyPr rot="0" vert="horz" wrap="square" lIns="9138" tIns="45691" rIns="9138" bIns="45691"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396" o:spid="_x0000_s1210" style="position:absolute;left:0;text-align:left;margin-left:.55pt;margin-top:.55pt;width:704.65pt;height:20.1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" fillcolor="#953735" strokecolor="#632523">
                <v:textbox inset=".25383mm,1.2692mm,.25383mm,1.2692mm">
                  <w:txbxContent>
                    <w:p w14:paraId="161BC64E" w14:textId="77777777" w:rsidR="00B53936" w:rsidRPr="00AB17AE" w:rsidRDefault="00B53936" w:rsidP="002E0341">
                      <w:pPr>
                        <w:pStyle w:val="NormalWeb"/>
                        <w:bidi/>
                        <w:spacing w:before="0" w:beforeAutospacing="0" w:after="0" w:afterAutospacing="0"/>
                        <w:jc w:val="center"/>
                        <w:rPr>
                          <w:sz w:val="17"/>
                          <w:szCs w:val="17"/>
                        </w:rPr>
                      </w:pPr>
                      <w:r>
                        <w:rPr>
                          <w:b/>
                          <w:bCs/>
                          <w:color w:val="FFFFFF" w:themeColor="background1"/>
                          <w:kern w:val="24"/>
                          <w:sz w:val="17"/>
                          <w:szCs w:val="17"/>
                          <w:rtl/>
                          <w:lang w:bidi="ar"/>
                        </w:rPr>
                        <w:t xml:space="preserve">التقليل </w:t>
                      </w:r>
                      <w:proofErr w:type="gramStart"/>
                      <w:r>
                        <w:rPr>
                          <w:b/>
                          <w:bCs/>
                          <w:color w:val="FFFFFF" w:themeColor="background1"/>
                          <w:kern w:val="24"/>
                          <w:sz w:val="17"/>
                          <w:szCs w:val="17"/>
                          <w:rtl/>
                          <w:lang w:bidi="ar"/>
                        </w:rPr>
                        <w:t>إلى</w:t>
                      </w:r>
                      <w:proofErr w:type="gramEnd"/>
                      <w:r>
                        <w:rPr>
                          <w:b/>
                          <w:bCs/>
                          <w:color w:val="FFFFFF" w:themeColor="background1"/>
                          <w:kern w:val="24"/>
                          <w:sz w:val="17"/>
                          <w:szCs w:val="17"/>
                          <w:rtl/>
                          <w:lang w:bidi="ar"/>
                        </w:rPr>
                        <w:t xml:space="preserve"> حد كبير من </w:t>
                      </w:r>
                      <w:r>
                        <w:rPr>
                          <w:rFonts w:hint="cs"/>
                          <w:b/>
                          <w:bCs/>
                          <w:color w:val="FFFFFF" w:themeColor="background1"/>
                          <w:kern w:val="24"/>
                          <w:sz w:val="17"/>
                          <w:szCs w:val="17"/>
                          <w:rtl/>
                          <w:lang w:bidi="ar"/>
                        </w:rPr>
                        <w:t>الأضرار التي تلحقها ا</w:t>
                      </w:r>
                      <w:r>
                        <w:rPr>
                          <w:b/>
                          <w:bCs/>
                          <w:color w:val="FFFFFF" w:themeColor="background1"/>
                          <w:kern w:val="24"/>
                          <w:sz w:val="17"/>
                          <w:szCs w:val="17"/>
                          <w:rtl/>
                          <w:lang w:bidi="ar"/>
                        </w:rPr>
                        <w:t xml:space="preserve">لمواد الكيميائية والنفايات وتلوث الهواء </w:t>
                      </w:r>
                      <w:r>
                        <w:rPr>
                          <w:rFonts w:hint="cs"/>
                          <w:b/>
                          <w:bCs/>
                          <w:color w:val="FFFFFF" w:themeColor="background1"/>
                          <w:kern w:val="24"/>
                          <w:sz w:val="17"/>
                          <w:szCs w:val="17"/>
                          <w:rtl/>
                          <w:lang w:bidi="ar"/>
                        </w:rPr>
                        <w:t xml:space="preserve">بصحة </w:t>
                      </w:r>
                      <w:r>
                        <w:rPr>
                          <w:b/>
                          <w:bCs/>
                          <w:color w:val="FFFFFF" w:themeColor="background1"/>
                          <w:kern w:val="24"/>
                          <w:sz w:val="17"/>
                          <w:szCs w:val="17"/>
                          <w:rtl/>
                          <w:lang w:bidi="ar"/>
                        </w:rPr>
                        <w:t xml:space="preserve">البيئة </w:t>
                      </w:r>
                      <w:r>
                        <w:rPr>
                          <w:rFonts w:hint="cs"/>
                          <w:b/>
                          <w:bCs/>
                          <w:color w:val="FFFFFF" w:themeColor="background1"/>
                          <w:kern w:val="24"/>
                          <w:sz w:val="17"/>
                          <w:szCs w:val="17"/>
                          <w:rtl/>
                          <w:lang w:bidi="ar"/>
                        </w:rPr>
                        <w:t>وصحة البشر</w:t>
                      </w:r>
                      <w:r>
                        <w:rPr>
                          <w:b/>
                          <w:bCs/>
                          <w:color w:val="FFFFFF" w:themeColor="background1"/>
                          <w:kern w:val="24"/>
                          <w:sz w:val="17"/>
                          <w:szCs w:val="17"/>
                          <w:rtl/>
                          <w:lang w:bidi="ar"/>
                        </w:rPr>
                        <w:t xml:space="preserve"> </w:t>
                      </w:r>
                    </w:p>
                  </w:txbxContent>
                </v:textbox>
              </v:roundrect>
            </w:pict>
          </mc:Fallback>
        </mc:AlternateContent>
      </w:r>
      <w:bookmarkEnd w:id="73"/>
    </w:p>
    <w:bookmarkStart w:id="74" w:name="_Toc450212079"/>
    <w:p w14:paraId="46A8F27A" w14:textId="53B1CB26" w:rsidR="002E0341" w:rsidRPr="00110AA9" w:rsidRDefault="006C315D" w:rsidP="00E558FB">
      <w:pPr>
        <w:pStyle w:val="00NumberedParas"/>
        <w:bidi/>
        <w:rPr>
          <w:rFonts w:ascii="Traditional Arabic" w:hAnsi="Traditional Arabic" w:cs="Traditional Arabic"/>
        </w:rPr>
      </w:pPr>
      <w:r w:rsidRPr="00110AA9">
        <w:rPr>
          <w:rFonts w:ascii="Traditional Arabic" w:hAnsi="Traditional Arabic" w:cs="Traditional Arabic"/>
          <w:b/>
          <w:noProof/>
          <w:lang w:val="en-US" w:eastAsia="en-US"/>
        </w:rPr>
        <mc:AlternateContent>
          <mc:Choice Requires="wps">
            <w:drawing>
              <wp:anchor distT="0" distB="0" distL="114300" distR="114300" simplePos="0" relativeHeight="251963392" behindDoc="0" locked="0" layoutInCell="1" allowOverlap="1" wp14:anchorId="164CBB3B" wp14:editId="22E10C40">
                <wp:simplePos x="0" y="0"/>
                <wp:positionH relativeFrom="column">
                  <wp:posOffset>1810385</wp:posOffset>
                </wp:positionH>
                <wp:positionV relativeFrom="paragraph">
                  <wp:posOffset>6022340</wp:posOffset>
                </wp:positionV>
                <wp:extent cx="1450340" cy="277495"/>
                <wp:effectExtent l="0" t="0" r="16510" b="27305"/>
                <wp:wrapNone/>
                <wp:docPr id="947"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340" cy="277495"/>
                        </a:xfrm>
                        <a:prstGeom prst="roundRect">
                          <a:avLst/>
                        </a:prstGeom>
                        <a:solidFill>
                          <a:srgbClr val="4F81BD"/>
                        </a:solidFill>
                        <a:ln w="12700" cap="flat" cmpd="sng" algn="ctr">
                          <a:solidFill>
                            <a:srgbClr val="4F81BD">
                              <a:shade val="50000"/>
                            </a:srgbClr>
                          </a:solidFill>
                          <a:prstDash val="solid"/>
                        </a:ln>
                        <a:effectLst/>
                      </wps:spPr>
                      <wps:txbx>
                        <w:txbxContent>
                          <w:p w14:paraId="2CAA3CB7"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sidRPr="00DA0170">
                              <w:rPr>
                                <w:rFonts w:ascii="Traditional Arabic" w:hAnsi="Traditional Arabic" w:cs="Traditional Arabic"/>
                                <w:b/>
                                <w:bCs/>
                                <w:color w:val="FFFFFF" w:themeColor="background1"/>
                                <w:kern w:val="24"/>
                                <w:sz w:val="20"/>
                                <w:szCs w:val="20"/>
                                <w:rtl/>
                                <w:lang w:bidi="ar"/>
                              </w:rPr>
                              <w:t>النتائج التنموية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211" style="position:absolute;left:0;text-align:left;margin-left:142.55pt;margin-top:474.2pt;width:114.2pt;height:21.8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" fillcolor="#4f81bd" strokecolor="#385d8a" strokeweight="1pt">
                <v:path arrowok="t"/>
                <v:textbox>
                  <w:txbxContent>
                    <w:p w14:paraId="2CAA3CB7"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proofErr w:type="gramStart"/>
                      <w:r w:rsidRPr="00DA0170">
                        <w:rPr>
                          <w:rFonts w:ascii="Traditional Arabic" w:hAnsi="Traditional Arabic" w:cs="Traditional Arabic"/>
                          <w:b/>
                          <w:bCs/>
                          <w:color w:val="FFFFFF" w:themeColor="background1"/>
                          <w:kern w:val="24"/>
                          <w:sz w:val="20"/>
                          <w:szCs w:val="20"/>
                          <w:rtl/>
                          <w:lang w:bidi="ar"/>
                        </w:rPr>
                        <w:t>النتائج</w:t>
                      </w:r>
                      <w:proofErr w:type="gramEnd"/>
                      <w:r w:rsidRPr="00DA0170">
                        <w:rPr>
                          <w:rFonts w:ascii="Traditional Arabic" w:hAnsi="Traditional Arabic" w:cs="Traditional Arabic"/>
                          <w:b/>
                          <w:bCs/>
                          <w:color w:val="FFFFFF" w:themeColor="background1"/>
                          <w:kern w:val="24"/>
                          <w:sz w:val="20"/>
                          <w:szCs w:val="20"/>
                          <w:rtl/>
                          <w:lang w:bidi="ar"/>
                        </w:rPr>
                        <w:t xml:space="preserve"> التنموية</w:t>
                      </w:r>
                    </w:p>
                  </w:txbxContent>
                </v:textbox>
              </v:roundrect>
            </w:pict>
          </mc:Fallback>
        </mc:AlternateContent>
      </w:r>
      <w:r w:rsidRPr="00110AA9">
        <w:rPr>
          <w:rFonts w:ascii="Traditional Arabic" w:hAnsi="Traditional Arabic" w:cs="Traditional Arabic"/>
          <w:b/>
          <w:noProof/>
          <w:lang w:val="en-US" w:eastAsia="en-US"/>
        </w:rPr>
        <mc:AlternateContent>
          <mc:Choice Requires="wps">
            <w:drawing>
              <wp:anchor distT="0" distB="0" distL="114300" distR="114300" simplePos="0" relativeHeight="251965440" behindDoc="0" locked="0" layoutInCell="1" allowOverlap="1" wp14:anchorId="52E0A4E6" wp14:editId="33B78318">
                <wp:simplePos x="0" y="0"/>
                <wp:positionH relativeFrom="column">
                  <wp:posOffset>3441065</wp:posOffset>
                </wp:positionH>
                <wp:positionV relativeFrom="paragraph">
                  <wp:posOffset>6005830</wp:posOffset>
                </wp:positionV>
                <wp:extent cx="1450340" cy="277495"/>
                <wp:effectExtent l="0" t="0" r="16510" b="27305"/>
                <wp:wrapNone/>
                <wp:docPr id="951"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340" cy="277495"/>
                        </a:xfrm>
                        <a:prstGeom prst="roundRect">
                          <a:avLst/>
                        </a:prstGeom>
                        <a:solidFill>
                          <a:srgbClr val="4BACC6">
                            <a:lumMod val="75000"/>
                          </a:srgbClr>
                        </a:solidFill>
                        <a:ln w="12700" cap="flat" cmpd="sng" algn="ctr">
                          <a:solidFill>
                            <a:srgbClr val="4BACC6">
                              <a:lumMod val="50000"/>
                            </a:srgbClr>
                          </a:solidFill>
                          <a:prstDash val="solid"/>
                        </a:ln>
                        <a:effectLst/>
                      </wps:spPr>
                      <wps:txbx>
                        <w:txbxContent>
                          <w:p w14:paraId="72569C09"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sidRPr="00DA0170">
                              <w:rPr>
                                <w:rFonts w:ascii="Traditional Arabic" w:hAnsi="Traditional Arabic" w:cs="Traditional Arabic"/>
                                <w:b/>
                                <w:bCs/>
                                <w:color w:val="FFFFFF" w:themeColor="background1"/>
                                <w:kern w:val="24"/>
                                <w:sz w:val="20"/>
                                <w:szCs w:val="20"/>
                                <w:rtl/>
                                <w:lang w:bidi="ar"/>
                              </w:rPr>
                              <w:t>الناتج</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9" o:spid="_x0000_s1212" style="position:absolute;left:0;text-align:left;margin-left:270.95pt;margin-top:472.9pt;width:114.2pt;height:21.8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" fillcolor="#31859c" strokecolor="#215968" strokeweight="1pt">
                <v:path arrowok="t"/>
                <v:textbox>
                  <w:txbxContent>
                    <w:p w14:paraId="72569C09"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sidRPr="00DA0170">
                        <w:rPr>
                          <w:rFonts w:ascii="Traditional Arabic" w:hAnsi="Traditional Arabic" w:cs="Traditional Arabic"/>
                          <w:b/>
                          <w:bCs/>
                          <w:color w:val="FFFFFF" w:themeColor="background1"/>
                          <w:kern w:val="24"/>
                          <w:sz w:val="20"/>
                          <w:szCs w:val="20"/>
                          <w:rtl/>
                          <w:lang w:bidi="ar"/>
                        </w:rPr>
                        <w:t>الناتج</w:t>
                      </w:r>
                    </w:p>
                  </w:txbxContent>
                </v:textbox>
              </v:roundrect>
            </w:pict>
          </mc:Fallback>
        </mc:AlternateContent>
      </w:r>
      <w:r w:rsidRPr="00110AA9">
        <w:rPr>
          <w:rFonts w:ascii="Traditional Arabic" w:hAnsi="Traditional Arabic" w:cs="Traditional Arabic"/>
          <w:b/>
          <w:noProof/>
          <w:lang w:val="en-US" w:eastAsia="en-US"/>
        </w:rPr>
        <mc:AlternateContent>
          <mc:Choice Requires="wps">
            <w:drawing>
              <wp:anchor distT="0" distB="0" distL="114300" distR="114300" simplePos="0" relativeHeight="251966464" behindDoc="0" locked="0" layoutInCell="1" allowOverlap="1" wp14:anchorId="4CA9B89E" wp14:editId="1087C562">
                <wp:simplePos x="0" y="0"/>
                <wp:positionH relativeFrom="column">
                  <wp:posOffset>5009515</wp:posOffset>
                </wp:positionH>
                <wp:positionV relativeFrom="paragraph">
                  <wp:posOffset>6020435</wp:posOffset>
                </wp:positionV>
                <wp:extent cx="1450340" cy="277495"/>
                <wp:effectExtent l="0" t="0" r="16510" b="27305"/>
                <wp:wrapNone/>
                <wp:docPr id="952"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340" cy="277495"/>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27CF71B6"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000000" w:themeColor="text1"/>
                                <w:kern w:val="24"/>
                                <w:sz w:val="20"/>
                                <w:szCs w:val="20"/>
                                <w:lang w:bidi="ar"/>
                              </w:rPr>
                            </w:pPr>
                            <w:r w:rsidRPr="00DA0170">
                              <w:rPr>
                                <w:rFonts w:ascii="Traditional Arabic" w:hAnsi="Traditional Arabic" w:cs="Traditional Arabic"/>
                                <w:b/>
                                <w:bCs/>
                                <w:color w:val="000000" w:themeColor="text1"/>
                                <w:kern w:val="24"/>
                                <w:sz w:val="20"/>
                                <w:szCs w:val="20"/>
                                <w:rtl/>
                                <w:lang w:bidi="ar"/>
                              </w:rPr>
                              <w:t>الافتراض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3" o:spid="_x0000_s1213" style="position:absolute;left:0;text-align:left;margin-left:394.45pt;margin-top:474.05pt;width:114.2pt;height:21.85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" fillcolor="#c4bd97" strokecolor="#1e1c11" strokeweight="1pt">
                <v:path arrowok="t"/>
                <v:textbox>
                  <w:txbxContent>
                    <w:p w14:paraId="27CF71B6"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000000" w:themeColor="text1"/>
                          <w:kern w:val="24"/>
                          <w:sz w:val="20"/>
                          <w:szCs w:val="20"/>
                          <w:lang w:bidi="ar"/>
                        </w:rPr>
                      </w:pPr>
                      <w:r w:rsidRPr="00DA0170">
                        <w:rPr>
                          <w:rFonts w:ascii="Traditional Arabic" w:hAnsi="Traditional Arabic" w:cs="Traditional Arabic"/>
                          <w:b/>
                          <w:bCs/>
                          <w:color w:val="000000" w:themeColor="text1"/>
                          <w:kern w:val="24"/>
                          <w:sz w:val="20"/>
                          <w:szCs w:val="20"/>
                          <w:rtl/>
                          <w:lang w:bidi="ar"/>
                        </w:rPr>
                        <w:t>الافتراض</w:t>
                      </w:r>
                    </w:p>
                  </w:txbxContent>
                </v:textbox>
              </v:roundrect>
            </w:pict>
          </mc:Fallback>
        </mc:AlternateContent>
      </w:r>
      <w:r w:rsidR="00C74E55" w:rsidRPr="00110AA9">
        <w:rPr>
          <w:rFonts w:ascii="Traditional Arabic" w:hAnsi="Traditional Arabic" w:cs="Traditional Arabic"/>
          <w:b/>
          <w:noProof/>
          <w:lang w:val="en-US" w:eastAsia="en-US"/>
        </w:rPr>
        <mc:AlternateContent>
          <mc:Choice Requires="wps">
            <w:drawing>
              <wp:anchor distT="0" distB="0" distL="114300" distR="114300" simplePos="0" relativeHeight="251939840" behindDoc="0" locked="0" layoutInCell="1" allowOverlap="1" wp14:anchorId="634F92CA" wp14:editId="5074A03C">
                <wp:simplePos x="0" y="0"/>
                <wp:positionH relativeFrom="column">
                  <wp:posOffset>-157480</wp:posOffset>
                </wp:positionH>
                <wp:positionV relativeFrom="paragraph">
                  <wp:posOffset>97155</wp:posOffset>
                </wp:positionV>
                <wp:extent cx="3270885" cy="1852295"/>
                <wp:effectExtent l="0" t="0" r="24765" b="14605"/>
                <wp:wrapNone/>
                <wp:docPr id="942" name="Rounded 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0885" cy="1852295"/>
                        </a:xfrm>
                        <a:prstGeom prst="roundRect">
                          <a:avLst/>
                        </a:prstGeom>
                        <a:solidFill>
                          <a:srgbClr val="4F81BD"/>
                        </a:solidFill>
                        <a:ln w="12700" cap="flat" cmpd="sng" algn="ctr">
                          <a:solidFill>
                            <a:srgbClr val="4F81BD">
                              <a:shade val="50000"/>
                            </a:srgbClr>
                          </a:solidFill>
                          <a:prstDash val="solid"/>
                        </a:ln>
                        <a:effectLst/>
                      </wps:spPr>
                      <wps:txbx>
                        <w:txbxContent>
                          <w:p w14:paraId="50D939FF"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المواد الكيميائية</w:t>
                            </w:r>
                            <w:r w:rsidRPr="00471354">
                              <w:rPr>
                                <w:rFonts w:ascii="Traditional Arabic" w:hAnsi="Traditional Arabic" w:cs="Traditional Arabic"/>
                                <w:b/>
                                <w:bCs/>
                                <w:color w:val="FFFFFF" w:themeColor="background1"/>
                                <w:kern w:val="24"/>
                                <w:sz w:val="20"/>
                                <w:szCs w:val="20"/>
                                <w:rtl/>
                                <w:lang w:bidi="ar"/>
                              </w:rPr>
                              <w:t xml:space="preserve"> </w:t>
                            </w:r>
                            <w:r w:rsidRPr="00471354">
                              <w:rPr>
                                <w:rFonts w:ascii="Traditional Arabic" w:hAnsi="Traditional Arabic" w:cs="Traditional Arabic"/>
                                <w:color w:val="FFFFFF" w:themeColor="background1"/>
                                <w:kern w:val="24"/>
                                <w:sz w:val="20"/>
                                <w:szCs w:val="20"/>
                                <w:rtl/>
                                <w:lang w:bidi="ar"/>
                              </w:rPr>
                              <w:t xml:space="preserve">الإدارة السليمة للمواد الكيميائية مما يؤدي إلى </w:t>
                            </w:r>
                            <w:r>
                              <w:rPr>
                                <w:rFonts w:ascii="Traditional Arabic" w:hAnsi="Traditional Arabic" w:cs="Traditional Arabic" w:hint="cs"/>
                                <w:color w:val="FFFFFF" w:themeColor="background1"/>
                                <w:kern w:val="24"/>
                                <w:sz w:val="20"/>
                                <w:szCs w:val="20"/>
                                <w:rtl/>
                                <w:lang w:bidi="ar"/>
                              </w:rPr>
                              <w:t>التقليل</w:t>
                            </w:r>
                            <w:r w:rsidRPr="00471354">
                              <w:rPr>
                                <w:rFonts w:ascii="Traditional Arabic" w:hAnsi="Traditional Arabic" w:cs="Traditional Arabic"/>
                                <w:color w:val="FFFFFF" w:themeColor="background1"/>
                                <w:kern w:val="24"/>
                                <w:sz w:val="20"/>
                                <w:szCs w:val="20"/>
                                <w:rtl/>
                                <w:lang w:bidi="ar"/>
                              </w:rPr>
                              <w:t xml:space="preserve"> من </w:t>
                            </w:r>
                            <w:r>
                              <w:rPr>
                                <w:rFonts w:ascii="Traditional Arabic" w:hAnsi="Traditional Arabic" w:cs="Traditional Arabic" w:hint="cs"/>
                                <w:color w:val="FFFFFF" w:themeColor="background1"/>
                                <w:kern w:val="24"/>
                                <w:sz w:val="20"/>
                                <w:szCs w:val="20"/>
                                <w:rtl/>
                                <w:lang w:bidi="ar"/>
                              </w:rPr>
                              <w:t>الأضرار التي تلحقها</w:t>
                            </w:r>
                            <w:r w:rsidRPr="00471354">
                              <w:rPr>
                                <w:rFonts w:ascii="Traditional Arabic" w:hAnsi="Traditional Arabic" w:cs="Traditional Arabic"/>
                                <w:color w:val="FFFFFF" w:themeColor="background1"/>
                                <w:kern w:val="24"/>
                                <w:sz w:val="20"/>
                                <w:szCs w:val="20"/>
                                <w:rtl/>
                                <w:lang w:bidi="ar"/>
                              </w:rPr>
                              <w:t xml:space="preserve"> المواد الكيميائية </w:t>
                            </w:r>
                            <w:r>
                              <w:rPr>
                                <w:rFonts w:ascii="Traditional Arabic" w:hAnsi="Traditional Arabic" w:cs="Traditional Arabic" w:hint="cs"/>
                                <w:color w:val="FFFFFF" w:themeColor="background1"/>
                                <w:kern w:val="24"/>
                                <w:sz w:val="20"/>
                                <w:szCs w:val="20"/>
                                <w:rtl/>
                                <w:lang w:bidi="ar"/>
                              </w:rPr>
                              <w:t>ب</w:t>
                            </w:r>
                            <w:r w:rsidRPr="00471354">
                              <w:rPr>
                                <w:rFonts w:ascii="Traditional Arabic" w:hAnsi="Traditional Arabic" w:cs="Traditional Arabic"/>
                                <w:color w:val="FFFFFF" w:themeColor="background1"/>
                                <w:kern w:val="24"/>
                                <w:sz w:val="20"/>
                                <w:szCs w:val="20"/>
                                <w:rtl/>
                                <w:lang w:bidi="ar"/>
                              </w:rPr>
                              <w:t>الصحة البيئ</w:t>
                            </w:r>
                            <w:r>
                              <w:rPr>
                                <w:rFonts w:ascii="Traditional Arabic" w:hAnsi="Traditional Arabic" w:cs="Traditional Arabic" w:hint="cs"/>
                                <w:color w:val="FFFFFF" w:themeColor="background1"/>
                                <w:kern w:val="24"/>
                                <w:sz w:val="20"/>
                                <w:szCs w:val="20"/>
                                <w:rtl/>
                                <w:lang w:bidi="ar"/>
                              </w:rPr>
                              <w:t>ي</w:t>
                            </w:r>
                            <w:r w:rsidRPr="00471354">
                              <w:rPr>
                                <w:rFonts w:ascii="Traditional Arabic" w:hAnsi="Traditional Arabic" w:cs="Traditional Arabic"/>
                                <w:color w:val="FFFFFF" w:themeColor="background1"/>
                                <w:kern w:val="24"/>
                                <w:sz w:val="20"/>
                                <w:szCs w:val="20"/>
                                <w:rtl/>
                                <w:lang w:bidi="ar"/>
                              </w:rPr>
                              <w:t>ة والبشرية:</w:t>
                            </w:r>
                          </w:p>
                          <w:p w14:paraId="3892D177"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sidRPr="00471354">
                              <w:rPr>
                                <w:rFonts w:ascii="Traditional Arabic" w:hAnsi="Traditional Arabic" w:cs="Traditional Arabic"/>
                                <w:color w:val="FFFFFF" w:themeColor="background1"/>
                                <w:kern w:val="24"/>
                                <w:sz w:val="20"/>
                                <w:szCs w:val="20"/>
                                <w:rtl/>
                                <w:lang w:bidi="ar"/>
                              </w:rPr>
                              <w:t xml:space="preserve">زيادة عدد الدول الأطراف في الاتفاقات البيئية المتعددة الأطراف الدولية المعنية بالمواد الكيميائية الخطرة وغيرها </w:t>
                            </w:r>
                            <w:r>
                              <w:rPr>
                                <w:rFonts w:ascii="Traditional Arabic" w:hAnsi="Traditional Arabic" w:cs="Traditional Arabic" w:hint="cs"/>
                                <w:color w:val="FFFFFF" w:themeColor="background1"/>
                                <w:kern w:val="24"/>
                                <w:sz w:val="20"/>
                                <w:szCs w:val="20"/>
                                <w:rtl/>
                                <w:lang w:bidi="ar"/>
                              </w:rPr>
                              <w:t xml:space="preserve">من المواد الكيميائية </w:t>
                            </w:r>
                            <w:r w:rsidRPr="00471354">
                              <w:rPr>
                                <w:rFonts w:ascii="Traditional Arabic" w:hAnsi="Traditional Arabic" w:cs="Traditional Arabic"/>
                                <w:color w:val="FFFFFF" w:themeColor="background1"/>
                                <w:kern w:val="24"/>
                                <w:sz w:val="20"/>
                                <w:szCs w:val="20"/>
                                <w:rtl/>
                                <w:lang w:bidi="ar"/>
                              </w:rPr>
                              <w:t xml:space="preserve">والنفايات، والتي تفي </w:t>
                            </w:r>
                            <w:r>
                              <w:rPr>
                                <w:rFonts w:ascii="Traditional Arabic" w:hAnsi="Traditional Arabic" w:cs="Traditional Arabic" w:hint="cs"/>
                                <w:color w:val="FFFFFF" w:themeColor="background1"/>
                                <w:kern w:val="24"/>
                                <w:sz w:val="20"/>
                                <w:szCs w:val="20"/>
                                <w:rtl/>
                                <w:lang w:bidi="ar"/>
                              </w:rPr>
                              <w:t>بتعهداتها و</w:t>
                            </w:r>
                            <w:r w:rsidRPr="00471354">
                              <w:rPr>
                                <w:rFonts w:ascii="Traditional Arabic" w:hAnsi="Traditional Arabic" w:cs="Traditional Arabic"/>
                                <w:color w:val="FFFFFF" w:themeColor="background1"/>
                                <w:kern w:val="24"/>
                                <w:sz w:val="20"/>
                                <w:szCs w:val="20"/>
                                <w:rtl/>
                                <w:lang w:bidi="ar"/>
                              </w:rPr>
                              <w:t xml:space="preserve">التزاماتها في نقل المعلومات </w:t>
                            </w:r>
                            <w:r>
                              <w:rPr>
                                <w:rFonts w:ascii="Traditional Arabic" w:hAnsi="Traditional Arabic" w:cs="Traditional Arabic" w:hint="cs"/>
                                <w:color w:val="FFFFFF" w:themeColor="background1"/>
                                <w:kern w:val="24"/>
                                <w:sz w:val="20"/>
                                <w:szCs w:val="20"/>
                                <w:rtl/>
                                <w:lang w:bidi="ar"/>
                              </w:rPr>
                              <w:t>على النحو الذي</w:t>
                            </w:r>
                            <w:r w:rsidRPr="00471354">
                              <w:rPr>
                                <w:rFonts w:ascii="Traditional Arabic" w:hAnsi="Traditional Arabic" w:cs="Traditional Arabic"/>
                                <w:color w:val="FFFFFF" w:themeColor="background1"/>
                                <w:kern w:val="24"/>
                                <w:sz w:val="20"/>
                                <w:szCs w:val="20"/>
                                <w:rtl/>
                                <w:lang w:bidi="ar"/>
                              </w:rPr>
                              <w:t xml:space="preserve"> يتطلبه كل اتفاق </w:t>
                            </w:r>
                            <w:r>
                              <w:rPr>
                                <w:rFonts w:ascii="Traditional Arabic" w:hAnsi="Traditional Arabic" w:cs="Traditional Arabic" w:hint="cs"/>
                                <w:color w:val="FFFFFF" w:themeColor="background1"/>
                                <w:kern w:val="24"/>
                                <w:sz w:val="20"/>
                                <w:szCs w:val="20"/>
                                <w:rtl/>
                                <w:lang w:bidi="ar"/>
                              </w:rPr>
                              <w:t>من تلك الاتفاقات</w:t>
                            </w:r>
                          </w:p>
                          <w:p w14:paraId="737A964C" w14:textId="732703FE"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sidRPr="00471354">
                              <w:rPr>
                                <w:rFonts w:ascii="Traditional Arabic" w:hAnsi="Traditional Arabic" w:cs="Traditional Arabic"/>
                                <w:color w:val="FFFFFF" w:themeColor="background1"/>
                                <w:kern w:val="24"/>
                                <w:sz w:val="20"/>
                                <w:szCs w:val="20"/>
                                <w:rtl/>
                                <w:lang w:bidi="ar"/>
                              </w:rPr>
                              <w:t>التقليل من مستويات الزئبق والرصاص والكادميوم و</w:t>
                            </w:r>
                            <w:r>
                              <w:rPr>
                                <w:rFonts w:ascii="Traditional Arabic" w:hAnsi="Traditional Arabic" w:cs="Traditional Arabic" w:hint="cs"/>
                                <w:color w:val="FFFFFF" w:themeColor="background1"/>
                                <w:kern w:val="24"/>
                                <w:sz w:val="20"/>
                                <w:szCs w:val="20"/>
                                <w:rtl/>
                                <w:lang w:bidi="ar"/>
                              </w:rPr>
                              <w:t xml:space="preserve">من مستويات </w:t>
                            </w:r>
                            <w:r w:rsidRPr="00471354">
                              <w:rPr>
                                <w:rFonts w:ascii="Traditional Arabic" w:hAnsi="Traditional Arabic" w:cs="Traditional Arabic"/>
                                <w:color w:val="FFFFFF" w:themeColor="background1"/>
                                <w:kern w:val="24"/>
                                <w:sz w:val="20"/>
                                <w:szCs w:val="20"/>
                                <w:rtl/>
                                <w:lang w:bidi="ar"/>
                              </w:rPr>
                              <w:t xml:space="preserve">ملوثات عضوية ثابتة </w:t>
                            </w:r>
                            <w:r>
                              <w:rPr>
                                <w:rFonts w:ascii="Traditional Arabic" w:hAnsi="Traditional Arabic" w:cs="Traditional Arabic" w:hint="cs"/>
                                <w:color w:val="FFFFFF" w:themeColor="background1"/>
                                <w:kern w:val="24"/>
                                <w:sz w:val="20"/>
                                <w:szCs w:val="20"/>
                                <w:rtl/>
                                <w:lang w:bidi="ar"/>
                              </w:rPr>
                              <w:t>مختارة</w:t>
                            </w:r>
                            <w:r w:rsidRPr="00471354">
                              <w:rPr>
                                <w:rFonts w:ascii="Traditional Arabic" w:hAnsi="Traditional Arabic" w:cs="Traditional Arabic"/>
                                <w:color w:val="FFFFFF" w:themeColor="background1"/>
                                <w:kern w:val="24"/>
                                <w:sz w:val="20"/>
                                <w:szCs w:val="20"/>
                                <w:rtl/>
                                <w:lang w:bidi="ar"/>
                              </w:rPr>
                              <w:t xml:space="preserve"> في الدم والحليب البشري</w:t>
                            </w:r>
                            <w:r>
                              <w:rPr>
                                <w:rFonts w:ascii="Traditional Arabic" w:hAnsi="Traditional Arabic" w:cs="Traditional Arabic" w:hint="cs"/>
                                <w:color w:val="FFFFFF" w:themeColor="background1"/>
                                <w:kern w:val="24"/>
                                <w:sz w:val="20"/>
                                <w:szCs w:val="20"/>
                                <w:rtl/>
                                <w:lang w:bidi="ar"/>
                              </w:rPr>
                              <w:t>ين</w:t>
                            </w:r>
                            <w:r w:rsidRPr="00471354">
                              <w:rPr>
                                <w:rFonts w:ascii="Traditional Arabic" w:hAnsi="Traditional Arabic" w:cs="Traditional Arabic"/>
                                <w:color w:val="FFFFFF" w:themeColor="background1"/>
                                <w:kern w:val="24"/>
                                <w:sz w:val="20"/>
                                <w:szCs w:val="20"/>
                                <w:rtl/>
                                <w:lang w:bidi="ar"/>
                              </w:rPr>
                              <w:t>، و</w:t>
                            </w:r>
                            <w:r>
                              <w:rPr>
                                <w:rFonts w:ascii="Traditional Arabic" w:hAnsi="Traditional Arabic" w:cs="Traditional Arabic" w:hint="cs"/>
                                <w:color w:val="FFFFFF" w:themeColor="background1"/>
                                <w:kern w:val="24"/>
                                <w:sz w:val="20"/>
                                <w:szCs w:val="20"/>
                                <w:rtl/>
                                <w:lang w:bidi="ar"/>
                              </w:rPr>
                              <w:t xml:space="preserve">في </w:t>
                            </w:r>
                            <w:r w:rsidRPr="00471354">
                              <w:rPr>
                                <w:rFonts w:ascii="Traditional Arabic" w:hAnsi="Traditional Arabic" w:cs="Traditional Arabic"/>
                                <w:color w:val="FFFFFF" w:themeColor="background1"/>
                                <w:kern w:val="24"/>
                                <w:sz w:val="20"/>
                                <w:szCs w:val="20"/>
                                <w:rtl/>
                                <w:lang w:bidi="ar"/>
                              </w:rPr>
                              <w:t>منتجات الألبان واللحوم والقشريات والأسماك</w:t>
                            </w:r>
                            <w:r>
                              <w:rPr>
                                <w:rFonts w:ascii="Traditional Arabic" w:hAnsi="Traditional Arabic" w:cs="Traditional Arabic"/>
                                <w:color w:val="FFFFFF" w:themeColor="background1"/>
                                <w:kern w:val="24"/>
                                <w:sz w:val="20"/>
                                <w:szCs w:val="20"/>
                                <w:rtl/>
                                <w:lang w:bidi="ar"/>
                              </w:rPr>
                              <w:t xml:space="preserve"> </w:t>
                            </w:r>
                          </w:p>
                          <w:p w14:paraId="40E4DA2B"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sidRPr="00471354">
                              <w:rPr>
                                <w:rFonts w:ascii="Traditional Arabic" w:hAnsi="Traditional Arabic" w:cs="Traditional Arabic"/>
                                <w:color w:val="FFFFFF" w:themeColor="background1"/>
                                <w:kern w:val="24"/>
                                <w:sz w:val="20"/>
                                <w:szCs w:val="20"/>
                                <w:rtl/>
                                <w:lang w:bidi="ar"/>
                              </w:rPr>
                              <w:t>التقليل من عدد حالات سرطان الجلد الناجم</w:t>
                            </w:r>
                            <w:r>
                              <w:rPr>
                                <w:rFonts w:ascii="Traditional Arabic" w:hAnsi="Traditional Arabic" w:cs="Traditional Arabic" w:hint="cs"/>
                                <w:color w:val="FFFFFF" w:themeColor="background1"/>
                                <w:kern w:val="24"/>
                                <w:sz w:val="20"/>
                                <w:szCs w:val="20"/>
                                <w:rtl/>
                                <w:lang w:bidi="ar"/>
                              </w:rPr>
                              <w:t>ة</w:t>
                            </w:r>
                            <w:r w:rsidRPr="00471354">
                              <w:rPr>
                                <w:rFonts w:ascii="Traditional Arabic" w:hAnsi="Traditional Arabic" w:cs="Traditional Arabic"/>
                                <w:color w:val="FFFFFF" w:themeColor="background1"/>
                                <w:kern w:val="24"/>
                                <w:sz w:val="20"/>
                                <w:szCs w:val="20"/>
                                <w:rtl/>
                                <w:lang w:bidi="ar"/>
                              </w:rPr>
                              <w:t xml:space="preserve"> عن الأشعة فوق البنفسجية التي تسببها المواد المستنفدة للأوزون</w:t>
                            </w:r>
                          </w:p>
                          <w:p w14:paraId="26928781"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Pr>
                                <w:rFonts w:ascii="Traditional Arabic" w:hAnsi="Traditional Arabic" w:cs="Traditional Arabic" w:hint="cs"/>
                                <w:color w:val="FFFFFF" w:themeColor="background1"/>
                                <w:kern w:val="24"/>
                                <w:sz w:val="20"/>
                                <w:szCs w:val="20"/>
                                <w:rtl/>
                                <w:lang w:bidi="ar"/>
                              </w:rPr>
                              <w:t>تخفيض</w:t>
                            </w:r>
                            <w:r w:rsidRPr="00471354">
                              <w:rPr>
                                <w:rFonts w:ascii="Traditional Arabic" w:hAnsi="Traditional Arabic" w:cs="Traditional Arabic"/>
                                <w:color w:val="FFFFFF" w:themeColor="background1"/>
                                <w:kern w:val="24"/>
                                <w:sz w:val="20"/>
                                <w:szCs w:val="20"/>
                                <w:rtl/>
                                <w:lang w:bidi="ar"/>
                              </w:rPr>
                              <w:t xml:space="preserve"> كميات مخزونات المواد الكيميائية التي </w:t>
                            </w:r>
                            <w:r>
                              <w:rPr>
                                <w:rFonts w:ascii="Traditional Arabic" w:hAnsi="Traditional Arabic" w:cs="Traditional Arabic" w:hint="cs"/>
                                <w:color w:val="FFFFFF" w:themeColor="background1"/>
                                <w:kern w:val="24"/>
                                <w:sz w:val="20"/>
                                <w:szCs w:val="20"/>
                                <w:rtl/>
                                <w:lang w:bidi="ar"/>
                              </w:rPr>
                              <w:t>تخضع لسوء الإدارة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1" o:spid="_x0000_s1214" style="position:absolute;left:0;text-align:left;margin-left:-12.4pt;margin-top:7.65pt;width:257.55pt;height:145.8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" fillcolor="#4f81bd" strokecolor="#385d8a" strokeweight="1pt">
                <v:path arrowok="t"/>
                <v:textbox>
                  <w:txbxContent>
                    <w:p w14:paraId="50D939FF"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المواد الكيميائية</w:t>
                      </w:r>
                      <w:r w:rsidRPr="00471354">
                        <w:rPr>
                          <w:rFonts w:ascii="Traditional Arabic" w:hAnsi="Traditional Arabic" w:cs="Traditional Arabic"/>
                          <w:b/>
                          <w:bCs/>
                          <w:color w:val="FFFFFF" w:themeColor="background1"/>
                          <w:kern w:val="24"/>
                          <w:sz w:val="20"/>
                          <w:szCs w:val="20"/>
                          <w:rtl/>
                          <w:lang w:bidi="ar"/>
                        </w:rPr>
                        <w:t xml:space="preserve"> </w:t>
                      </w:r>
                      <w:r w:rsidRPr="00471354">
                        <w:rPr>
                          <w:rFonts w:ascii="Traditional Arabic" w:hAnsi="Traditional Arabic" w:cs="Traditional Arabic"/>
                          <w:color w:val="FFFFFF" w:themeColor="background1"/>
                          <w:kern w:val="24"/>
                          <w:sz w:val="20"/>
                          <w:szCs w:val="20"/>
                          <w:rtl/>
                          <w:lang w:bidi="ar"/>
                        </w:rPr>
                        <w:t xml:space="preserve">الإدارة السليمة للمواد الكيميائية مما يؤدي إلى </w:t>
                      </w:r>
                      <w:r>
                        <w:rPr>
                          <w:rFonts w:ascii="Traditional Arabic" w:hAnsi="Traditional Arabic" w:cs="Traditional Arabic" w:hint="cs"/>
                          <w:color w:val="FFFFFF" w:themeColor="background1"/>
                          <w:kern w:val="24"/>
                          <w:sz w:val="20"/>
                          <w:szCs w:val="20"/>
                          <w:rtl/>
                          <w:lang w:bidi="ar"/>
                        </w:rPr>
                        <w:t>التقليل</w:t>
                      </w:r>
                      <w:r w:rsidRPr="00471354">
                        <w:rPr>
                          <w:rFonts w:ascii="Traditional Arabic" w:hAnsi="Traditional Arabic" w:cs="Traditional Arabic"/>
                          <w:color w:val="FFFFFF" w:themeColor="background1"/>
                          <w:kern w:val="24"/>
                          <w:sz w:val="20"/>
                          <w:szCs w:val="20"/>
                          <w:rtl/>
                          <w:lang w:bidi="ar"/>
                        </w:rPr>
                        <w:t xml:space="preserve"> من </w:t>
                      </w:r>
                      <w:r>
                        <w:rPr>
                          <w:rFonts w:ascii="Traditional Arabic" w:hAnsi="Traditional Arabic" w:cs="Traditional Arabic" w:hint="cs"/>
                          <w:color w:val="FFFFFF" w:themeColor="background1"/>
                          <w:kern w:val="24"/>
                          <w:sz w:val="20"/>
                          <w:szCs w:val="20"/>
                          <w:rtl/>
                          <w:lang w:bidi="ar"/>
                        </w:rPr>
                        <w:t>الأضرار التي تلحقها</w:t>
                      </w:r>
                      <w:r w:rsidRPr="00471354">
                        <w:rPr>
                          <w:rFonts w:ascii="Traditional Arabic" w:hAnsi="Traditional Arabic" w:cs="Traditional Arabic"/>
                          <w:color w:val="FFFFFF" w:themeColor="background1"/>
                          <w:kern w:val="24"/>
                          <w:sz w:val="20"/>
                          <w:szCs w:val="20"/>
                          <w:rtl/>
                          <w:lang w:bidi="ar"/>
                        </w:rPr>
                        <w:t xml:space="preserve"> المواد الكيميائية </w:t>
                      </w:r>
                      <w:r>
                        <w:rPr>
                          <w:rFonts w:ascii="Traditional Arabic" w:hAnsi="Traditional Arabic" w:cs="Traditional Arabic" w:hint="cs"/>
                          <w:color w:val="FFFFFF" w:themeColor="background1"/>
                          <w:kern w:val="24"/>
                          <w:sz w:val="20"/>
                          <w:szCs w:val="20"/>
                          <w:rtl/>
                          <w:lang w:bidi="ar"/>
                        </w:rPr>
                        <w:t>ب</w:t>
                      </w:r>
                      <w:r w:rsidRPr="00471354">
                        <w:rPr>
                          <w:rFonts w:ascii="Traditional Arabic" w:hAnsi="Traditional Arabic" w:cs="Traditional Arabic"/>
                          <w:color w:val="FFFFFF" w:themeColor="background1"/>
                          <w:kern w:val="24"/>
                          <w:sz w:val="20"/>
                          <w:szCs w:val="20"/>
                          <w:rtl/>
                          <w:lang w:bidi="ar"/>
                        </w:rPr>
                        <w:t>الصحة البيئ</w:t>
                      </w:r>
                      <w:r>
                        <w:rPr>
                          <w:rFonts w:ascii="Traditional Arabic" w:hAnsi="Traditional Arabic" w:cs="Traditional Arabic" w:hint="cs"/>
                          <w:color w:val="FFFFFF" w:themeColor="background1"/>
                          <w:kern w:val="24"/>
                          <w:sz w:val="20"/>
                          <w:szCs w:val="20"/>
                          <w:rtl/>
                          <w:lang w:bidi="ar"/>
                        </w:rPr>
                        <w:t>ي</w:t>
                      </w:r>
                      <w:r w:rsidRPr="00471354">
                        <w:rPr>
                          <w:rFonts w:ascii="Traditional Arabic" w:hAnsi="Traditional Arabic" w:cs="Traditional Arabic"/>
                          <w:color w:val="FFFFFF" w:themeColor="background1"/>
                          <w:kern w:val="24"/>
                          <w:sz w:val="20"/>
                          <w:szCs w:val="20"/>
                          <w:rtl/>
                          <w:lang w:bidi="ar"/>
                        </w:rPr>
                        <w:t>ة والبشرية:</w:t>
                      </w:r>
                    </w:p>
                    <w:p w14:paraId="3892D177"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proofErr w:type="gramStart"/>
                      <w:r w:rsidRPr="00471354">
                        <w:rPr>
                          <w:rFonts w:ascii="Traditional Arabic" w:hAnsi="Traditional Arabic" w:cs="Traditional Arabic"/>
                          <w:color w:val="FFFFFF" w:themeColor="background1"/>
                          <w:kern w:val="24"/>
                          <w:sz w:val="20"/>
                          <w:szCs w:val="20"/>
                          <w:rtl/>
                          <w:lang w:bidi="ar"/>
                        </w:rPr>
                        <w:t>زيادة</w:t>
                      </w:r>
                      <w:proofErr w:type="gramEnd"/>
                      <w:r w:rsidRPr="00471354">
                        <w:rPr>
                          <w:rFonts w:ascii="Traditional Arabic" w:hAnsi="Traditional Arabic" w:cs="Traditional Arabic"/>
                          <w:color w:val="FFFFFF" w:themeColor="background1"/>
                          <w:kern w:val="24"/>
                          <w:sz w:val="20"/>
                          <w:szCs w:val="20"/>
                          <w:rtl/>
                          <w:lang w:bidi="ar"/>
                        </w:rPr>
                        <w:t xml:space="preserve"> عدد الدول الأطراف في الاتفاقات البيئية المتعددة الأطراف الدولية المعنية بالمواد الكيميائية الخطرة وغيرها </w:t>
                      </w:r>
                      <w:r>
                        <w:rPr>
                          <w:rFonts w:ascii="Traditional Arabic" w:hAnsi="Traditional Arabic" w:cs="Traditional Arabic" w:hint="cs"/>
                          <w:color w:val="FFFFFF" w:themeColor="background1"/>
                          <w:kern w:val="24"/>
                          <w:sz w:val="20"/>
                          <w:szCs w:val="20"/>
                          <w:rtl/>
                          <w:lang w:bidi="ar"/>
                        </w:rPr>
                        <w:t xml:space="preserve">من المواد الكيميائية </w:t>
                      </w:r>
                      <w:r w:rsidRPr="00471354">
                        <w:rPr>
                          <w:rFonts w:ascii="Traditional Arabic" w:hAnsi="Traditional Arabic" w:cs="Traditional Arabic"/>
                          <w:color w:val="FFFFFF" w:themeColor="background1"/>
                          <w:kern w:val="24"/>
                          <w:sz w:val="20"/>
                          <w:szCs w:val="20"/>
                          <w:rtl/>
                          <w:lang w:bidi="ar"/>
                        </w:rPr>
                        <w:t xml:space="preserve">والنفايات، والتي تفي </w:t>
                      </w:r>
                      <w:r>
                        <w:rPr>
                          <w:rFonts w:ascii="Traditional Arabic" w:hAnsi="Traditional Arabic" w:cs="Traditional Arabic" w:hint="cs"/>
                          <w:color w:val="FFFFFF" w:themeColor="background1"/>
                          <w:kern w:val="24"/>
                          <w:sz w:val="20"/>
                          <w:szCs w:val="20"/>
                          <w:rtl/>
                          <w:lang w:bidi="ar"/>
                        </w:rPr>
                        <w:t>بتعهداتها و</w:t>
                      </w:r>
                      <w:r w:rsidRPr="00471354">
                        <w:rPr>
                          <w:rFonts w:ascii="Traditional Arabic" w:hAnsi="Traditional Arabic" w:cs="Traditional Arabic"/>
                          <w:color w:val="FFFFFF" w:themeColor="background1"/>
                          <w:kern w:val="24"/>
                          <w:sz w:val="20"/>
                          <w:szCs w:val="20"/>
                          <w:rtl/>
                          <w:lang w:bidi="ar"/>
                        </w:rPr>
                        <w:t xml:space="preserve">التزاماتها في نقل المعلومات </w:t>
                      </w:r>
                      <w:r>
                        <w:rPr>
                          <w:rFonts w:ascii="Traditional Arabic" w:hAnsi="Traditional Arabic" w:cs="Traditional Arabic" w:hint="cs"/>
                          <w:color w:val="FFFFFF" w:themeColor="background1"/>
                          <w:kern w:val="24"/>
                          <w:sz w:val="20"/>
                          <w:szCs w:val="20"/>
                          <w:rtl/>
                          <w:lang w:bidi="ar"/>
                        </w:rPr>
                        <w:t>على النحو الذي</w:t>
                      </w:r>
                      <w:r w:rsidRPr="00471354">
                        <w:rPr>
                          <w:rFonts w:ascii="Traditional Arabic" w:hAnsi="Traditional Arabic" w:cs="Traditional Arabic"/>
                          <w:color w:val="FFFFFF" w:themeColor="background1"/>
                          <w:kern w:val="24"/>
                          <w:sz w:val="20"/>
                          <w:szCs w:val="20"/>
                          <w:rtl/>
                          <w:lang w:bidi="ar"/>
                        </w:rPr>
                        <w:t xml:space="preserve"> يتطلبه كل اتفاق </w:t>
                      </w:r>
                      <w:r>
                        <w:rPr>
                          <w:rFonts w:ascii="Traditional Arabic" w:hAnsi="Traditional Arabic" w:cs="Traditional Arabic" w:hint="cs"/>
                          <w:color w:val="FFFFFF" w:themeColor="background1"/>
                          <w:kern w:val="24"/>
                          <w:sz w:val="20"/>
                          <w:szCs w:val="20"/>
                          <w:rtl/>
                          <w:lang w:bidi="ar"/>
                        </w:rPr>
                        <w:t>من تلك الاتفاقات</w:t>
                      </w:r>
                    </w:p>
                    <w:p w14:paraId="737A964C" w14:textId="732703FE"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sidRPr="00471354">
                        <w:rPr>
                          <w:rFonts w:ascii="Traditional Arabic" w:hAnsi="Traditional Arabic" w:cs="Traditional Arabic"/>
                          <w:color w:val="FFFFFF" w:themeColor="background1"/>
                          <w:kern w:val="24"/>
                          <w:sz w:val="20"/>
                          <w:szCs w:val="20"/>
                          <w:rtl/>
                          <w:lang w:bidi="ar"/>
                        </w:rPr>
                        <w:t>التقليل من مستويات الزئبق والرصاص والكادميوم و</w:t>
                      </w:r>
                      <w:r>
                        <w:rPr>
                          <w:rFonts w:ascii="Traditional Arabic" w:hAnsi="Traditional Arabic" w:cs="Traditional Arabic" w:hint="cs"/>
                          <w:color w:val="FFFFFF" w:themeColor="background1"/>
                          <w:kern w:val="24"/>
                          <w:sz w:val="20"/>
                          <w:szCs w:val="20"/>
                          <w:rtl/>
                          <w:lang w:bidi="ar"/>
                        </w:rPr>
                        <w:t xml:space="preserve">من مستويات </w:t>
                      </w:r>
                      <w:r w:rsidRPr="00471354">
                        <w:rPr>
                          <w:rFonts w:ascii="Traditional Arabic" w:hAnsi="Traditional Arabic" w:cs="Traditional Arabic"/>
                          <w:color w:val="FFFFFF" w:themeColor="background1"/>
                          <w:kern w:val="24"/>
                          <w:sz w:val="20"/>
                          <w:szCs w:val="20"/>
                          <w:rtl/>
                          <w:lang w:bidi="ar"/>
                        </w:rPr>
                        <w:t xml:space="preserve">ملوثات عضوية ثابتة </w:t>
                      </w:r>
                      <w:r>
                        <w:rPr>
                          <w:rFonts w:ascii="Traditional Arabic" w:hAnsi="Traditional Arabic" w:cs="Traditional Arabic" w:hint="cs"/>
                          <w:color w:val="FFFFFF" w:themeColor="background1"/>
                          <w:kern w:val="24"/>
                          <w:sz w:val="20"/>
                          <w:szCs w:val="20"/>
                          <w:rtl/>
                          <w:lang w:bidi="ar"/>
                        </w:rPr>
                        <w:t>مختارة</w:t>
                      </w:r>
                      <w:r w:rsidRPr="00471354">
                        <w:rPr>
                          <w:rFonts w:ascii="Traditional Arabic" w:hAnsi="Traditional Arabic" w:cs="Traditional Arabic"/>
                          <w:color w:val="FFFFFF" w:themeColor="background1"/>
                          <w:kern w:val="24"/>
                          <w:sz w:val="20"/>
                          <w:szCs w:val="20"/>
                          <w:rtl/>
                          <w:lang w:bidi="ar"/>
                        </w:rPr>
                        <w:t xml:space="preserve"> في الدم والحليب البشري</w:t>
                      </w:r>
                      <w:r>
                        <w:rPr>
                          <w:rFonts w:ascii="Traditional Arabic" w:hAnsi="Traditional Arabic" w:cs="Traditional Arabic" w:hint="cs"/>
                          <w:color w:val="FFFFFF" w:themeColor="background1"/>
                          <w:kern w:val="24"/>
                          <w:sz w:val="20"/>
                          <w:szCs w:val="20"/>
                          <w:rtl/>
                          <w:lang w:bidi="ar"/>
                        </w:rPr>
                        <w:t>ين</w:t>
                      </w:r>
                      <w:r w:rsidRPr="00471354">
                        <w:rPr>
                          <w:rFonts w:ascii="Traditional Arabic" w:hAnsi="Traditional Arabic" w:cs="Traditional Arabic"/>
                          <w:color w:val="FFFFFF" w:themeColor="background1"/>
                          <w:kern w:val="24"/>
                          <w:sz w:val="20"/>
                          <w:szCs w:val="20"/>
                          <w:rtl/>
                          <w:lang w:bidi="ar"/>
                        </w:rPr>
                        <w:t>، و</w:t>
                      </w:r>
                      <w:r>
                        <w:rPr>
                          <w:rFonts w:ascii="Traditional Arabic" w:hAnsi="Traditional Arabic" w:cs="Traditional Arabic" w:hint="cs"/>
                          <w:color w:val="FFFFFF" w:themeColor="background1"/>
                          <w:kern w:val="24"/>
                          <w:sz w:val="20"/>
                          <w:szCs w:val="20"/>
                          <w:rtl/>
                          <w:lang w:bidi="ar"/>
                        </w:rPr>
                        <w:t xml:space="preserve">في </w:t>
                      </w:r>
                      <w:r w:rsidRPr="00471354">
                        <w:rPr>
                          <w:rFonts w:ascii="Traditional Arabic" w:hAnsi="Traditional Arabic" w:cs="Traditional Arabic"/>
                          <w:color w:val="FFFFFF" w:themeColor="background1"/>
                          <w:kern w:val="24"/>
                          <w:sz w:val="20"/>
                          <w:szCs w:val="20"/>
                          <w:rtl/>
                          <w:lang w:bidi="ar"/>
                        </w:rPr>
                        <w:t>منتجات الألبان واللحوم والقشريات والأسماك</w:t>
                      </w:r>
                      <w:r>
                        <w:rPr>
                          <w:rFonts w:ascii="Traditional Arabic" w:hAnsi="Traditional Arabic" w:cs="Traditional Arabic"/>
                          <w:color w:val="FFFFFF" w:themeColor="background1"/>
                          <w:kern w:val="24"/>
                          <w:sz w:val="20"/>
                          <w:szCs w:val="20"/>
                          <w:rtl/>
                          <w:lang w:bidi="ar"/>
                        </w:rPr>
                        <w:t xml:space="preserve"> </w:t>
                      </w:r>
                    </w:p>
                    <w:p w14:paraId="40E4DA2B"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proofErr w:type="gramStart"/>
                      <w:r w:rsidRPr="00471354">
                        <w:rPr>
                          <w:rFonts w:ascii="Traditional Arabic" w:hAnsi="Traditional Arabic" w:cs="Traditional Arabic"/>
                          <w:color w:val="FFFFFF" w:themeColor="background1"/>
                          <w:kern w:val="24"/>
                          <w:sz w:val="20"/>
                          <w:szCs w:val="20"/>
                          <w:rtl/>
                          <w:lang w:bidi="ar"/>
                        </w:rPr>
                        <w:t>التقليل</w:t>
                      </w:r>
                      <w:proofErr w:type="gramEnd"/>
                      <w:r w:rsidRPr="00471354">
                        <w:rPr>
                          <w:rFonts w:ascii="Traditional Arabic" w:hAnsi="Traditional Arabic" w:cs="Traditional Arabic"/>
                          <w:color w:val="FFFFFF" w:themeColor="background1"/>
                          <w:kern w:val="24"/>
                          <w:sz w:val="20"/>
                          <w:szCs w:val="20"/>
                          <w:rtl/>
                          <w:lang w:bidi="ar"/>
                        </w:rPr>
                        <w:t xml:space="preserve"> من عدد حالات سرطان الجلد الناجم</w:t>
                      </w:r>
                      <w:r>
                        <w:rPr>
                          <w:rFonts w:ascii="Traditional Arabic" w:hAnsi="Traditional Arabic" w:cs="Traditional Arabic" w:hint="cs"/>
                          <w:color w:val="FFFFFF" w:themeColor="background1"/>
                          <w:kern w:val="24"/>
                          <w:sz w:val="20"/>
                          <w:szCs w:val="20"/>
                          <w:rtl/>
                          <w:lang w:bidi="ar"/>
                        </w:rPr>
                        <w:t>ة</w:t>
                      </w:r>
                      <w:r w:rsidRPr="00471354">
                        <w:rPr>
                          <w:rFonts w:ascii="Traditional Arabic" w:hAnsi="Traditional Arabic" w:cs="Traditional Arabic"/>
                          <w:color w:val="FFFFFF" w:themeColor="background1"/>
                          <w:kern w:val="24"/>
                          <w:sz w:val="20"/>
                          <w:szCs w:val="20"/>
                          <w:rtl/>
                          <w:lang w:bidi="ar"/>
                        </w:rPr>
                        <w:t xml:space="preserve"> عن الأشعة فوق البنفسجية التي تسببها المواد المستنفدة للأوزون</w:t>
                      </w:r>
                    </w:p>
                    <w:p w14:paraId="26928781"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eastAsia="Times New Roman" w:hAnsi="Traditional Arabic" w:cs="Traditional Arabic"/>
                          <w:sz w:val="20"/>
                          <w:szCs w:val="20"/>
                        </w:rPr>
                      </w:pPr>
                      <w:r>
                        <w:rPr>
                          <w:rFonts w:ascii="Traditional Arabic" w:hAnsi="Traditional Arabic" w:cs="Traditional Arabic" w:hint="cs"/>
                          <w:color w:val="FFFFFF" w:themeColor="background1"/>
                          <w:kern w:val="24"/>
                          <w:sz w:val="20"/>
                          <w:szCs w:val="20"/>
                          <w:rtl/>
                          <w:lang w:bidi="ar"/>
                        </w:rPr>
                        <w:t>تخفيض</w:t>
                      </w:r>
                      <w:r w:rsidRPr="00471354">
                        <w:rPr>
                          <w:rFonts w:ascii="Traditional Arabic" w:hAnsi="Traditional Arabic" w:cs="Traditional Arabic"/>
                          <w:color w:val="FFFFFF" w:themeColor="background1"/>
                          <w:kern w:val="24"/>
                          <w:sz w:val="20"/>
                          <w:szCs w:val="20"/>
                          <w:rtl/>
                          <w:lang w:bidi="ar"/>
                        </w:rPr>
                        <w:t xml:space="preserve"> كميات مخزونات المواد الكيميائية التي </w:t>
                      </w:r>
                      <w:r>
                        <w:rPr>
                          <w:rFonts w:ascii="Traditional Arabic" w:hAnsi="Traditional Arabic" w:cs="Traditional Arabic" w:hint="cs"/>
                          <w:color w:val="FFFFFF" w:themeColor="background1"/>
                          <w:kern w:val="24"/>
                          <w:sz w:val="20"/>
                          <w:szCs w:val="20"/>
                          <w:rtl/>
                          <w:lang w:bidi="ar"/>
                        </w:rPr>
                        <w:t>تخضع لسوء الإدارة</w:t>
                      </w:r>
                    </w:p>
                  </w:txbxContent>
                </v:textbox>
              </v:roundrect>
            </w:pict>
          </mc:Fallback>
        </mc:AlternateContent>
      </w:r>
      <w:r w:rsidR="00C74E55" w:rsidRPr="00110AA9">
        <w:rPr>
          <w:rFonts w:ascii="Traditional Arabic" w:hAnsi="Traditional Arabic" w:cs="Traditional Arabic"/>
          <w:b/>
          <w:noProof/>
          <w:lang w:val="en-US" w:eastAsia="en-US"/>
        </w:rPr>
        <mc:AlternateContent>
          <mc:Choice Requires="wps">
            <w:drawing>
              <wp:anchor distT="0" distB="0" distL="114300" distR="114300" simplePos="0" relativeHeight="251940864" behindDoc="0" locked="0" layoutInCell="1" allowOverlap="1" wp14:anchorId="08AE2996" wp14:editId="3489D797">
                <wp:simplePos x="0" y="0"/>
                <wp:positionH relativeFrom="column">
                  <wp:posOffset>3171190</wp:posOffset>
                </wp:positionH>
                <wp:positionV relativeFrom="paragraph">
                  <wp:posOffset>96520</wp:posOffset>
                </wp:positionV>
                <wp:extent cx="2907030" cy="1852295"/>
                <wp:effectExtent l="0" t="0" r="26670" b="14605"/>
                <wp:wrapNone/>
                <wp:docPr id="943" name="Rounded 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7030" cy="1852295"/>
                        </a:xfrm>
                        <a:prstGeom prst="roundRect">
                          <a:avLst/>
                        </a:prstGeom>
                        <a:solidFill>
                          <a:srgbClr val="4F81BD"/>
                        </a:solidFill>
                        <a:ln w="12700" cap="flat" cmpd="sng" algn="ctr">
                          <a:solidFill>
                            <a:srgbClr val="4F81BD">
                              <a:shade val="50000"/>
                            </a:srgbClr>
                          </a:solidFill>
                          <a:prstDash val="solid"/>
                        </a:ln>
                        <a:effectLst/>
                      </wps:spPr>
                      <wps:txbx>
                        <w:txbxContent>
                          <w:p w14:paraId="675E99DE"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النفايات</w:t>
                            </w:r>
                            <w:r w:rsidRPr="00471354">
                              <w:rPr>
                                <w:rFonts w:ascii="Traditional Arabic" w:hAnsi="Traditional Arabic" w:cs="Traditional Arabic"/>
                                <w:b/>
                                <w:bCs/>
                                <w:color w:val="FFFFFF" w:themeColor="background1"/>
                                <w:kern w:val="24"/>
                                <w:sz w:val="20"/>
                                <w:szCs w:val="20"/>
                                <w:rtl/>
                                <w:lang w:bidi="ar"/>
                              </w:rPr>
                              <w:t xml:space="preserve"> </w:t>
                            </w:r>
                            <w:r w:rsidRPr="00471354">
                              <w:rPr>
                                <w:rFonts w:ascii="Traditional Arabic" w:hAnsi="Traditional Arabic" w:cs="Traditional Arabic"/>
                                <w:color w:val="FFFFFF" w:themeColor="background1"/>
                                <w:kern w:val="24"/>
                                <w:sz w:val="20"/>
                                <w:szCs w:val="20"/>
                                <w:rtl/>
                                <w:lang w:bidi="ar"/>
                              </w:rPr>
                              <w:t>منع</w:t>
                            </w:r>
                            <w:r>
                              <w:rPr>
                                <w:rFonts w:ascii="Traditional Arabic" w:hAnsi="Traditional Arabic" w:cs="Traditional Arabic" w:hint="cs"/>
                                <w:color w:val="FFFFFF" w:themeColor="background1"/>
                                <w:kern w:val="24"/>
                                <w:sz w:val="20"/>
                                <w:szCs w:val="20"/>
                                <w:rtl/>
                                <w:lang w:bidi="ar"/>
                              </w:rPr>
                              <w:t xml:space="preserve"> إنتاج</w:t>
                            </w:r>
                            <w:r w:rsidRPr="00471354">
                              <w:rPr>
                                <w:rFonts w:ascii="Traditional Arabic" w:hAnsi="Traditional Arabic" w:cs="Traditional Arabic"/>
                                <w:color w:val="FFFFFF" w:themeColor="background1"/>
                                <w:kern w:val="24"/>
                                <w:sz w:val="20"/>
                                <w:szCs w:val="20"/>
                                <w:rtl/>
                                <w:lang w:bidi="ar"/>
                              </w:rPr>
                              <w:t xml:space="preserve"> النفايات وإدارتها بشكل سليم </w:t>
                            </w:r>
                            <w:r w:rsidRPr="00DC4DF8">
                              <w:rPr>
                                <w:rFonts w:ascii="Traditional Arabic" w:hAnsi="Traditional Arabic" w:cs="Traditional Arabic"/>
                                <w:color w:val="FFFFFF" w:themeColor="background1"/>
                                <w:kern w:val="24"/>
                                <w:sz w:val="20"/>
                                <w:szCs w:val="20"/>
                                <w:rtl/>
                                <w:lang w:bidi="ar"/>
                              </w:rPr>
                              <w:t xml:space="preserve">مما يؤدي </w:t>
                            </w:r>
                            <w:r w:rsidRPr="00471354">
                              <w:rPr>
                                <w:rFonts w:ascii="Traditional Arabic" w:hAnsi="Traditional Arabic" w:cs="Traditional Arabic"/>
                                <w:color w:val="FFFFFF" w:themeColor="background1"/>
                                <w:kern w:val="24"/>
                                <w:sz w:val="20"/>
                                <w:szCs w:val="20"/>
                                <w:rtl/>
                                <w:lang w:bidi="ar"/>
                              </w:rPr>
                              <w:t xml:space="preserve">إلى التقليل من </w:t>
                            </w:r>
                            <w:r>
                              <w:rPr>
                                <w:rFonts w:ascii="Traditional Arabic" w:hAnsi="Traditional Arabic" w:cs="Traditional Arabic" w:hint="cs"/>
                                <w:color w:val="FFFFFF" w:themeColor="background1"/>
                                <w:kern w:val="24"/>
                                <w:sz w:val="20"/>
                                <w:szCs w:val="20"/>
                                <w:rtl/>
                                <w:lang w:bidi="ar"/>
                              </w:rPr>
                              <w:t>الأضرار التي تلحقها ال</w:t>
                            </w:r>
                            <w:r w:rsidRPr="00471354">
                              <w:rPr>
                                <w:rFonts w:ascii="Traditional Arabic" w:hAnsi="Traditional Arabic" w:cs="Traditional Arabic"/>
                                <w:color w:val="FFFFFF" w:themeColor="background1"/>
                                <w:kern w:val="24"/>
                                <w:sz w:val="20"/>
                                <w:szCs w:val="20"/>
                                <w:rtl/>
                                <w:lang w:bidi="ar"/>
                              </w:rPr>
                              <w:t xml:space="preserve">نفايات </w:t>
                            </w:r>
                            <w:r>
                              <w:rPr>
                                <w:rFonts w:ascii="Traditional Arabic" w:hAnsi="Traditional Arabic" w:cs="Traditional Arabic" w:hint="cs"/>
                                <w:color w:val="FFFFFF" w:themeColor="background1"/>
                                <w:kern w:val="24"/>
                                <w:sz w:val="20"/>
                                <w:szCs w:val="20"/>
                                <w:rtl/>
                                <w:lang w:bidi="ar"/>
                              </w:rPr>
                              <w:t>ب</w:t>
                            </w:r>
                            <w:r w:rsidRPr="00471354">
                              <w:rPr>
                                <w:rFonts w:ascii="Traditional Arabic" w:hAnsi="Traditional Arabic" w:cs="Traditional Arabic"/>
                                <w:color w:val="FFFFFF" w:themeColor="background1"/>
                                <w:kern w:val="24"/>
                                <w:sz w:val="20"/>
                                <w:szCs w:val="20"/>
                                <w:rtl/>
                                <w:lang w:bidi="ar"/>
                              </w:rPr>
                              <w:t>الصحة البيئية والبشرية:</w:t>
                            </w:r>
                          </w:p>
                          <w:p w14:paraId="3341DA14"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 xml:space="preserve">زيادة نسبة النفايات الصلبة الحضرية التي </w:t>
                            </w:r>
                            <w:r>
                              <w:rPr>
                                <w:rFonts w:ascii="Traditional Arabic" w:hAnsi="Traditional Arabic" w:cs="Traditional Arabic" w:hint="cs"/>
                                <w:color w:val="FFFFFF" w:themeColor="background1"/>
                                <w:kern w:val="24"/>
                                <w:sz w:val="20"/>
                                <w:szCs w:val="20"/>
                                <w:rtl/>
                                <w:lang w:bidi="ar"/>
                              </w:rPr>
                              <w:t>تــُجمع</w:t>
                            </w:r>
                            <w:r w:rsidRPr="00471354">
                              <w:rPr>
                                <w:rFonts w:ascii="Traditional Arabic" w:hAnsi="Traditional Arabic" w:cs="Traditional Arabic"/>
                                <w:color w:val="FFFFFF" w:themeColor="background1"/>
                                <w:kern w:val="24"/>
                                <w:sz w:val="20"/>
                                <w:szCs w:val="20"/>
                                <w:rtl/>
                                <w:lang w:bidi="ar"/>
                              </w:rPr>
                              <w:t xml:space="preserve"> بانتظام وتدار بشكل جيد (مصنفة حسب نوع النفايات) </w:t>
                            </w:r>
                          </w:p>
                          <w:p w14:paraId="0057F17C"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زيادة عدد الدول الأطراف في الاتفاقات البيئية المتعددة الأطراف الدولية المعنية بالمواد الكيميائية الخطرة وغيرها</w:t>
                            </w:r>
                            <w:r>
                              <w:rPr>
                                <w:rFonts w:ascii="Traditional Arabic" w:hAnsi="Traditional Arabic" w:cs="Traditional Arabic" w:hint="cs"/>
                                <w:color w:val="FFFFFF" w:themeColor="background1"/>
                                <w:kern w:val="24"/>
                                <w:sz w:val="20"/>
                                <w:szCs w:val="20"/>
                                <w:rtl/>
                                <w:lang w:bidi="ar"/>
                              </w:rPr>
                              <w:t xml:space="preserve"> من المواد الكيميائية </w:t>
                            </w:r>
                            <w:r w:rsidRPr="00471354">
                              <w:rPr>
                                <w:rFonts w:ascii="Traditional Arabic" w:hAnsi="Traditional Arabic" w:cs="Traditional Arabic"/>
                                <w:color w:val="FFFFFF" w:themeColor="background1"/>
                                <w:kern w:val="24"/>
                                <w:sz w:val="20"/>
                                <w:szCs w:val="20"/>
                                <w:rtl/>
                                <w:lang w:bidi="ar"/>
                              </w:rPr>
                              <w:t>والنفايات، والتي تفي ب</w:t>
                            </w:r>
                            <w:r>
                              <w:rPr>
                                <w:rFonts w:ascii="Traditional Arabic" w:hAnsi="Traditional Arabic" w:cs="Traditional Arabic" w:hint="cs"/>
                                <w:color w:val="FFFFFF" w:themeColor="background1"/>
                                <w:kern w:val="24"/>
                                <w:sz w:val="20"/>
                                <w:szCs w:val="20"/>
                                <w:rtl/>
                                <w:lang w:bidi="ar"/>
                              </w:rPr>
                              <w:t>تعهداتها و</w:t>
                            </w:r>
                            <w:r w:rsidRPr="00471354">
                              <w:rPr>
                                <w:rFonts w:ascii="Traditional Arabic" w:hAnsi="Traditional Arabic" w:cs="Traditional Arabic"/>
                                <w:color w:val="FFFFFF" w:themeColor="background1"/>
                                <w:kern w:val="24"/>
                                <w:sz w:val="20"/>
                                <w:szCs w:val="20"/>
                                <w:rtl/>
                                <w:lang w:bidi="ar"/>
                              </w:rPr>
                              <w:t xml:space="preserve">التزاماتها في نقل المعلومات </w:t>
                            </w:r>
                            <w:r>
                              <w:rPr>
                                <w:rFonts w:ascii="Traditional Arabic" w:hAnsi="Traditional Arabic" w:cs="Traditional Arabic" w:hint="cs"/>
                                <w:color w:val="FFFFFF" w:themeColor="background1"/>
                                <w:kern w:val="24"/>
                                <w:sz w:val="20"/>
                                <w:szCs w:val="20"/>
                                <w:rtl/>
                                <w:lang w:bidi="ar"/>
                              </w:rPr>
                              <w:t>على النحو الذي ي</w:t>
                            </w:r>
                            <w:r w:rsidRPr="00471354">
                              <w:rPr>
                                <w:rFonts w:ascii="Traditional Arabic" w:hAnsi="Traditional Arabic" w:cs="Traditional Arabic"/>
                                <w:color w:val="FFFFFF" w:themeColor="background1"/>
                                <w:kern w:val="24"/>
                                <w:sz w:val="20"/>
                                <w:szCs w:val="20"/>
                                <w:rtl/>
                                <w:lang w:bidi="ar"/>
                              </w:rPr>
                              <w:t xml:space="preserve">تطلبه كل اتفاق </w:t>
                            </w:r>
                            <w:r>
                              <w:rPr>
                                <w:rFonts w:ascii="Traditional Arabic" w:hAnsi="Traditional Arabic" w:cs="Traditional Arabic" w:hint="cs"/>
                                <w:color w:val="FFFFFF" w:themeColor="background1"/>
                                <w:kern w:val="24"/>
                                <w:sz w:val="20"/>
                                <w:szCs w:val="20"/>
                                <w:rtl/>
                                <w:lang w:bidi="ar"/>
                              </w:rPr>
                              <w:t>من الاتفاقات</w:t>
                            </w:r>
                          </w:p>
                          <w:p w14:paraId="48D7C8B6"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 xml:space="preserve">زيادة معدلات إعادة تدوير النفايات </w:t>
                            </w:r>
                            <w:r>
                              <w:rPr>
                                <w:rFonts w:ascii="Traditional Arabic" w:hAnsi="Traditional Arabic" w:cs="Traditional Arabic" w:hint="cs"/>
                                <w:color w:val="FFFFFF" w:themeColor="background1"/>
                                <w:kern w:val="24"/>
                                <w:sz w:val="20"/>
                                <w:szCs w:val="20"/>
                                <w:rtl/>
                                <w:lang w:bidi="ar"/>
                              </w:rPr>
                              <w:t>على الصعيد الوطني محسوبة بأطنان</w:t>
                            </w:r>
                            <w:r w:rsidRPr="00471354">
                              <w:rPr>
                                <w:rFonts w:ascii="Traditional Arabic" w:hAnsi="Traditional Arabic" w:cs="Traditional Arabic"/>
                                <w:color w:val="FFFFFF" w:themeColor="background1"/>
                                <w:kern w:val="24"/>
                                <w:sz w:val="20"/>
                                <w:szCs w:val="20"/>
                                <w:rtl/>
                                <w:lang w:bidi="ar"/>
                              </w:rPr>
                              <w:t xml:space="preserve"> المواد المعاد تدويرها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4" o:spid="_x0000_s1215" style="position:absolute;left:0;text-align:left;margin-left:249.7pt;margin-top:7.6pt;width:228.9pt;height:145.8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" fillcolor="#4f81bd" strokecolor="#385d8a" strokeweight="1pt">
                <v:path arrowok="t"/>
                <v:textbox>
                  <w:txbxContent>
                    <w:p w14:paraId="675E99DE"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النفايات</w:t>
                      </w:r>
                      <w:r w:rsidRPr="00471354">
                        <w:rPr>
                          <w:rFonts w:ascii="Traditional Arabic" w:hAnsi="Traditional Arabic" w:cs="Traditional Arabic"/>
                          <w:b/>
                          <w:bCs/>
                          <w:color w:val="FFFFFF" w:themeColor="background1"/>
                          <w:kern w:val="24"/>
                          <w:sz w:val="20"/>
                          <w:szCs w:val="20"/>
                          <w:rtl/>
                          <w:lang w:bidi="ar"/>
                        </w:rPr>
                        <w:t xml:space="preserve"> </w:t>
                      </w:r>
                      <w:r w:rsidRPr="00471354">
                        <w:rPr>
                          <w:rFonts w:ascii="Traditional Arabic" w:hAnsi="Traditional Arabic" w:cs="Traditional Arabic"/>
                          <w:color w:val="FFFFFF" w:themeColor="background1"/>
                          <w:kern w:val="24"/>
                          <w:sz w:val="20"/>
                          <w:szCs w:val="20"/>
                          <w:rtl/>
                          <w:lang w:bidi="ar"/>
                        </w:rPr>
                        <w:t>منع</w:t>
                      </w:r>
                      <w:r>
                        <w:rPr>
                          <w:rFonts w:ascii="Traditional Arabic" w:hAnsi="Traditional Arabic" w:cs="Traditional Arabic" w:hint="cs"/>
                          <w:color w:val="FFFFFF" w:themeColor="background1"/>
                          <w:kern w:val="24"/>
                          <w:sz w:val="20"/>
                          <w:szCs w:val="20"/>
                          <w:rtl/>
                          <w:lang w:bidi="ar"/>
                        </w:rPr>
                        <w:t xml:space="preserve"> إنتاج</w:t>
                      </w:r>
                      <w:r w:rsidRPr="00471354">
                        <w:rPr>
                          <w:rFonts w:ascii="Traditional Arabic" w:hAnsi="Traditional Arabic" w:cs="Traditional Arabic"/>
                          <w:color w:val="FFFFFF" w:themeColor="background1"/>
                          <w:kern w:val="24"/>
                          <w:sz w:val="20"/>
                          <w:szCs w:val="20"/>
                          <w:rtl/>
                          <w:lang w:bidi="ar"/>
                        </w:rPr>
                        <w:t xml:space="preserve"> النفايات وإدارتها بشكل سليم </w:t>
                      </w:r>
                      <w:r w:rsidRPr="00DC4DF8">
                        <w:rPr>
                          <w:rFonts w:ascii="Traditional Arabic" w:hAnsi="Traditional Arabic" w:cs="Traditional Arabic"/>
                          <w:color w:val="FFFFFF" w:themeColor="background1"/>
                          <w:kern w:val="24"/>
                          <w:sz w:val="20"/>
                          <w:szCs w:val="20"/>
                          <w:rtl/>
                          <w:lang w:bidi="ar"/>
                        </w:rPr>
                        <w:t xml:space="preserve">مما يؤدي </w:t>
                      </w:r>
                      <w:r w:rsidRPr="00471354">
                        <w:rPr>
                          <w:rFonts w:ascii="Traditional Arabic" w:hAnsi="Traditional Arabic" w:cs="Traditional Arabic"/>
                          <w:color w:val="FFFFFF" w:themeColor="background1"/>
                          <w:kern w:val="24"/>
                          <w:sz w:val="20"/>
                          <w:szCs w:val="20"/>
                          <w:rtl/>
                          <w:lang w:bidi="ar"/>
                        </w:rPr>
                        <w:t xml:space="preserve">إلى التقليل من </w:t>
                      </w:r>
                      <w:r>
                        <w:rPr>
                          <w:rFonts w:ascii="Traditional Arabic" w:hAnsi="Traditional Arabic" w:cs="Traditional Arabic" w:hint="cs"/>
                          <w:color w:val="FFFFFF" w:themeColor="background1"/>
                          <w:kern w:val="24"/>
                          <w:sz w:val="20"/>
                          <w:szCs w:val="20"/>
                          <w:rtl/>
                          <w:lang w:bidi="ar"/>
                        </w:rPr>
                        <w:t>الأضرار التي تلحقها ال</w:t>
                      </w:r>
                      <w:r w:rsidRPr="00471354">
                        <w:rPr>
                          <w:rFonts w:ascii="Traditional Arabic" w:hAnsi="Traditional Arabic" w:cs="Traditional Arabic"/>
                          <w:color w:val="FFFFFF" w:themeColor="background1"/>
                          <w:kern w:val="24"/>
                          <w:sz w:val="20"/>
                          <w:szCs w:val="20"/>
                          <w:rtl/>
                          <w:lang w:bidi="ar"/>
                        </w:rPr>
                        <w:t xml:space="preserve">نفايات </w:t>
                      </w:r>
                      <w:r>
                        <w:rPr>
                          <w:rFonts w:ascii="Traditional Arabic" w:hAnsi="Traditional Arabic" w:cs="Traditional Arabic" w:hint="cs"/>
                          <w:color w:val="FFFFFF" w:themeColor="background1"/>
                          <w:kern w:val="24"/>
                          <w:sz w:val="20"/>
                          <w:szCs w:val="20"/>
                          <w:rtl/>
                          <w:lang w:bidi="ar"/>
                        </w:rPr>
                        <w:t>ب</w:t>
                      </w:r>
                      <w:r w:rsidRPr="00471354">
                        <w:rPr>
                          <w:rFonts w:ascii="Traditional Arabic" w:hAnsi="Traditional Arabic" w:cs="Traditional Arabic"/>
                          <w:color w:val="FFFFFF" w:themeColor="background1"/>
                          <w:kern w:val="24"/>
                          <w:sz w:val="20"/>
                          <w:szCs w:val="20"/>
                          <w:rtl/>
                          <w:lang w:bidi="ar"/>
                        </w:rPr>
                        <w:t>الصحة البيئية والبشرية:</w:t>
                      </w:r>
                    </w:p>
                    <w:p w14:paraId="3341DA14"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 xml:space="preserve">زيادة نسبة النفايات الصلبة الحضرية التي </w:t>
                      </w:r>
                      <w:r>
                        <w:rPr>
                          <w:rFonts w:ascii="Traditional Arabic" w:hAnsi="Traditional Arabic" w:cs="Traditional Arabic" w:hint="cs"/>
                          <w:color w:val="FFFFFF" w:themeColor="background1"/>
                          <w:kern w:val="24"/>
                          <w:sz w:val="20"/>
                          <w:szCs w:val="20"/>
                          <w:rtl/>
                          <w:lang w:bidi="ar"/>
                        </w:rPr>
                        <w:t>تــُجمع</w:t>
                      </w:r>
                      <w:r w:rsidRPr="00471354">
                        <w:rPr>
                          <w:rFonts w:ascii="Traditional Arabic" w:hAnsi="Traditional Arabic" w:cs="Traditional Arabic"/>
                          <w:color w:val="FFFFFF" w:themeColor="background1"/>
                          <w:kern w:val="24"/>
                          <w:sz w:val="20"/>
                          <w:szCs w:val="20"/>
                          <w:rtl/>
                          <w:lang w:bidi="ar"/>
                        </w:rPr>
                        <w:t xml:space="preserve"> بانتظام وتدار بشكل جيد (مصنفة حسب نوع النفايات) </w:t>
                      </w:r>
                    </w:p>
                    <w:p w14:paraId="0057F17C"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proofErr w:type="gramStart"/>
                      <w:r w:rsidRPr="00471354">
                        <w:rPr>
                          <w:rFonts w:ascii="Traditional Arabic" w:hAnsi="Traditional Arabic" w:cs="Traditional Arabic"/>
                          <w:color w:val="FFFFFF" w:themeColor="background1"/>
                          <w:kern w:val="24"/>
                          <w:sz w:val="20"/>
                          <w:szCs w:val="20"/>
                          <w:rtl/>
                          <w:lang w:bidi="ar"/>
                        </w:rPr>
                        <w:t>زيادة</w:t>
                      </w:r>
                      <w:proofErr w:type="gramEnd"/>
                      <w:r w:rsidRPr="00471354">
                        <w:rPr>
                          <w:rFonts w:ascii="Traditional Arabic" w:hAnsi="Traditional Arabic" w:cs="Traditional Arabic"/>
                          <w:color w:val="FFFFFF" w:themeColor="background1"/>
                          <w:kern w:val="24"/>
                          <w:sz w:val="20"/>
                          <w:szCs w:val="20"/>
                          <w:rtl/>
                          <w:lang w:bidi="ar"/>
                        </w:rPr>
                        <w:t xml:space="preserve"> عدد الدول الأطراف في الاتفاقات البيئية المتعددة الأطراف الدولية المعنية بالمواد الكيميائية الخطرة وغيرها</w:t>
                      </w:r>
                      <w:r>
                        <w:rPr>
                          <w:rFonts w:ascii="Traditional Arabic" w:hAnsi="Traditional Arabic" w:cs="Traditional Arabic" w:hint="cs"/>
                          <w:color w:val="FFFFFF" w:themeColor="background1"/>
                          <w:kern w:val="24"/>
                          <w:sz w:val="20"/>
                          <w:szCs w:val="20"/>
                          <w:rtl/>
                          <w:lang w:bidi="ar"/>
                        </w:rPr>
                        <w:t xml:space="preserve"> من المواد الكيميائية </w:t>
                      </w:r>
                      <w:r w:rsidRPr="00471354">
                        <w:rPr>
                          <w:rFonts w:ascii="Traditional Arabic" w:hAnsi="Traditional Arabic" w:cs="Traditional Arabic"/>
                          <w:color w:val="FFFFFF" w:themeColor="background1"/>
                          <w:kern w:val="24"/>
                          <w:sz w:val="20"/>
                          <w:szCs w:val="20"/>
                          <w:rtl/>
                          <w:lang w:bidi="ar"/>
                        </w:rPr>
                        <w:t>والنفايات، والتي تفي ب</w:t>
                      </w:r>
                      <w:r>
                        <w:rPr>
                          <w:rFonts w:ascii="Traditional Arabic" w:hAnsi="Traditional Arabic" w:cs="Traditional Arabic" w:hint="cs"/>
                          <w:color w:val="FFFFFF" w:themeColor="background1"/>
                          <w:kern w:val="24"/>
                          <w:sz w:val="20"/>
                          <w:szCs w:val="20"/>
                          <w:rtl/>
                          <w:lang w:bidi="ar"/>
                        </w:rPr>
                        <w:t>تعهداتها و</w:t>
                      </w:r>
                      <w:r w:rsidRPr="00471354">
                        <w:rPr>
                          <w:rFonts w:ascii="Traditional Arabic" w:hAnsi="Traditional Arabic" w:cs="Traditional Arabic"/>
                          <w:color w:val="FFFFFF" w:themeColor="background1"/>
                          <w:kern w:val="24"/>
                          <w:sz w:val="20"/>
                          <w:szCs w:val="20"/>
                          <w:rtl/>
                          <w:lang w:bidi="ar"/>
                        </w:rPr>
                        <w:t xml:space="preserve">التزاماتها في نقل المعلومات </w:t>
                      </w:r>
                      <w:r>
                        <w:rPr>
                          <w:rFonts w:ascii="Traditional Arabic" w:hAnsi="Traditional Arabic" w:cs="Traditional Arabic" w:hint="cs"/>
                          <w:color w:val="FFFFFF" w:themeColor="background1"/>
                          <w:kern w:val="24"/>
                          <w:sz w:val="20"/>
                          <w:szCs w:val="20"/>
                          <w:rtl/>
                          <w:lang w:bidi="ar"/>
                        </w:rPr>
                        <w:t>على النحو الذي ي</w:t>
                      </w:r>
                      <w:r w:rsidRPr="00471354">
                        <w:rPr>
                          <w:rFonts w:ascii="Traditional Arabic" w:hAnsi="Traditional Arabic" w:cs="Traditional Arabic"/>
                          <w:color w:val="FFFFFF" w:themeColor="background1"/>
                          <w:kern w:val="24"/>
                          <w:sz w:val="20"/>
                          <w:szCs w:val="20"/>
                          <w:rtl/>
                          <w:lang w:bidi="ar"/>
                        </w:rPr>
                        <w:t xml:space="preserve">تطلبه كل اتفاق </w:t>
                      </w:r>
                      <w:r>
                        <w:rPr>
                          <w:rFonts w:ascii="Traditional Arabic" w:hAnsi="Traditional Arabic" w:cs="Traditional Arabic" w:hint="cs"/>
                          <w:color w:val="FFFFFF" w:themeColor="background1"/>
                          <w:kern w:val="24"/>
                          <w:sz w:val="20"/>
                          <w:szCs w:val="20"/>
                          <w:rtl/>
                          <w:lang w:bidi="ar"/>
                        </w:rPr>
                        <w:t>من الاتفاقات</w:t>
                      </w:r>
                    </w:p>
                    <w:p w14:paraId="48D7C8B6"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 xml:space="preserve">زيادة معدلات إعادة تدوير النفايات </w:t>
                      </w:r>
                      <w:r>
                        <w:rPr>
                          <w:rFonts w:ascii="Traditional Arabic" w:hAnsi="Traditional Arabic" w:cs="Traditional Arabic" w:hint="cs"/>
                          <w:color w:val="FFFFFF" w:themeColor="background1"/>
                          <w:kern w:val="24"/>
                          <w:sz w:val="20"/>
                          <w:szCs w:val="20"/>
                          <w:rtl/>
                          <w:lang w:bidi="ar"/>
                        </w:rPr>
                        <w:t>على الصعيد الوطني محسوبة بأطنان</w:t>
                      </w:r>
                      <w:r w:rsidRPr="00471354">
                        <w:rPr>
                          <w:rFonts w:ascii="Traditional Arabic" w:hAnsi="Traditional Arabic" w:cs="Traditional Arabic"/>
                          <w:color w:val="FFFFFF" w:themeColor="background1"/>
                          <w:kern w:val="24"/>
                          <w:sz w:val="20"/>
                          <w:szCs w:val="20"/>
                          <w:rtl/>
                          <w:lang w:bidi="ar"/>
                        </w:rPr>
                        <w:t xml:space="preserve"> المواد المعاد تدويرها</w:t>
                      </w:r>
                    </w:p>
                  </w:txbxContent>
                </v:textbox>
              </v:roundrect>
            </w:pict>
          </mc:Fallback>
        </mc:AlternateContent>
      </w:r>
      <w:r w:rsidR="00C74E55" w:rsidRPr="00110AA9">
        <w:rPr>
          <w:rFonts w:ascii="Traditional Arabic" w:hAnsi="Traditional Arabic" w:cs="Traditional Arabic"/>
          <w:b/>
          <w:noProof/>
          <w:lang w:val="en-US" w:eastAsia="en-US"/>
        </w:rPr>
        <mc:AlternateContent>
          <mc:Choice Requires="wps">
            <w:drawing>
              <wp:anchor distT="0" distB="0" distL="114300" distR="114300" simplePos="0" relativeHeight="251975680" behindDoc="0" locked="0" layoutInCell="1" allowOverlap="1" wp14:anchorId="3967BF00" wp14:editId="66CB5DF9">
                <wp:simplePos x="0" y="0"/>
                <wp:positionH relativeFrom="column">
                  <wp:posOffset>6109970</wp:posOffset>
                </wp:positionH>
                <wp:positionV relativeFrom="paragraph">
                  <wp:posOffset>97155</wp:posOffset>
                </wp:positionV>
                <wp:extent cx="3312795" cy="1768475"/>
                <wp:effectExtent l="0" t="0" r="20955" b="22225"/>
                <wp:wrapNone/>
                <wp:docPr id="979" name="Rounded 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12795" cy="1768475"/>
                        </a:xfrm>
                        <a:prstGeom prst="roundRect">
                          <a:avLst/>
                        </a:prstGeom>
                        <a:solidFill>
                          <a:srgbClr val="4F81BD"/>
                        </a:solidFill>
                        <a:ln w="12700" cap="flat" cmpd="sng" algn="ctr">
                          <a:solidFill>
                            <a:srgbClr val="4F81BD">
                              <a:shade val="50000"/>
                            </a:srgbClr>
                          </a:solidFill>
                          <a:prstDash val="solid"/>
                        </a:ln>
                        <a:effectLst/>
                      </wps:spPr>
                      <wps:txbx>
                        <w:txbxContent>
                          <w:p w14:paraId="7C464974"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نوعية الهواء</w:t>
                            </w:r>
                            <w:r w:rsidRPr="00471354">
                              <w:rPr>
                                <w:rFonts w:ascii="Traditional Arabic" w:hAnsi="Traditional Arabic" w:cs="Traditional Arabic"/>
                                <w:b/>
                                <w:bCs/>
                                <w:color w:val="FFFFFF" w:themeColor="background1"/>
                                <w:kern w:val="24"/>
                                <w:sz w:val="20"/>
                                <w:szCs w:val="20"/>
                                <w:rtl/>
                                <w:lang w:bidi="ar"/>
                              </w:rPr>
                              <w:t xml:space="preserve"> تحسين نوعية الهواء </w:t>
                            </w:r>
                            <w:r>
                              <w:rPr>
                                <w:rFonts w:ascii="Traditional Arabic" w:hAnsi="Traditional Arabic" w:cs="Traditional Arabic" w:hint="cs"/>
                                <w:b/>
                                <w:bCs/>
                                <w:color w:val="FFFFFF" w:themeColor="background1"/>
                                <w:kern w:val="24"/>
                                <w:sz w:val="20"/>
                                <w:szCs w:val="20"/>
                                <w:rtl/>
                                <w:lang w:bidi="ar"/>
                              </w:rPr>
                              <w:t>مما يؤدي</w:t>
                            </w:r>
                            <w:r w:rsidRPr="00471354">
                              <w:rPr>
                                <w:rFonts w:ascii="Traditional Arabic" w:hAnsi="Traditional Arabic" w:cs="Traditional Arabic"/>
                                <w:b/>
                                <w:bCs/>
                                <w:color w:val="FFFFFF" w:themeColor="background1"/>
                                <w:kern w:val="24"/>
                                <w:sz w:val="20"/>
                                <w:szCs w:val="20"/>
                                <w:rtl/>
                                <w:lang w:bidi="ar"/>
                              </w:rPr>
                              <w:t xml:space="preserve"> إلى تقليل ا</w:t>
                            </w:r>
                            <w:r>
                              <w:rPr>
                                <w:rFonts w:ascii="Traditional Arabic" w:hAnsi="Traditional Arabic" w:cs="Traditional Arabic" w:hint="cs"/>
                                <w:b/>
                                <w:bCs/>
                                <w:color w:val="FFFFFF" w:themeColor="background1"/>
                                <w:kern w:val="24"/>
                                <w:sz w:val="20"/>
                                <w:szCs w:val="20"/>
                                <w:rtl/>
                                <w:lang w:bidi="ar"/>
                              </w:rPr>
                              <w:t xml:space="preserve">لأضرار التي تلحقها </w:t>
                            </w:r>
                            <w:r w:rsidRPr="00471354">
                              <w:rPr>
                                <w:rFonts w:ascii="Traditional Arabic" w:hAnsi="Traditional Arabic" w:cs="Traditional Arabic"/>
                                <w:b/>
                                <w:bCs/>
                                <w:color w:val="FFFFFF" w:themeColor="background1"/>
                                <w:kern w:val="24"/>
                                <w:sz w:val="20"/>
                                <w:szCs w:val="20"/>
                                <w:rtl/>
                                <w:lang w:bidi="ar"/>
                              </w:rPr>
                              <w:t xml:space="preserve">ملوثات الهواء </w:t>
                            </w:r>
                            <w:r>
                              <w:rPr>
                                <w:rFonts w:ascii="Traditional Arabic" w:hAnsi="Traditional Arabic" w:cs="Traditional Arabic" w:hint="cs"/>
                                <w:b/>
                                <w:bCs/>
                                <w:color w:val="FFFFFF" w:themeColor="background1"/>
                                <w:kern w:val="24"/>
                                <w:sz w:val="20"/>
                                <w:szCs w:val="20"/>
                                <w:rtl/>
                                <w:lang w:bidi="ar"/>
                              </w:rPr>
                              <w:t>ب</w:t>
                            </w:r>
                            <w:r w:rsidRPr="00471354">
                              <w:rPr>
                                <w:rFonts w:ascii="Traditional Arabic" w:hAnsi="Traditional Arabic" w:cs="Traditional Arabic"/>
                                <w:b/>
                                <w:bCs/>
                                <w:color w:val="FFFFFF" w:themeColor="background1"/>
                                <w:kern w:val="24"/>
                                <w:sz w:val="20"/>
                                <w:szCs w:val="20"/>
                                <w:rtl/>
                                <w:lang w:bidi="ar"/>
                              </w:rPr>
                              <w:t>الصحة البيئية والبشرية</w:t>
                            </w:r>
                          </w:p>
                          <w:p w14:paraId="2F7CD4FD"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 xml:space="preserve">تقليل عدد الوفيات الناجمة عن تعرض الإنسان لمستويات تلوث الهواء </w:t>
                            </w:r>
                            <w:r>
                              <w:rPr>
                                <w:rFonts w:ascii="Traditional Arabic" w:hAnsi="Traditional Arabic" w:cs="Traditional Arabic" w:hint="cs"/>
                                <w:color w:val="FFFFFF" w:themeColor="background1"/>
                                <w:kern w:val="24"/>
                                <w:sz w:val="20"/>
                                <w:szCs w:val="20"/>
                                <w:rtl/>
                                <w:lang w:bidi="ar"/>
                              </w:rPr>
                              <w:t>الخارجي</w:t>
                            </w:r>
                            <w:r w:rsidRPr="00471354">
                              <w:rPr>
                                <w:rFonts w:ascii="Traditional Arabic" w:hAnsi="Traditional Arabic" w:cs="Traditional Arabic"/>
                                <w:color w:val="FFFFFF" w:themeColor="background1"/>
                                <w:kern w:val="24"/>
                                <w:sz w:val="20"/>
                                <w:szCs w:val="20"/>
                                <w:rtl/>
                                <w:lang w:bidi="ar"/>
                              </w:rPr>
                              <w:t xml:space="preserve"> فوق القيم </w:t>
                            </w:r>
                            <w:r>
                              <w:rPr>
                                <w:rFonts w:ascii="Traditional Arabic" w:hAnsi="Traditional Arabic" w:cs="Traditional Arabic" w:hint="cs"/>
                                <w:color w:val="FFFFFF" w:themeColor="background1"/>
                                <w:kern w:val="24"/>
                                <w:sz w:val="20"/>
                                <w:szCs w:val="20"/>
                                <w:rtl/>
                                <w:lang w:bidi="ar"/>
                              </w:rPr>
                              <w:t>الواردة في المبادئ التوجيهية</w:t>
                            </w:r>
                            <w:r w:rsidRPr="00471354">
                              <w:rPr>
                                <w:rFonts w:ascii="Traditional Arabic" w:hAnsi="Traditional Arabic" w:cs="Traditional Arabic"/>
                                <w:color w:val="FFFFFF" w:themeColor="background1"/>
                                <w:kern w:val="24"/>
                                <w:sz w:val="20"/>
                                <w:szCs w:val="20"/>
                                <w:rtl/>
                                <w:lang w:bidi="ar"/>
                              </w:rPr>
                              <w:t xml:space="preserve"> لنوعية الهواء الصادرة عن منظمة الصحة العالمية</w:t>
                            </w:r>
                            <w:r>
                              <w:rPr>
                                <w:rFonts w:ascii="Traditional Arabic" w:hAnsi="Traditional Arabic" w:cs="Traditional Arabic"/>
                                <w:color w:val="FFFFFF" w:themeColor="background1"/>
                                <w:kern w:val="24"/>
                                <w:sz w:val="20"/>
                                <w:szCs w:val="20"/>
                                <w:rtl/>
                                <w:lang w:bidi="ar"/>
                              </w:rPr>
                              <w:t xml:space="preserve"> </w:t>
                            </w:r>
                          </w:p>
                          <w:p w14:paraId="6303AC53"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زيادة فرص الحصول على أبحاث الطاقة النظيفة والتكنولوجيا والبن</w:t>
                            </w:r>
                            <w:r>
                              <w:rPr>
                                <w:rFonts w:ascii="Traditional Arabic" w:hAnsi="Traditional Arabic" w:cs="Traditional Arabic" w:hint="cs"/>
                                <w:color w:val="FFFFFF" w:themeColor="background1"/>
                                <w:kern w:val="24"/>
                                <w:sz w:val="20"/>
                                <w:szCs w:val="20"/>
                                <w:rtl/>
                                <w:lang w:bidi="ar"/>
                              </w:rPr>
                              <w:t xml:space="preserve">ى </w:t>
                            </w:r>
                            <w:r w:rsidRPr="00471354">
                              <w:rPr>
                                <w:rFonts w:ascii="Traditional Arabic" w:hAnsi="Traditional Arabic" w:cs="Traditional Arabic"/>
                                <w:color w:val="FFFFFF" w:themeColor="background1"/>
                                <w:kern w:val="24"/>
                                <w:sz w:val="20"/>
                                <w:szCs w:val="20"/>
                                <w:rtl/>
                                <w:lang w:bidi="ar"/>
                              </w:rPr>
                              <w:t>التحتية</w:t>
                            </w:r>
                            <w:r>
                              <w:rPr>
                                <w:rFonts w:ascii="Traditional Arabic" w:hAnsi="Traditional Arabic" w:cs="Traditional Arabic" w:hint="cs"/>
                                <w:color w:val="FFFFFF" w:themeColor="background1"/>
                                <w:kern w:val="24"/>
                                <w:sz w:val="20"/>
                                <w:szCs w:val="20"/>
                                <w:rtl/>
                                <w:lang w:bidi="ar"/>
                              </w:rPr>
                              <w:t xml:space="preserve"> المتعلقة بها</w:t>
                            </w:r>
                            <w:r w:rsidRPr="00471354">
                              <w:rPr>
                                <w:rFonts w:ascii="Traditional Arabic" w:hAnsi="Traditional Arabic" w:cs="Traditional Arabic"/>
                                <w:color w:val="FFFFFF" w:themeColor="background1"/>
                                <w:kern w:val="24"/>
                                <w:sz w:val="20"/>
                                <w:szCs w:val="20"/>
                                <w:rtl/>
                                <w:lang w:bidi="ar"/>
                              </w:rPr>
                              <w:t xml:space="preserve"> والاستثمار فيها</w:t>
                            </w:r>
                          </w:p>
                          <w:p w14:paraId="1EF6D1C2"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انخفاض مستويات المواد الجسيمية المحيطة (المواد الجسيمية 10 والمواد الجسيمية 2.5)</w:t>
                            </w:r>
                          </w:p>
                          <w:p w14:paraId="7DD9BEA3"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انخفاض مستويات أكاسيد النيتروجين وأكاسيد الكبريت في الهواء المحيط</w:t>
                            </w:r>
                          </w:p>
                          <w:p w14:paraId="25737824"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sz w:val="20"/>
                                <w:szCs w:val="20"/>
                              </w:rPr>
                            </w:pPr>
                            <w:r>
                              <w:rPr>
                                <w:rFonts w:ascii="Traditional Arabic" w:hAnsi="Traditional Arabic" w:cs="Traditional Arabic" w:hint="cs"/>
                                <w:color w:val="FFFFFF" w:themeColor="background1"/>
                                <w:kern w:val="24"/>
                                <w:sz w:val="20"/>
                                <w:szCs w:val="20"/>
                                <w:rtl/>
                                <w:lang w:bidi="ar"/>
                              </w:rPr>
                              <w:t xml:space="preserve">انخفاض </w:t>
                            </w:r>
                            <w:r w:rsidRPr="00471354">
                              <w:rPr>
                                <w:rFonts w:ascii="Traditional Arabic" w:hAnsi="Traditional Arabic" w:cs="Traditional Arabic"/>
                                <w:color w:val="FFFFFF" w:themeColor="background1"/>
                                <w:kern w:val="24"/>
                                <w:sz w:val="20"/>
                                <w:szCs w:val="20"/>
                                <w:rtl/>
                                <w:lang w:bidi="ar"/>
                              </w:rPr>
                              <w:t xml:space="preserve">حمولات هباء الرمال والعواصف الصحراوية في الهواء المحيط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6" o:spid="_x0000_s1216" style="position:absolute;left:0;text-align:left;margin-left:481.1pt;margin-top:7.65pt;width:260.85pt;height:139.2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" fillcolor="#4f81bd" strokecolor="#385d8a" strokeweight="1pt">
                <v:path arrowok="t"/>
                <v:textbox>
                  <w:txbxContent>
                    <w:p w14:paraId="7C464974" w14:textId="77777777" w:rsidR="00B53936" w:rsidRPr="00471354" w:rsidRDefault="00B53936" w:rsidP="002E0341">
                      <w:pPr>
                        <w:pStyle w:val="NormalWeb"/>
                        <w:bidi/>
                        <w:spacing w:before="0" w:beforeAutospacing="0" w:after="0" w:afterAutospacing="0" w:line="240" w:lineRule="exact"/>
                        <w:ind w:left="-142"/>
                        <w:rPr>
                          <w:rFonts w:ascii="Traditional Arabic" w:hAnsi="Traditional Arabic" w:cs="Traditional Arabic"/>
                          <w:sz w:val="20"/>
                          <w:szCs w:val="20"/>
                        </w:rPr>
                      </w:pPr>
                      <w:r w:rsidRPr="00471354">
                        <w:rPr>
                          <w:rFonts w:ascii="Traditional Arabic" w:hAnsi="Traditional Arabic" w:cs="Traditional Arabic"/>
                          <w:b/>
                          <w:bCs/>
                          <w:color w:val="FFFFFF" w:themeColor="background1"/>
                          <w:kern w:val="24"/>
                          <w:sz w:val="20"/>
                          <w:szCs w:val="20"/>
                          <w:u w:val="single"/>
                          <w:rtl/>
                          <w:lang w:bidi="ar"/>
                        </w:rPr>
                        <w:t>نوعية الهواء</w:t>
                      </w:r>
                      <w:r w:rsidRPr="00471354">
                        <w:rPr>
                          <w:rFonts w:ascii="Traditional Arabic" w:hAnsi="Traditional Arabic" w:cs="Traditional Arabic"/>
                          <w:b/>
                          <w:bCs/>
                          <w:color w:val="FFFFFF" w:themeColor="background1"/>
                          <w:kern w:val="24"/>
                          <w:sz w:val="20"/>
                          <w:szCs w:val="20"/>
                          <w:rtl/>
                          <w:lang w:bidi="ar"/>
                        </w:rPr>
                        <w:t xml:space="preserve"> تحسين نوعية الهواء </w:t>
                      </w:r>
                      <w:r>
                        <w:rPr>
                          <w:rFonts w:ascii="Traditional Arabic" w:hAnsi="Traditional Arabic" w:cs="Traditional Arabic" w:hint="cs"/>
                          <w:b/>
                          <w:bCs/>
                          <w:color w:val="FFFFFF" w:themeColor="background1"/>
                          <w:kern w:val="24"/>
                          <w:sz w:val="20"/>
                          <w:szCs w:val="20"/>
                          <w:rtl/>
                          <w:lang w:bidi="ar"/>
                        </w:rPr>
                        <w:t>مما يؤدي</w:t>
                      </w:r>
                      <w:r w:rsidRPr="00471354">
                        <w:rPr>
                          <w:rFonts w:ascii="Traditional Arabic" w:hAnsi="Traditional Arabic" w:cs="Traditional Arabic"/>
                          <w:b/>
                          <w:bCs/>
                          <w:color w:val="FFFFFF" w:themeColor="background1"/>
                          <w:kern w:val="24"/>
                          <w:sz w:val="20"/>
                          <w:szCs w:val="20"/>
                          <w:rtl/>
                          <w:lang w:bidi="ar"/>
                        </w:rPr>
                        <w:t xml:space="preserve"> إلى تقليل ا</w:t>
                      </w:r>
                      <w:r>
                        <w:rPr>
                          <w:rFonts w:ascii="Traditional Arabic" w:hAnsi="Traditional Arabic" w:cs="Traditional Arabic" w:hint="cs"/>
                          <w:b/>
                          <w:bCs/>
                          <w:color w:val="FFFFFF" w:themeColor="background1"/>
                          <w:kern w:val="24"/>
                          <w:sz w:val="20"/>
                          <w:szCs w:val="20"/>
                          <w:rtl/>
                          <w:lang w:bidi="ar"/>
                        </w:rPr>
                        <w:t xml:space="preserve">لأضرار التي تلحقها </w:t>
                      </w:r>
                      <w:r w:rsidRPr="00471354">
                        <w:rPr>
                          <w:rFonts w:ascii="Traditional Arabic" w:hAnsi="Traditional Arabic" w:cs="Traditional Arabic"/>
                          <w:b/>
                          <w:bCs/>
                          <w:color w:val="FFFFFF" w:themeColor="background1"/>
                          <w:kern w:val="24"/>
                          <w:sz w:val="20"/>
                          <w:szCs w:val="20"/>
                          <w:rtl/>
                          <w:lang w:bidi="ar"/>
                        </w:rPr>
                        <w:t xml:space="preserve">ملوثات الهواء </w:t>
                      </w:r>
                      <w:r>
                        <w:rPr>
                          <w:rFonts w:ascii="Traditional Arabic" w:hAnsi="Traditional Arabic" w:cs="Traditional Arabic" w:hint="cs"/>
                          <w:b/>
                          <w:bCs/>
                          <w:color w:val="FFFFFF" w:themeColor="background1"/>
                          <w:kern w:val="24"/>
                          <w:sz w:val="20"/>
                          <w:szCs w:val="20"/>
                          <w:rtl/>
                          <w:lang w:bidi="ar"/>
                        </w:rPr>
                        <w:t>ب</w:t>
                      </w:r>
                      <w:r w:rsidRPr="00471354">
                        <w:rPr>
                          <w:rFonts w:ascii="Traditional Arabic" w:hAnsi="Traditional Arabic" w:cs="Traditional Arabic"/>
                          <w:b/>
                          <w:bCs/>
                          <w:color w:val="FFFFFF" w:themeColor="background1"/>
                          <w:kern w:val="24"/>
                          <w:sz w:val="20"/>
                          <w:szCs w:val="20"/>
                          <w:rtl/>
                          <w:lang w:bidi="ar"/>
                        </w:rPr>
                        <w:t>الصحة البيئية والبشرية</w:t>
                      </w:r>
                    </w:p>
                    <w:p w14:paraId="2F7CD4FD"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proofErr w:type="gramStart"/>
                      <w:r w:rsidRPr="00471354">
                        <w:rPr>
                          <w:rFonts w:ascii="Traditional Arabic" w:hAnsi="Traditional Arabic" w:cs="Traditional Arabic"/>
                          <w:color w:val="FFFFFF" w:themeColor="background1"/>
                          <w:kern w:val="24"/>
                          <w:sz w:val="20"/>
                          <w:szCs w:val="20"/>
                          <w:rtl/>
                          <w:lang w:bidi="ar"/>
                        </w:rPr>
                        <w:t>تقليل</w:t>
                      </w:r>
                      <w:proofErr w:type="gramEnd"/>
                      <w:r w:rsidRPr="00471354">
                        <w:rPr>
                          <w:rFonts w:ascii="Traditional Arabic" w:hAnsi="Traditional Arabic" w:cs="Traditional Arabic"/>
                          <w:color w:val="FFFFFF" w:themeColor="background1"/>
                          <w:kern w:val="24"/>
                          <w:sz w:val="20"/>
                          <w:szCs w:val="20"/>
                          <w:rtl/>
                          <w:lang w:bidi="ar"/>
                        </w:rPr>
                        <w:t xml:space="preserve"> عدد الوفيات الناجمة عن تعرض الإنسان لمستويات تلوث الهواء </w:t>
                      </w:r>
                      <w:r>
                        <w:rPr>
                          <w:rFonts w:ascii="Traditional Arabic" w:hAnsi="Traditional Arabic" w:cs="Traditional Arabic" w:hint="cs"/>
                          <w:color w:val="FFFFFF" w:themeColor="background1"/>
                          <w:kern w:val="24"/>
                          <w:sz w:val="20"/>
                          <w:szCs w:val="20"/>
                          <w:rtl/>
                          <w:lang w:bidi="ar"/>
                        </w:rPr>
                        <w:t>الخارجي</w:t>
                      </w:r>
                      <w:r w:rsidRPr="00471354">
                        <w:rPr>
                          <w:rFonts w:ascii="Traditional Arabic" w:hAnsi="Traditional Arabic" w:cs="Traditional Arabic"/>
                          <w:color w:val="FFFFFF" w:themeColor="background1"/>
                          <w:kern w:val="24"/>
                          <w:sz w:val="20"/>
                          <w:szCs w:val="20"/>
                          <w:rtl/>
                          <w:lang w:bidi="ar"/>
                        </w:rPr>
                        <w:t xml:space="preserve"> فوق القيم </w:t>
                      </w:r>
                      <w:r>
                        <w:rPr>
                          <w:rFonts w:ascii="Traditional Arabic" w:hAnsi="Traditional Arabic" w:cs="Traditional Arabic" w:hint="cs"/>
                          <w:color w:val="FFFFFF" w:themeColor="background1"/>
                          <w:kern w:val="24"/>
                          <w:sz w:val="20"/>
                          <w:szCs w:val="20"/>
                          <w:rtl/>
                          <w:lang w:bidi="ar"/>
                        </w:rPr>
                        <w:t>الواردة في المبادئ التوجيهية</w:t>
                      </w:r>
                      <w:r w:rsidRPr="00471354">
                        <w:rPr>
                          <w:rFonts w:ascii="Traditional Arabic" w:hAnsi="Traditional Arabic" w:cs="Traditional Arabic"/>
                          <w:color w:val="FFFFFF" w:themeColor="background1"/>
                          <w:kern w:val="24"/>
                          <w:sz w:val="20"/>
                          <w:szCs w:val="20"/>
                          <w:rtl/>
                          <w:lang w:bidi="ar"/>
                        </w:rPr>
                        <w:t xml:space="preserve"> لنوعية الهواء الصادرة عن منظمة الصحة العالمية</w:t>
                      </w:r>
                      <w:r>
                        <w:rPr>
                          <w:rFonts w:ascii="Traditional Arabic" w:hAnsi="Traditional Arabic" w:cs="Traditional Arabic"/>
                          <w:color w:val="FFFFFF" w:themeColor="background1"/>
                          <w:kern w:val="24"/>
                          <w:sz w:val="20"/>
                          <w:szCs w:val="20"/>
                          <w:rtl/>
                          <w:lang w:bidi="ar"/>
                        </w:rPr>
                        <w:t xml:space="preserve"> </w:t>
                      </w:r>
                    </w:p>
                    <w:p w14:paraId="6303AC53"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زيادة فرص الحصول على أبحاث الطاقة النظيفة والتكنولوجيا والبن</w:t>
                      </w:r>
                      <w:r>
                        <w:rPr>
                          <w:rFonts w:ascii="Traditional Arabic" w:hAnsi="Traditional Arabic" w:cs="Traditional Arabic" w:hint="cs"/>
                          <w:color w:val="FFFFFF" w:themeColor="background1"/>
                          <w:kern w:val="24"/>
                          <w:sz w:val="20"/>
                          <w:szCs w:val="20"/>
                          <w:rtl/>
                          <w:lang w:bidi="ar"/>
                        </w:rPr>
                        <w:t xml:space="preserve">ى </w:t>
                      </w:r>
                      <w:r w:rsidRPr="00471354">
                        <w:rPr>
                          <w:rFonts w:ascii="Traditional Arabic" w:hAnsi="Traditional Arabic" w:cs="Traditional Arabic"/>
                          <w:color w:val="FFFFFF" w:themeColor="background1"/>
                          <w:kern w:val="24"/>
                          <w:sz w:val="20"/>
                          <w:szCs w:val="20"/>
                          <w:rtl/>
                          <w:lang w:bidi="ar"/>
                        </w:rPr>
                        <w:t>التحتية</w:t>
                      </w:r>
                      <w:r>
                        <w:rPr>
                          <w:rFonts w:ascii="Traditional Arabic" w:hAnsi="Traditional Arabic" w:cs="Traditional Arabic" w:hint="cs"/>
                          <w:color w:val="FFFFFF" w:themeColor="background1"/>
                          <w:kern w:val="24"/>
                          <w:sz w:val="20"/>
                          <w:szCs w:val="20"/>
                          <w:rtl/>
                          <w:lang w:bidi="ar"/>
                        </w:rPr>
                        <w:t xml:space="preserve"> المتعلقة بها</w:t>
                      </w:r>
                      <w:r w:rsidRPr="00471354">
                        <w:rPr>
                          <w:rFonts w:ascii="Traditional Arabic" w:hAnsi="Traditional Arabic" w:cs="Traditional Arabic"/>
                          <w:color w:val="FFFFFF" w:themeColor="background1"/>
                          <w:kern w:val="24"/>
                          <w:sz w:val="20"/>
                          <w:szCs w:val="20"/>
                          <w:rtl/>
                          <w:lang w:bidi="ar"/>
                        </w:rPr>
                        <w:t xml:space="preserve"> والاستثمار فيها</w:t>
                      </w:r>
                    </w:p>
                    <w:p w14:paraId="1EF6D1C2"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انخفاض مستويات المواد الجسيمية المحيطة (المواد الجسيمية 10 والمواد الجسيمية 2.5)</w:t>
                      </w:r>
                    </w:p>
                    <w:p w14:paraId="7DD9BEA3"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color w:val="FFFFFF" w:themeColor="background1"/>
                          <w:kern w:val="24"/>
                          <w:sz w:val="20"/>
                          <w:szCs w:val="20"/>
                        </w:rPr>
                      </w:pPr>
                      <w:r w:rsidRPr="00471354">
                        <w:rPr>
                          <w:rFonts w:ascii="Traditional Arabic" w:hAnsi="Traditional Arabic" w:cs="Traditional Arabic"/>
                          <w:color w:val="FFFFFF" w:themeColor="background1"/>
                          <w:kern w:val="24"/>
                          <w:sz w:val="20"/>
                          <w:szCs w:val="20"/>
                          <w:rtl/>
                          <w:lang w:bidi="ar"/>
                        </w:rPr>
                        <w:t>انخفاض مستويات أكاسيد النيتروجين وأكاسيد الكبريت في الهواء المحيط</w:t>
                      </w:r>
                    </w:p>
                    <w:p w14:paraId="25737824" w14:textId="77777777" w:rsidR="00B53936" w:rsidRPr="00471354" w:rsidRDefault="00B53936" w:rsidP="00AE1B73">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bidi/>
                        <w:spacing w:line="240" w:lineRule="exact"/>
                        <w:ind w:left="0" w:hanging="142"/>
                        <w:rPr>
                          <w:rFonts w:ascii="Traditional Arabic" w:hAnsi="Traditional Arabic" w:cs="Traditional Arabic"/>
                          <w:sz w:val="20"/>
                          <w:szCs w:val="20"/>
                        </w:rPr>
                      </w:pPr>
                      <w:r>
                        <w:rPr>
                          <w:rFonts w:ascii="Traditional Arabic" w:hAnsi="Traditional Arabic" w:cs="Traditional Arabic" w:hint="cs"/>
                          <w:color w:val="FFFFFF" w:themeColor="background1"/>
                          <w:kern w:val="24"/>
                          <w:sz w:val="20"/>
                          <w:szCs w:val="20"/>
                          <w:rtl/>
                          <w:lang w:bidi="ar"/>
                        </w:rPr>
                        <w:t xml:space="preserve">انخفاض </w:t>
                      </w:r>
                      <w:r w:rsidRPr="00471354">
                        <w:rPr>
                          <w:rFonts w:ascii="Traditional Arabic" w:hAnsi="Traditional Arabic" w:cs="Traditional Arabic"/>
                          <w:color w:val="FFFFFF" w:themeColor="background1"/>
                          <w:kern w:val="24"/>
                          <w:sz w:val="20"/>
                          <w:szCs w:val="20"/>
                          <w:rtl/>
                          <w:lang w:bidi="ar"/>
                        </w:rPr>
                        <w:t xml:space="preserve">حمولات هباء الرمال والعواصف الصحراوية في الهواء المحيط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1344" behindDoc="0" locked="0" layoutInCell="1" allowOverlap="1" wp14:anchorId="287604BB" wp14:editId="52A04ED4">
                <wp:simplePos x="0" y="0"/>
                <wp:positionH relativeFrom="column">
                  <wp:posOffset>-97028</wp:posOffset>
                </wp:positionH>
                <wp:positionV relativeFrom="paragraph">
                  <wp:posOffset>2528342</wp:posOffset>
                </wp:positionV>
                <wp:extent cx="1084859" cy="431165"/>
                <wp:effectExtent l="0" t="0" r="20320" b="26035"/>
                <wp:wrapNone/>
                <wp:docPr id="971"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4859" cy="431165"/>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221C222A" w14:textId="77777777" w:rsidR="00B53936" w:rsidRPr="00DC4DF8" w:rsidRDefault="00B53936" w:rsidP="001E66A4">
                            <w:pPr>
                              <w:pStyle w:val="NormalWeb"/>
                              <w:bidi/>
                              <w:spacing w:before="0" w:beforeAutospacing="0" w:after="0" w:afterAutospacing="0"/>
                              <w:jc w:val="center"/>
                              <w:rPr>
                                <w:rFonts w:ascii="Traditional Arabic" w:hAnsi="Traditional Arabic" w:cs="Traditional Arabic"/>
                                <w:color w:val="000000" w:themeColor="text1"/>
                                <w:sz w:val="18"/>
                                <w:szCs w:val="18"/>
                              </w:rPr>
                            </w:pPr>
                            <w:r w:rsidRPr="00DC4DF8">
                              <w:rPr>
                                <w:rFonts w:ascii="Traditional Arabic" w:hAnsi="Traditional Arabic" w:cs="Traditional Arabic"/>
                                <w:color w:val="000000" w:themeColor="text1"/>
                                <w:kern w:val="24"/>
                                <w:sz w:val="18"/>
                                <w:szCs w:val="18"/>
                                <w:rtl/>
                                <w:lang w:bidi="ar"/>
                              </w:rPr>
                              <w:t>إنفاذ القانون واللوائح التنظيمية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8" o:spid="_x0000_s1217" style="position:absolute;left:0;text-align:left;margin-left:-7.65pt;margin-top:199.1pt;width:85.4pt;height:33.9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" fillcolor="#c4bd97" strokecolor="#1e1c11" strokeweight="1pt">
                <v:path arrowok="t"/>
                <v:textbox>
                  <w:txbxContent>
                    <w:p w14:paraId="221C222A" w14:textId="77777777" w:rsidR="00B53936" w:rsidRPr="00DC4DF8" w:rsidRDefault="00B53936" w:rsidP="001E66A4">
                      <w:pPr>
                        <w:pStyle w:val="NormalWeb"/>
                        <w:bidi/>
                        <w:spacing w:before="0" w:beforeAutospacing="0" w:after="0" w:afterAutospacing="0"/>
                        <w:jc w:val="center"/>
                        <w:rPr>
                          <w:rFonts w:ascii="Traditional Arabic" w:hAnsi="Traditional Arabic" w:cs="Traditional Arabic"/>
                          <w:color w:val="000000" w:themeColor="text1"/>
                          <w:sz w:val="18"/>
                          <w:szCs w:val="18"/>
                        </w:rPr>
                      </w:pPr>
                      <w:r w:rsidRPr="00DC4DF8">
                        <w:rPr>
                          <w:rFonts w:ascii="Traditional Arabic" w:hAnsi="Traditional Arabic" w:cs="Traditional Arabic"/>
                          <w:color w:val="000000" w:themeColor="text1"/>
                          <w:kern w:val="24"/>
                          <w:sz w:val="18"/>
                          <w:szCs w:val="18"/>
                          <w:rtl/>
                          <w:lang w:bidi="ar"/>
                        </w:rPr>
                        <w:t>إنفاذ القانون واللوائح التنظيمية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2128" behindDoc="0" locked="0" layoutInCell="1" allowOverlap="1" wp14:anchorId="6AFCED22" wp14:editId="0422348E">
                <wp:simplePos x="0" y="0"/>
                <wp:positionH relativeFrom="column">
                  <wp:posOffset>3693795</wp:posOffset>
                </wp:positionH>
                <wp:positionV relativeFrom="paragraph">
                  <wp:posOffset>4614545</wp:posOffset>
                </wp:positionV>
                <wp:extent cx="1670685" cy="557530"/>
                <wp:effectExtent l="0" t="0" r="24765" b="13970"/>
                <wp:wrapNone/>
                <wp:docPr id="962"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55753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30B71628" w14:textId="77777777" w:rsidR="00B53936" w:rsidRPr="00E558FB"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E558FB">
                              <w:rPr>
                                <w:rFonts w:ascii="Traditional Arabic" w:hAnsi="Traditional Arabic" w:cs="Traditional Arabic"/>
                                <w:color w:val="FFFFFF" w:themeColor="light1"/>
                                <w:kern w:val="24"/>
                                <w:sz w:val="20"/>
                                <w:szCs w:val="20"/>
                                <w:rtl/>
                                <w:lang w:bidi="ar"/>
                              </w:rPr>
                              <w:t>الدعم المقدم من أجل إتاحة الحصول على المعارف العلمية والتقنية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38" o:spid="_x0000_s1218" style="position:absolute;left:0;text-align:left;margin-left:290.85pt;margin-top:363.35pt;width:131.55pt;height:43.9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" fillcolor="#31859c" strokecolor="window" strokeweight="1pt">
                <v:path arrowok="t"/>
                <v:textbox>
                  <w:txbxContent>
                    <w:p w14:paraId="30B71628" w14:textId="77777777" w:rsidR="00B53936" w:rsidRPr="00E558FB"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E558FB">
                        <w:rPr>
                          <w:rFonts w:ascii="Traditional Arabic" w:hAnsi="Traditional Arabic" w:cs="Traditional Arabic"/>
                          <w:color w:val="FFFFFF" w:themeColor="light1"/>
                          <w:kern w:val="24"/>
                          <w:sz w:val="20"/>
                          <w:szCs w:val="20"/>
                          <w:rtl/>
                          <w:lang w:bidi="ar"/>
                        </w:rPr>
                        <w:t xml:space="preserve">الدعم المقدم من أجل إتاحة الحصول على المعارف العلمية </w:t>
                      </w:r>
                      <w:proofErr w:type="gramStart"/>
                      <w:r w:rsidRPr="00E558FB">
                        <w:rPr>
                          <w:rFonts w:ascii="Traditional Arabic" w:hAnsi="Traditional Arabic" w:cs="Traditional Arabic"/>
                          <w:color w:val="FFFFFF" w:themeColor="light1"/>
                          <w:kern w:val="24"/>
                          <w:sz w:val="20"/>
                          <w:szCs w:val="20"/>
                          <w:rtl/>
                          <w:lang w:bidi="ar"/>
                        </w:rPr>
                        <w:t>والتقنية</w:t>
                      </w:r>
                      <w:proofErr w:type="gramEnd"/>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8272" behindDoc="0" locked="0" layoutInCell="1" allowOverlap="1" wp14:anchorId="2F46E129" wp14:editId="4D38B6DD">
                <wp:simplePos x="0" y="0"/>
                <wp:positionH relativeFrom="column">
                  <wp:posOffset>1722755</wp:posOffset>
                </wp:positionH>
                <wp:positionV relativeFrom="paragraph">
                  <wp:posOffset>5106035</wp:posOffset>
                </wp:positionV>
                <wp:extent cx="1930400" cy="447040"/>
                <wp:effectExtent l="0" t="0" r="12700" b="10160"/>
                <wp:wrapNone/>
                <wp:docPr id="968"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44704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F7DE928" w14:textId="77777777" w:rsidR="00B53936" w:rsidRPr="00471354" w:rsidRDefault="00B53936" w:rsidP="00471354">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الدعم</w:t>
                            </w:r>
                            <w:r>
                              <w:rPr>
                                <w:rFonts w:ascii="Traditional Arabic" w:hAnsi="Traditional Arabic" w:cs="Traditional Arabic" w:hint="cs"/>
                                <w:color w:val="FFFFFF" w:themeColor="light1"/>
                                <w:kern w:val="24"/>
                                <w:sz w:val="20"/>
                                <w:szCs w:val="20"/>
                                <w:rtl/>
                                <w:lang w:bidi="ar"/>
                              </w:rPr>
                              <w:t xml:space="preserve"> المقدم</w:t>
                            </w:r>
                            <w:r w:rsidRPr="00471354">
                              <w:rPr>
                                <w:rFonts w:ascii="Traditional Arabic" w:hAnsi="Traditional Arabic" w:cs="Traditional Arabic"/>
                                <w:color w:val="FFFFFF" w:themeColor="light1"/>
                                <w:kern w:val="24"/>
                                <w:sz w:val="20"/>
                                <w:szCs w:val="20"/>
                                <w:rtl/>
                                <w:lang w:bidi="ar"/>
                              </w:rPr>
                              <w:t xml:space="preserve"> للشراكات الاستراتيجية العالمية والإقليمية ودون الإقليمية</w:t>
                            </w:r>
                            <w:r>
                              <w:rPr>
                                <w:rFonts w:ascii="Traditional Arabic" w:hAnsi="Traditional Arabic" w:cs="Traditional Arabic"/>
                                <w:color w:val="FFFFFF" w:themeColor="light1"/>
                                <w:kern w:val="24"/>
                                <w:sz w:val="20"/>
                                <w:szCs w:val="20"/>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5" o:spid="_x0000_s1219" style="position:absolute;left:0;text-align:left;margin-left:135.65pt;margin-top:402.05pt;width:152pt;height:35.2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" fillcolor="#31859c" strokecolor="window" strokeweight="1pt">
                <v:path arrowok="t"/>
                <v:textbox>
                  <w:txbxContent>
                    <w:p w14:paraId="0F7DE928" w14:textId="77777777" w:rsidR="00B53936" w:rsidRPr="00471354" w:rsidRDefault="00B53936" w:rsidP="00471354">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الدعم</w:t>
                      </w:r>
                      <w:r>
                        <w:rPr>
                          <w:rFonts w:ascii="Traditional Arabic" w:hAnsi="Traditional Arabic" w:cs="Traditional Arabic" w:hint="cs"/>
                          <w:color w:val="FFFFFF" w:themeColor="light1"/>
                          <w:kern w:val="24"/>
                          <w:sz w:val="20"/>
                          <w:szCs w:val="20"/>
                          <w:rtl/>
                          <w:lang w:bidi="ar"/>
                        </w:rPr>
                        <w:t xml:space="preserve"> المقدم</w:t>
                      </w:r>
                      <w:r w:rsidRPr="00471354">
                        <w:rPr>
                          <w:rFonts w:ascii="Traditional Arabic" w:hAnsi="Traditional Arabic" w:cs="Traditional Arabic"/>
                          <w:color w:val="FFFFFF" w:themeColor="light1"/>
                          <w:kern w:val="24"/>
                          <w:sz w:val="20"/>
                          <w:szCs w:val="20"/>
                          <w:rtl/>
                          <w:lang w:bidi="ar"/>
                        </w:rPr>
                        <w:t xml:space="preserve"> للشراكات الاستراتيجية العالمية والإقليمية ودون الإقليمية</w:t>
                      </w:r>
                      <w:r>
                        <w:rPr>
                          <w:rFonts w:ascii="Traditional Arabic" w:hAnsi="Traditional Arabic" w:cs="Traditional Arabic"/>
                          <w:color w:val="FFFFFF" w:themeColor="light1"/>
                          <w:kern w:val="24"/>
                          <w:sz w:val="20"/>
                          <w:szCs w:val="20"/>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5200" behindDoc="0" locked="0" layoutInCell="1" allowOverlap="1" wp14:anchorId="13CC1561" wp14:editId="175CDC98">
                <wp:simplePos x="0" y="0"/>
                <wp:positionH relativeFrom="column">
                  <wp:posOffset>1723390</wp:posOffset>
                </wp:positionH>
                <wp:positionV relativeFrom="paragraph">
                  <wp:posOffset>4613910</wp:posOffset>
                </wp:positionV>
                <wp:extent cx="1930400" cy="450215"/>
                <wp:effectExtent l="0" t="0" r="12700" b="26035"/>
                <wp:wrapNone/>
                <wp:docPr id="965"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45021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2D6F760A" w14:textId="77777777" w:rsidR="00B53936" w:rsidRPr="00E558FB" w:rsidRDefault="00B53936" w:rsidP="00E558FB">
                            <w:pPr>
                              <w:pStyle w:val="NormalWeb"/>
                              <w:bidi/>
                              <w:spacing w:before="0" w:beforeAutospacing="0" w:after="0" w:afterAutospacing="0" w:line="220" w:lineRule="exact"/>
                              <w:jc w:val="center"/>
                              <w:rPr>
                                <w:rFonts w:ascii="Traditional Arabic" w:hAnsi="Traditional Arabic" w:cs="Traditional Arabic"/>
                                <w:color w:val="FFFFFF" w:themeColor="light1"/>
                                <w:kern w:val="24"/>
                                <w:sz w:val="20"/>
                                <w:szCs w:val="20"/>
                                <w:lang w:bidi="ar"/>
                              </w:rPr>
                            </w:pPr>
                            <w:r w:rsidRPr="00E558FB">
                              <w:rPr>
                                <w:rFonts w:ascii="Traditional Arabic" w:hAnsi="Traditional Arabic" w:cs="Traditional Arabic"/>
                                <w:color w:val="FFFFFF" w:themeColor="light1"/>
                                <w:kern w:val="24"/>
                                <w:sz w:val="20"/>
                                <w:szCs w:val="20"/>
                                <w:rtl/>
                                <w:lang w:bidi="ar"/>
                              </w:rPr>
                              <w:t>منتجات وخدمات التوعية للحكومات والأعمال والمجتمع المدني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20" style="position:absolute;left:0;text-align:left;margin-left:135.7pt;margin-top:363.3pt;width:152pt;height:35.4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" fillcolor="#31859c" strokecolor="window" strokeweight="1pt">
                <v:path arrowok="t"/>
                <v:textbox>
                  <w:txbxContent>
                    <w:p w14:paraId="2D6F760A" w14:textId="77777777" w:rsidR="00B53936" w:rsidRPr="00E558FB" w:rsidRDefault="00B53936" w:rsidP="00E558FB">
                      <w:pPr>
                        <w:pStyle w:val="NormalWeb"/>
                        <w:bidi/>
                        <w:spacing w:before="0" w:beforeAutospacing="0" w:after="0" w:afterAutospacing="0" w:line="220" w:lineRule="exact"/>
                        <w:jc w:val="center"/>
                        <w:rPr>
                          <w:rFonts w:ascii="Traditional Arabic" w:hAnsi="Traditional Arabic" w:cs="Traditional Arabic"/>
                          <w:color w:val="FFFFFF" w:themeColor="light1"/>
                          <w:kern w:val="24"/>
                          <w:sz w:val="20"/>
                          <w:szCs w:val="20"/>
                          <w:lang w:bidi="ar"/>
                        </w:rPr>
                      </w:pPr>
                      <w:r w:rsidRPr="00E558FB">
                        <w:rPr>
                          <w:rFonts w:ascii="Traditional Arabic" w:hAnsi="Traditional Arabic" w:cs="Traditional Arabic"/>
                          <w:color w:val="FFFFFF" w:themeColor="light1"/>
                          <w:kern w:val="24"/>
                          <w:sz w:val="20"/>
                          <w:szCs w:val="20"/>
                          <w:rtl/>
                          <w:lang w:bidi="ar"/>
                        </w:rPr>
                        <w:t xml:space="preserve">منتجات وخدمات التوعية للحكومات </w:t>
                      </w:r>
                      <w:proofErr w:type="gramStart"/>
                      <w:r w:rsidRPr="00E558FB">
                        <w:rPr>
                          <w:rFonts w:ascii="Traditional Arabic" w:hAnsi="Traditional Arabic" w:cs="Traditional Arabic"/>
                          <w:color w:val="FFFFFF" w:themeColor="light1"/>
                          <w:kern w:val="24"/>
                          <w:sz w:val="20"/>
                          <w:szCs w:val="20"/>
                          <w:rtl/>
                          <w:lang w:bidi="ar"/>
                        </w:rPr>
                        <w:t>والأعمال</w:t>
                      </w:r>
                      <w:proofErr w:type="gramEnd"/>
                      <w:r w:rsidRPr="00E558FB">
                        <w:rPr>
                          <w:rFonts w:ascii="Traditional Arabic" w:hAnsi="Traditional Arabic" w:cs="Traditional Arabic"/>
                          <w:color w:val="FFFFFF" w:themeColor="light1"/>
                          <w:kern w:val="24"/>
                          <w:sz w:val="20"/>
                          <w:szCs w:val="20"/>
                          <w:rtl/>
                          <w:lang w:bidi="ar"/>
                        </w:rPr>
                        <w:t xml:space="preserve"> والمجتمع المدني</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1104" behindDoc="0" locked="0" layoutInCell="1" allowOverlap="1" wp14:anchorId="60876917" wp14:editId="45D78833">
                <wp:simplePos x="0" y="0"/>
                <wp:positionH relativeFrom="column">
                  <wp:posOffset>8255</wp:posOffset>
                </wp:positionH>
                <wp:positionV relativeFrom="paragraph">
                  <wp:posOffset>4728210</wp:posOffset>
                </wp:positionV>
                <wp:extent cx="1669415" cy="445770"/>
                <wp:effectExtent l="0" t="0" r="26035" b="11430"/>
                <wp:wrapNone/>
                <wp:docPr id="961"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415" cy="44577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C8CA3EA" w14:textId="77777777" w:rsidR="00B53936" w:rsidRPr="00471354" w:rsidRDefault="00B53936" w:rsidP="002E0341">
                            <w:pPr>
                              <w:pStyle w:val="NormalWeb"/>
                              <w:bidi/>
                              <w:spacing w:before="0" w:beforeAutospacing="0" w:after="0" w:afterAutospacing="0" w:line="22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 xml:space="preserve">خدمات </w:t>
                            </w:r>
                            <w:r w:rsidRPr="00471354">
                              <w:rPr>
                                <w:rFonts w:ascii="Traditional Arabic" w:hAnsi="Traditional Arabic" w:cs="Traditional Arabic"/>
                                <w:color w:val="FFFFFF" w:themeColor="light1"/>
                                <w:kern w:val="24"/>
                                <w:sz w:val="20"/>
                                <w:szCs w:val="20"/>
                                <w:rtl/>
                                <w:lang w:bidi="ar"/>
                              </w:rPr>
                              <w:t xml:space="preserve">التوجيه والدعم التقني </w:t>
                            </w:r>
                            <w:r>
                              <w:rPr>
                                <w:rFonts w:ascii="Traditional Arabic" w:hAnsi="Traditional Arabic" w:cs="Traditional Arabic" w:hint="cs"/>
                                <w:color w:val="FFFFFF" w:themeColor="light1"/>
                                <w:kern w:val="24"/>
                                <w:sz w:val="20"/>
                                <w:szCs w:val="20"/>
                                <w:rtl/>
                                <w:lang w:bidi="ar"/>
                              </w:rPr>
                              <w:t>من أجل وضع</w:t>
                            </w:r>
                            <w:r w:rsidRPr="00471354">
                              <w:rPr>
                                <w:rFonts w:ascii="Traditional Arabic" w:hAnsi="Traditional Arabic" w:cs="Traditional Arabic"/>
                                <w:color w:val="FFFFFF" w:themeColor="light1"/>
                                <w:kern w:val="24"/>
                                <w:sz w:val="20"/>
                                <w:szCs w:val="20"/>
                                <w:rtl/>
                                <w:lang w:bidi="ar"/>
                              </w:rPr>
                              <w:t xml:space="preserve"> القوانين واللوائح</w:t>
                            </w:r>
                            <w:r>
                              <w:rPr>
                                <w:rFonts w:ascii="Traditional Arabic" w:hAnsi="Traditional Arabic" w:cs="Traditional Arabic" w:hint="cs"/>
                                <w:color w:val="FFFFFF" w:themeColor="light1"/>
                                <w:kern w:val="24"/>
                                <w:sz w:val="20"/>
                                <w:szCs w:val="20"/>
                                <w:rtl/>
                                <w:lang w:bidi="ar"/>
                              </w:rPr>
                              <w:t xml:space="preserve"> التنظيمية </w:t>
                            </w:r>
                            <w:r w:rsidRPr="00471354">
                              <w:rPr>
                                <w:rFonts w:ascii="Traditional Arabic" w:hAnsi="Traditional Arabic" w:cs="Traditional Arabic"/>
                                <w:color w:val="FFFFFF" w:themeColor="light1"/>
                                <w:kern w:val="24"/>
                                <w:sz w:val="20"/>
                                <w:szCs w:val="20"/>
                                <w:rtl/>
                                <w:lang w:bidi="ar"/>
                              </w:rPr>
                              <w:t xml:space="preserve">والسياسات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7" o:spid="_x0000_s1221" style="position:absolute;left:0;text-align:left;margin-left:.65pt;margin-top:372.3pt;width:131.45pt;height:35.1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" fillcolor="#31859c" strokecolor="window" strokeweight="1pt">
                <v:path arrowok="t"/>
                <v:textbox>
                  <w:txbxContent>
                    <w:p w14:paraId="0C8CA3EA" w14:textId="77777777" w:rsidR="00B53936" w:rsidRPr="00471354" w:rsidRDefault="00B53936" w:rsidP="002E0341">
                      <w:pPr>
                        <w:pStyle w:val="NormalWeb"/>
                        <w:bidi/>
                        <w:spacing w:before="0" w:beforeAutospacing="0" w:after="0" w:afterAutospacing="0" w:line="22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 xml:space="preserve">خدمات </w:t>
                      </w:r>
                      <w:r w:rsidRPr="00471354">
                        <w:rPr>
                          <w:rFonts w:ascii="Traditional Arabic" w:hAnsi="Traditional Arabic" w:cs="Traditional Arabic"/>
                          <w:color w:val="FFFFFF" w:themeColor="light1"/>
                          <w:kern w:val="24"/>
                          <w:sz w:val="20"/>
                          <w:szCs w:val="20"/>
                          <w:rtl/>
                          <w:lang w:bidi="ar"/>
                        </w:rPr>
                        <w:t xml:space="preserve">التوجيه والدعم التقني </w:t>
                      </w:r>
                      <w:r>
                        <w:rPr>
                          <w:rFonts w:ascii="Traditional Arabic" w:hAnsi="Traditional Arabic" w:cs="Traditional Arabic" w:hint="cs"/>
                          <w:color w:val="FFFFFF" w:themeColor="light1"/>
                          <w:kern w:val="24"/>
                          <w:sz w:val="20"/>
                          <w:szCs w:val="20"/>
                          <w:rtl/>
                          <w:lang w:bidi="ar"/>
                        </w:rPr>
                        <w:t>من أجل وضع</w:t>
                      </w:r>
                      <w:r w:rsidRPr="00471354">
                        <w:rPr>
                          <w:rFonts w:ascii="Traditional Arabic" w:hAnsi="Traditional Arabic" w:cs="Traditional Arabic"/>
                          <w:color w:val="FFFFFF" w:themeColor="light1"/>
                          <w:kern w:val="24"/>
                          <w:sz w:val="20"/>
                          <w:szCs w:val="20"/>
                          <w:rtl/>
                          <w:lang w:bidi="ar"/>
                        </w:rPr>
                        <w:t xml:space="preserve"> القوانين واللوائح</w:t>
                      </w:r>
                      <w:r>
                        <w:rPr>
                          <w:rFonts w:ascii="Traditional Arabic" w:hAnsi="Traditional Arabic" w:cs="Traditional Arabic" w:hint="cs"/>
                          <w:color w:val="FFFFFF" w:themeColor="light1"/>
                          <w:kern w:val="24"/>
                          <w:sz w:val="20"/>
                          <w:szCs w:val="20"/>
                          <w:rtl/>
                          <w:lang w:bidi="ar"/>
                        </w:rPr>
                        <w:t xml:space="preserve"> التنظيمية </w:t>
                      </w:r>
                      <w:proofErr w:type="gramStart"/>
                      <w:r w:rsidRPr="00471354">
                        <w:rPr>
                          <w:rFonts w:ascii="Traditional Arabic" w:hAnsi="Traditional Arabic" w:cs="Traditional Arabic"/>
                          <w:color w:val="FFFFFF" w:themeColor="light1"/>
                          <w:kern w:val="24"/>
                          <w:sz w:val="20"/>
                          <w:szCs w:val="20"/>
                          <w:rtl/>
                          <w:lang w:bidi="ar"/>
                        </w:rPr>
                        <w:t>والسياسات</w:t>
                      </w:r>
                      <w:proofErr w:type="gramEnd"/>
                      <w:r w:rsidRPr="00471354">
                        <w:rPr>
                          <w:rFonts w:ascii="Traditional Arabic" w:hAnsi="Traditional Arabic" w:cs="Traditional Arabic"/>
                          <w:color w:val="FFFFFF" w:themeColor="light1"/>
                          <w:kern w:val="24"/>
                          <w:sz w:val="20"/>
                          <w:szCs w:val="20"/>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8032" behindDoc="0" locked="0" layoutInCell="1" allowOverlap="1" wp14:anchorId="7890D521" wp14:editId="674D5390">
                <wp:simplePos x="0" y="0"/>
                <wp:positionH relativeFrom="column">
                  <wp:posOffset>8890</wp:posOffset>
                </wp:positionH>
                <wp:positionV relativeFrom="paragraph">
                  <wp:posOffset>5175250</wp:posOffset>
                </wp:positionV>
                <wp:extent cx="1631950" cy="391795"/>
                <wp:effectExtent l="0" t="0" r="25400" b="27305"/>
                <wp:wrapNone/>
                <wp:docPr id="958"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1950" cy="39179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5FBEC56C"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التوجيه </w:t>
                            </w:r>
                            <w:r>
                              <w:rPr>
                                <w:rFonts w:ascii="Traditional Arabic" w:hAnsi="Traditional Arabic" w:cs="Traditional Arabic" w:hint="cs"/>
                                <w:color w:val="FFFFFF" w:themeColor="light1"/>
                                <w:kern w:val="24"/>
                                <w:sz w:val="20"/>
                                <w:szCs w:val="20"/>
                                <w:rtl/>
                                <w:lang w:bidi="ar"/>
                              </w:rPr>
                              <w:t>التقني</w:t>
                            </w:r>
                            <w:r w:rsidRPr="00471354">
                              <w:rPr>
                                <w:rFonts w:ascii="Traditional Arabic" w:hAnsi="Traditional Arabic" w:cs="Traditional Arabic"/>
                                <w:color w:val="FFFFFF" w:themeColor="light1"/>
                                <w:kern w:val="24"/>
                                <w:sz w:val="20"/>
                                <w:szCs w:val="20"/>
                                <w:rtl/>
                                <w:lang w:bidi="ar"/>
                              </w:rPr>
                              <w:t xml:space="preserve"> بصدد أفضل التقنيات والممارسات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222" style="position:absolute;left:0;text-align:left;margin-left:.7pt;margin-top:407.5pt;width:128.5pt;height:30.8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" fillcolor="#31859c" strokecolor="window" strokeweight="1pt">
                <v:path arrowok="t"/>
                <v:textbox>
                  <w:txbxContent>
                    <w:p w14:paraId="5FBEC56C"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التوجيه </w:t>
                      </w:r>
                      <w:r>
                        <w:rPr>
                          <w:rFonts w:ascii="Traditional Arabic" w:hAnsi="Traditional Arabic" w:cs="Traditional Arabic" w:hint="cs"/>
                          <w:color w:val="FFFFFF" w:themeColor="light1"/>
                          <w:kern w:val="24"/>
                          <w:sz w:val="20"/>
                          <w:szCs w:val="20"/>
                          <w:rtl/>
                          <w:lang w:bidi="ar"/>
                        </w:rPr>
                        <w:t>التقني</w:t>
                      </w:r>
                      <w:r w:rsidRPr="00471354">
                        <w:rPr>
                          <w:rFonts w:ascii="Traditional Arabic" w:hAnsi="Traditional Arabic" w:cs="Traditional Arabic"/>
                          <w:color w:val="FFFFFF" w:themeColor="light1"/>
                          <w:kern w:val="24"/>
                          <w:sz w:val="20"/>
                          <w:szCs w:val="20"/>
                          <w:rtl/>
                          <w:lang w:bidi="ar"/>
                        </w:rPr>
                        <w:t xml:space="preserve"> بصدد أفضل التقنيات </w:t>
                      </w:r>
                      <w:proofErr w:type="gramStart"/>
                      <w:r w:rsidRPr="00471354">
                        <w:rPr>
                          <w:rFonts w:ascii="Traditional Arabic" w:hAnsi="Traditional Arabic" w:cs="Traditional Arabic"/>
                          <w:color w:val="FFFFFF" w:themeColor="light1"/>
                          <w:kern w:val="24"/>
                          <w:sz w:val="20"/>
                          <w:szCs w:val="20"/>
                          <w:rtl/>
                          <w:lang w:bidi="ar"/>
                        </w:rPr>
                        <w:t>والممارسات</w:t>
                      </w:r>
                      <w:proofErr w:type="gramEnd"/>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6224" behindDoc="0" locked="0" layoutInCell="1" allowOverlap="1" wp14:anchorId="1C8BAFD4" wp14:editId="35E51CCD">
                <wp:simplePos x="0" y="0"/>
                <wp:positionH relativeFrom="column">
                  <wp:posOffset>1720850</wp:posOffset>
                </wp:positionH>
                <wp:positionV relativeFrom="paragraph">
                  <wp:posOffset>4202430</wp:posOffset>
                </wp:positionV>
                <wp:extent cx="1930400" cy="394335"/>
                <wp:effectExtent l="0" t="0" r="12700" b="24765"/>
                <wp:wrapNone/>
                <wp:docPr id="966"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0400" cy="39433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45C67E92"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خدمات</w:t>
                            </w:r>
                            <w:r>
                              <w:rPr>
                                <w:rFonts w:ascii="Traditional Arabic" w:hAnsi="Traditional Arabic" w:cs="Traditional Arabic" w:hint="cs"/>
                                <w:color w:val="FFFFFF" w:themeColor="light1"/>
                                <w:kern w:val="24"/>
                                <w:sz w:val="20"/>
                                <w:szCs w:val="20"/>
                                <w:rtl/>
                                <w:lang w:bidi="ar"/>
                              </w:rPr>
                              <w:t xml:space="preserve"> الاستشارية وخدمات 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 xml:space="preserve">للسياسات </w:t>
                            </w:r>
                            <w:r w:rsidRPr="00471354">
                              <w:rPr>
                                <w:rFonts w:ascii="Traditional Arabic" w:hAnsi="Traditional Arabic" w:cs="Traditional Arabic"/>
                                <w:color w:val="FFFFFF" w:themeColor="light1"/>
                                <w:kern w:val="24"/>
                                <w:sz w:val="20"/>
                                <w:szCs w:val="20"/>
                                <w:rtl/>
                                <w:lang w:bidi="ar"/>
                              </w:rPr>
                              <w:t xml:space="preserve">والتنسيق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23" style="position:absolute;left:0;text-align:left;margin-left:135.5pt;margin-top:330.9pt;width:152pt;height:31.0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" fillcolor="#31859c" strokecolor="window" strokeweight="1pt">
                <v:path arrowok="t"/>
                <v:textbox>
                  <w:txbxContent>
                    <w:p w14:paraId="45C67E92"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خدمات</w:t>
                      </w:r>
                      <w:r>
                        <w:rPr>
                          <w:rFonts w:ascii="Traditional Arabic" w:hAnsi="Traditional Arabic" w:cs="Traditional Arabic" w:hint="cs"/>
                          <w:color w:val="FFFFFF" w:themeColor="light1"/>
                          <w:kern w:val="24"/>
                          <w:sz w:val="20"/>
                          <w:szCs w:val="20"/>
                          <w:rtl/>
                          <w:lang w:bidi="ar"/>
                        </w:rPr>
                        <w:t xml:space="preserve"> الاستشارية وخدمات 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 xml:space="preserve">للسياسات </w:t>
                      </w:r>
                      <w:proofErr w:type="gramStart"/>
                      <w:r w:rsidRPr="00471354">
                        <w:rPr>
                          <w:rFonts w:ascii="Traditional Arabic" w:hAnsi="Traditional Arabic" w:cs="Traditional Arabic"/>
                          <w:color w:val="FFFFFF" w:themeColor="light1"/>
                          <w:kern w:val="24"/>
                          <w:sz w:val="20"/>
                          <w:szCs w:val="20"/>
                          <w:rtl/>
                          <w:lang w:bidi="ar"/>
                        </w:rPr>
                        <w:t>والتنسيق</w:t>
                      </w:r>
                      <w:proofErr w:type="gramEnd"/>
                      <w:r w:rsidRPr="00471354">
                        <w:rPr>
                          <w:rFonts w:ascii="Traditional Arabic" w:hAnsi="Traditional Arabic" w:cs="Traditional Arabic"/>
                          <w:color w:val="FFFFFF" w:themeColor="light1"/>
                          <w:kern w:val="24"/>
                          <w:sz w:val="20"/>
                          <w:szCs w:val="20"/>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3152" behindDoc="0" locked="0" layoutInCell="1" allowOverlap="1" wp14:anchorId="318EB492" wp14:editId="4AB2258C">
                <wp:simplePos x="0" y="0"/>
                <wp:positionH relativeFrom="column">
                  <wp:posOffset>6350</wp:posOffset>
                </wp:positionH>
                <wp:positionV relativeFrom="paragraph">
                  <wp:posOffset>4313555</wp:posOffset>
                </wp:positionV>
                <wp:extent cx="1669415" cy="387350"/>
                <wp:effectExtent l="0" t="0" r="26035" b="12700"/>
                <wp:wrapNone/>
                <wp:docPr id="963"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415" cy="38735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74A8C503"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تقييمات وتقارير </w:t>
                            </w: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رصد </w:t>
                            </w:r>
                            <w:r>
                              <w:rPr>
                                <w:rFonts w:ascii="Traditional Arabic" w:hAnsi="Traditional Arabic" w:cs="Traditional Arabic" w:hint="cs"/>
                                <w:color w:val="FFFFFF" w:themeColor="light1"/>
                                <w:kern w:val="24"/>
                                <w:sz w:val="20"/>
                                <w:szCs w:val="20"/>
                                <w:rtl/>
                                <w:lang w:bidi="ar"/>
                              </w:rPr>
                              <w:t>المتعلقة بالحالة و</w:t>
                            </w:r>
                            <w:r w:rsidRPr="00471354">
                              <w:rPr>
                                <w:rFonts w:ascii="Traditional Arabic" w:hAnsi="Traditional Arabic" w:cs="Traditional Arabic"/>
                                <w:color w:val="FFFFFF" w:themeColor="light1"/>
                                <w:kern w:val="24"/>
                                <w:sz w:val="20"/>
                                <w:szCs w:val="20"/>
                                <w:rtl/>
                                <w:lang w:bidi="ar"/>
                              </w:rPr>
                              <w:t>الاتجاهات</w:t>
                            </w:r>
                            <w:r>
                              <w:rPr>
                                <w:rFonts w:ascii="Traditional Arabic" w:hAnsi="Traditional Arabic" w:cs="Traditional Arabic"/>
                                <w:color w:val="FFFFFF" w:themeColor="light1"/>
                                <w:kern w:val="24"/>
                                <w:sz w:val="20"/>
                                <w:szCs w:val="20"/>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39" o:spid="_x0000_s1224" style="position:absolute;left:0;text-align:left;margin-left:.5pt;margin-top:339.65pt;width:131.45pt;height:30.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" fillcolor="#31859c" strokecolor="window" strokeweight="1pt">
                <v:path arrowok="t"/>
                <v:textbox>
                  <w:txbxContent>
                    <w:p w14:paraId="74A8C503"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تقييمات وتقارير </w:t>
                      </w: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رصد </w:t>
                      </w:r>
                      <w:r>
                        <w:rPr>
                          <w:rFonts w:ascii="Traditional Arabic" w:hAnsi="Traditional Arabic" w:cs="Traditional Arabic" w:hint="cs"/>
                          <w:color w:val="FFFFFF" w:themeColor="light1"/>
                          <w:kern w:val="24"/>
                          <w:sz w:val="20"/>
                          <w:szCs w:val="20"/>
                          <w:rtl/>
                          <w:lang w:bidi="ar"/>
                        </w:rPr>
                        <w:t xml:space="preserve">المتعلقة بالحالة </w:t>
                      </w:r>
                      <w:proofErr w:type="gramStart"/>
                      <w:r>
                        <w:rPr>
                          <w:rFonts w:ascii="Traditional Arabic" w:hAnsi="Traditional Arabic" w:cs="Traditional Arabic" w:hint="cs"/>
                          <w:color w:val="FFFFFF" w:themeColor="light1"/>
                          <w:kern w:val="24"/>
                          <w:sz w:val="20"/>
                          <w:szCs w:val="20"/>
                          <w:rtl/>
                          <w:lang w:bidi="ar"/>
                        </w:rPr>
                        <w:t>و</w:t>
                      </w:r>
                      <w:r w:rsidRPr="00471354">
                        <w:rPr>
                          <w:rFonts w:ascii="Traditional Arabic" w:hAnsi="Traditional Arabic" w:cs="Traditional Arabic"/>
                          <w:color w:val="FFFFFF" w:themeColor="light1"/>
                          <w:kern w:val="24"/>
                          <w:sz w:val="20"/>
                          <w:szCs w:val="20"/>
                          <w:rtl/>
                          <w:lang w:bidi="ar"/>
                        </w:rPr>
                        <w:t>الاتجاهات</w:t>
                      </w:r>
                      <w:proofErr w:type="gramEnd"/>
                      <w:r>
                        <w:rPr>
                          <w:rFonts w:ascii="Traditional Arabic" w:hAnsi="Traditional Arabic" w:cs="Traditional Arabic"/>
                          <w:color w:val="FFFFFF" w:themeColor="light1"/>
                          <w:kern w:val="24"/>
                          <w:sz w:val="20"/>
                          <w:szCs w:val="20"/>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7008" behindDoc="0" locked="0" layoutInCell="1" allowOverlap="1" wp14:anchorId="2F5743E7" wp14:editId="41D4B8CE">
                <wp:simplePos x="0" y="0"/>
                <wp:positionH relativeFrom="column">
                  <wp:posOffset>8255</wp:posOffset>
                </wp:positionH>
                <wp:positionV relativeFrom="paragraph">
                  <wp:posOffset>3863975</wp:posOffset>
                </wp:positionV>
                <wp:extent cx="1669415" cy="427990"/>
                <wp:effectExtent l="0" t="0" r="26035" b="10160"/>
                <wp:wrapNone/>
                <wp:docPr id="957" name="Rounded 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9415" cy="42799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172F2EF7" w14:textId="77777777" w:rsidR="00B53936" w:rsidRPr="00471354"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خدمات إدارة المعلومات </w:t>
                            </w:r>
                            <w:r>
                              <w:rPr>
                                <w:rFonts w:ascii="Traditional Arabic" w:hAnsi="Traditional Arabic" w:cs="Traditional Arabic" w:hint="cs"/>
                                <w:color w:val="FFFFFF" w:themeColor="light1"/>
                                <w:kern w:val="24"/>
                                <w:sz w:val="20"/>
                                <w:szCs w:val="20"/>
                                <w:rtl/>
                                <w:lang w:bidi="ar"/>
                              </w:rPr>
                              <w:t>والمعارف</w:t>
                            </w:r>
                            <w:r w:rsidRPr="00471354">
                              <w:rPr>
                                <w:rFonts w:ascii="Traditional Arabic" w:hAnsi="Traditional Arabic" w:cs="Traditional Arabic"/>
                                <w:color w:val="FFFFFF" w:themeColor="light1"/>
                                <w:kern w:val="24"/>
                                <w:sz w:val="20"/>
                                <w:szCs w:val="20"/>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0" o:spid="_x0000_s1225" style="position:absolute;left:0;text-align:left;margin-left:.65pt;margin-top:304.25pt;width:131.45pt;height:33.7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" fillcolor="#31859c" strokecolor="window" strokeweight="1pt">
                <v:path arrowok="t"/>
                <v:textbox>
                  <w:txbxContent>
                    <w:p w14:paraId="172F2EF7" w14:textId="77777777" w:rsidR="00B53936" w:rsidRPr="00471354"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خدمات إدارة المعلومات </w:t>
                      </w:r>
                      <w:proofErr w:type="gramStart"/>
                      <w:r>
                        <w:rPr>
                          <w:rFonts w:ascii="Traditional Arabic" w:hAnsi="Traditional Arabic" w:cs="Traditional Arabic" w:hint="cs"/>
                          <w:color w:val="FFFFFF" w:themeColor="light1"/>
                          <w:kern w:val="24"/>
                          <w:sz w:val="20"/>
                          <w:szCs w:val="20"/>
                          <w:rtl/>
                          <w:lang w:bidi="ar"/>
                        </w:rPr>
                        <w:t>والمعارف</w:t>
                      </w:r>
                      <w:proofErr w:type="gramEnd"/>
                      <w:r w:rsidRPr="00471354">
                        <w:rPr>
                          <w:rFonts w:ascii="Traditional Arabic" w:hAnsi="Traditional Arabic" w:cs="Traditional Arabic"/>
                          <w:color w:val="FFFFFF" w:themeColor="light1"/>
                          <w:kern w:val="24"/>
                          <w:sz w:val="20"/>
                          <w:szCs w:val="20"/>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7728" behindDoc="0" locked="0" layoutInCell="1" allowOverlap="1" wp14:anchorId="18C2800B" wp14:editId="78B6EB3A">
                <wp:simplePos x="0" y="0"/>
                <wp:positionH relativeFrom="column">
                  <wp:posOffset>7915275</wp:posOffset>
                </wp:positionH>
                <wp:positionV relativeFrom="paragraph">
                  <wp:posOffset>4646295</wp:posOffset>
                </wp:positionV>
                <wp:extent cx="1517650" cy="434975"/>
                <wp:effectExtent l="0" t="0" r="25400" b="22225"/>
                <wp:wrapNone/>
                <wp:docPr id="981" name="Rounded 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7650" cy="43497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3C4BCE04" w14:textId="77777777" w:rsidR="00B53936" w:rsidRPr="00F42E4B" w:rsidRDefault="00B53936" w:rsidP="00471354">
                            <w:pPr>
                              <w:spacing w:line="200" w:lineRule="exact"/>
                              <w:jc w:val="center"/>
                              <w:rPr>
                                <w:color w:val="000000" w:themeColor="text1"/>
                                <w:sz w:val="17"/>
                                <w:szCs w:val="17"/>
                              </w:rPr>
                            </w:pPr>
                            <w:r>
                              <w:rPr>
                                <w:color w:val="000000" w:themeColor="text1"/>
                                <w:sz w:val="17"/>
                                <w:szCs w:val="17"/>
                                <w:rtl/>
                                <w:lang w:bidi="ar"/>
                              </w:rPr>
                              <w:t>زيادة الاهتمام العالمي بمعالجة قضايا نوعية الهواء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2" o:spid="_x0000_s1226" style="position:absolute;left:0;text-align:left;margin-left:623.25pt;margin-top:365.85pt;width:119.5pt;height:34.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" fillcolor="#ccc1da" strokecolor="#604a7b" strokeweight="1pt">
                <v:path arrowok="t"/>
                <v:textbox>
                  <w:txbxContent>
                    <w:p w14:paraId="3C4BCE04" w14:textId="77777777" w:rsidR="00B53936" w:rsidRPr="00F42E4B" w:rsidRDefault="00B53936" w:rsidP="00471354">
                      <w:pPr>
                        <w:spacing w:line="200" w:lineRule="exact"/>
                        <w:jc w:val="center"/>
                        <w:rPr>
                          <w:color w:val="000000" w:themeColor="text1"/>
                          <w:sz w:val="17"/>
                          <w:szCs w:val="17"/>
                        </w:rPr>
                      </w:pPr>
                      <w:r>
                        <w:rPr>
                          <w:color w:val="000000" w:themeColor="text1"/>
                          <w:sz w:val="17"/>
                          <w:szCs w:val="17"/>
                          <w:rtl/>
                          <w:lang w:bidi="ar"/>
                        </w:rPr>
                        <w:t>زيادة الاهتمام العالمي بمعالجة قضايا نوعية الهواء</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92064" behindDoc="0" locked="0" layoutInCell="1" allowOverlap="1" wp14:anchorId="1C6B09FB" wp14:editId="516AAA0A">
                <wp:simplePos x="0" y="0"/>
                <wp:positionH relativeFrom="column">
                  <wp:posOffset>7477125</wp:posOffset>
                </wp:positionH>
                <wp:positionV relativeFrom="paragraph">
                  <wp:posOffset>2188845</wp:posOffset>
                </wp:positionV>
                <wp:extent cx="401955" cy="155575"/>
                <wp:effectExtent l="0" t="95250" r="0" b="0"/>
                <wp:wrapNone/>
                <wp:docPr id="1009"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955" cy="155575"/>
                          <a:chOff x="7019366" y="2875463"/>
                          <a:chExt cx="331557" cy="0"/>
                        </a:xfrm>
                      </wpg:grpSpPr>
                      <wps:wsp>
                        <wps:cNvPr id="1010" name="Line 18"/>
                        <wps:cNvCnPr/>
                        <wps:spPr bwMode="auto">
                          <a:xfrm flipV="1">
                            <a:off x="7216453" y="287546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11" name="Line 18"/>
                        <wps:cNvCnPr/>
                        <wps:spPr bwMode="auto">
                          <a:xfrm flipH="1" flipV="1">
                            <a:off x="7019366" y="287546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88" o:spid="_x0000_s1026" style="position:absolute;margin-left:588.75pt;margin-top:172.35pt;width:31.65pt;height:12.25pt;z-index:251992064;mso-width-relative:margin;mso-height-relative:margin" coordorigin="70193,28754"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">
                <v:line id="Line 18" o:spid="_x0000_s1027" style="position:absolute;flip:y;visibility:visible;mso-wrap-style:square" from="72164,28754" to="73509,2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LQpscAAADdAAAADwAAAGRycy9kb3ducmV2LnhtbESPQWsCQQyF7wX/wxDBW5210ipbR6lC&#10;pUIpqIX2GHfizuJOZrsz6vrvm0Oht4T38t6X2aLztbpQG6vABkbDDBRxEWzFpYHP/ev9FFRMyBbr&#10;wGTgRhEW897dDHMbrrylyy6VSkI45mjApdTkWsfCkcc4DA2xaMfQekyytqW2LV4l3Nf6IcuetMeK&#10;pcFhQytHxWl39gY+lpstfTWPk9X6e5kOP4d3cuOpMYN+9/IMKlGX/s1/129W8LOR8Ms3MoKe/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estCmxwAAAN0AAAAPAAAAAAAA&#10;AAAAAAAAAKECAABkcnMvZG93bnJldi54bWxQSwUGAAAAAAQABAD5AAAAlQMAAAAA&#10;" strokecolor="#1f497d" strokeweight="3pt">
                  <v:stroke endarrow="block"/>
                </v:line>
                <v:line id="Line 18" o:spid="_x0000_s1028" style="position:absolute;flip:x y;visibility:visible;mso-wrap-style:square" from="70193,28754" to="73198,2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oTXcMAAADdAAAADwAAAGRycy9kb3ducmV2LnhtbERPS2vCQBC+C/6HZYReRDfxIG10FRV8&#10;0FMb9eBtzI5JMDsbslsT/323UPA2H99z5svOVOJBjSstK4jHEQjizOqScwWn43b0DsJ5ZI2VZVLw&#10;JAfLRb83x0Tblr/pkfpchBB2CSoovK8TKV1WkEE3tjVx4G62MegDbHKpG2xDuKnkJIqm0mDJoaHA&#10;mjYFZff0xyjQZ2e+Mn9p0490uJbXz81+NyyVeht0qxkIT51/if/dBx3mR3EMf9+EE+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6E13DAAAA3QAAAA8AAAAAAAAAAAAA&#10;AAAAoQIAAGRycy9kb3ducmV2LnhtbFBLBQYAAAAABAAEAPkAAACRAw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8512" behindDoc="0" locked="0" layoutInCell="1" allowOverlap="1" wp14:anchorId="040A22E5" wp14:editId="13E955D4">
                <wp:simplePos x="0" y="0"/>
                <wp:positionH relativeFrom="column">
                  <wp:posOffset>1203325</wp:posOffset>
                </wp:positionH>
                <wp:positionV relativeFrom="paragraph">
                  <wp:posOffset>5796915</wp:posOffset>
                </wp:positionV>
                <wp:extent cx="468630" cy="267335"/>
                <wp:effectExtent l="0" t="0" r="0" b="0"/>
                <wp:wrapNone/>
                <wp:docPr id="772" name="Rounded 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 cy="267335"/>
                        </a:xfrm>
                        <a:prstGeom prst="roundRect">
                          <a:avLst>
                            <a:gd name="adj" fmla="val 16667"/>
                          </a:avLst>
                        </a:prstGeom>
                        <a:solidFill>
                          <a:srgbClr val="FFFFFF"/>
                        </a:solidFill>
                        <a:ln w="12700">
                          <a:solidFill>
                            <a:srgbClr val="000000"/>
                          </a:solidFill>
                          <a:round/>
                          <a:headEnd/>
                          <a:tailEnd/>
                        </a:ln>
                      </wps:spPr>
                      <wps:txbx>
                        <w:txbxContent>
                          <w:p w14:paraId="6DCFFD9D" w14:textId="77777777" w:rsidR="00B53936" w:rsidRPr="00AB17AE" w:rsidRDefault="00B53936" w:rsidP="001E66A4">
                            <w:pPr>
                              <w:pStyle w:val="NormalWeb"/>
                              <w:bidi/>
                              <w:spacing w:before="0" w:beforeAutospacing="0" w:after="0" w:afterAutospacing="0"/>
                              <w:jc w:val="center"/>
                              <w:rPr>
                                <w:sz w:val="17"/>
                                <w:szCs w:val="17"/>
                              </w:rPr>
                            </w:pPr>
                            <w:r>
                              <w:rPr>
                                <w:b/>
                                <w:bCs/>
                                <w:color w:val="000000" w:themeColor="text1"/>
                                <w:kern w:val="24"/>
                                <w:sz w:val="17"/>
                                <w:szCs w:val="17"/>
                                <w:rtl/>
                                <w:lang w:bidi="ar"/>
                              </w:rPr>
                              <w:t>المفتاح</w:t>
                            </w:r>
                          </w:p>
                        </w:txbxContent>
                      </wps:txbx>
                      <wps:bodyPr rot="0" vert="horz" wrap="square" lIns="9138" tIns="45691" rIns="9138" bIns="45691"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166" o:spid="_x0000_s1227" style="position:absolute;left:0;text-align:left;margin-left:94.75pt;margin-top:456.45pt;width:36.9pt;height:21.0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" strokeweight="1pt">
                <v:textbox inset=".25383mm,1.2692mm,.25383mm,1.2692mm">
                  <w:txbxContent>
                    <w:p w14:paraId="6DCFFD9D" w14:textId="77777777" w:rsidR="00B53936" w:rsidRPr="00AB17AE" w:rsidRDefault="00B53936" w:rsidP="001E66A4">
                      <w:pPr>
                        <w:pStyle w:val="NormalWeb"/>
                        <w:bidi/>
                        <w:spacing w:before="0" w:beforeAutospacing="0" w:after="0" w:afterAutospacing="0"/>
                        <w:jc w:val="center"/>
                        <w:rPr>
                          <w:sz w:val="17"/>
                          <w:szCs w:val="17"/>
                        </w:rPr>
                      </w:pPr>
                      <w:r>
                        <w:rPr>
                          <w:b/>
                          <w:bCs/>
                          <w:color w:val="000000" w:themeColor="text1"/>
                          <w:kern w:val="24"/>
                          <w:sz w:val="17"/>
                          <w:szCs w:val="17"/>
                          <w:rtl/>
                          <w:lang w:bidi="ar"/>
                        </w:rPr>
                        <w:t>المفتاح</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2368" behindDoc="0" locked="0" layoutInCell="1" allowOverlap="1" wp14:anchorId="798E670D" wp14:editId="67145109">
                <wp:simplePos x="0" y="0"/>
                <wp:positionH relativeFrom="column">
                  <wp:posOffset>1805305</wp:posOffset>
                </wp:positionH>
                <wp:positionV relativeFrom="paragraph">
                  <wp:posOffset>5650230</wp:posOffset>
                </wp:positionV>
                <wp:extent cx="1427480" cy="283210"/>
                <wp:effectExtent l="0" t="0" r="0" b="0"/>
                <wp:wrapNone/>
                <wp:docPr id="770"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7480" cy="283210"/>
                        </a:xfrm>
                        <a:prstGeom prst="roundRect">
                          <a:avLst>
                            <a:gd name="adj" fmla="val 16667"/>
                          </a:avLst>
                        </a:prstGeom>
                        <a:solidFill>
                          <a:srgbClr val="953735"/>
                        </a:solidFill>
                        <a:ln w="12700">
                          <a:solidFill>
                            <a:srgbClr val="632523"/>
                          </a:solidFill>
                          <a:round/>
                          <a:headEnd/>
                          <a:tailEnd/>
                        </a:ln>
                      </wps:spPr>
                      <wps:txbx>
                        <w:txbxContent>
                          <w:p w14:paraId="6CBDC2DB"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Pr>
                                <w:rFonts w:ascii="Traditional Arabic" w:hAnsi="Traditional Arabic" w:cs="Traditional Arabic" w:hint="cs"/>
                                <w:b/>
                                <w:bCs/>
                                <w:color w:val="FFFFFF" w:themeColor="background1"/>
                                <w:kern w:val="24"/>
                                <w:sz w:val="20"/>
                                <w:szCs w:val="20"/>
                                <w:rtl/>
                                <w:lang w:bidi="ar"/>
                              </w:rPr>
                              <w:t>ال</w:t>
                            </w:r>
                            <w:r w:rsidRPr="00DA0170">
                              <w:rPr>
                                <w:rFonts w:ascii="Traditional Arabic" w:hAnsi="Traditional Arabic" w:cs="Traditional Arabic"/>
                                <w:b/>
                                <w:bCs/>
                                <w:color w:val="FFFFFF" w:themeColor="background1"/>
                                <w:kern w:val="24"/>
                                <w:sz w:val="20"/>
                                <w:szCs w:val="20"/>
                                <w:rtl/>
                                <w:lang w:bidi="ar"/>
                              </w:rPr>
                              <w:t>تأثير</w:t>
                            </w:r>
                            <w:r>
                              <w:rPr>
                                <w:rFonts w:ascii="Traditional Arabic" w:hAnsi="Traditional Arabic" w:cs="Traditional Arabic" w:hint="cs"/>
                                <w:b/>
                                <w:bCs/>
                                <w:color w:val="FFFFFF" w:themeColor="background1"/>
                                <w:kern w:val="24"/>
                                <w:sz w:val="20"/>
                                <w:szCs w:val="20"/>
                                <w:rtl/>
                                <w:lang w:bidi="ar"/>
                              </w:rPr>
                              <w:t xml:space="preserve"> لعام </w:t>
                            </w:r>
                            <w:r w:rsidRPr="00DA0170">
                              <w:rPr>
                                <w:rFonts w:ascii="Traditional Arabic" w:hAnsi="Traditional Arabic" w:cs="Traditional Arabic"/>
                                <w:b/>
                                <w:bCs/>
                                <w:color w:val="FFFFFF" w:themeColor="background1"/>
                                <w:kern w:val="24"/>
                                <w:sz w:val="20"/>
                                <w:szCs w:val="20"/>
                                <w:rtl/>
                                <w:lang w:bidi="ar"/>
                              </w:rPr>
                              <w:t>2030</w:t>
                            </w:r>
                          </w:p>
                        </w:txbxContent>
                      </wps:txbx>
                      <wps:bodyPr rot="0" vert="horz" wrap="square" lIns="9138" tIns="45691" rIns="9138" bIns="45691" anchor="b"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 o:spid="_x0000_s1228" style="position:absolute;left:0;text-align:left;margin-left:142.15pt;margin-top:444.9pt;width:112.4pt;height:22.3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" fillcolor="#953735" strokecolor="#632523" strokeweight="1pt">
                <v:textbox inset=".25383mm,1.2692mm,.25383mm,1.2692mm">
                  <w:txbxContent>
                    <w:p w14:paraId="6CBDC2DB"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Pr>
                          <w:rFonts w:ascii="Traditional Arabic" w:hAnsi="Traditional Arabic" w:cs="Traditional Arabic" w:hint="cs"/>
                          <w:b/>
                          <w:bCs/>
                          <w:color w:val="FFFFFF" w:themeColor="background1"/>
                          <w:kern w:val="24"/>
                          <w:sz w:val="20"/>
                          <w:szCs w:val="20"/>
                          <w:rtl/>
                          <w:lang w:bidi="ar"/>
                        </w:rPr>
                        <w:t>ال</w:t>
                      </w:r>
                      <w:r w:rsidRPr="00DA0170">
                        <w:rPr>
                          <w:rFonts w:ascii="Traditional Arabic" w:hAnsi="Traditional Arabic" w:cs="Traditional Arabic"/>
                          <w:b/>
                          <w:bCs/>
                          <w:color w:val="FFFFFF" w:themeColor="background1"/>
                          <w:kern w:val="24"/>
                          <w:sz w:val="20"/>
                          <w:szCs w:val="20"/>
                          <w:rtl/>
                          <w:lang w:bidi="ar"/>
                        </w:rPr>
                        <w:t>تأثير</w:t>
                      </w:r>
                      <w:r>
                        <w:rPr>
                          <w:rFonts w:ascii="Traditional Arabic" w:hAnsi="Traditional Arabic" w:cs="Traditional Arabic" w:hint="cs"/>
                          <w:b/>
                          <w:bCs/>
                          <w:color w:val="FFFFFF" w:themeColor="background1"/>
                          <w:kern w:val="24"/>
                          <w:sz w:val="20"/>
                          <w:szCs w:val="20"/>
                          <w:rtl/>
                          <w:lang w:bidi="ar"/>
                        </w:rPr>
                        <w:t xml:space="preserve"> لعام </w:t>
                      </w:r>
                      <w:r w:rsidRPr="00DA0170">
                        <w:rPr>
                          <w:rFonts w:ascii="Traditional Arabic" w:hAnsi="Traditional Arabic" w:cs="Traditional Arabic"/>
                          <w:b/>
                          <w:bCs/>
                          <w:color w:val="FFFFFF" w:themeColor="background1"/>
                          <w:kern w:val="24"/>
                          <w:sz w:val="20"/>
                          <w:szCs w:val="20"/>
                          <w:rtl/>
                          <w:lang w:bidi="ar"/>
                        </w:rPr>
                        <w:t>2030</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2001280" behindDoc="0" locked="0" layoutInCell="1" allowOverlap="1" wp14:anchorId="1175B517" wp14:editId="6BB0FFA1">
                <wp:simplePos x="0" y="0"/>
                <wp:positionH relativeFrom="column">
                  <wp:posOffset>1419224</wp:posOffset>
                </wp:positionH>
                <wp:positionV relativeFrom="paragraph">
                  <wp:posOffset>3529330</wp:posOffset>
                </wp:positionV>
                <wp:extent cx="0" cy="334645"/>
                <wp:effectExtent l="57150" t="38100" r="57150" b="8255"/>
                <wp:wrapNone/>
                <wp:docPr id="94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3464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2001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11.75pt,277.9pt" to="111.75pt,3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2000256" behindDoc="0" locked="0" layoutInCell="1" allowOverlap="1" wp14:anchorId="004BC040" wp14:editId="751AF4FE">
                <wp:simplePos x="0" y="0"/>
                <wp:positionH relativeFrom="column">
                  <wp:posOffset>2593339</wp:posOffset>
                </wp:positionH>
                <wp:positionV relativeFrom="paragraph">
                  <wp:posOffset>3528060</wp:posOffset>
                </wp:positionV>
                <wp:extent cx="0" cy="253365"/>
                <wp:effectExtent l="57150" t="38100" r="57150" b="13335"/>
                <wp:wrapNone/>
                <wp:docPr id="94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336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2000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04.2pt,277.8pt" to="204.2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2002304" behindDoc="0" locked="0" layoutInCell="1" allowOverlap="1" wp14:anchorId="2635B8C0" wp14:editId="75FD6501">
                <wp:simplePos x="0" y="0"/>
                <wp:positionH relativeFrom="column">
                  <wp:posOffset>4451984</wp:posOffset>
                </wp:positionH>
                <wp:positionV relativeFrom="paragraph">
                  <wp:posOffset>3489960</wp:posOffset>
                </wp:positionV>
                <wp:extent cx="0" cy="268605"/>
                <wp:effectExtent l="57150" t="38100" r="57150" b="17145"/>
                <wp:wrapNone/>
                <wp:docPr id="94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6860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2002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50.55pt,274.8pt" to="350.55pt,2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1978752" behindDoc="0" locked="0" layoutInCell="1" allowOverlap="1" wp14:anchorId="1518CD9A" wp14:editId="7394588C">
                <wp:simplePos x="0" y="0"/>
                <wp:positionH relativeFrom="column">
                  <wp:posOffset>6145529</wp:posOffset>
                </wp:positionH>
                <wp:positionV relativeFrom="paragraph">
                  <wp:posOffset>3579495</wp:posOffset>
                </wp:positionV>
                <wp:extent cx="0" cy="531495"/>
                <wp:effectExtent l="57150" t="38100" r="57150" b="1905"/>
                <wp:wrapNone/>
                <wp:docPr id="98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53149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7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9pt,281.85pt" to="483.9pt,3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1994112" behindDoc="0" locked="0" layoutInCell="1" allowOverlap="1" wp14:anchorId="1D15D744" wp14:editId="2284C0C2">
                <wp:simplePos x="0" y="0"/>
                <wp:positionH relativeFrom="column">
                  <wp:posOffset>6917054</wp:posOffset>
                </wp:positionH>
                <wp:positionV relativeFrom="paragraph">
                  <wp:posOffset>1862455</wp:posOffset>
                </wp:positionV>
                <wp:extent cx="0" cy="167640"/>
                <wp:effectExtent l="57150" t="38100" r="57150" b="3810"/>
                <wp:wrapNone/>
                <wp:docPr id="101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6764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9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4.65pt,146.65pt" to="544.65pt,1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1998208" behindDoc="0" locked="0" layoutInCell="1" allowOverlap="1" wp14:anchorId="02F310DE" wp14:editId="41DAC487">
                <wp:simplePos x="0" y="0"/>
                <wp:positionH relativeFrom="column">
                  <wp:posOffset>4265929</wp:posOffset>
                </wp:positionH>
                <wp:positionV relativeFrom="paragraph">
                  <wp:posOffset>1856105</wp:posOffset>
                </wp:positionV>
                <wp:extent cx="0" cy="177800"/>
                <wp:effectExtent l="57150" t="38100" r="57150" b="12700"/>
                <wp:wrapNone/>
                <wp:docPr id="101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7780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998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35.9pt,146.15pt" to="335.9pt,1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1999232" behindDoc="0" locked="0" layoutInCell="1" allowOverlap="1" wp14:anchorId="00B24B83" wp14:editId="4B719D1B">
                <wp:simplePos x="0" y="0"/>
                <wp:positionH relativeFrom="column">
                  <wp:posOffset>2169794</wp:posOffset>
                </wp:positionH>
                <wp:positionV relativeFrom="paragraph">
                  <wp:posOffset>1856105</wp:posOffset>
                </wp:positionV>
                <wp:extent cx="0" cy="219075"/>
                <wp:effectExtent l="57150" t="38100" r="57150" b="9525"/>
                <wp:wrapNone/>
                <wp:docPr id="10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1907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99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0.85pt,146.15pt" to="170.8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6704" behindDoc="0" locked="0" layoutInCell="1" allowOverlap="1" wp14:anchorId="2CF23706" wp14:editId="6335B120">
                <wp:simplePos x="0" y="0"/>
                <wp:positionH relativeFrom="column">
                  <wp:posOffset>5210175</wp:posOffset>
                </wp:positionH>
                <wp:positionV relativeFrom="paragraph">
                  <wp:posOffset>2034540</wp:posOffset>
                </wp:positionV>
                <wp:extent cx="2312670" cy="1575435"/>
                <wp:effectExtent l="0" t="0" r="11430" b="24765"/>
                <wp:wrapNone/>
                <wp:docPr id="980" name="Rounded 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12670" cy="1575435"/>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23E0742B"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471354">
                              <w:rPr>
                                <w:rFonts w:ascii="Traditional Arabic" w:hAnsi="Traditional Arabic" w:cs="Traditional Arabic"/>
                                <w:i/>
                                <w:iCs/>
                                <w:color w:val="FFFFFF" w:themeColor="background1"/>
                                <w:kern w:val="24"/>
                                <w:sz w:val="18"/>
                                <w:szCs w:val="18"/>
                                <w:u w:val="single"/>
                                <w:rtl/>
                                <w:lang w:bidi="ar"/>
                              </w:rPr>
                              <w:t>الإنجازات المتوقعة (ج):</w:t>
                            </w:r>
                            <w:r w:rsidRPr="00471354">
                              <w:rPr>
                                <w:rFonts w:ascii="Traditional Arabic" w:hAnsi="Traditional Arabic" w:cs="Traditional Arabic"/>
                                <w:color w:val="FFFFFF" w:themeColor="background1"/>
                                <w:kern w:val="24"/>
                                <w:sz w:val="18"/>
                                <w:szCs w:val="18"/>
                                <w:u w:val="single"/>
                                <w:rtl/>
                                <w:lang w:bidi="ar"/>
                              </w:rPr>
                              <w:t xml:space="preserve"> نوعية الهواء</w:t>
                            </w:r>
                          </w:p>
                          <w:p w14:paraId="74D56BB6" w14:textId="77777777"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471354">
                              <w:rPr>
                                <w:rFonts w:ascii="Traditional Arabic" w:hAnsi="Traditional Arabic" w:cs="Traditional Arabic"/>
                                <w:color w:val="FFFFFF" w:themeColor="light1"/>
                                <w:kern w:val="24"/>
                                <w:sz w:val="18"/>
                                <w:szCs w:val="18"/>
                                <w:rtl/>
                                <w:lang w:bidi="ar"/>
                              </w:rPr>
                              <w:t xml:space="preserve">تحديد مصادر الانبعاثات الوطنية، </w:t>
                            </w:r>
                            <w:r>
                              <w:rPr>
                                <w:rFonts w:ascii="Traditional Arabic" w:hAnsi="Traditional Arabic" w:cs="Traditional Arabic" w:hint="cs"/>
                                <w:color w:val="FFFFFF" w:themeColor="light1"/>
                                <w:kern w:val="24"/>
                                <w:sz w:val="18"/>
                                <w:szCs w:val="18"/>
                                <w:rtl/>
                                <w:lang w:bidi="ar"/>
                              </w:rPr>
                              <w:t>ووضع</w:t>
                            </w:r>
                            <w:r w:rsidRPr="00471354">
                              <w:rPr>
                                <w:rFonts w:ascii="Traditional Arabic" w:hAnsi="Traditional Arabic" w:cs="Traditional Arabic"/>
                                <w:color w:val="FFFFFF" w:themeColor="light1"/>
                                <w:kern w:val="24"/>
                                <w:sz w:val="18"/>
                                <w:szCs w:val="18"/>
                                <w:rtl/>
                                <w:lang w:bidi="ar"/>
                              </w:rPr>
                              <w:t xml:space="preserve"> السياسات والأطر القانونية والتنظيمية والمالية</w:t>
                            </w:r>
                            <w:r>
                              <w:rPr>
                                <w:rFonts w:ascii="Traditional Arabic" w:hAnsi="Traditional Arabic" w:cs="Traditional Arabic"/>
                                <w:color w:val="FFFFFF" w:themeColor="light1"/>
                                <w:kern w:val="24"/>
                                <w:sz w:val="18"/>
                                <w:szCs w:val="18"/>
                                <w:rtl/>
                                <w:lang w:bidi="ar"/>
                              </w:rPr>
                              <w:t xml:space="preserve"> </w:t>
                            </w:r>
                            <w:r w:rsidRPr="00471354">
                              <w:rPr>
                                <w:rFonts w:ascii="Traditional Arabic" w:hAnsi="Traditional Arabic" w:cs="Traditional Arabic"/>
                                <w:color w:val="FFFFFF" w:themeColor="light1"/>
                                <w:kern w:val="24"/>
                                <w:sz w:val="18"/>
                                <w:szCs w:val="18"/>
                                <w:rtl/>
                                <w:lang w:bidi="ar"/>
                              </w:rPr>
                              <w:t xml:space="preserve">والمؤسسية والآليات </w:t>
                            </w:r>
                            <w:r>
                              <w:rPr>
                                <w:rFonts w:ascii="Traditional Arabic" w:hAnsi="Traditional Arabic" w:cs="Traditional Arabic" w:hint="cs"/>
                                <w:color w:val="FFFFFF" w:themeColor="light1"/>
                                <w:kern w:val="24"/>
                                <w:sz w:val="18"/>
                                <w:szCs w:val="18"/>
                                <w:rtl/>
                                <w:lang w:bidi="ar"/>
                              </w:rPr>
                              <w:t xml:space="preserve">الرامية إلى تقليل </w:t>
                            </w:r>
                            <w:r w:rsidRPr="00471354">
                              <w:rPr>
                                <w:rFonts w:ascii="Traditional Arabic" w:hAnsi="Traditional Arabic" w:cs="Traditional Arabic"/>
                                <w:color w:val="FFFFFF" w:themeColor="light1"/>
                                <w:kern w:val="24"/>
                                <w:sz w:val="18"/>
                                <w:szCs w:val="18"/>
                                <w:rtl/>
                                <w:lang w:bidi="ar"/>
                              </w:rPr>
                              <w:t xml:space="preserve">تلوث الهواء، </w:t>
                            </w:r>
                            <w:r>
                              <w:rPr>
                                <w:rFonts w:ascii="Traditional Arabic" w:hAnsi="Traditional Arabic" w:cs="Traditional Arabic" w:hint="cs"/>
                                <w:color w:val="FFFFFF" w:themeColor="light1"/>
                                <w:kern w:val="24"/>
                                <w:sz w:val="18"/>
                                <w:szCs w:val="18"/>
                                <w:rtl/>
                                <w:lang w:bidi="ar"/>
                              </w:rPr>
                              <w:t>و</w:t>
                            </w:r>
                            <w:r w:rsidRPr="00471354">
                              <w:rPr>
                                <w:rFonts w:ascii="Traditional Arabic" w:hAnsi="Traditional Arabic" w:cs="Traditional Arabic"/>
                                <w:color w:val="FFFFFF" w:themeColor="light1"/>
                                <w:kern w:val="24"/>
                                <w:sz w:val="18"/>
                                <w:szCs w:val="18"/>
                                <w:rtl/>
                                <w:lang w:bidi="ar"/>
                              </w:rPr>
                              <w:t>بناء القدر</w:t>
                            </w:r>
                            <w:r>
                              <w:rPr>
                                <w:rFonts w:ascii="Traditional Arabic" w:hAnsi="Traditional Arabic" w:cs="Traditional Arabic" w:hint="cs"/>
                                <w:color w:val="FFFFFF" w:themeColor="light1"/>
                                <w:kern w:val="24"/>
                                <w:sz w:val="18"/>
                                <w:szCs w:val="18"/>
                                <w:rtl/>
                                <w:lang w:bidi="ar"/>
                              </w:rPr>
                              <w:t>ات</w:t>
                            </w:r>
                            <w:r w:rsidRPr="00471354">
                              <w:rPr>
                                <w:rFonts w:ascii="Traditional Arabic" w:hAnsi="Traditional Arabic" w:cs="Traditional Arabic"/>
                                <w:color w:val="FFFFFF" w:themeColor="light1"/>
                                <w:kern w:val="24"/>
                                <w:sz w:val="18"/>
                                <w:szCs w:val="18"/>
                                <w:rtl/>
                                <w:lang w:bidi="ar"/>
                              </w:rPr>
                              <w:t xml:space="preserve"> المؤسسية </w:t>
                            </w:r>
                            <w:r>
                              <w:rPr>
                                <w:rFonts w:ascii="Traditional Arabic" w:hAnsi="Traditional Arabic" w:cs="Traditional Arabic" w:hint="cs"/>
                                <w:color w:val="FFFFFF" w:themeColor="light1"/>
                                <w:kern w:val="24"/>
                                <w:sz w:val="18"/>
                                <w:szCs w:val="18"/>
                                <w:rtl/>
                                <w:lang w:bidi="ar"/>
                              </w:rPr>
                              <w:t xml:space="preserve">من أجل </w:t>
                            </w:r>
                            <w:r w:rsidRPr="00471354">
                              <w:rPr>
                                <w:rFonts w:ascii="Traditional Arabic" w:hAnsi="Traditional Arabic" w:cs="Traditional Arabic"/>
                                <w:color w:val="FFFFFF" w:themeColor="light1"/>
                                <w:kern w:val="24"/>
                                <w:sz w:val="18"/>
                                <w:szCs w:val="18"/>
                                <w:rtl/>
                                <w:lang w:bidi="ar"/>
                              </w:rPr>
                              <w:t xml:space="preserve">تحسين نوعية الهواء، </w:t>
                            </w:r>
                            <w:r>
                              <w:rPr>
                                <w:rFonts w:ascii="Traditional Arabic" w:hAnsi="Traditional Arabic" w:cs="Traditional Arabic" w:hint="cs"/>
                                <w:color w:val="FFFFFF" w:themeColor="light1"/>
                                <w:kern w:val="24"/>
                                <w:sz w:val="18"/>
                                <w:szCs w:val="18"/>
                                <w:rtl/>
                                <w:lang w:bidi="ar"/>
                              </w:rPr>
                              <w:t>وإجراء</w:t>
                            </w:r>
                            <w:r w:rsidRPr="00471354">
                              <w:rPr>
                                <w:rFonts w:ascii="Traditional Arabic" w:hAnsi="Traditional Arabic" w:cs="Traditional Arabic"/>
                                <w:color w:val="FFFFFF" w:themeColor="light1"/>
                                <w:kern w:val="24"/>
                                <w:sz w:val="18"/>
                                <w:szCs w:val="18"/>
                                <w:rtl/>
                                <w:lang w:bidi="ar"/>
                              </w:rPr>
                              <w:t xml:space="preserve"> البلدان</w:t>
                            </w:r>
                            <w:r>
                              <w:rPr>
                                <w:rFonts w:ascii="Traditional Arabic" w:hAnsi="Traditional Arabic" w:cs="Traditional Arabic"/>
                                <w:color w:val="FFFFFF" w:themeColor="light1"/>
                                <w:kern w:val="24"/>
                                <w:sz w:val="18"/>
                                <w:szCs w:val="18"/>
                                <w:rtl/>
                                <w:lang w:bidi="ar"/>
                              </w:rPr>
                              <w:t xml:space="preserve"> </w:t>
                            </w:r>
                            <w:r>
                              <w:rPr>
                                <w:rFonts w:ascii="Traditional Arabic" w:hAnsi="Traditional Arabic" w:cs="Traditional Arabic" w:hint="cs"/>
                                <w:color w:val="FFFFFF" w:themeColor="light1"/>
                                <w:kern w:val="24"/>
                                <w:sz w:val="18"/>
                                <w:szCs w:val="18"/>
                                <w:rtl/>
                                <w:lang w:bidi="ar"/>
                              </w:rPr>
                              <w:t>لت</w:t>
                            </w:r>
                            <w:r w:rsidRPr="00471354">
                              <w:rPr>
                                <w:rFonts w:ascii="Traditional Arabic" w:hAnsi="Traditional Arabic" w:cs="Traditional Arabic"/>
                                <w:color w:val="FFFFFF" w:themeColor="light1"/>
                                <w:kern w:val="24"/>
                                <w:sz w:val="18"/>
                                <w:szCs w:val="18"/>
                                <w:rtl/>
                                <w:lang w:bidi="ar"/>
                              </w:rPr>
                              <w:t>قييمات</w:t>
                            </w:r>
                            <w:r>
                              <w:rPr>
                                <w:rFonts w:ascii="Traditional Arabic" w:hAnsi="Traditional Arabic" w:cs="Traditional Arabic" w:hint="cs"/>
                                <w:color w:val="FFFFFF" w:themeColor="light1"/>
                                <w:kern w:val="24"/>
                                <w:sz w:val="18"/>
                                <w:szCs w:val="18"/>
                                <w:rtl/>
                                <w:lang w:bidi="ar"/>
                              </w:rPr>
                              <w:t xml:space="preserve"> </w:t>
                            </w:r>
                            <w:r w:rsidRPr="00471354">
                              <w:rPr>
                                <w:rFonts w:ascii="Traditional Arabic" w:hAnsi="Traditional Arabic" w:cs="Traditional Arabic"/>
                                <w:color w:val="FFFFFF" w:themeColor="light1"/>
                                <w:kern w:val="24"/>
                                <w:sz w:val="18"/>
                                <w:szCs w:val="18"/>
                                <w:rtl/>
                                <w:lang w:bidi="ar"/>
                              </w:rPr>
                              <w:t>نوعية الهواء</w:t>
                            </w:r>
                            <w:r>
                              <w:rPr>
                                <w:rFonts w:ascii="Traditional Arabic" w:hAnsi="Traditional Arabic" w:cs="Traditional Arabic" w:hint="cs"/>
                                <w:color w:val="FFFFFF" w:themeColor="light1"/>
                                <w:kern w:val="24"/>
                                <w:sz w:val="18"/>
                                <w:szCs w:val="18"/>
                                <w:rtl/>
                                <w:lang w:bidi="ar"/>
                              </w:rPr>
                              <w:t>، وذلك</w:t>
                            </w:r>
                            <w:r w:rsidRPr="00471354">
                              <w:rPr>
                                <w:rFonts w:ascii="Traditional Arabic" w:hAnsi="Traditional Arabic" w:cs="Traditional Arabic"/>
                                <w:color w:val="FFFFFF" w:themeColor="light1"/>
                                <w:kern w:val="24"/>
                                <w:sz w:val="18"/>
                                <w:szCs w:val="18"/>
                                <w:rtl/>
                                <w:lang w:bidi="ar"/>
                              </w:rPr>
                              <w:t xml:space="preserve"> بدعم من برنامج </w:t>
                            </w:r>
                            <w:r>
                              <w:rPr>
                                <w:rFonts w:ascii="Traditional Arabic" w:hAnsi="Traditional Arabic" w:cs="Traditional Arabic" w:hint="cs"/>
                                <w:color w:val="FFFFFF" w:themeColor="light1"/>
                                <w:kern w:val="24"/>
                                <w:sz w:val="18"/>
                                <w:szCs w:val="18"/>
                                <w:rtl/>
                                <w:lang w:bidi="ar"/>
                              </w:rPr>
                              <w:t>ا</w:t>
                            </w:r>
                            <w:r w:rsidRPr="00471354">
                              <w:rPr>
                                <w:rFonts w:ascii="Traditional Arabic" w:hAnsi="Traditional Arabic" w:cs="Traditional Arabic"/>
                                <w:color w:val="FFFFFF" w:themeColor="light1"/>
                                <w:kern w:val="24"/>
                                <w:sz w:val="18"/>
                                <w:szCs w:val="18"/>
                                <w:rtl/>
                                <w:lang w:bidi="ar"/>
                              </w:rPr>
                              <w:t>لبيئة وضمن أطر الاتفاقات البيئية المتعددة الأطراف ذات الصلة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94" o:spid="_x0000_s1229" style="position:absolute;left:0;text-align:left;margin-left:410.25pt;margin-top:160.2pt;width:182.1pt;height:124.0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" fillcolor="#e46c0a" strokecolor="#984807" strokeweight="1pt">
                <v:path arrowok="t"/>
                <v:textbox>
                  <w:txbxContent>
                    <w:p w14:paraId="23E0742B"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471354">
                        <w:rPr>
                          <w:rFonts w:ascii="Traditional Arabic" w:hAnsi="Traditional Arabic" w:cs="Traditional Arabic"/>
                          <w:i/>
                          <w:iCs/>
                          <w:color w:val="FFFFFF" w:themeColor="background1"/>
                          <w:kern w:val="24"/>
                          <w:sz w:val="18"/>
                          <w:szCs w:val="18"/>
                          <w:u w:val="single"/>
                          <w:rtl/>
                          <w:lang w:bidi="ar"/>
                        </w:rPr>
                        <w:t>الإنجازات</w:t>
                      </w:r>
                      <w:proofErr w:type="gramEnd"/>
                      <w:r w:rsidRPr="00471354">
                        <w:rPr>
                          <w:rFonts w:ascii="Traditional Arabic" w:hAnsi="Traditional Arabic" w:cs="Traditional Arabic"/>
                          <w:i/>
                          <w:iCs/>
                          <w:color w:val="FFFFFF" w:themeColor="background1"/>
                          <w:kern w:val="24"/>
                          <w:sz w:val="18"/>
                          <w:szCs w:val="18"/>
                          <w:u w:val="single"/>
                          <w:rtl/>
                          <w:lang w:bidi="ar"/>
                        </w:rPr>
                        <w:t xml:space="preserve"> المتوقعة (ج):</w:t>
                      </w:r>
                      <w:r w:rsidRPr="00471354">
                        <w:rPr>
                          <w:rFonts w:ascii="Traditional Arabic" w:hAnsi="Traditional Arabic" w:cs="Traditional Arabic"/>
                          <w:color w:val="FFFFFF" w:themeColor="background1"/>
                          <w:kern w:val="24"/>
                          <w:sz w:val="18"/>
                          <w:szCs w:val="18"/>
                          <w:u w:val="single"/>
                          <w:rtl/>
                          <w:lang w:bidi="ar"/>
                        </w:rPr>
                        <w:t xml:space="preserve"> نوعية الهواء</w:t>
                      </w:r>
                    </w:p>
                    <w:p w14:paraId="74D56BB6" w14:textId="77777777"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471354">
                        <w:rPr>
                          <w:rFonts w:ascii="Traditional Arabic" w:hAnsi="Traditional Arabic" w:cs="Traditional Arabic"/>
                          <w:color w:val="FFFFFF" w:themeColor="light1"/>
                          <w:kern w:val="24"/>
                          <w:sz w:val="18"/>
                          <w:szCs w:val="18"/>
                          <w:rtl/>
                          <w:lang w:bidi="ar"/>
                        </w:rPr>
                        <w:t xml:space="preserve">تحديد مصادر الانبعاثات الوطنية، </w:t>
                      </w:r>
                      <w:r>
                        <w:rPr>
                          <w:rFonts w:ascii="Traditional Arabic" w:hAnsi="Traditional Arabic" w:cs="Traditional Arabic" w:hint="cs"/>
                          <w:color w:val="FFFFFF" w:themeColor="light1"/>
                          <w:kern w:val="24"/>
                          <w:sz w:val="18"/>
                          <w:szCs w:val="18"/>
                          <w:rtl/>
                          <w:lang w:bidi="ar"/>
                        </w:rPr>
                        <w:t>ووضع</w:t>
                      </w:r>
                      <w:r w:rsidRPr="00471354">
                        <w:rPr>
                          <w:rFonts w:ascii="Traditional Arabic" w:hAnsi="Traditional Arabic" w:cs="Traditional Arabic"/>
                          <w:color w:val="FFFFFF" w:themeColor="light1"/>
                          <w:kern w:val="24"/>
                          <w:sz w:val="18"/>
                          <w:szCs w:val="18"/>
                          <w:rtl/>
                          <w:lang w:bidi="ar"/>
                        </w:rPr>
                        <w:t xml:space="preserve"> السياسات والأطر القانونية والتنظيمية والمالية</w:t>
                      </w:r>
                      <w:r>
                        <w:rPr>
                          <w:rFonts w:ascii="Traditional Arabic" w:hAnsi="Traditional Arabic" w:cs="Traditional Arabic"/>
                          <w:color w:val="FFFFFF" w:themeColor="light1"/>
                          <w:kern w:val="24"/>
                          <w:sz w:val="18"/>
                          <w:szCs w:val="18"/>
                          <w:rtl/>
                          <w:lang w:bidi="ar"/>
                        </w:rPr>
                        <w:t xml:space="preserve"> </w:t>
                      </w:r>
                      <w:r w:rsidRPr="00471354">
                        <w:rPr>
                          <w:rFonts w:ascii="Traditional Arabic" w:hAnsi="Traditional Arabic" w:cs="Traditional Arabic"/>
                          <w:color w:val="FFFFFF" w:themeColor="light1"/>
                          <w:kern w:val="24"/>
                          <w:sz w:val="18"/>
                          <w:szCs w:val="18"/>
                          <w:rtl/>
                          <w:lang w:bidi="ar"/>
                        </w:rPr>
                        <w:t xml:space="preserve">والمؤسسية والآليات </w:t>
                      </w:r>
                      <w:r>
                        <w:rPr>
                          <w:rFonts w:ascii="Traditional Arabic" w:hAnsi="Traditional Arabic" w:cs="Traditional Arabic" w:hint="cs"/>
                          <w:color w:val="FFFFFF" w:themeColor="light1"/>
                          <w:kern w:val="24"/>
                          <w:sz w:val="18"/>
                          <w:szCs w:val="18"/>
                          <w:rtl/>
                          <w:lang w:bidi="ar"/>
                        </w:rPr>
                        <w:t xml:space="preserve">الرامية إلى تقليل </w:t>
                      </w:r>
                      <w:r w:rsidRPr="00471354">
                        <w:rPr>
                          <w:rFonts w:ascii="Traditional Arabic" w:hAnsi="Traditional Arabic" w:cs="Traditional Arabic"/>
                          <w:color w:val="FFFFFF" w:themeColor="light1"/>
                          <w:kern w:val="24"/>
                          <w:sz w:val="18"/>
                          <w:szCs w:val="18"/>
                          <w:rtl/>
                          <w:lang w:bidi="ar"/>
                        </w:rPr>
                        <w:t xml:space="preserve">تلوث الهواء، </w:t>
                      </w:r>
                      <w:r>
                        <w:rPr>
                          <w:rFonts w:ascii="Traditional Arabic" w:hAnsi="Traditional Arabic" w:cs="Traditional Arabic" w:hint="cs"/>
                          <w:color w:val="FFFFFF" w:themeColor="light1"/>
                          <w:kern w:val="24"/>
                          <w:sz w:val="18"/>
                          <w:szCs w:val="18"/>
                          <w:rtl/>
                          <w:lang w:bidi="ar"/>
                        </w:rPr>
                        <w:t>و</w:t>
                      </w:r>
                      <w:r w:rsidRPr="00471354">
                        <w:rPr>
                          <w:rFonts w:ascii="Traditional Arabic" w:hAnsi="Traditional Arabic" w:cs="Traditional Arabic"/>
                          <w:color w:val="FFFFFF" w:themeColor="light1"/>
                          <w:kern w:val="24"/>
                          <w:sz w:val="18"/>
                          <w:szCs w:val="18"/>
                          <w:rtl/>
                          <w:lang w:bidi="ar"/>
                        </w:rPr>
                        <w:t>بناء القدر</w:t>
                      </w:r>
                      <w:r>
                        <w:rPr>
                          <w:rFonts w:ascii="Traditional Arabic" w:hAnsi="Traditional Arabic" w:cs="Traditional Arabic" w:hint="cs"/>
                          <w:color w:val="FFFFFF" w:themeColor="light1"/>
                          <w:kern w:val="24"/>
                          <w:sz w:val="18"/>
                          <w:szCs w:val="18"/>
                          <w:rtl/>
                          <w:lang w:bidi="ar"/>
                        </w:rPr>
                        <w:t>ات</w:t>
                      </w:r>
                      <w:r w:rsidRPr="00471354">
                        <w:rPr>
                          <w:rFonts w:ascii="Traditional Arabic" w:hAnsi="Traditional Arabic" w:cs="Traditional Arabic"/>
                          <w:color w:val="FFFFFF" w:themeColor="light1"/>
                          <w:kern w:val="24"/>
                          <w:sz w:val="18"/>
                          <w:szCs w:val="18"/>
                          <w:rtl/>
                          <w:lang w:bidi="ar"/>
                        </w:rPr>
                        <w:t xml:space="preserve"> المؤسسية </w:t>
                      </w:r>
                      <w:r>
                        <w:rPr>
                          <w:rFonts w:ascii="Traditional Arabic" w:hAnsi="Traditional Arabic" w:cs="Traditional Arabic" w:hint="cs"/>
                          <w:color w:val="FFFFFF" w:themeColor="light1"/>
                          <w:kern w:val="24"/>
                          <w:sz w:val="18"/>
                          <w:szCs w:val="18"/>
                          <w:rtl/>
                          <w:lang w:bidi="ar"/>
                        </w:rPr>
                        <w:t xml:space="preserve">من أجل </w:t>
                      </w:r>
                      <w:r w:rsidRPr="00471354">
                        <w:rPr>
                          <w:rFonts w:ascii="Traditional Arabic" w:hAnsi="Traditional Arabic" w:cs="Traditional Arabic"/>
                          <w:color w:val="FFFFFF" w:themeColor="light1"/>
                          <w:kern w:val="24"/>
                          <w:sz w:val="18"/>
                          <w:szCs w:val="18"/>
                          <w:rtl/>
                          <w:lang w:bidi="ar"/>
                        </w:rPr>
                        <w:t xml:space="preserve">تحسين نوعية الهواء، </w:t>
                      </w:r>
                      <w:r>
                        <w:rPr>
                          <w:rFonts w:ascii="Traditional Arabic" w:hAnsi="Traditional Arabic" w:cs="Traditional Arabic" w:hint="cs"/>
                          <w:color w:val="FFFFFF" w:themeColor="light1"/>
                          <w:kern w:val="24"/>
                          <w:sz w:val="18"/>
                          <w:szCs w:val="18"/>
                          <w:rtl/>
                          <w:lang w:bidi="ar"/>
                        </w:rPr>
                        <w:t>وإجراء</w:t>
                      </w:r>
                      <w:r w:rsidRPr="00471354">
                        <w:rPr>
                          <w:rFonts w:ascii="Traditional Arabic" w:hAnsi="Traditional Arabic" w:cs="Traditional Arabic"/>
                          <w:color w:val="FFFFFF" w:themeColor="light1"/>
                          <w:kern w:val="24"/>
                          <w:sz w:val="18"/>
                          <w:szCs w:val="18"/>
                          <w:rtl/>
                          <w:lang w:bidi="ar"/>
                        </w:rPr>
                        <w:t xml:space="preserve"> البلدان</w:t>
                      </w:r>
                      <w:r>
                        <w:rPr>
                          <w:rFonts w:ascii="Traditional Arabic" w:hAnsi="Traditional Arabic" w:cs="Traditional Arabic"/>
                          <w:color w:val="FFFFFF" w:themeColor="light1"/>
                          <w:kern w:val="24"/>
                          <w:sz w:val="18"/>
                          <w:szCs w:val="18"/>
                          <w:rtl/>
                          <w:lang w:bidi="ar"/>
                        </w:rPr>
                        <w:t xml:space="preserve"> </w:t>
                      </w:r>
                      <w:r>
                        <w:rPr>
                          <w:rFonts w:ascii="Traditional Arabic" w:hAnsi="Traditional Arabic" w:cs="Traditional Arabic" w:hint="cs"/>
                          <w:color w:val="FFFFFF" w:themeColor="light1"/>
                          <w:kern w:val="24"/>
                          <w:sz w:val="18"/>
                          <w:szCs w:val="18"/>
                          <w:rtl/>
                          <w:lang w:bidi="ar"/>
                        </w:rPr>
                        <w:t>لت</w:t>
                      </w:r>
                      <w:r w:rsidRPr="00471354">
                        <w:rPr>
                          <w:rFonts w:ascii="Traditional Arabic" w:hAnsi="Traditional Arabic" w:cs="Traditional Arabic"/>
                          <w:color w:val="FFFFFF" w:themeColor="light1"/>
                          <w:kern w:val="24"/>
                          <w:sz w:val="18"/>
                          <w:szCs w:val="18"/>
                          <w:rtl/>
                          <w:lang w:bidi="ar"/>
                        </w:rPr>
                        <w:t>قييمات</w:t>
                      </w:r>
                      <w:r>
                        <w:rPr>
                          <w:rFonts w:ascii="Traditional Arabic" w:hAnsi="Traditional Arabic" w:cs="Traditional Arabic" w:hint="cs"/>
                          <w:color w:val="FFFFFF" w:themeColor="light1"/>
                          <w:kern w:val="24"/>
                          <w:sz w:val="18"/>
                          <w:szCs w:val="18"/>
                          <w:rtl/>
                          <w:lang w:bidi="ar"/>
                        </w:rPr>
                        <w:t xml:space="preserve"> </w:t>
                      </w:r>
                      <w:r w:rsidRPr="00471354">
                        <w:rPr>
                          <w:rFonts w:ascii="Traditional Arabic" w:hAnsi="Traditional Arabic" w:cs="Traditional Arabic"/>
                          <w:color w:val="FFFFFF" w:themeColor="light1"/>
                          <w:kern w:val="24"/>
                          <w:sz w:val="18"/>
                          <w:szCs w:val="18"/>
                          <w:rtl/>
                          <w:lang w:bidi="ar"/>
                        </w:rPr>
                        <w:t>نوعية الهواء</w:t>
                      </w:r>
                      <w:r>
                        <w:rPr>
                          <w:rFonts w:ascii="Traditional Arabic" w:hAnsi="Traditional Arabic" w:cs="Traditional Arabic" w:hint="cs"/>
                          <w:color w:val="FFFFFF" w:themeColor="light1"/>
                          <w:kern w:val="24"/>
                          <w:sz w:val="18"/>
                          <w:szCs w:val="18"/>
                          <w:rtl/>
                          <w:lang w:bidi="ar"/>
                        </w:rPr>
                        <w:t>، وذلك</w:t>
                      </w:r>
                      <w:r w:rsidRPr="00471354">
                        <w:rPr>
                          <w:rFonts w:ascii="Traditional Arabic" w:hAnsi="Traditional Arabic" w:cs="Traditional Arabic"/>
                          <w:color w:val="FFFFFF" w:themeColor="light1"/>
                          <w:kern w:val="24"/>
                          <w:sz w:val="18"/>
                          <w:szCs w:val="18"/>
                          <w:rtl/>
                          <w:lang w:bidi="ar"/>
                        </w:rPr>
                        <w:t xml:space="preserve"> بدعم من برنامج </w:t>
                      </w:r>
                      <w:r>
                        <w:rPr>
                          <w:rFonts w:ascii="Traditional Arabic" w:hAnsi="Traditional Arabic" w:cs="Traditional Arabic" w:hint="cs"/>
                          <w:color w:val="FFFFFF" w:themeColor="light1"/>
                          <w:kern w:val="24"/>
                          <w:sz w:val="18"/>
                          <w:szCs w:val="18"/>
                          <w:rtl/>
                          <w:lang w:bidi="ar"/>
                        </w:rPr>
                        <w:t>ا</w:t>
                      </w:r>
                      <w:r w:rsidRPr="00471354">
                        <w:rPr>
                          <w:rFonts w:ascii="Traditional Arabic" w:hAnsi="Traditional Arabic" w:cs="Traditional Arabic"/>
                          <w:color w:val="FFFFFF" w:themeColor="light1"/>
                          <w:kern w:val="24"/>
                          <w:sz w:val="18"/>
                          <w:szCs w:val="18"/>
                          <w:rtl/>
                          <w:lang w:bidi="ar"/>
                        </w:rPr>
                        <w:t>لبيئة وضمن أطر الاتفاقات البيئية المتعددة الأطراف ذات الصلة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0560" behindDoc="0" locked="0" layoutInCell="1" allowOverlap="1" wp14:anchorId="1DD91190" wp14:editId="2B837B3C">
                <wp:simplePos x="0" y="0"/>
                <wp:positionH relativeFrom="column">
                  <wp:posOffset>6860540</wp:posOffset>
                </wp:positionH>
                <wp:positionV relativeFrom="paragraph">
                  <wp:posOffset>5904230</wp:posOffset>
                </wp:positionV>
                <wp:extent cx="895350" cy="247650"/>
                <wp:effectExtent l="0" t="0" r="0" b="0"/>
                <wp:wrapNone/>
                <wp:docPr id="974"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0" cy="247650"/>
                        </a:xfrm>
                        <a:prstGeom prst="rect">
                          <a:avLst/>
                        </a:prstGeom>
                        <a:noFill/>
                      </wps:spPr>
                      <wps:txbx>
                        <w:txbxContent>
                          <w:p w14:paraId="11FC7FFE" w14:textId="77777777" w:rsidR="00B53936" w:rsidRPr="00AB17AE" w:rsidRDefault="00B53936" w:rsidP="001E66A4">
                            <w:pPr>
                              <w:pStyle w:val="NormalWeb"/>
                              <w:bidi/>
                              <w:spacing w:before="0" w:beforeAutospacing="0" w:after="0" w:afterAutospacing="0"/>
                              <w:rPr>
                                <w:sz w:val="17"/>
                                <w:szCs w:val="17"/>
                              </w:rPr>
                            </w:pPr>
                            <w:r>
                              <w:rPr>
                                <w:b/>
                                <w:bCs/>
                                <w:color w:val="000000" w:themeColor="text1"/>
                                <w:kern w:val="24"/>
                                <w:sz w:val="17"/>
                                <w:szCs w:val="17"/>
                                <w:rtl/>
                                <w:lang w:bidi="ar"/>
                              </w:rPr>
                              <w:t>الروابط</w:t>
                            </w:r>
                            <w:r>
                              <w:rPr>
                                <w:color w:val="000000" w:themeColor="text1"/>
                                <w:kern w:val="24"/>
                                <w:sz w:val="17"/>
                                <w:szCs w:val="17"/>
                                <w:rtl/>
                                <w:lang w:bidi="ar"/>
                              </w:rPr>
                              <w:t xml:space="preserve"> </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id="TextBox 173" o:spid="_x0000_s1230" type="#_x0000_t202" style="position:absolute;left:0;text-align:left;margin-left:540.2pt;margin-top:464.9pt;width:70.5pt;height:19.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" filled="f" stroked="f">
                <v:path arrowok="t"/>
                <v:textbox>
                  <w:txbxContent>
                    <w:p w14:paraId="11FC7FFE" w14:textId="77777777" w:rsidR="00B53936" w:rsidRPr="00AB17AE" w:rsidRDefault="00B53936" w:rsidP="001E66A4">
                      <w:pPr>
                        <w:pStyle w:val="NormalWeb"/>
                        <w:bidi/>
                        <w:spacing w:before="0" w:beforeAutospacing="0" w:after="0" w:afterAutospacing="0"/>
                        <w:rPr>
                          <w:sz w:val="17"/>
                          <w:szCs w:val="17"/>
                        </w:rPr>
                      </w:pPr>
                      <w:r>
                        <w:rPr>
                          <w:b/>
                          <w:bCs/>
                          <w:color w:val="000000" w:themeColor="text1"/>
                          <w:kern w:val="24"/>
                          <w:sz w:val="17"/>
                          <w:szCs w:val="17"/>
                          <w:rtl/>
                          <w:lang w:bidi="ar"/>
                        </w:rPr>
                        <w:t>الروابط</w:t>
                      </w:r>
                      <w:r>
                        <w:rPr>
                          <w:color w:val="000000" w:themeColor="text1"/>
                          <w:kern w:val="24"/>
                          <w:sz w:val="17"/>
                          <w:szCs w:val="17"/>
                          <w:rtl/>
                          <w:lang w:bidi="ar"/>
                        </w:rPr>
                        <w:t xml:space="preserve"> </w:t>
                      </w:r>
                    </w:p>
                  </w:txbxContent>
                </v:textbox>
              </v:shap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299" distR="114299" simplePos="0" relativeHeight="251969536" behindDoc="0" locked="0" layoutInCell="1" allowOverlap="1" wp14:anchorId="6E1B6FEE" wp14:editId="2DA1F413">
                <wp:simplePos x="0" y="0"/>
                <wp:positionH relativeFrom="column">
                  <wp:posOffset>6800849</wp:posOffset>
                </wp:positionH>
                <wp:positionV relativeFrom="paragraph">
                  <wp:posOffset>5800090</wp:posOffset>
                </wp:positionV>
                <wp:extent cx="0" cy="401955"/>
                <wp:effectExtent l="57150" t="38100" r="57150" b="17145"/>
                <wp:wrapNone/>
                <wp:docPr id="97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0" cy="4019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969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5.5pt,456.7pt" to="535.5pt,48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" strokecolor="#1f497d" strokeweight="3pt">
                <v:stroke endarrow="block"/>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7488" behindDoc="0" locked="0" layoutInCell="1" allowOverlap="1" wp14:anchorId="391D450F" wp14:editId="32EF2738">
                <wp:simplePos x="0" y="0"/>
                <wp:positionH relativeFrom="column">
                  <wp:posOffset>5009515</wp:posOffset>
                </wp:positionH>
                <wp:positionV relativeFrom="paragraph">
                  <wp:posOffset>5658485</wp:posOffset>
                </wp:positionV>
                <wp:extent cx="1450340" cy="294005"/>
                <wp:effectExtent l="0" t="0" r="16510" b="10795"/>
                <wp:wrapNone/>
                <wp:docPr id="953"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340" cy="29400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50C2B795"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color w:val="000000" w:themeColor="text1"/>
                                <w:sz w:val="20"/>
                                <w:szCs w:val="20"/>
                              </w:rPr>
                            </w:pPr>
                            <w:r w:rsidRPr="00DA0170">
                              <w:rPr>
                                <w:rFonts w:ascii="Traditional Arabic" w:hAnsi="Traditional Arabic" w:cs="Traditional Arabic"/>
                                <w:b/>
                                <w:bCs/>
                                <w:color w:val="000000" w:themeColor="text1"/>
                                <w:kern w:val="24"/>
                                <w:sz w:val="20"/>
                                <w:szCs w:val="20"/>
                                <w:rtl/>
                                <w:lang w:bidi="ar"/>
                              </w:rPr>
                              <w:t>الدافع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4" o:spid="_x0000_s1231" style="position:absolute;left:0;text-align:left;margin-left:394.45pt;margin-top:445.55pt;width:114.2pt;height:23.1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" fillcolor="#ccc1da" strokecolor="#604a7b" strokeweight="1pt">
                <v:path arrowok="t"/>
                <v:textbox>
                  <w:txbxContent>
                    <w:p w14:paraId="50C2B795"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color w:val="000000" w:themeColor="text1"/>
                          <w:sz w:val="20"/>
                          <w:szCs w:val="20"/>
                        </w:rPr>
                      </w:pPr>
                      <w:r w:rsidRPr="00DA0170">
                        <w:rPr>
                          <w:rFonts w:ascii="Traditional Arabic" w:hAnsi="Traditional Arabic" w:cs="Traditional Arabic"/>
                          <w:b/>
                          <w:bCs/>
                          <w:color w:val="000000" w:themeColor="text1"/>
                          <w:kern w:val="24"/>
                          <w:sz w:val="20"/>
                          <w:szCs w:val="20"/>
                          <w:rtl/>
                          <w:lang w:bidi="ar"/>
                        </w:rPr>
                        <w:t>الدافع</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4416" behindDoc="0" locked="0" layoutInCell="1" allowOverlap="1" wp14:anchorId="1BC04FDC" wp14:editId="3BC46D75">
                <wp:simplePos x="0" y="0"/>
                <wp:positionH relativeFrom="column">
                  <wp:posOffset>3441065</wp:posOffset>
                </wp:positionH>
                <wp:positionV relativeFrom="paragraph">
                  <wp:posOffset>5658485</wp:posOffset>
                </wp:positionV>
                <wp:extent cx="1450340" cy="294005"/>
                <wp:effectExtent l="0" t="0" r="16510" b="10795"/>
                <wp:wrapNone/>
                <wp:docPr id="950"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0340" cy="294005"/>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657B430B"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r w:rsidRPr="00DA0170">
                              <w:rPr>
                                <w:rFonts w:ascii="Traditional Arabic" w:hAnsi="Traditional Arabic" w:cs="Traditional Arabic"/>
                                <w:b/>
                                <w:bCs/>
                                <w:color w:val="FFFFFF" w:themeColor="background1"/>
                                <w:kern w:val="24"/>
                                <w:sz w:val="20"/>
                                <w:szCs w:val="20"/>
                                <w:rtl/>
                                <w:lang w:bidi="ar"/>
                              </w:rPr>
                              <w:t>النتيجة المباشرة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232" style="position:absolute;left:0;text-align:left;margin-left:270.95pt;margin-top:445.55pt;width:114.2pt;height:23.1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" fillcolor="#e46c0a" strokecolor="#984807" strokeweight="1pt">
                <v:path arrowok="t"/>
                <v:textbox>
                  <w:txbxContent>
                    <w:p w14:paraId="657B430B" w14:textId="77777777" w:rsidR="00B53936" w:rsidRPr="00DA0170" w:rsidRDefault="00B53936" w:rsidP="001E66A4">
                      <w:pPr>
                        <w:pStyle w:val="NormalWeb"/>
                        <w:bidi/>
                        <w:spacing w:before="0" w:beforeAutospacing="0" w:after="0" w:afterAutospacing="0"/>
                        <w:jc w:val="center"/>
                        <w:rPr>
                          <w:rFonts w:ascii="Traditional Arabic" w:hAnsi="Traditional Arabic" w:cs="Traditional Arabic"/>
                          <w:b/>
                          <w:bCs/>
                          <w:color w:val="FFFFFF" w:themeColor="background1"/>
                          <w:kern w:val="24"/>
                          <w:sz w:val="20"/>
                          <w:szCs w:val="20"/>
                          <w:lang w:bidi="ar"/>
                        </w:rPr>
                      </w:pPr>
                      <w:proofErr w:type="gramStart"/>
                      <w:r w:rsidRPr="00DA0170">
                        <w:rPr>
                          <w:rFonts w:ascii="Traditional Arabic" w:hAnsi="Traditional Arabic" w:cs="Traditional Arabic"/>
                          <w:b/>
                          <w:bCs/>
                          <w:color w:val="FFFFFF" w:themeColor="background1"/>
                          <w:kern w:val="24"/>
                          <w:sz w:val="20"/>
                          <w:szCs w:val="20"/>
                          <w:rtl/>
                          <w:lang w:bidi="ar"/>
                        </w:rPr>
                        <w:t>النتيجة</w:t>
                      </w:r>
                      <w:proofErr w:type="gramEnd"/>
                      <w:r w:rsidRPr="00DA0170">
                        <w:rPr>
                          <w:rFonts w:ascii="Traditional Arabic" w:hAnsi="Traditional Arabic" w:cs="Traditional Arabic"/>
                          <w:b/>
                          <w:bCs/>
                          <w:color w:val="FFFFFF" w:themeColor="background1"/>
                          <w:kern w:val="24"/>
                          <w:sz w:val="20"/>
                          <w:szCs w:val="20"/>
                          <w:rtl/>
                          <w:lang w:bidi="ar"/>
                        </w:rPr>
                        <w:t xml:space="preserve"> المباشرة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4294967295" distB="4294967295" distL="114300" distR="114300" simplePos="0" relativeHeight="251954176" behindDoc="0" locked="0" layoutInCell="1" allowOverlap="1" wp14:anchorId="79A806BB" wp14:editId="3E171CFC">
                <wp:simplePos x="0" y="0"/>
                <wp:positionH relativeFrom="column">
                  <wp:posOffset>6985</wp:posOffset>
                </wp:positionH>
                <wp:positionV relativeFrom="paragraph">
                  <wp:posOffset>5599429</wp:posOffset>
                </wp:positionV>
                <wp:extent cx="8869680" cy="0"/>
                <wp:effectExtent l="0" t="19050" r="7620" b="19050"/>
                <wp:wrapNone/>
                <wp:docPr id="964"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69680" cy="0"/>
                        </a:xfrm>
                        <a:prstGeom prst="line">
                          <a:avLst/>
                        </a:prstGeom>
                        <a:noFill/>
                        <a:ln w="381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41" o:spid="_x0000_s1026" style="position:absolute;z-index:251954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pt,440.9pt" to="698.95pt,4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" strokecolor="windowText" strokeweight="3pt">
                <o:lock v:ext="edit" shapetype="f"/>
              </v:line>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81824" behindDoc="0" locked="0" layoutInCell="1" allowOverlap="1" wp14:anchorId="17BFBC5A" wp14:editId="31A98324">
                <wp:simplePos x="0" y="0"/>
                <wp:positionH relativeFrom="column">
                  <wp:posOffset>5388610</wp:posOffset>
                </wp:positionH>
                <wp:positionV relativeFrom="paragraph">
                  <wp:posOffset>5142230</wp:posOffset>
                </wp:positionV>
                <wp:extent cx="1762125" cy="385445"/>
                <wp:effectExtent l="0" t="0" r="28575" b="14605"/>
                <wp:wrapNone/>
                <wp:docPr id="985"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2125" cy="38544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46328BBE"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 xml:space="preserve">المقدم </w:t>
                            </w:r>
                            <w:r w:rsidRPr="00471354">
                              <w:rPr>
                                <w:rFonts w:ascii="Traditional Arabic" w:hAnsi="Traditional Arabic" w:cs="Traditional Arabic"/>
                                <w:color w:val="FFFFFF" w:themeColor="light1"/>
                                <w:kern w:val="24"/>
                                <w:sz w:val="20"/>
                                <w:szCs w:val="20"/>
                                <w:rtl/>
                                <w:lang w:bidi="ar"/>
                              </w:rPr>
                              <w:t>لتعزيز التعاون والتنسيق والشراكات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33" style="position:absolute;left:0;text-align:left;margin-left:424.3pt;margin-top:404.9pt;width:138.75pt;height:30.3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" fillcolor="#31859c" strokecolor="window" strokeweight="1pt">
                <v:path arrowok="t"/>
                <v:textbox inset="0,0,0,0">
                  <w:txbxContent>
                    <w:p w14:paraId="46328BBE"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 xml:space="preserve">المقدم </w:t>
                      </w:r>
                      <w:r w:rsidRPr="00471354">
                        <w:rPr>
                          <w:rFonts w:ascii="Traditional Arabic" w:hAnsi="Traditional Arabic" w:cs="Traditional Arabic"/>
                          <w:color w:val="FFFFFF" w:themeColor="light1"/>
                          <w:kern w:val="24"/>
                          <w:sz w:val="20"/>
                          <w:szCs w:val="20"/>
                          <w:rtl/>
                          <w:lang w:bidi="ar"/>
                        </w:rPr>
                        <w:t>لتعزيز التعاون والتنسيق والشراكات</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4656" behindDoc="0" locked="0" layoutInCell="1" allowOverlap="1" wp14:anchorId="4F18C9A1" wp14:editId="04FBFF42">
                <wp:simplePos x="0" y="0"/>
                <wp:positionH relativeFrom="column">
                  <wp:posOffset>3673475</wp:posOffset>
                </wp:positionH>
                <wp:positionV relativeFrom="paragraph">
                  <wp:posOffset>3760470</wp:posOffset>
                </wp:positionV>
                <wp:extent cx="1670685" cy="394335"/>
                <wp:effectExtent l="0" t="0" r="24765" b="24765"/>
                <wp:wrapNone/>
                <wp:docPr id="978" name="Rounded 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39433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4103A1EE"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17"/>
                                <w:szCs w:val="17"/>
                              </w:rPr>
                            </w:pPr>
                            <w:r>
                              <w:rPr>
                                <w:rFonts w:ascii="Traditional Arabic" w:hAnsi="Traditional Arabic" w:cs="Traditional Arabic" w:hint="cs"/>
                                <w:color w:val="FFFFFF" w:themeColor="light1"/>
                                <w:kern w:val="24"/>
                                <w:sz w:val="17"/>
                                <w:szCs w:val="17"/>
                                <w:rtl/>
                                <w:lang w:bidi="ar"/>
                              </w:rPr>
                              <w:t>ال</w:t>
                            </w:r>
                            <w:r w:rsidRPr="00471354">
                              <w:rPr>
                                <w:rFonts w:ascii="Traditional Arabic" w:hAnsi="Traditional Arabic" w:cs="Traditional Arabic"/>
                                <w:color w:val="FFFFFF" w:themeColor="light1"/>
                                <w:kern w:val="24"/>
                                <w:sz w:val="17"/>
                                <w:szCs w:val="17"/>
                                <w:rtl/>
                                <w:lang w:bidi="ar"/>
                              </w:rPr>
                              <w:t xml:space="preserve">خدمات </w:t>
                            </w:r>
                            <w:r>
                              <w:rPr>
                                <w:rFonts w:ascii="Traditional Arabic" w:hAnsi="Traditional Arabic" w:cs="Traditional Arabic" w:hint="cs"/>
                                <w:color w:val="FFFFFF" w:themeColor="light1"/>
                                <w:kern w:val="24"/>
                                <w:sz w:val="17"/>
                                <w:szCs w:val="17"/>
                                <w:rtl/>
                                <w:lang w:bidi="ar"/>
                              </w:rPr>
                              <w:t>الاستشارية وخدمات الدعم</w:t>
                            </w:r>
                            <w:r w:rsidRPr="00471354">
                              <w:rPr>
                                <w:rFonts w:ascii="Traditional Arabic" w:hAnsi="Traditional Arabic" w:cs="Traditional Arabic"/>
                                <w:color w:val="FFFFFF" w:themeColor="light1"/>
                                <w:kern w:val="24"/>
                                <w:sz w:val="17"/>
                                <w:szCs w:val="17"/>
                                <w:rtl/>
                                <w:lang w:bidi="ar"/>
                              </w:rPr>
                              <w:t xml:space="preserve"> </w:t>
                            </w:r>
                            <w:r>
                              <w:rPr>
                                <w:rFonts w:ascii="Traditional Arabic" w:hAnsi="Traditional Arabic" w:cs="Traditional Arabic" w:hint="cs"/>
                                <w:color w:val="FFFFFF" w:themeColor="light1"/>
                                <w:kern w:val="24"/>
                                <w:sz w:val="17"/>
                                <w:szCs w:val="17"/>
                                <w:rtl/>
                                <w:lang w:bidi="ar"/>
                              </w:rPr>
                              <w:t>لتيسير</w:t>
                            </w:r>
                            <w:r w:rsidRPr="00471354">
                              <w:rPr>
                                <w:rFonts w:ascii="Traditional Arabic" w:hAnsi="Traditional Arabic" w:cs="Traditional Arabic"/>
                                <w:color w:val="FFFFFF" w:themeColor="light1"/>
                                <w:kern w:val="24"/>
                                <w:sz w:val="17"/>
                                <w:szCs w:val="17"/>
                                <w:rtl/>
                                <w:lang w:bidi="ar"/>
                              </w:rPr>
                              <w:t xml:space="preserve"> تقرير السياسات ووضع الاستراتيجيات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82" o:spid="_x0000_s1234" style="position:absolute;left:0;text-align:left;margin-left:289.25pt;margin-top:296.1pt;width:131.55pt;height:31.0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" fillcolor="#31859c" strokecolor="window" strokeweight="1pt">
                <v:path arrowok="t"/>
                <v:textbox>
                  <w:txbxContent>
                    <w:p w14:paraId="4103A1EE"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17"/>
                          <w:szCs w:val="17"/>
                        </w:rPr>
                      </w:pPr>
                      <w:r>
                        <w:rPr>
                          <w:rFonts w:ascii="Traditional Arabic" w:hAnsi="Traditional Arabic" w:cs="Traditional Arabic" w:hint="cs"/>
                          <w:color w:val="FFFFFF" w:themeColor="light1"/>
                          <w:kern w:val="24"/>
                          <w:sz w:val="17"/>
                          <w:szCs w:val="17"/>
                          <w:rtl/>
                          <w:lang w:bidi="ar"/>
                        </w:rPr>
                        <w:t>ال</w:t>
                      </w:r>
                      <w:r w:rsidRPr="00471354">
                        <w:rPr>
                          <w:rFonts w:ascii="Traditional Arabic" w:hAnsi="Traditional Arabic" w:cs="Traditional Arabic"/>
                          <w:color w:val="FFFFFF" w:themeColor="light1"/>
                          <w:kern w:val="24"/>
                          <w:sz w:val="17"/>
                          <w:szCs w:val="17"/>
                          <w:rtl/>
                          <w:lang w:bidi="ar"/>
                        </w:rPr>
                        <w:t xml:space="preserve">خدمات </w:t>
                      </w:r>
                      <w:r>
                        <w:rPr>
                          <w:rFonts w:ascii="Traditional Arabic" w:hAnsi="Traditional Arabic" w:cs="Traditional Arabic" w:hint="cs"/>
                          <w:color w:val="FFFFFF" w:themeColor="light1"/>
                          <w:kern w:val="24"/>
                          <w:sz w:val="17"/>
                          <w:szCs w:val="17"/>
                          <w:rtl/>
                          <w:lang w:bidi="ar"/>
                        </w:rPr>
                        <w:t>الاستشارية وخدمات الدعم</w:t>
                      </w:r>
                      <w:r w:rsidRPr="00471354">
                        <w:rPr>
                          <w:rFonts w:ascii="Traditional Arabic" w:hAnsi="Traditional Arabic" w:cs="Traditional Arabic"/>
                          <w:color w:val="FFFFFF" w:themeColor="light1"/>
                          <w:kern w:val="24"/>
                          <w:sz w:val="17"/>
                          <w:szCs w:val="17"/>
                          <w:rtl/>
                          <w:lang w:bidi="ar"/>
                        </w:rPr>
                        <w:t xml:space="preserve"> </w:t>
                      </w:r>
                      <w:r>
                        <w:rPr>
                          <w:rFonts w:ascii="Traditional Arabic" w:hAnsi="Traditional Arabic" w:cs="Traditional Arabic" w:hint="cs"/>
                          <w:color w:val="FFFFFF" w:themeColor="light1"/>
                          <w:kern w:val="24"/>
                          <w:sz w:val="17"/>
                          <w:szCs w:val="17"/>
                          <w:rtl/>
                          <w:lang w:bidi="ar"/>
                        </w:rPr>
                        <w:t>لتيسير</w:t>
                      </w:r>
                      <w:r w:rsidRPr="00471354">
                        <w:rPr>
                          <w:rFonts w:ascii="Traditional Arabic" w:hAnsi="Traditional Arabic" w:cs="Traditional Arabic"/>
                          <w:color w:val="FFFFFF" w:themeColor="light1"/>
                          <w:kern w:val="24"/>
                          <w:sz w:val="17"/>
                          <w:szCs w:val="17"/>
                          <w:rtl/>
                          <w:lang w:bidi="ar"/>
                        </w:rPr>
                        <w:t xml:space="preserve"> تقرير السياسات ووضع الاستراتيجيات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9056" behindDoc="0" locked="0" layoutInCell="1" allowOverlap="1" wp14:anchorId="527C2B51" wp14:editId="00969FF1">
                <wp:simplePos x="0" y="0"/>
                <wp:positionH relativeFrom="column">
                  <wp:posOffset>3673475</wp:posOffset>
                </wp:positionH>
                <wp:positionV relativeFrom="paragraph">
                  <wp:posOffset>4163060</wp:posOffset>
                </wp:positionV>
                <wp:extent cx="1670685" cy="416560"/>
                <wp:effectExtent l="0" t="0" r="24765" b="21590"/>
                <wp:wrapNone/>
                <wp:docPr id="959"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41656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55D774C"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تقييم الاتجاهات المتعلقة بإدارة النفايات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2" o:spid="_x0000_s1235" style="position:absolute;left:0;text-align:left;margin-left:289.25pt;margin-top:327.8pt;width:131.55pt;height:32.8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" fillcolor="#31859c" strokecolor="window" strokeweight="1pt">
                <v:path arrowok="t"/>
                <v:textbox>
                  <w:txbxContent>
                    <w:p w14:paraId="055D774C"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تقييم الاتجاهات المتعلقة بإدارة النفايات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0080" behindDoc="0" locked="0" layoutInCell="1" allowOverlap="1" wp14:anchorId="2D82880A" wp14:editId="03A9B6EA">
                <wp:simplePos x="0" y="0"/>
                <wp:positionH relativeFrom="column">
                  <wp:posOffset>1723390</wp:posOffset>
                </wp:positionH>
                <wp:positionV relativeFrom="paragraph">
                  <wp:posOffset>3780790</wp:posOffset>
                </wp:positionV>
                <wp:extent cx="1932940" cy="401955"/>
                <wp:effectExtent l="0" t="0" r="10160" b="17145"/>
                <wp:wrapNone/>
                <wp:docPr id="960"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2940" cy="401955"/>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90A2A0D"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بناء القدرات و</w:t>
                            </w:r>
                            <w:r>
                              <w:rPr>
                                <w:rFonts w:ascii="Traditional Arabic" w:hAnsi="Traditional Arabic" w:cs="Traditional Arabic" w:hint="cs"/>
                                <w:color w:val="FFFFFF" w:themeColor="light1"/>
                                <w:kern w:val="24"/>
                                <w:sz w:val="20"/>
                                <w:szCs w:val="20"/>
                                <w:rtl/>
                                <w:lang w:bidi="ar"/>
                              </w:rPr>
                              <w:t xml:space="preserve">توفير </w:t>
                            </w:r>
                            <w:r w:rsidRPr="00471354">
                              <w:rPr>
                                <w:rFonts w:ascii="Traditional Arabic" w:hAnsi="Traditional Arabic" w:cs="Traditional Arabic"/>
                                <w:color w:val="FFFFFF" w:themeColor="light1"/>
                                <w:kern w:val="24"/>
                                <w:sz w:val="20"/>
                                <w:szCs w:val="20"/>
                                <w:rtl/>
                                <w:lang w:bidi="ar"/>
                              </w:rPr>
                              <w:t xml:space="preserve">المساعدة التقنية </w:t>
                            </w:r>
                            <w:r>
                              <w:rPr>
                                <w:rFonts w:ascii="Traditional Arabic" w:hAnsi="Traditional Arabic" w:cs="Traditional Arabic" w:hint="cs"/>
                                <w:color w:val="FFFFFF" w:themeColor="light1"/>
                                <w:kern w:val="24"/>
                                <w:sz w:val="20"/>
                                <w:szCs w:val="20"/>
                                <w:rtl/>
                                <w:lang w:bidi="ar"/>
                              </w:rPr>
                              <w:t>من أجل</w:t>
                            </w:r>
                            <w:r w:rsidRPr="00471354">
                              <w:rPr>
                                <w:rFonts w:ascii="Traditional Arabic" w:hAnsi="Traditional Arabic" w:cs="Traditional Arabic"/>
                                <w:color w:val="FFFFFF" w:themeColor="light1"/>
                                <w:kern w:val="24"/>
                                <w:sz w:val="20"/>
                                <w:szCs w:val="20"/>
                                <w:rtl/>
                                <w:lang w:bidi="ar"/>
                              </w:rPr>
                              <w:t xml:space="preserve"> الإدارة السليمة للمواد الكيميائية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36" o:spid="_x0000_s1236" style="position:absolute;left:0;text-align:left;margin-left:135.7pt;margin-top:297.7pt;width:152.2pt;height:31.6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" fillcolor="#31859c" strokecolor="window" strokeweight="1pt">
                <v:path arrowok="t"/>
                <v:textbox>
                  <w:txbxContent>
                    <w:p w14:paraId="090A2A0D"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proofErr w:type="gramStart"/>
                      <w:r w:rsidRPr="00471354">
                        <w:rPr>
                          <w:rFonts w:ascii="Traditional Arabic" w:hAnsi="Traditional Arabic" w:cs="Traditional Arabic"/>
                          <w:color w:val="FFFFFF" w:themeColor="light1"/>
                          <w:kern w:val="24"/>
                          <w:sz w:val="20"/>
                          <w:szCs w:val="20"/>
                          <w:rtl/>
                          <w:lang w:bidi="ar"/>
                        </w:rPr>
                        <w:t>بناء</w:t>
                      </w:r>
                      <w:proofErr w:type="gramEnd"/>
                      <w:r w:rsidRPr="00471354">
                        <w:rPr>
                          <w:rFonts w:ascii="Traditional Arabic" w:hAnsi="Traditional Arabic" w:cs="Traditional Arabic"/>
                          <w:color w:val="FFFFFF" w:themeColor="light1"/>
                          <w:kern w:val="24"/>
                          <w:sz w:val="20"/>
                          <w:szCs w:val="20"/>
                          <w:rtl/>
                          <w:lang w:bidi="ar"/>
                        </w:rPr>
                        <w:t xml:space="preserve"> القدرات و</w:t>
                      </w:r>
                      <w:r>
                        <w:rPr>
                          <w:rFonts w:ascii="Traditional Arabic" w:hAnsi="Traditional Arabic" w:cs="Traditional Arabic" w:hint="cs"/>
                          <w:color w:val="FFFFFF" w:themeColor="light1"/>
                          <w:kern w:val="24"/>
                          <w:sz w:val="20"/>
                          <w:szCs w:val="20"/>
                          <w:rtl/>
                          <w:lang w:bidi="ar"/>
                        </w:rPr>
                        <w:t xml:space="preserve">توفير </w:t>
                      </w:r>
                      <w:r w:rsidRPr="00471354">
                        <w:rPr>
                          <w:rFonts w:ascii="Traditional Arabic" w:hAnsi="Traditional Arabic" w:cs="Traditional Arabic"/>
                          <w:color w:val="FFFFFF" w:themeColor="light1"/>
                          <w:kern w:val="24"/>
                          <w:sz w:val="20"/>
                          <w:szCs w:val="20"/>
                          <w:rtl/>
                          <w:lang w:bidi="ar"/>
                        </w:rPr>
                        <w:t xml:space="preserve">المساعدة التقنية </w:t>
                      </w:r>
                      <w:r>
                        <w:rPr>
                          <w:rFonts w:ascii="Traditional Arabic" w:hAnsi="Traditional Arabic" w:cs="Traditional Arabic" w:hint="cs"/>
                          <w:color w:val="FFFFFF" w:themeColor="light1"/>
                          <w:kern w:val="24"/>
                          <w:sz w:val="20"/>
                          <w:szCs w:val="20"/>
                          <w:rtl/>
                          <w:lang w:bidi="ar"/>
                        </w:rPr>
                        <w:t>من أجل</w:t>
                      </w:r>
                      <w:r w:rsidRPr="00471354">
                        <w:rPr>
                          <w:rFonts w:ascii="Traditional Arabic" w:hAnsi="Traditional Arabic" w:cs="Traditional Arabic"/>
                          <w:color w:val="FFFFFF" w:themeColor="light1"/>
                          <w:kern w:val="24"/>
                          <w:sz w:val="20"/>
                          <w:szCs w:val="20"/>
                          <w:rtl/>
                          <w:lang w:bidi="ar"/>
                        </w:rPr>
                        <w:t xml:space="preserve"> الإدارة السليمة للمواد الكيميائية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7248" behindDoc="0" locked="0" layoutInCell="1" allowOverlap="1" wp14:anchorId="20DACE5E" wp14:editId="052BB372">
                <wp:simplePos x="0" y="0"/>
                <wp:positionH relativeFrom="column">
                  <wp:posOffset>3673475</wp:posOffset>
                </wp:positionH>
                <wp:positionV relativeFrom="paragraph">
                  <wp:posOffset>5173980</wp:posOffset>
                </wp:positionV>
                <wp:extent cx="1670685" cy="392430"/>
                <wp:effectExtent l="0" t="0" r="24765" b="26670"/>
                <wp:wrapNone/>
                <wp:docPr id="967"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0685" cy="39243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0E46A456"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التوجيه </w:t>
                            </w:r>
                            <w:r>
                              <w:rPr>
                                <w:rFonts w:ascii="Traditional Arabic" w:hAnsi="Traditional Arabic" w:cs="Traditional Arabic" w:hint="cs"/>
                                <w:color w:val="FFFFFF" w:themeColor="light1"/>
                                <w:kern w:val="24"/>
                                <w:sz w:val="20"/>
                                <w:szCs w:val="20"/>
                                <w:rtl/>
                                <w:lang w:bidi="ar"/>
                              </w:rPr>
                              <w:t>التقني</w:t>
                            </w:r>
                            <w:r w:rsidRPr="00471354">
                              <w:rPr>
                                <w:rFonts w:ascii="Traditional Arabic" w:hAnsi="Traditional Arabic" w:cs="Traditional Arabic"/>
                                <w:color w:val="FFFFFF" w:themeColor="light1"/>
                                <w:kern w:val="24"/>
                                <w:sz w:val="20"/>
                                <w:szCs w:val="20"/>
                                <w:rtl/>
                                <w:lang w:bidi="ar"/>
                              </w:rPr>
                              <w:t xml:space="preserve"> بصدد أفضل التقنيات والممارسات</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0" o:spid="_x0000_s1237" style="position:absolute;left:0;text-align:left;margin-left:289.25pt;margin-top:407.4pt;width:131.55pt;height:30.9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" fillcolor="#31859c" strokecolor="window" strokeweight="1pt">
                <v:path arrowok="t"/>
                <v:textbox inset="0,0,0,0">
                  <w:txbxContent>
                    <w:p w14:paraId="0E46A456"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sidRPr="00471354">
                        <w:rPr>
                          <w:rFonts w:ascii="Traditional Arabic" w:hAnsi="Traditional Arabic" w:cs="Traditional Arabic"/>
                          <w:color w:val="FFFFFF" w:themeColor="light1"/>
                          <w:kern w:val="24"/>
                          <w:sz w:val="20"/>
                          <w:szCs w:val="20"/>
                          <w:rtl/>
                          <w:lang w:bidi="ar"/>
                        </w:rPr>
                        <w:t xml:space="preserve">التوجيه </w:t>
                      </w:r>
                      <w:r>
                        <w:rPr>
                          <w:rFonts w:ascii="Traditional Arabic" w:hAnsi="Traditional Arabic" w:cs="Traditional Arabic" w:hint="cs"/>
                          <w:color w:val="FFFFFF" w:themeColor="light1"/>
                          <w:kern w:val="24"/>
                          <w:sz w:val="20"/>
                          <w:szCs w:val="20"/>
                          <w:rtl/>
                          <w:lang w:bidi="ar"/>
                        </w:rPr>
                        <w:t>التقني</w:t>
                      </w:r>
                      <w:r w:rsidRPr="00471354">
                        <w:rPr>
                          <w:rFonts w:ascii="Traditional Arabic" w:hAnsi="Traditional Arabic" w:cs="Traditional Arabic"/>
                          <w:color w:val="FFFFFF" w:themeColor="light1"/>
                          <w:kern w:val="24"/>
                          <w:sz w:val="20"/>
                          <w:szCs w:val="20"/>
                          <w:rtl/>
                          <w:lang w:bidi="ar"/>
                        </w:rPr>
                        <w:t xml:space="preserve"> بصدد أفضل التقنيات </w:t>
                      </w:r>
                      <w:proofErr w:type="gramStart"/>
                      <w:r w:rsidRPr="00471354">
                        <w:rPr>
                          <w:rFonts w:ascii="Traditional Arabic" w:hAnsi="Traditional Arabic" w:cs="Traditional Arabic"/>
                          <w:color w:val="FFFFFF" w:themeColor="light1"/>
                          <w:kern w:val="24"/>
                          <w:sz w:val="20"/>
                          <w:szCs w:val="20"/>
                          <w:rtl/>
                          <w:lang w:bidi="ar"/>
                        </w:rPr>
                        <w:t>والممارسات</w:t>
                      </w:r>
                      <w:proofErr w:type="gramEnd"/>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80800" behindDoc="0" locked="0" layoutInCell="1" allowOverlap="1" wp14:anchorId="788FDC96" wp14:editId="420E6994">
                <wp:simplePos x="0" y="0"/>
                <wp:positionH relativeFrom="column">
                  <wp:posOffset>5388610</wp:posOffset>
                </wp:positionH>
                <wp:positionV relativeFrom="paragraph">
                  <wp:posOffset>4673600</wp:posOffset>
                </wp:positionV>
                <wp:extent cx="1755775" cy="445770"/>
                <wp:effectExtent l="0" t="0" r="15875" b="11430"/>
                <wp:wrapNone/>
                <wp:docPr id="984" name="Rounded 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5775" cy="44577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7B284525" w14:textId="77777777" w:rsidR="00B53936" w:rsidRPr="00E558FB" w:rsidRDefault="00B53936" w:rsidP="00E558FB">
                            <w:pPr>
                              <w:pStyle w:val="NormalWeb"/>
                              <w:bidi/>
                              <w:spacing w:before="0" w:beforeAutospacing="0" w:after="0" w:afterAutospacing="0" w:line="200" w:lineRule="exact"/>
                              <w:jc w:val="center"/>
                              <w:rPr>
                                <w:rFonts w:ascii="Traditional Arabic" w:hAnsi="Traditional Arabic" w:cs="Traditional Arabic"/>
                                <w:sz w:val="20"/>
                                <w:szCs w:val="20"/>
                              </w:rPr>
                            </w:pPr>
                            <w:r w:rsidRPr="00E558FB">
                              <w:rPr>
                                <w:rFonts w:ascii="Traditional Arabic" w:hAnsi="Traditional Arabic" w:cs="Traditional Arabic"/>
                                <w:color w:val="FFFFFF" w:themeColor="light1"/>
                                <w:kern w:val="24"/>
                                <w:sz w:val="20"/>
                                <w:szCs w:val="20"/>
                                <w:rtl/>
                                <w:lang w:bidi="ar"/>
                              </w:rPr>
                              <w:t>منتجات وخدمات التوعية لزيادة الوعي بمسائل نوعية الهواء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22" o:spid="_x0000_s1238" style="position:absolute;left:0;text-align:left;margin-left:424.3pt;margin-top:368pt;width:138.25pt;height:35.1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" fillcolor="#31859c" strokecolor="window" strokeweight="1pt">
                <v:path arrowok="t"/>
                <v:textbox>
                  <w:txbxContent>
                    <w:p w14:paraId="7B284525" w14:textId="77777777" w:rsidR="00B53936" w:rsidRPr="00E558FB" w:rsidRDefault="00B53936" w:rsidP="00E558FB">
                      <w:pPr>
                        <w:pStyle w:val="NormalWeb"/>
                        <w:bidi/>
                        <w:spacing w:before="0" w:beforeAutospacing="0" w:after="0" w:afterAutospacing="0" w:line="200" w:lineRule="exact"/>
                        <w:jc w:val="center"/>
                        <w:rPr>
                          <w:rFonts w:ascii="Traditional Arabic" w:hAnsi="Traditional Arabic" w:cs="Traditional Arabic"/>
                          <w:sz w:val="20"/>
                          <w:szCs w:val="20"/>
                        </w:rPr>
                      </w:pPr>
                      <w:r w:rsidRPr="00E558FB">
                        <w:rPr>
                          <w:rFonts w:ascii="Traditional Arabic" w:hAnsi="Traditional Arabic" w:cs="Traditional Arabic"/>
                          <w:color w:val="FFFFFF" w:themeColor="light1"/>
                          <w:kern w:val="24"/>
                          <w:sz w:val="20"/>
                          <w:szCs w:val="20"/>
                          <w:rtl/>
                          <w:lang w:bidi="ar"/>
                        </w:rPr>
                        <w:t>منتجات وخدمات التوعية لزيادة الوعي بمسائل نوعية الهواء</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9776" behindDoc="0" locked="0" layoutInCell="1" allowOverlap="1" wp14:anchorId="3DF53765" wp14:editId="035AF55D">
                <wp:simplePos x="0" y="0"/>
                <wp:positionH relativeFrom="column">
                  <wp:posOffset>5386705</wp:posOffset>
                </wp:positionH>
                <wp:positionV relativeFrom="paragraph">
                  <wp:posOffset>4255770</wp:posOffset>
                </wp:positionV>
                <wp:extent cx="1745615" cy="387350"/>
                <wp:effectExtent l="0" t="0" r="26035" b="12700"/>
                <wp:wrapNone/>
                <wp:docPr id="983" name="Rounded 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5615" cy="38735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1BA5A596"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 xml:space="preserve">خدمات </w:t>
                            </w:r>
                            <w:r>
                              <w:rPr>
                                <w:rFonts w:ascii="Traditional Arabic" w:hAnsi="Traditional Arabic" w:cs="Traditional Arabic" w:hint="cs"/>
                                <w:color w:val="FFFFFF" w:themeColor="light1"/>
                                <w:kern w:val="24"/>
                                <w:sz w:val="20"/>
                                <w:szCs w:val="20"/>
                                <w:rtl/>
                                <w:lang w:bidi="ar"/>
                              </w:rPr>
                              <w:t>الاستشارية</w:t>
                            </w:r>
                            <w:r w:rsidRPr="00471354">
                              <w:rPr>
                                <w:rFonts w:ascii="Traditional Arabic" w:hAnsi="Traditional Arabic" w:cs="Traditional Arabic"/>
                                <w:color w:val="FFFFFF" w:themeColor="light1"/>
                                <w:kern w:val="24"/>
                                <w:sz w:val="20"/>
                                <w:szCs w:val="20"/>
                                <w:rtl/>
                                <w:lang w:bidi="ar"/>
                              </w:rPr>
                              <w:t xml:space="preserve"> و</w:t>
                            </w:r>
                            <w:r>
                              <w:rPr>
                                <w:rFonts w:ascii="Traditional Arabic" w:hAnsi="Traditional Arabic" w:cs="Traditional Arabic" w:hint="cs"/>
                                <w:color w:val="FFFFFF" w:themeColor="light1"/>
                                <w:kern w:val="24"/>
                                <w:sz w:val="20"/>
                                <w:szCs w:val="20"/>
                                <w:rtl/>
                                <w:lang w:bidi="ar"/>
                              </w:rPr>
                              <w:t>خدمات 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و</w:t>
                            </w:r>
                            <w:r w:rsidRPr="00471354">
                              <w:rPr>
                                <w:rFonts w:ascii="Traditional Arabic" w:hAnsi="Traditional Arabic" w:cs="Traditional Arabic"/>
                                <w:color w:val="FFFFFF" w:themeColor="light1"/>
                                <w:kern w:val="24"/>
                                <w:sz w:val="20"/>
                                <w:szCs w:val="20"/>
                                <w:rtl/>
                                <w:lang w:bidi="ar"/>
                              </w:rPr>
                              <w:t>بناء القدرات وتبادل المعلومات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20" o:spid="_x0000_s1239" style="position:absolute;left:0;text-align:left;margin-left:424.15pt;margin-top:335.1pt;width:137.45pt;height:30.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" fillcolor="#31859c" strokecolor="window" strokeweight="1pt">
                <v:path arrowok="t"/>
                <v:textbox>
                  <w:txbxContent>
                    <w:p w14:paraId="1BA5A596" w14:textId="77777777" w:rsidR="00B53936" w:rsidRPr="00471354" w:rsidRDefault="00B53936" w:rsidP="002E0341">
                      <w:pPr>
                        <w:pStyle w:val="NormalWeb"/>
                        <w:bidi/>
                        <w:spacing w:before="0" w:beforeAutospacing="0" w:after="0" w:afterAutospacing="0" w:line="200" w:lineRule="exact"/>
                        <w:jc w:val="center"/>
                        <w:rPr>
                          <w:rFonts w:ascii="Traditional Arabic" w:hAnsi="Traditional Arabic" w:cs="Traditional Arabic"/>
                          <w:sz w:val="20"/>
                          <w:szCs w:val="20"/>
                        </w:rPr>
                      </w:pPr>
                      <w:proofErr w:type="gramStart"/>
                      <w:r>
                        <w:rPr>
                          <w:rFonts w:ascii="Traditional Arabic" w:hAnsi="Traditional Arabic" w:cs="Traditional Arabic" w:hint="cs"/>
                          <w:color w:val="FFFFFF" w:themeColor="light1"/>
                          <w:kern w:val="24"/>
                          <w:sz w:val="20"/>
                          <w:szCs w:val="20"/>
                          <w:rtl/>
                          <w:lang w:bidi="ar"/>
                        </w:rPr>
                        <w:t>ال</w:t>
                      </w:r>
                      <w:r w:rsidRPr="00471354">
                        <w:rPr>
                          <w:rFonts w:ascii="Traditional Arabic" w:hAnsi="Traditional Arabic" w:cs="Traditional Arabic"/>
                          <w:color w:val="FFFFFF" w:themeColor="light1"/>
                          <w:kern w:val="24"/>
                          <w:sz w:val="20"/>
                          <w:szCs w:val="20"/>
                          <w:rtl/>
                          <w:lang w:bidi="ar"/>
                        </w:rPr>
                        <w:t>خدمات</w:t>
                      </w:r>
                      <w:proofErr w:type="gramEnd"/>
                      <w:r w:rsidRPr="00471354">
                        <w:rPr>
                          <w:rFonts w:ascii="Traditional Arabic" w:hAnsi="Traditional Arabic" w:cs="Traditional Arabic"/>
                          <w:color w:val="FFFFFF" w:themeColor="light1"/>
                          <w:kern w:val="24"/>
                          <w:sz w:val="20"/>
                          <w:szCs w:val="20"/>
                          <w:rtl/>
                          <w:lang w:bidi="ar"/>
                        </w:rPr>
                        <w:t xml:space="preserve"> </w:t>
                      </w:r>
                      <w:r>
                        <w:rPr>
                          <w:rFonts w:ascii="Traditional Arabic" w:hAnsi="Traditional Arabic" w:cs="Traditional Arabic" w:hint="cs"/>
                          <w:color w:val="FFFFFF" w:themeColor="light1"/>
                          <w:kern w:val="24"/>
                          <w:sz w:val="20"/>
                          <w:szCs w:val="20"/>
                          <w:rtl/>
                          <w:lang w:bidi="ar"/>
                        </w:rPr>
                        <w:t>الاستشارية</w:t>
                      </w:r>
                      <w:r w:rsidRPr="00471354">
                        <w:rPr>
                          <w:rFonts w:ascii="Traditional Arabic" w:hAnsi="Traditional Arabic" w:cs="Traditional Arabic"/>
                          <w:color w:val="FFFFFF" w:themeColor="light1"/>
                          <w:kern w:val="24"/>
                          <w:sz w:val="20"/>
                          <w:szCs w:val="20"/>
                          <w:rtl/>
                          <w:lang w:bidi="ar"/>
                        </w:rPr>
                        <w:t xml:space="preserve"> و</w:t>
                      </w:r>
                      <w:r>
                        <w:rPr>
                          <w:rFonts w:ascii="Traditional Arabic" w:hAnsi="Traditional Arabic" w:cs="Traditional Arabic" w:hint="cs"/>
                          <w:color w:val="FFFFFF" w:themeColor="light1"/>
                          <w:kern w:val="24"/>
                          <w:sz w:val="20"/>
                          <w:szCs w:val="20"/>
                          <w:rtl/>
                          <w:lang w:bidi="ar"/>
                        </w:rPr>
                        <w:t>خدمات ال</w:t>
                      </w:r>
                      <w:r w:rsidRPr="00471354">
                        <w:rPr>
                          <w:rFonts w:ascii="Traditional Arabic" w:hAnsi="Traditional Arabic" w:cs="Traditional Arabic"/>
                          <w:color w:val="FFFFFF" w:themeColor="light1"/>
                          <w:kern w:val="24"/>
                          <w:sz w:val="20"/>
                          <w:szCs w:val="20"/>
                          <w:rtl/>
                          <w:lang w:bidi="ar"/>
                        </w:rPr>
                        <w:t xml:space="preserve">دعم، </w:t>
                      </w:r>
                      <w:r>
                        <w:rPr>
                          <w:rFonts w:ascii="Traditional Arabic" w:hAnsi="Traditional Arabic" w:cs="Traditional Arabic" w:hint="cs"/>
                          <w:color w:val="FFFFFF" w:themeColor="light1"/>
                          <w:kern w:val="24"/>
                          <w:sz w:val="20"/>
                          <w:szCs w:val="20"/>
                          <w:rtl/>
                          <w:lang w:bidi="ar"/>
                        </w:rPr>
                        <w:t>و</w:t>
                      </w:r>
                      <w:r w:rsidRPr="00471354">
                        <w:rPr>
                          <w:rFonts w:ascii="Traditional Arabic" w:hAnsi="Traditional Arabic" w:cs="Traditional Arabic"/>
                          <w:color w:val="FFFFFF" w:themeColor="light1"/>
                          <w:kern w:val="24"/>
                          <w:sz w:val="20"/>
                          <w:szCs w:val="20"/>
                          <w:rtl/>
                          <w:lang w:bidi="ar"/>
                        </w:rPr>
                        <w:t>بناء القدرات وتبادل المعلومات</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82848" behindDoc="0" locked="0" layoutInCell="1" allowOverlap="1" wp14:anchorId="538391D4" wp14:editId="797E4FD3">
                <wp:simplePos x="0" y="0"/>
                <wp:positionH relativeFrom="column">
                  <wp:posOffset>5387340</wp:posOffset>
                </wp:positionH>
                <wp:positionV relativeFrom="paragraph">
                  <wp:posOffset>3730625</wp:posOffset>
                </wp:positionV>
                <wp:extent cx="1751330" cy="496570"/>
                <wp:effectExtent l="0" t="0" r="20320" b="17780"/>
                <wp:wrapNone/>
                <wp:docPr id="986" name="Rounded 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1330" cy="496570"/>
                        </a:xfrm>
                        <a:prstGeom prst="roundRect">
                          <a:avLst/>
                        </a:prstGeom>
                        <a:solidFill>
                          <a:srgbClr val="4BACC6">
                            <a:lumMod val="75000"/>
                          </a:srgbClr>
                        </a:solidFill>
                        <a:ln w="12700" cap="flat" cmpd="sng" algn="ctr">
                          <a:solidFill>
                            <a:sysClr val="window" lastClr="FFFFFF"/>
                          </a:solidFill>
                          <a:prstDash val="solid"/>
                        </a:ln>
                        <a:effectLst/>
                      </wps:spPr>
                      <wps:txbx>
                        <w:txbxContent>
                          <w:p w14:paraId="4B47791A"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7"/>
                                <w:szCs w:val="17"/>
                              </w:rPr>
                            </w:pPr>
                            <w:r w:rsidRPr="00471354">
                              <w:rPr>
                                <w:rFonts w:ascii="Traditional Arabic" w:hAnsi="Traditional Arabic" w:cs="Traditional Arabic"/>
                                <w:color w:val="FFFFFF" w:themeColor="light1"/>
                                <w:kern w:val="24"/>
                                <w:sz w:val="17"/>
                                <w:szCs w:val="17"/>
                                <w:rtl/>
                                <w:lang w:bidi="ar"/>
                              </w:rPr>
                              <w:t xml:space="preserve">تقييمات حالة واتجاهات نوعية الهواء على المستوى الوطني والإقليمي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24" o:spid="_x0000_s1240" style="position:absolute;left:0;text-align:left;margin-left:424.2pt;margin-top:293.75pt;width:137.9pt;height:39.1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" fillcolor="#31859c" strokecolor="window" strokeweight="1pt">
                <v:path arrowok="t"/>
                <v:textbox>
                  <w:txbxContent>
                    <w:p w14:paraId="4B47791A"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7"/>
                          <w:szCs w:val="17"/>
                        </w:rPr>
                      </w:pPr>
                      <w:r w:rsidRPr="00471354">
                        <w:rPr>
                          <w:rFonts w:ascii="Traditional Arabic" w:hAnsi="Traditional Arabic" w:cs="Traditional Arabic"/>
                          <w:color w:val="FFFFFF" w:themeColor="light1"/>
                          <w:kern w:val="24"/>
                          <w:sz w:val="17"/>
                          <w:szCs w:val="17"/>
                          <w:rtl/>
                          <w:lang w:bidi="ar"/>
                        </w:rPr>
                        <w:t xml:space="preserve">تقييمات حالة واتجاهات نوعية الهواء على المستوى الوطني </w:t>
                      </w:r>
                      <w:proofErr w:type="gramStart"/>
                      <w:r w:rsidRPr="00471354">
                        <w:rPr>
                          <w:rFonts w:ascii="Traditional Arabic" w:hAnsi="Traditional Arabic" w:cs="Traditional Arabic"/>
                          <w:color w:val="FFFFFF" w:themeColor="light1"/>
                          <w:kern w:val="24"/>
                          <w:sz w:val="17"/>
                          <w:szCs w:val="17"/>
                          <w:rtl/>
                          <w:lang w:bidi="ar"/>
                        </w:rPr>
                        <w:t>والإقليمي</w:t>
                      </w:r>
                      <w:proofErr w:type="gramEnd"/>
                      <w:r w:rsidRPr="00471354">
                        <w:rPr>
                          <w:rFonts w:ascii="Traditional Arabic" w:hAnsi="Traditional Arabic" w:cs="Traditional Arabic"/>
                          <w:color w:val="FFFFFF" w:themeColor="light1"/>
                          <w:kern w:val="24"/>
                          <w:sz w:val="17"/>
                          <w:szCs w:val="17"/>
                          <w:rtl/>
                          <w:lang w:bidi="ar"/>
                        </w:rPr>
                        <w:t xml:space="preserve"> </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60320" behindDoc="0" locked="0" layoutInCell="1" allowOverlap="1" wp14:anchorId="7DC93B5F" wp14:editId="2BF7B71B">
                <wp:simplePos x="0" y="0"/>
                <wp:positionH relativeFrom="column">
                  <wp:posOffset>7915910</wp:posOffset>
                </wp:positionH>
                <wp:positionV relativeFrom="paragraph">
                  <wp:posOffset>3721735</wp:posOffset>
                </wp:positionV>
                <wp:extent cx="1512570" cy="416560"/>
                <wp:effectExtent l="0" t="0" r="11430" b="21590"/>
                <wp:wrapNone/>
                <wp:docPr id="970"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2570" cy="41656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11C69408" w14:textId="77777777" w:rsidR="00B53936" w:rsidRPr="00471354" w:rsidRDefault="00B53936" w:rsidP="00471354">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زيادة حصة السوق من المواد الكيميائية الخضراء والمعاد تدويرها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241" style="position:absolute;left:0;text-align:left;margin-left:623.3pt;margin-top:293.05pt;width:119.1pt;height:32.8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" fillcolor="#ccc1da" strokecolor="#604a7b" strokeweight="1pt">
                <v:path arrowok="t"/>
                <v:textbox>
                  <w:txbxContent>
                    <w:p w14:paraId="11C69408" w14:textId="77777777" w:rsidR="00B53936" w:rsidRPr="00471354" w:rsidRDefault="00B53936" w:rsidP="00471354">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زيادة حصة السوق من المواد الكيميائية الخضراء والمعاد تدويرها</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3632" behindDoc="0" locked="0" layoutInCell="1" allowOverlap="1" wp14:anchorId="59384992" wp14:editId="5F6B39CF">
                <wp:simplePos x="0" y="0"/>
                <wp:positionH relativeFrom="column">
                  <wp:posOffset>7893685</wp:posOffset>
                </wp:positionH>
                <wp:positionV relativeFrom="paragraph">
                  <wp:posOffset>4167505</wp:posOffset>
                </wp:positionV>
                <wp:extent cx="1535430" cy="431800"/>
                <wp:effectExtent l="0" t="0" r="26670" b="25400"/>
                <wp:wrapNone/>
                <wp:docPr id="977" name="Rounded 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5430" cy="43180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7E404354" w14:textId="77777777" w:rsidR="00B53936" w:rsidRPr="00DC4DF8" w:rsidRDefault="00B53936" w:rsidP="002E0341">
                            <w:pPr>
                              <w:spacing w:line="200" w:lineRule="exact"/>
                              <w:jc w:val="center"/>
                              <w:rPr>
                                <w:rFonts w:ascii="Traditional Arabic" w:hAnsi="Traditional Arabic"/>
                                <w:color w:val="000000" w:themeColor="text1"/>
                                <w:sz w:val="17"/>
                                <w:szCs w:val="17"/>
                              </w:rPr>
                            </w:pPr>
                            <w:r w:rsidRPr="00DC4DF8">
                              <w:rPr>
                                <w:rFonts w:ascii="Traditional Arabic" w:hAnsi="Traditional Arabic"/>
                                <w:color w:val="000000" w:themeColor="text1"/>
                                <w:sz w:val="17"/>
                                <w:szCs w:val="17"/>
                                <w:rtl/>
                                <w:lang w:bidi="ar"/>
                              </w:rPr>
                              <w:t xml:space="preserve">إدراك الحكومات </w:t>
                            </w:r>
                            <w:r>
                              <w:rPr>
                                <w:rFonts w:ascii="Traditional Arabic" w:hAnsi="Traditional Arabic" w:hint="cs"/>
                                <w:color w:val="000000" w:themeColor="text1"/>
                                <w:sz w:val="17"/>
                                <w:szCs w:val="17"/>
                                <w:rtl/>
                                <w:lang w:bidi="ar"/>
                              </w:rPr>
                              <w:t>وقطاعات الصناعة</w:t>
                            </w:r>
                            <w:r w:rsidRPr="00DC4DF8">
                              <w:rPr>
                                <w:rFonts w:ascii="Traditional Arabic" w:hAnsi="Traditional Arabic"/>
                                <w:color w:val="000000" w:themeColor="text1"/>
                                <w:sz w:val="17"/>
                                <w:szCs w:val="17"/>
                                <w:rtl/>
                                <w:lang w:bidi="ar"/>
                              </w:rPr>
                              <w:t xml:space="preserve"> والمجتمع لكلفة </w:t>
                            </w:r>
                            <w:r>
                              <w:rPr>
                                <w:rFonts w:ascii="Traditional Arabic" w:hAnsi="Traditional Arabic" w:hint="cs"/>
                                <w:color w:val="000000" w:themeColor="text1"/>
                                <w:sz w:val="17"/>
                                <w:szCs w:val="17"/>
                                <w:rtl/>
                                <w:lang w:bidi="ar"/>
                              </w:rPr>
                              <w:t>عدم اتخاذ أي إجراءات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58" o:spid="_x0000_s1242" style="position:absolute;left:0;text-align:left;margin-left:621.55pt;margin-top:328.15pt;width:120.9pt;height:3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" fillcolor="#ccc1da" strokecolor="#604a7b" strokeweight="1pt">
                <v:path arrowok="t"/>
                <v:textbox>
                  <w:txbxContent>
                    <w:p w14:paraId="7E404354" w14:textId="77777777" w:rsidR="00B53936" w:rsidRPr="00DC4DF8" w:rsidRDefault="00B53936" w:rsidP="002E0341">
                      <w:pPr>
                        <w:spacing w:line="200" w:lineRule="exact"/>
                        <w:jc w:val="center"/>
                        <w:rPr>
                          <w:rFonts w:ascii="Traditional Arabic" w:hAnsi="Traditional Arabic"/>
                          <w:color w:val="000000" w:themeColor="text1"/>
                          <w:sz w:val="17"/>
                          <w:szCs w:val="17"/>
                        </w:rPr>
                      </w:pPr>
                      <w:r w:rsidRPr="00DC4DF8">
                        <w:rPr>
                          <w:rFonts w:ascii="Traditional Arabic" w:hAnsi="Traditional Arabic"/>
                          <w:color w:val="000000" w:themeColor="text1"/>
                          <w:sz w:val="17"/>
                          <w:szCs w:val="17"/>
                          <w:rtl/>
                          <w:lang w:bidi="ar"/>
                        </w:rPr>
                        <w:t xml:space="preserve">إدراك الحكومات </w:t>
                      </w:r>
                      <w:r>
                        <w:rPr>
                          <w:rFonts w:ascii="Traditional Arabic" w:hAnsi="Traditional Arabic" w:hint="cs"/>
                          <w:color w:val="000000" w:themeColor="text1"/>
                          <w:sz w:val="17"/>
                          <w:szCs w:val="17"/>
                          <w:rtl/>
                          <w:lang w:bidi="ar"/>
                        </w:rPr>
                        <w:t>وقطاعات الصناعة</w:t>
                      </w:r>
                      <w:r w:rsidRPr="00DC4DF8">
                        <w:rPr>
                          <w:rFonts w:ascii="Traditional Arabic" w:hAnsi="Traditional Arabic"/>
                          <w:color w:val="000000" w:themeColor="text1"/>
                          <w:sz w:val="17"/>
                          <w:szCs w:val="17"/>
                          <w:rtl/>
                          <w:lang w:bidi="ar"/>
                        </w:rPr>
                        <w:t xml:space="preserve"> والمجتمع لكلفة </w:t>
                      </w:r>
                      <w:r>
                        <w:rPr>
                          <w:rFonts w:ascii="Traditional Arabic" w:hAnsi="Traditional Arabic" w:hint="cs"/>
                          <w:color w:val="000000" w:themeColor="text1"/>
                          <w:sz w:val="17"/>
                          <w:szCs w:val="17"/>
                          <w:rtl/>
                          <w:lang w:bidi="ar"/>
                        </w:rPr>
                        <w:t>عدم اتخاذ أي إجراءات</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83872" behindDoc="0" locked="0" layoutInCell="1" allowOverlap="1" wp14:anchorId="2F9596E3" wp14:editId="18CA5065">
                <wp:simplePos x="0" y="0"/>
                <wp:positionH relativeFrom="column">
                  <wp:posOffset>7871460</wp:posOffset>
                </wp:positionH>
                <wp:positionV relativeFrom="paragraph">
                  <wp:posOffset>2034540</wp:posOffset>
                </wp:positionV>
                <wp:extent cx="1568450" cy="387350"/>
                <wp:effectExtent l="0" t="0" r="12700" b="12700"/>
                <wp:wrapNone/>
                <wp:docPr id="987" name="Rounded 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8450" cy="38735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4B818199" w14:textId="77777777" w:rsidR="00B53936" w:rsidRPr="00471354" w:rsidRDefault="00B53936" w:rsidP="002E0341">
                            <w:pPr>
                              <w:spacing w:line="200" w:lineRule="exact"/>
                              <w:jc w:val="center"/>
                              <w:rPr>
                                <w:rFonts w:ascii="Traditional Arabic" w:hAnsi="Traditional Arabic"/>
                                <w:color w:val="000000" w:themeColor="text1"/>
                                <w:sz w:val="16"/>
                                <w:szCs w:val="16"/>
                              </w:rPr>
                            </w:pPr>
                            <w:r w:rsidRPr="00471354">
                              <w:rPr>
                                <w:rFonts w:ascii="Traditional Arabic" w:hAnsi="Traditional Arabic"/>
                                <w:color w:val="000000" w:themeColor="text1"/>
                                <w:sz w:val="16"/>
                                <w:szCs w:val="16"/>
                                <w:rtl/>
                                <w:lang w:bidi="ar"/>
                              </w:rPr>
                              <w:t xml:space="preserve">فوائد صحية </w:t>
                            </w:r>
                            <w:r>
                              <w:rPr>
                                <w:rFonts w:ascii="Traditional Arabic" w:hAnsi="Traditional Arabic" w:hint="cs"/>
                                <w:color w:val="000000" w:themeColor="text1"/>
                                <w:sz w:val="16"/>
                                <w:szCs w:val="16"/>
                                <w:rtl/>
                                <w:lang w:bidi="ar"/>
                              </w:rPr>
                              <w:t>كبيرة</w:t>
                            </w:r>
                            <w:r w:rsidRPr="00471354">
                              <w:rPr>
                                <w:rFonts w:ascii="Traditional Arabic" w:hAnsi="Traditional Arabic"/>
                                <w:color w:val="000000" w:themeColor="text1"/>
                                <w:sz w:val="16"/>
                                <w:szCs w:val="16"/>
                                <w:rtl/>
                                <w:lang w:bidi="ar"/>
                              </w:rPr>
                              <w:t xml:space="preserve"> من الإدارة السليمة للمواد الكيميائية والنفايات و</w:t>
                            </w:r>
                            <w:r>
                              <w:rPr>
                                <w:rFonts w:ascii="Traditional Arabic" w:hAnsi="Traditional Arabic" w:hint="cs"/>
                                <w:color w:val="000000" w:themeColor="text1"/>
                                <w:sz w:val="16"/>
                                <w:szCs w:val="16"/>
                                <w:rtl/>
                                <w:lang w:bidi="ar"/>
                              </w:rPr>
                              <w:t>ل</w:t>
                            </w:r>
                            <w:r w:rsidRPr="00471354">
                              <w:rPr>
                                <w:rFonts w:ascii="Traditional Arabic" w:hAnsi="Traditional Arabic"/>
                                <w:color w:val="000000" w:themeColor="text1"/>
                                <w:sz w:val="16"/>
                                <w:szCs w:val="16"/>
                                <w:rtl/>
                                <w:lang w:bidi="ar"/>
                              </w:rPr>
                              <w:t>نوعية الهواء</w:t>
                            </w:r>
                          </w:p>
                          <w:p w14:paraId="4255A2DA" w14:textId="77777777" w:rsidR="00B53936" w:rsidRPr="00471354" w:rsidRDefault="00B53936" w:rsidP="00471354">
                            <w:pPr>
                              <w:spacing w:line="200" w:lineRule="exact"/>
                              <w:jc w:val="center"/>
                              <w:rPr>
                                <w:rFonts w:ascii="Traditional Arabic" w:hAnsi="Traditional Arabic"/>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86" o:spid="_x0000_s1243" style="position:absolute;left:0;text-align:left;margin-left:619.8pt;margin-top:160.2pt;width:123.5pt;height:30.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" fillcolor="#ccc1da" strokecolor="#604a7b" strokeweight="1pt">
                <v:path arrowok="t"/>
                <v:textbox>
                  <w:txbxContent>
                    <w:p w14:paraId="4B818199" w14:textId="77777777" w:rsidR="00B53936" w:rsidRPr="00471354" w:rsidRDefault="00B53936" w:rsidP="002E0341">
                      <w:pPr>
                        <w:spacing w:line="200" w:lineRule="exact"/>
                        <w:jc w:val="center"/>
                        <w:rPr>
                          <w:rFonts w:ascii="Traditional Arabic" w:hAnsi="Traditional Arabic"/>
                          <w:color w:val="000000" w:themeColor="text1"/>
                          <w:sz w:val="16"/>
                          <w:szCs w:val="16"/>
                        </w:rPr>
                      </w:pPr>
                      <w:r w:rsidRPr="00471354">
                        <w:rPr>
                          <w:rFonts w:ascii="Traditional Arabic" w:hAnsi="Traditional Arabic"/>
                          <w:color w:val="000000" w:themeColor="text1"/>
                          <w:sz w:val="16"/>
                          <w:szCs w:val="16"/>
                          <w:rtl/>
                          <w:lang w:bidi="ar"/>
                        </w:rPr>
                        <w:t xml:space="preserve">فوائد صحية </w:t>
                      </w:r>
                      <w:r>
                        <w:rPr>
                          <w:rFonts w:ascii="Traditional Arabic" w:hAnsi="Traditional Arabic" w:hint="cs"/>
                          <w:color w:val="000000" w:themeColor="text1"/>
                          <w:sz w:val="16"/>
                          <w:szCs w:val="16"/>
                          <w:rtl/>
                          <w:lang w:bidi="ar"/>
                        </w:rPr>
                        <w:t>كبيرة</w:t>
                      </w:r>
                      <w:r w:rsidRPr="00471354">
                        <w:rPr>
                          <w:rFonts w:ascii="Traditional Arabic" w:hAnsi="Traditional Arabic"/>
                          <w:color w:val="000000" w:themeColor="text1"/>
                          <w:sz w:val="16"/>
                          <w:szCs w:val="16"/>
                          <w:rtl/>
                          <w:lang w:bidi="ar"/>
                        </w:rPr>
                        <w:t xml:space="preserve"> من الإدارة السليمة للمواد الكيميائية </w:t>
                      </w:r>
                      <w:proofErr w:type="gramStart"/>
                      <w:r w:rsidRPr="00471354">
                        <w:rPr>
                          <w:rFonts w:ascii="Traditional Arabic" w:hAnsi="Traditional Arabic"/>
                          <w:color w:val="000000" w:themeColor="text1"/>
                          <w:sz w:val="16"/>
                          <w:szCs w:val="16"/>
                          <w:rtl/>
                          <w:lang w:bidi="ar"/>
                        </w:rPr>
                        <w:t>والنفايات</w:t>
                      </w:r>
                      <w:proofErr w:type="gramEnd"/>
                      <w:r w:rsidRPr="00471354">
                        <w:rPr>
                          <w:rFonts w:ascii="Traditional Arabic" w:hAnsi="Traditional Arabic"/>
                          <w:color w:val="000000" w:themeColor="text1"/>
                          <w:sz w:val="16"/>
                          <w:szCs w:val="16"/>
                          <w:rtl/>
                          <w:lang w:bidi="ar"/>
                        </w:rPr>
                        <w:t xml:space="preserve"> و</w:t>
                      </w:r>
                      <w:r>
                        <w:rPr>
                          <w:rFonts w:ascii="Traditional Arabic" w:hAnsi="Traditional Arabic" w:hint="cs"/>
                          <w:color w:val="000000" w:themeColor="text1"/>
                          <w:sz w:val="16"/>
                          <w:szCs w:val="16"/>
                          <w:rtl/>
                          <w:lang w:bidi="ar"/>
                        </w:rPr>
                        <w:t>ل</w:t>
                      </w:r>
                      <w:r w:rsidRPr="00471354">
                        <w:rPr>
                          <w:rFonts w:ascii="Traditional Arabic" w:hAnsi="Traditional Arabic"/>
                          <w:color w:val="000000" w:themeColor="text1"/>
                          <w:sz w:val="16"/>
                          <w:szCs w:val="16"/>
                          <w:rtl/>
                          <w:lang w:bidi="ar"/>
                        </w:rPr>
                        <w:t>نوعية الهواء</w:t>
                      </w:r>
                    </w:p>
                    <w:p w14:paraId="4255A2DA" w14:textId="77777777" w:rsidR="00B53936" w:rsidRPr="00471354" w:rsidRDefault="00B53936" w:rsidP="00471354">
                      <w:pPr>
                        <w:spacing w:line="200" w:lineRule="exact"/>
                        <w:jc w:val="center"/>
                        <w:rPr>
                          <w:rFonts w:ascii="Traditional Arabic" w:hAnsi="Traditional Arabic"/>
                          <w:color w:val="000000" w:themeColor="text1"/>
                          <w:sz w:val="16"/>
                          <w:szCs w:val="16"/>
                        </w:rPr>
                      </w:pP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2608" behindDoc="0" locked="0" layoutInCell="1" allowOverlap="1" wp14:anchorId="247AE293" wp14:editId="1952D781">
                <wp:simplePos x="0" y="0"/>
                <wp:positionH relativeFrom="column">
                  <wp:posOffset>7915910</wp:posOffset>
                </wp:positionH>
                <wp:positionV relativeFrom="paragraph">
                  <wp:posOffset>3291205</wp:posOffset>
                </wp:positionV>
                <wp:extent cx="1506855" cy="391795"/>
                <wp:effectExtent l="0" t="0" r="17145" b="27305"/>
                <wp:wrapNone/>
                <wp:docPr id="976" name="Rounded 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6855" cy="39179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65B62A43" w14:textId="77777777" w:rsidR="00B53936" w:rsidRPr="00471354" w:rsidRDefault="00B53936" w:rsidP="00471354">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نماذج للوظائف الخضراء في الإدارة السليمة للمواد الكيميائية والنفايات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57" o:spid="_x0000_s1244" style="position:absolute;left:0;text-align:left;margin-left:623.3pt;margin-top:259.15pt;width:118.65pt;height:30.8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" fillcolor="#ccc1da" strokecolor="#604a7b" strokeweight="1pt">
                <v:path arrowok="t"/>
                <v:textbox>
                  <w:txbxContent>
                    <w:p w14:paraId="65B62A43" w14:textId="77777777" w:rsidR="00B53936" w:rsidRPr="00471354" w:rsidRDefault="00B53936" w:rsidP="00471354">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 xml:space="preserve">نماذج للوظائف الخضراء في الإدارة السليمة للمواد الكيميائية </w:t>
                      </w:r>
                      <w:proofErr w:type="gramStart"/>
                      <w:r w:rsidRPr="00471354">
                        <w:rPr>
                          <w:rFonts w:ascii="Traditional Arabic" w:hAnsi="Traditional Arabic"/>
                          <w:color w:val="000000" w:themeColor="text1"/>
                          <w:sz w:val="17"/>
                          <w:szCs w:val="17"/>
                          <w:rtl/>
                          <w:lang w:bidi="ar"/>
                        </w:rPr>
                        <w:t>والنفايات</w:t>
                      </w:r>
                      <w:proofErr w:type="gramEnd"/>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5984" behindDoc="0" locked="0" layoutInCell="1" allowOverlap="1" wp14:anchorId="1A2228E3" wp14:editId="2B8748B5">
                <wp:simplePos x="0" y="0"/>
                <wp:positionH relativeFrom="column">
                  <wp:posOffset>7893685</wp:posOffset>
                </wp:positionH>
                <wp:positionV relativeFrom="paragraph">
                  <wp:posOffset>2867025</wp:posOffset>
                </wp:positionV>
                <wp:extent cx="1540510" cy="387350"/>
                <wp:effectExtent l="0" t="0" r="21590" b="12700"/>
                <wp:wrapNone/>
                <wp:docPr id="956"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0510" cy="387350"/>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0A398260" w14:textId="77777777" w:rsidR="00B53936" w:rsidRPr="00471354" w:rsidRDefault="00B53936" w:rsidP="002E0341">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 xml:space="preserve">التقليل من الظلم الاجتماعي </w:t>
                            </w:r>
                            <w:r>
                              <w:rPr>
                                <w:rFonts w:ascii="Traditional Arabic" w:hAnsi="Traditional Arabic" w:hint="cs"/>
                                <w:color w:val="000000" w:themeColor="text1"/>
                                <w:sz w:val="17"/>
                                <w:szCs w:val="17"/>
                                <w:rtl/>
                                <w:lang w:bidi="ar"/>
                              </w:rPr>
                              <w:t>نتيجة لل</w:t>
                            </w:r>
                            <w:r w:rsidRPr="00471354">
                              <w:rPr>
                                <w:rFonts w:ascii="Traditional Arabic" w:hAnsi="Traditional Arabic"/>
                                <w:color w:val="000000" w:themeColor="text1"/>
                                <w:sz w:val="17"/>
                                <w:szCs w:val="17"/>
                                <w:rtl/>
                                <w:lang w:bidi="ar"/>
                              </w:rPr>
                              <w:t>إدارة السليمة للمواد الكيميائية والنفايات</w:t>
                            </w:r>
                          </w:p>
                          <w:p w14:paraId="5B4B463C" w14:textId="77777777" w:rsidR="00B53936" w:rsidRPr="00471354" w:rsidRDefault="00B53936" w:rsidP="00471354">
                            <w:pPr>
                              <w:spacing w:line="200" w:lineRule="exact"/>
                              <w:jc w:val="center"/>
                              <w:rPr>
                                <w:rFonts w:ascii="Traditional Arabic" w:hAnsi="Traditional Arabic"/>
                                <w:color w:val="000000" w:themeColor="text1"/>
                                <w:sz w:val="17"/>
                                <w:szCs w:val="17"/>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245" style="position:absolute;left:0;text-align:left;margin-left:621.55pt;margin-top:225.75pt;width:121.3pt;height:30.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" fillcolor="#ccc1da" strokecolor="#604a7b" strokeweight="1pt">
                <v:path arrowok="t"/>
                <v:textbox>
                  <w:txbxContent>
                    <w:p w14:paraId="0A398260" w14:textId="77777777" w:rsidR="00B53936" w:rsidRPr="00471354" w:rsidRDefault="00B53936" w:rsidP="002E0341">
                      <w:pPr>
                        <w:spacing w:line="200" w:lineRule="exact"/>
                        <w:jc w:val="center"/>
                        <w:rPr>
                          <w:rFonts w:ascii="Traditional Arabic" w:hAnsi="Traditional Arabic"/>
                          <w:color w:val="000000" w:themeColor="text1"/>
                          <w:sz w:val="17"/>
                          <w:szCs w:val="17"/>
                        </w:rPr>
                      </w:pPr>
                      <w:r w:rsidRPr="00471354">
                        <w:rPr>
                          <w:rFonts w:ascii="Traditional Arabic" w:hAnsi="Traditional Arabic"/>
                          <w:color w:val="000000" w:themeColor="text1"/>
                          <w:sz w:val="17"/>
                          <w:szCs w:val="17"/>
                          <w:rtl/>
                          <w:lang w:bidi="ar"/>
                        </w:rPr>
                        <w:t xml:space="preserve">التقليل من الظلم الاجتماعي </w:t>
                      </w:r>
                      <w:r>
                        <w:rPr>
                          <w:rFonts w:ascii="Traditional Arabic" w:hAnsi="Traditional Arabic" w:hint="cs"/>
                          <w:color w:val="000000" w:themeColor="text1"/>
                          <w:sz w:val="17"/>
                          <w:szCs w:val="17"/>
                          <w:rtl/>
                          <w:lang w:bidi="ar"/>
                        </w:rPr>
                        <w:t>نتيجة لل</w:t>
                      </w:r>
                      <w:r w:rsidRPr="00471354">
                        <w:rPr>
                          <w:rFonts w:ascii="Traditional Arabic" w:hAnsi="Traditional Arabic"/>
                          <w:color w:val="000000" w:themeColor="text1"/>
                          <w:sz w:val="17"/>
                          <w:szCs w:val="17"/>
                          <w:rtl/>
                          <w:lang w:bidi="ar"/>
                        </w:rPr>
                        <w:t xml:space="preserve">إدارة السليمة للمواد الكيميائية </w:t>
                      </w:r>
                      <w:proofErr w:type="gramStart"/>
                      <w:r w:rsidRPr="00471354">
                        <w:rPr>
                          <w:rFonts w:ascii="Traditional Arabic" w:hAnsi="Traditional Arabic"/>
                          <w:color w:val="000000" w:themeColor="text1"/>
                          <w:sz w:val="17"/>
                          <w:szCs w:val="17"/>
                          <w:rtl/>
                          <w:lang w:bidi="ar"/>
                        </w:rPr>
                        <w:t>والنفايات</w:t>
                      </w:r>
                      <w:proofErr w:type="gramEnd"/>
                    </w:p>
                    <w:p w14:paraId="5B4B463C" w14:textId="77777777" w:rsidR="00B53936" w:rsidRPr="00471354" w:rsidRDefault="00B53936" w:rsidP="00471354">
                      <w:pPr>
                        <w:spacing w:line="200" w:lineRule="exact"/>
                        <w:jc w:val="center"/>
                        <w:rPr>
                          <w:rFonts w:ascii="Traditional Arabic" w:hAnsi="Traditional Arabic"/>
                          <w:color w:val="000000" w:themeColor="text1"/>
                          <w:sz w:val="17"/>
                          <w:szCs w:val="17"/>
                        </w:rPr>
                      </w:pP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4960" behindDoc="0" locked="0" layoutInCell="1" allowOverlap="1" wp14:anchorId="7FFD2317" wp14:editId="2D38134E">
                <wp:simplePos x="0" y="0"/>
                <wp:positionH relativeFrom="column">
                  <wp:posOffset>7879080</wp:posOffset>
                </wp:positionH>
                <wp:positionV relativeFrom="paragraph">
                  <wp:posOffset>2465705</wp:posOffset>
                </wp:positionV>
                <wp:extent cx="1532255" cy="365125"/>
                <wp:effectExtent l="0" t="0" r="10795" b="15875"/>
                <wp:wrapNone/>
                <wp:docPr id="955"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2255" cy="365125"/>
                        </a:xfrm>
                        <a:prstGeom prst="roundRect">
                          <a:avLst/>
                        </a:prstGeom>
                        <a:solidFill>
                          <a:srgbClr val="8064A2">
                            <a:lumMod val="40000"/>
                            <a:lumOff val="60000"/>
                          </a:srgbClr>
                        </a:solidFill>
                        <a:ln w="12700" cap="flat" cmpd="sng" algn="ctr">
                          <a:solidFill>
                            <a:srgbClr val="8064A2">
                              <a:lumMod val="75000"/>
                            </a:srgbClr>
                          </a:solidFill>
                          <a:prstDash val="solid"/>
                        </a:ln>
                        <a:effectLst/>
                      </wps:spPr>
                      <wps:txbx>
                        <w:txbxContent>
                          <w:p w14:paraId="2C4D3E4D" w14:textId="77777777" w:rsidR="00B53936" w:rsidRPr="00471354" w:rsidRDefault="00B53936" w:rsidP="002E0341">
                            <w:pPr>
                              <w:spacing w:line="180" w:lineRule="exact"/>
                              <w:jc w:val="center"/>
                              <w:rPr>
                                <w:rFonts w:ascii="Traditional Arabic" w:hAnsi="Traditional Arabic"/>
                                <w:color w:val="000000" w:themeColor="text1"/>
                                <w:sz w:val="16"/>
                                <w:szCs w:val="16"/>
                              </w:rPr>
                            </w:pPr>
                            <w:r>
                              <w:rPr>
                                <w:rFonts w:ascii="Traditional Arabic" w:hAnsi="Traditional Arabic" w:hint="cs"/>
                                <w:color w:val="000000" w:themeColor="text1"/>
                                <w:sz w:val="16"/>
                                <w:szCs w:val="16"/>
                                <w:rtl/>
                                <w:lang w:bidi="ar"/>
                              </w:rPr>
                              <w:t>ظهور ال</w:t>
                            </w:r>
                            <w:r w:rsidRPr="00471354">
                              <w:rPr>
                                <w:rFonts w:ascii="Traditional Arabic" w:hAnsi="Traditional Arabic"/>
                                <w:color w:val="000000" w:themeColor="text1"/>
                                <w:sz w:val="16"/>
                                <w:szCs w:val="16"/>
                                <w:rtl/>
                                <w:lang w:bidi="ar"/>
                              </w:rPr>
                              <w:t xml:space="preserve">مكاسب </w:t>
                            </w:r>
                            <w:r>
                              <w:rPr>
                                <w:rFonts w:ascii="Traditional Arabic" w:hAnsi="Traditional Arabic" w:hint="cs"/>
                                <w:color w:val="000000" w:themeColor="text1"/>
                                <w:sz w:val="16"/>
                                <w:szCs w:val="16"/>
                                <w:rtl/>
                                <w:lang w:bidi="ar"/>
                              </w:rPr>
                              <w:t>ال</w:t>
                            </w:r>
                            <w:r w:rsidRPr="00471354">
                              <w:rPr>
                                <w:rFonts w:ascii="Traditional Arabic" w:hAnsi="Traditional Arabic"/>
                                <w:color w:val="000000" w:themeColor="text1"/>
                                <w:sz w:val="16"/>
                                <w:szCs w:val="16"/>
                                <w:rtl/>
                                <w:lang w:bidi="ar"/>
                              </w:rPr>
                              <w:t>مالية من الإدارة السليمة للمواد الكيميائية والنفايات</w:t>
                            </w:r>
                          </w:p>
                          <w:p w14:paraId="2A5BD1FC" w14:textId="77777777" w:rsidR="00B53936" w:rsidRPr="00471354" w:rsidRDefault="00B53936" w:rsidP="00471354">
                            <w:pPr>
                              <w:spacing w:line="180" w:lineRule="exact"/>
                              <w:jc w:val="center"/>
                              <w:rPr>
                                <w:rFonts w:ascii="Traditional Arabic" w:hAnsi="Traditional Arabic"/>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246" style="position:absolute;left:0;text-align:left;margin-left:620.4pt;margin-top:194.15pt;width:120.65pt;height:28.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" fillcolor="#ccc1da" strokecolor="#604a7b" strokeweight="1pt">
                <v:path arrowok="t"/>
                <v:textbox>
                  <w:txbxContent>
                    <w:p w14:paraId="2C4D3E4D" w14:textId="77777777" w:rsidR="00B53936" w:rsidRPr="00471354" w:rsidRDefault="00B53936" w:rsidP="002E0341">
                      <w:pPr>
                        <w:spacing w:line="180" w:lineRule="exact"/>
                        <w:jc w:val="center"/>
                        <w:rPr>
                          <w:rFonts w:ascii="Traditional Arabic" w:hAnsi="Traditional Arabic"/>
                          <w:color w:val="000000" w:themeColor="text1"/>
                          <w:sz w:val="16"/>
                          <w:szCs w:val="16"/>
                        </w:rPr>
                      </w:pPr>
                      <w:r>
                        <w:rPr>
                          <w:rFonts w:ascii="Traditional Arabic" w:hAnsi="Traditional Arabic" w:hint="cs"/>
                          <w:color w:val="000000" w:themeColor="text1"/>
                          <w:sz w:val="16"/>
                          <w:szCs w:val="16"/>
                          <w:rtl/>
                          <w:lang w:bidi="ar"/>
                        </w:rPr>
                        <w:t>ظهور ال</w:t>
                      </w:r>
                      <w:r w:rsidRPr="00471354">
                        <w:rPr>
                          <w:rFonts w:ascii="Traditional Arabic" w:hAnsi="Traditional Arabic"/>
                          <w:color w:val="000000" w:themeColor="text1"/>
                          <w:sz w:val="16"/>
                          <w:szCs w:val="16"/>
                          <w:rtl/>
                          <w:lang w:bidi="ar"/>
                        </w:rPr>
                        <w:t xml:space="preserve">مكاسب </w:t>
                      </w:r>
                      <w:r>
                        <w:rPr>
                          <w:rFonts w:ascii="Traditional Arabic" w:hAnsi="Traditional Arabic" w:hint="cs"/>
                          <w:color w:val="000000" w:themeColor="text1"/>
                          <w:sz w:val="16"/>
                          <w:szCs w:val="16"/>
                          <w:rtl/>
                          <w:lang w:bidi="ar"/>
                        </w:rPr>
                        <w:t>ال</w:t>
                      </w:r>
                      <w:r w:rsidRPr="00471354">
                        <w:rPr>
                          <w:rFonts w:ascii="Traditional Arabic" w:hAnsi="Traditional Arabic"/>
                          <w:color w:val="000000" w:themeColor="text1"/>
                          <w:sz w:val="16"/>
                          <w:szCs w:val="16"/>
                          <w:rtl/>
                          <w:lang w:bidi="ar"/>
                        </w:rPr>
                        <w:t xml:space="preserve">مالية من الإدارة السليمة للمواد الكيميائية </w:t>
                      </w:r>
                      <w:proofErr w:type="gramStart"/>
                      <w:r w:rsidRPr="00471354">
                        <w:rPr>
                          <w:rFonts w:ascii="Traditional Arabic" w:hAnsi="Traditional Arabic"/>
                          <w:color w:val="000000" w:themeColor="text1"/>
                          <w:sz w:val="16"/>
                          <w:szCs w:val="16"/>
                          <w:rtl/>
                          <w:lang w:bidi="ar"/>
                        </w:rPr>
                        <w:t>والنفايات</w:t>
                      </w:r>
                      <w:proofErr w:type="gramEnd"/>
                    </w:p>
                    <w:p w14:paraId="2A5BD1FC" w14:textId="77777777" w:rsidR="00B53936" w:rsidRPr="00471354" w:rsidRDefault="00B53936" w:rsidP="00471354">
                      <w:pPr>
                        <w:spacing w:line="180" w:lineRule="exact"/>
                        <w:jc w:val="center"/>
                        <w:rPr>
                          <w:rFonts w:ascii="Traditional Arabic" w:hAnsi="Traditional Arabic"/>
                          <w:color w:val="000000" w:themeColor="text1"/>
                          <w:sz w:val="16"/>
                          <w:szCs w:val="16"/>
                        </w:rPr>
                      </w:pP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87968" behindDoc="0" locked="0" layoutInCell="1" allowOverlap="1" wp14:anchorId="5B496B08" wp14:editId="2A9BE7A0">
                <wp:simplePos x="0" y="0"/>
                <wp:positionH relativeFrom="column">
                  <wp:posOffset>7527925</wp:posOffset>
                </wp:positionH>
                <wp:positionV relativeFrom="paragraph">
                  <wp:posOffset>3215005</wp:posOffset>
                </wp:positionV>
                <wp:extent cx="520700" cy="170180"/>
                <wp:effectExtent l="38100" t="57150" r="0" b="191770"/>
                <wp:wrapNone/>
                <wp:docPr id="997"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2252207" flipV="1">
                          <a:off x="0" y="0"/>
                          <a:ext cx="520700" cy="170180"/>
                          <a:chOff x="7228916" y="4148708"/>
                          <a:chExt cx="331557" cy="0"/>
                        </a:xfrm>
                      </wpg:grpSpPr>
                      <wps:wsp>
                        <wps:cNvPr id="998"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9"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2" o:spid="_x0000_s1026" style="position:absolute;margin-left:592.75pt;margin-top:253.15pt;width:41pt;height:13.4pt;rotation:-2460011fd;flip:y;z-index:251987968"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XsdsMAAADcAAAADwAAAGRycy9kb3ducmV2LnhtbERPTWsCMRC9F/wPYQRvNdtKra5GqYJF&#10;QQStoMdxM90s3Uy2m6jrvzcHwePjfY+njS3FhWpfOFbw1k1AEGdOF5wr2P8sXgcgfEDWWDomBTfy&#10;MJ20XsaYanflLV12IRcxhH2KCkwIVSqlzwxZ9F1XEUfu19UWQ4R1LnWN1xhuS/meJH1pseDYYLCi&#10;uaHsb3e2Cjaz1ZYO1cfn/Ps4C6f/05pMb6BUp918jUAEasJT/HAvtYLhMK6NZ+IRkJ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l7HbDAAAA3AAAAA8AAAAAAAAAAAAA&#10;AAAAoQIAAGRycy9kb3ducmV2LnhtbFBLBQYAAAAABAAEAPkAAACRAw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3DO8UAAADcAAAADwAAAGRycy9kb3ducmV2LnhtbESPQWvCQBSE7wX/w/KEXkQ39iBNdA0a&#10;aCs92agHb8/sMwlm34bs1qT/vlsQehxm5htmlQ6mEXfqXG1ZwXwWgSAurK65VHA8vE1fQTiPrLGx&#10;TAp+yEG6Hj2tMNG25y+6574UAcIuQQWV920ipSsqMuhmtiUO3tV2Bn2QXSl1h32Am0a+RNFCGqw5&#10;LFTYUlZRccu/jQJ9cmZf+HOfx/lkKy+f2cf7pFbqeTxsliA8Df4//GjvtII4juHvTDgC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3DO8UAAADcAAAADwAAAAAAAAAA&#10;AAAAAAChAgAAZHJzL2Rvd25yZXYueG1sUEsFBgAAAAAEAAQA+QAAAJMDA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86944" behindDoc="0" locked="0" layoutInCell="1" allowOverlap="1" wp14:anchorId="3A11B72C" wp14:editId="54ACE8DA">
                <wp:simplePos x="0" y="0"/>
                <wp:positionH relativeFrom="column">
                  <wp:posOffset>7480935</wp:posOffset>
                </wp:positionH>
                <wp:positionV relativeFrom="paragraph">
                  <wp:posOffset>2961640</wp:posOffset>
                </wp:positionV>
                <wp:extent cx="436880" cy="102235"/>
                <wp:effectExtent l="0" t="95250" r="1270" b="0"/>
                <wp:wrapNone/>
                <wp:docPr id="994"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880" cy="102235"/>
                          <a:chOff x="7228916" y="4148708"/>
                          <a:chExt cx="331557" cy="0"/>
                        </a:xfrm>
                      </wpg:grpSpPr>
                      <wps:wsp>
                        <wps:cNvPr id="995"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6"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2" o:spid="_x0000_s1026" style="position:absolute;margin-left:589.05pt;margin-top:233.2pt;width:34.4pt;height:8.05pt;z-index:251986944"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RD6MYAAADcAAAADwAAAGRycy9kb3ducmV2LnhtbESPQWsCMRSE7wX/Q3hCbzWrxaqrUaqg&#10;WBBBW6jH5+a5Wbp5WTdR139vCoUeh5n5hpnMGluKK9W+cKyg20lAEGdOF5wr+PpcvgxB+ICssXRM&#10;Cu7kYTZtPU0w1e7GO7ruQy4ihH2KCkwIVSqlzwxZ9B1XEUfv5GqLIco6l7rGW4TbUvaS5E1aLDgu&#10;GKxoYSj72V+sgu38Y0ffVX+wWB3m4Xg+bsi8DpV6bjfvYxCBmvAf/muvtYLRqA+/Z+IRkN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LkQ+jGAAAA3AAAAA8AAAAAAAAA&#10;AAAAAAAAoQIAAGRycy9kb3ducmV2LnhtbFBLBQYAAAAABAAEAPkAAACUAw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JXScUAAADcAAAADwAAAGRycy9kb3ducmV2LnhtbESPT2vCQBTE70K/w/IKXkQ3ehCTukor&#10;+AdPNdpDb6/ZZxLMvg3Z1cRv7woFj8PM/IaZLztTiRs1rrSsYDyKQBBnVpecKzgd18MZCOeRNVaW&#10;ScGdHCwXb705Jtq2fKBb6nMRIOwSVFB4XydSuqwgg25ka+LgnW1j0AfZ5FI32Aa4qeQkiqbSYMlh&#10;ocCaVgVll/RqFOgfZ74z/9umcTr4kn/71XYzKJXqv3efHyA8df4V/m/vtII4nsLzTDg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eJXScUAAADcAAAADwAAAAAAAAAA&#10;AAAAAAChAgAAZHJzL2Rvd25yZXYueG1sUEsFBgAAAAAEAAQA+QAAAJMDA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93088" behindDoc="0" locked="0" layoutInCell="1" allowOverlap="1" wp14:anchorId="086DD32F" wp14:editId="784B5955">
                <wp:simplePos x="0" y="0"/>
                <wp:positionH relativeFrom="column">
                  <wp:posOffset>7272655</wp:posOffset>
                </wp:positionH>
                <wp:positionV relativeFrom="paragraph">
                  <wp:posOffset>3663315</wp:posOffset>
                </wp:positionV>
                <wp:extent cx="738505" cy="134620"/>
                <wp:effectExtent l="0" t="285750" r="0" b="189230"/>
                <wp:wrapNone/>
                <wp:docPr id="101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2665871">
                          <a:off x="0" y="0"/>
                          <a:ext cx="738505" cy="134620"/>
                          <a:chOff x="7187099" y="4539285"/>
                          <a:chExt cx="331557" cy="0"/>
                        </a:xfrm>
                      </wpg:grpSpPr>
                      <wps:wsp>
                        <wps:cNvPr id="1013"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14"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72.65pt;margin-top:288.45pt;width:58.15pt;height:10.6pt;rotation:2911842fd;z-index:251993088;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BO0cQAAADdAAAADwAAAGRycy9kb3ducmV2LnhtbERPTWsCMRC9C/6HMII3zarUymoUFSot&#10;iKAt1OO4GTeLm8l2k+r23zeC4G0e73Nmi8aW4kq1LxwrGPQTEMSZ0wXnCr4+33oTED4gaywdk4I/&#10;8rCYt1szTLW78Z6uh5CLGMI+RQUmhCqV0meGLPq+q4gjd3a1xRBhnUtd4y2G21IOk2QsLRYcGwxW&#10;tDaUXQ6/VsFu9bGn7+rldb05rsLp57QlM5oo1e00yymIQE14ih/udx3nJ4MR3L+JJ8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YE7R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2wxcQAAADdAAAADwAAAGRycy9kb3ducmV2LnhtbERPTWvCQBC9C/0Pywi9iNlYirQxG2mF&#10;qniyqT30NmbHJDQ7G7Jbk/57VxC8zeN9TrocTCPO1LnasoJZFIMgLqyuuVRw+PqYvoBwHlljY5kU&#10;/JODZfYwSjHRtudPOue+FCGEXYIKKu/bREpXVGTQRbYlDtzJdgZ9gF0pdYd9CDeNfIrjuTRYc2io&#10;sKVVRcVv/mcU6G9n9oX/6fPXfPIuj7vVZj2plXocD28LEJ4Gfxff3Fsd5sezZ7h+E06Q2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bDFxAAAAN0AAAAPAAAAAAAAAAAA&#10;AAAAAKECAABkcnMvZG93bnJldi54bWxQSwUGAAAAAAQABAD5AAAAkgM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90016" behindDoc="0" locked="0" layoutInCell="1" allowOverlap="1" wp14:anchorId="7DAF18F9" wp14:editId="415DF57A">
                <wp:simplePos x="0" y="0"/>
                <wp:positionH relativeFrom="column">
                  <wp:posOffset>6943090</wp:posOffset>
                </wp:positionH>
                <wp:positionV relativeFrom="paragraph">
                  <wp:posOffset>3910330</wp:posOffset>
                </wp:positionV>
                <wp:extent cx="1107440" cy="45085"/>
                <wp:effectExtent l="378777" t="0" r="414338" b="0"/>
                <wp:wrapNone/>
                <wp:docPr id="10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2894281">
                          <a:off x="0" y="0"/>
                          <a:ext cx="1107440" cy="45085"/>
                          <a:chOff x="7187099" y="4539285"/>
                          <a:chExt cx="331557" cy="0"/>
                        </a:xfrm>
                      </wpg:grpSpPr>
                      <wps:wsp>
                        <wps:cNvPr id="1004"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05"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46.7pt;margin-top:307.9pt;width:87.2pt;height:3.55pt;rotation:3161327fd;z-index:251990016;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BAeMQAAADdAAAADwAAAGRycy9kb3ducmV2LnhtbERP22oCMRB9L/QfwhT6VpPeVFajVKFF&#10;QQQvoI/jZtws3Uy2m1TXv2+Egm9zONcZjltXiRM1ofSs4bmjQBDn3pRcaNhuPp/6IEJENlh5Jg0X&#10;CjAe3d8NMTP+zCs6rWMhUgiHDDXYGOtMypBbchg6viZO3NE3DmOCTSFNg+cU7ir5olRXOiw5NVis&#10;aWop/17/Og3LyXxFu/q9N/3aT+Lh57Ag+9rX+vGh/RiAiNTGm/jfPTNpvlJvcP0mnSBH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EB4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iDg8QAAADdAAAADwAAAGRycy9kb3ducmV2LnhtbERPTWvCQBC9C/6HZYRepNmt0GKjq1jB&#10;tnjS2B68jdkxCWZnQ3Zr0n/fFQre5vE+Z77sbS2u1PrKsYanRIEgzp2puNDwddg8TkH4gGywdkwa&#10;fsnDcjEczDE1ruM9XbNQiBjCPkUNZQhNKqXPS7LoE9cQR+7sWoshwraQpsUuhttaTpR6kRYrjg0l&#10;NrQuKb9kP1aD+fZ2l4djl71m4zd52q4/3seV1g+jfjUDEagPd/G/+9PE+Uo9w+2beIJ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GIODxAAAAN0AAAAPAAAAAAAAAAAA&#10;AAAAAKECAABkcnMvZG93bnJldi54bWxQSwUGAAAAAAQABAD5AAAAkgM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88992" behindDoc="0" locked="0" layoutInCell="1" allowOverlap="1" wp14:anchorId="4C9F2E40" wp14:editId="11BE1A6E">
                <wp:simplePos x="0" y="0"/>
                <wp:positionH relativeFrom="column">
                  <wp:posOffset>6677025</wp:posOffset>
                </wp:positionH>
                <wp:positionV relativeFrom="paragraph">
                  <wp:posOffset>4088765</wp:posOffset>
                </wp:positionV>
                <wp:extent cx="1602740" cy="45085"/>
                <wp:effectExtent l="550227" t="0" r="528638" b="0"/>
                <wp:wrapNone/>
                <wp:docPr id="1000"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3017963" flipV="1">
                          <a:off x="0" y="0"/>
                          <a:ext cx="1602740" cy="45085"/>
                          <a:chOff x="7187099" y="4539285"/>
                          <a:chExt cx="331557" cy="0"/>
                        </a:xfrm>
                      </wpg:grpSpPr>
                      <wps:wsp>
                        <wps:cNvPr id="1001" name="Line 18"/>
                        <wps:cNvCnPr/>
                        <wps:spPr bwMode="auto">
                          <a:xfrm flipV="1">
                            <a:off x="7384186" y="4539285"/>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02" name="Line 18"/>
                        <wps:cNvCnPr/>
                        <wps:spPr bwMode="auto">
                          <a:xfrm flipH="1" flipV="1">
                            <a:off x="7187099" y="4539285"/>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103" o:spid="_x0000_s1026" style="position:absolute;margin-left:525.75pt;margin-top:321.95pt;width:126.2pt;height:3.55pt;rotation:-3296420fd;flip:y;z-index:251988992;mso-width-relative:margin;mso-height-relative:margin" coordorigin="71870,4539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">
                <v:line id="Line 18" o:spid="_x0000_s1027" style="position:absolute;flip:y;visibility:visible;mso-wrap-style:square" from="73841,45392" to="75186,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fj4MQAAADdAAAADwAAAGRycy9kb3ducmV2LnhtbERPTWsCMRC9F/ofwhR6q4mKVVajVMFS&#10;oQjagh7HzbhZupmsm1TXf28KBW/zeJ8zmbWuEmdqQulZQ7ejQBDn3pRcaPj+Wr6MQISIbLDyTBqu&#10;FGA2fXyYYGb8hTd03sZCpBAOGWqwMdaZlCG35DB0fE2cuKNvHMYEm0KaBi8p3FWyp9SrdFhyarBY&#10;08JS/rP9dRrW89WGdvVguHjfz+PhdPgk2x9p/fzUvo1BRGrjXfzv/jBpvlJd+PsmnSC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J+PgxAAAAN0AAAAPAAAAAAAAAAAA&#10;AAAAAKECAABkcnMvZG93bnJldi54bWxQSwUGAAAAAAQABAD5AAAAkgMAAAAA&#10;" strokecolor="#1f497d" strokeweight="3pt">
                  <v:stroke endarrow="block"/>
                </v:line>
                <v:line id="Line 18" o:spid="_x0000_s1028" style="position:absolute;flip:x y;visibility:visible;mso-wrap-style:square" from="71870,45392" to="74875,45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Eb98QAAADdAAAADwAAAGRycy9kb3ducmV2LnhtbERPS2vCQBC+C/6HZYRepO7WQ9HUTWgF&#10;H/Sk0R56m2anSWh2NmS3Jv33XUHwNh/fc1bZYBtxoc7XjjU8zRQI4sKZmksN59PmcQHCB2SDjWPS&#10;8EcesnQ8WmFiXM9HuuShFDGEfYIaqhDaREpfVGTRz1xLHLlv11kMEXalNB32Mdw2cq7Us7RYc2yo&#10;sKV1RcVP/ms1mA9vD0X47PNlPn2TX+/r3XZaa/0wGV5fQAQawl18c+9NnK/UHK7fxBN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8Rv3xAAAAN0AAAAPAAAAAAAAAAAA&#10;AAAAAKECAABkcnMvZG93bnJldi54bWxQSwUGAAAAAAQABAD5AAAAkgM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2912" behindDoc="0" locked="0" layoutInCell="1" allowOverlap="1" wp14:anchorId="4508A4E2" wp14:editId="77AA5168">
                <wp:simplePos x="0" y="0"/>
                <wp:positionH relativeFrom="column">
                  <wp:posOffset>3225165</wp:posOffset>
                </wp:positionH>
                <wp:positionV relativeFrom="paragraph">
                  <wp:posOffset>2034540</wp:posOffset>
                </wp:positionV>
                <wp:extent cx="1932940" cy="1455420"/>
                <wp:effectExtent l="0" t="0" r="10160" b="11430"/>
                <wp:wrapNone/>
                <wp:docPr id="949"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2940" cy="1455420"/>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7A5627F4"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471354">
                              <w:rPr>
                                <w:rFonts w:ascii="Traditional Arabic" w:hAnsi="Traditional Arabic" w:cs="Traditional Arabic"/>
                                <w:i/>
                                <w:iCs/>
                                <w:color w:val="FFFFFF" w:themeColor="background1"/>
                                <w:kern w:val="24"/>
                                <w:sz w:val="18"/>
                                <w:szCs w:val="18"/>
                                <w:u w:val="single"/>
                                <w:rtl/>
                                <w:lang w:bidi="ar"/>
                              </w:rPr>
                              <w:t>الإنجازات المتوقعة (ب):</w:t>
                            </w:r>
                            <w:r w:rsidRPr="00471354">
                              <w:rPr>
                                <w:rFonts w:ascii="Traditional Arabic" w:hAnsi="Traditional Arabic" w:cs="Traditional Arabic"/>
                                <w:color w:val="FFFFFF" w:themeColor="background1"/>
                                <w:kern w:val="24"/>
                                <w:sz w:val="18"/>
                                <w:szCs w:val="18"/>
                                <w:u w:val="single"/>
                                <w:rtl/>
                                <w:lang w:bidi="ar"/>
                              </w:rPr>
                              <w:t xml:space="preserve"> النفايات</w:t>
                            </w:r>
                          </w:p>
                          <w:p w14:paraId="5647AC2F" w14:textId="02188533"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light1"/>
                                <w:kern w:val="24"/>
                                <w:sz w:val="18"/>
                                <w:szCs w:val="18"/>
                                <w:rtl/>
                                <w:lang w:bidi="ar"/>
                              </w:rPr>
                              <w:t xml:space="preserve">وضع </w:t>
                            </w:r>
                            <w:r w:rsidRPr="00471354">
                              <w:rPr>
                                <w:rFonts w:ascii="Traditional Arabic" w:hAnsi="Traditional Arabic" w:cs="Traditional Arabic"/>
                                <w:color w:val="FFFFFF" w:themeColor="light1"/>
                                <w:kern w:val="24"/>
                                <w:sz w:val="18"/>
                                <w:szCs w:val="18"/>
                                <w:rtl/>
                                <w:lang w:bidi="ar"/>
                              </w:rPr>
                              <w:t xml:space="preserve">أو تنفيذ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سياسات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استراتيجيات</w:t>
                            </w:r>
                            <w:r>
                              <w:rPr>
                                <w:rFonts w:ascii="Traditional Arabic" w:hAnsi="Traditional Arabic" w:cs="Traditional Arabic" w:hint="cs"/>
                                <w:color w:val="FFFFFF" w:themeColor="light1"/>
                                <w:kern w:val="24"/>
                                <w:sz w:val="18"/>
                                <w:szCs w:val="18"/>
                                <w:rtl/>
                                <w:lang w:bidi="ar"/>
                              </w:rPr>
                              <w:t xml:space="preserve"> ال</w:t>
                            </w:r>
                            <w:r w:rsidRPr="00471354">
                              <w:rPr>
                                <w:rFonts w:ascii="Traditional Arabic" w:hAnsi="Traditional Arabic" w:cs="Traditional Arabic"/>
                                <w:color w:val="FFFFFF" w:themeColor="light1"/>
                                <w:kern w:val="24"/>
                                <w:sz w:val="18"/>
                                <w:szCs w:val="18"/>
                                <w:rtl/>
                                <w:lang w:bidi="ar"/>
                              </w:rPr>
                              <w:t>قانونية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مؤسسية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مالية،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آليات </w:t>
                            </w:r>
                            <w:r>
                              <w:rPr>
                                <w:rFonts w:ascii="Traditional Arabic" w:hAnsi="Traditional Arabic" w:cs="Traditional Arabic" w:hint="cs"/>
                                <w:color w:val="FFFFFF" w:themeColor="light1"/>
                                <w:kern w:val="24"/>
                                <w:sz w:val="18"/>
                                <w:szCs w:val="18"/>
                                <w:rtl/>
                                <w:lang w:bidi="ar"/>
                              </w:rPr>
                              <w:t xml:space="preserve">الرامية إلى </w:t>
                            </w:r>
                            <w:r w:rsidRPr="00471354">
                              <w:rPr>
                                <w:rFonts w:ascii="Traditional Arabic" w:hAnsi="Traditional Arabic" w:cs="Traditional Arabic"/>
                                <w:color w:val="FFFFFF" w:themeColor="light1"/>
                                <w:kern w:val="24"/>
                                <w:sz w:val="18"/>
                                <w:szCs w:val="18"/>
                                <w:rtl/>
                                <w:lang w:bidi="ar"/>
                              </w:rPr>
                              <w:t>منع</w:t>
                            </w:r>
                            <w:r>
                              <w:rPr>
                                <w:rFonts w:ascii="Traditional Arabic" w:hAnsi="Traditional Arabic" w:cs="Traditional Arabic" w:hint="cs"/>
                                <w:color w:val="FFFFFF" w:themeColor="light1"/>
                                <w:kern w:val="24"/>
                                <w:sz w:val="18"/>
                                <w:szCs w:val="18"/>
                                <w:rtl/>
                                <w:lang w:bidi="ar"/>
                              </w:rPr>
                              <w:t xml:space="preserve"> إنتاج</w:t>
                            </w:r>
                            <w:r w:rsidRPr="00471354">
                              <w:rPr>
                                <w:rFonts w:ascii="Traditional Arabic" w:hAnsi="Traditional Arabic" w:cs="Traditional Arabic"/>
                                <w:color w:val="FFFFFF" w:themeColor="light1"/>
                                <w:kern w:val="24"/>
                                <w:sz w:val="18"/>
                                <w:szCs w:val="18"/>
                                <w:rtl/>
                                <w:lang w:bidi="ar"/>
                              </w:rPr>
                              <w:t xml:space="preserve"> النفايات وإدارتها السليمة في البلدان بدعم من برنامج </w:t>
                            </w:r>
                            <w:r>
                              <w:rPr>
                                <w:rFonts w:ascii="Traditional Arabic" w:hAnsi="Traditional Arabic" w:cs="Traditional Arabic" w:hint="cs"/>
                                <w:color w:val="FFFFFF" w:themeColor="light1"/>
                                <w:kern w:val="24"/>
                                <w:sz w:val="18"/>
                                <w:szCs w:val="18"/>
                                <w:rtl/>
                                <w:lang w:bidi="ar"/>
                              </w:rPr>
                              <w:t>ا</w:t>
                            </w:r>
                            <w:r w:rsidRPr="00471354">
                              <w:rPr>
                                <w:rFonts w:ascii="Traditional Arabic" w:hAnsi="Traditional Arabic" w:cs="Traditional Arabic"/>
                                <w:color w:val="FFFFFF" w:themeColor="light1"/>
                                <w:kern w:val="24"/>
                                <w:sz w:val="18"/>
                                <w:szCs w:val="18"/>
                                <w:rtl/>
                                <w:lang w:bidi="ar"/>
                              </w:rPr>
                              <w:t>لبيئة وضمن أط</w:t>
                            </w:r>
                            <w:r>
                              <w:rPr>
                                <w:rFonts w:ascii="Traditional Arabic" w:hAnsi="Traditional Arabic" w:cs="Traditional Arabic" w:hint="cs"/>
                                <w:color w:val="FFFFFF" w:themeColor="light1"/>
                                <w:kern w:val="24"/>
                                <w:sz w:val="18"/>
                                <w:szCs w:val="18"/>
                                <w:rtl/>
                                <w:lang w:bidi="ar"/>
                              </w:rPr>
                              <w:t>ر</w:t>
                            </w:r>
                            <w:r w:rsidRPr="00471354">
                              <w:rPr>
                                <w:rFonts w:ascii="Traditional Arabic" w:hAnsi="Traditional Arabic" w:cs="Traditional Arabic"/>
                                <w:color w:val="FFFFFF" w:themeColor="light1"/>
                                <w:kern w:val="24"/>
                                <w:sz w:val="18"/>
                                <w:szCs w:val="18"/>
                                <w:rtl/>
                                <w:lang w:bidi="ar"/>
                              </w:rPr>
                              <w:t xml:space="preserve">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اتفاقيات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بيئية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متعددة الأطراف ذات الصلة والنهج الاستراتيجي للإدارة الدولية للمواد الكيميائية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6" o:spid="_x0000_s1247" style="position:absolute;left:0;text-align:left;margin-left:253.95pt;margin-top:160.2pt;width:152.2pt;height:114.6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" fillcolor="#e46c0a" strokecolor="#984807" strokeweight="1pt">
                <v:path arrowok="t"/>
                <v:textbox>
                  <w:txbxContent>
                    <w:p w14:paraId="7A5627F4"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471354">
                        <w:rPr>
                          <w:rFonts w:ascii="Traditional Arabic" w:hAnsi="Traditional Arabic" w:cs="Traditional Arabic"/>
                          <w:i/>
                          <w:iCs/>
                          <w:color w:val="FFFFFF" w:themeColor="background1"/>
                          <w:kern w:val="24"/>
                          <w:sz w:val="18"/>
                          <w:szCs w:val="18"/>
                          <w:u w:val="single"/>
                          <w:rtl/>
                          <w:lang w:bidi="ar"/>
                        </w:rPr>
                        <w:t>الإنجازات</w:t>
                      </w:r>
                      <w:proofErr w:type="gramEnd"/>
                      <w:r w:rsidRPr="00471354">
                        <w:rPr>
                          <w:rFonts w:ascii="Traditional Arabic" w:hAnsi="Traditional Arabic" w:cs="Traditional Arabic"/>
                          <w:i/>
                          <w:iCs/>
                          <w:color w:val="FFFFFF" w:themeColor="background1"/>
                          <w:kern w:val="24"/>
                          <w:sz w:val="18"/>
                          <w:szCs w:val="18"/>
                          <w:u w:val="single"/>
                          <w:rtl/>
                          <w:lang w:bidi="ar"/>
                        </w:rPr>
                        <w:t xml:space="preserve"> المتوقعة (ب):</w:t>
                      </w:r>
                      <w:r w:rsidRPr="00471354">
                        <w:rPr>
                          <w:rFonts w:ascii="Traditional Arabic" w:hAnsi="Traditional Arabic" w:cs="Traditional Arabic"/>
                          <w:color w:val="FFFFFF" w:themeColor="background1"/>
                          <w:kern w:val="24"/>
                          <w:sz w:val="18"/>
                          <w:szCs w:val="18"/>
                          <w:u w:val="single"/>
                          <w:rtl/>
                          <w:lang w:bidi="ar"/>
                        </w:rPr>
                        <w:t xml:space="preserve"> النفايات</w:t>
                      </w:r>
                    </w:p>
                    <w:p w14:paraId="5647AC2F" w14:textId="02188533"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light1"/>
                          <w:kern w:val="24"/>
                          <w:sz w:val="18"/>
                          <w:szCs w:val="18"/>
                          <w:rtl/>
                          <w:lang w:bidi="ar"/>
                        </w:rPr>
                        <w:t xml:space="preserve">وضع </w:t>
                      </w:r>
                      <w:r w:rsidRPr="00471354">
                        <w:rPr>
                          <w:rFonts w:ascii="Traditional Arabic" w:hAnsi="Traditional Arabic" w:cs="Traditional Arabic"/>
                          <w:color w:val="FFFFFF" w:themeColor="light1"/>
                          <w:kern w:val="24"/>
                          <w:sz w:val="18"/>
                          <w:szCs w:val="18"/>
                          <w:rtl/>
                          <w:lang w:bidi="ar"/>
                        </w:rPr>
                        <w:t xml:space="preserve">أو تنفيذ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سياسات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استراتيجيات</w:t>
                      </w:r>
                      <w:r>
                        <w:rPr>
                          <w:rFonts w:ascii="Traditional Arabic" w:hAnsi="Traditional Arabic" w:cs="Traditional Arabic" w:hint="cs"/>
                          <w:color w:val="FFFFFF" w:themeColor="light1"/>
                          <w:kern w:val="24"/>
                          <w:sz w:val="18"/>
                          <w:szCs w:val="18"/>
                          <w:rtl/>
                          <w:lang w:bidi="ar"/>
                        </w:rPr>
                        <w:t xml:space="preserve"> ال</w:t>
                      </w:r>
                      <w:r w:rsidRPr="00471354">
                        <w:rPr>
                          <w:rFonts w:ascii="Traditional Arabic" w:hAnsi="Traditional Arabic" w:cs="Traditional Arabic"/>
                          <w:color w:val="FFFFFF" w:themeColor="light1"/>
                          <w:kern w:val="24"/>
                          <w:sz w:val="18"/>
                          <w:szCs w:val="18"/>
                          <w:rtl/>
                          <w:lang w:bidi="ar"/>
                        </w:rPr>
                        <w:t>قانونية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مؤسسية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مالية، و</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آليات </w:t>
                      </w:r>
                      <w:r>
                        <w:rPr>
                          <w:rFonts w:ascii="Traditional Arabic" w:hAnsi="Traditional Arabic" w:cs="Traditional Arabic" w:hint="cs"/>
                          <w:color w:val="FFFFFF" w:themeColor="light1"/>
                          <w:kern w:val="24"/>
                          <w:sz w:val="18"/>
                          <w:szCs w:val="18"/>
                          <w:rtl/>
                          <w:lang w:bidi="ar"/>
                        </w:rPr>
                        <w:t xml:space="preserve">الرامية إلى </w:t>
                      </w:r>
                      <w:r w:rsidRPr="00471354">
                        <w:rPr>
                          <w:rFonts w:ascii="Traditional Arabic" w:hAnsi="Traditional Arabic" w:cs="Traditional Arabic"/>
                          <w:color w:val="FFFFFF" w:themeColor="light1"/>
                          <w:kern w:val="24"/>
                          <w:sz w:val="18"/>
                          <w:szCs w:val="18"/>
                          <w:rtl/>
                          <w:lang w:bidi="ar"/>
                        </w:rPr>
                        <w:t>منع</w:t>
                      </w:r>
                      <w:r>
                        <w:rPr>
                          <w:rFonts w:ascii="Traditional Arabic" w:hAnsi="Traditional Arabic" w:cs="Traditional Arabic" w:hint="cs"/>
                          <w:color w:val="FFFFFF" w:themeColor="light1"/>
                          <w:kern w:val="24"/>
                          <w:sz w:val="18"/>
                          <w:szCs w:val="18"/>
                          <w:rtl/>
                          <w:lang w:bidi="ar"/>
                        </w:rPr>
                        <w:t xml:space="preserve"> إنتاج</w:t>
                      </w:r>
                      <w:r w:rsidRPr="00471354">
                        <w:rPr>
                          <w:rFonts w:ascii="Traditional Arabic" w:hAnsi="Traditional Arabic" w:cs="Traditional Arabic"/>
                          <w:color w:val="FFFFFF" w:themeColor="light1"/>
                          <w:kern w:val="24"/>
                          <w:sz w:val="18"/>
                          <w:szCs w:val="18"/>
                          <w:rtl/>
                          <w:lang w:bidi="ar"/>
                        </w:rPr>
                        <w:t xml:space="preserve"> النفايات وإدارتها السليمة في البلدان بدعم من برنامج </w:t>
                      </w:r>
                      <w:r>
                        <w:rPr>
                          <w:rFonts w:ascii="Traditional Arabic" w:hAnsi="Traditional Arabic" w:cs="Traditional Arabic" w:hint="cs"/>
                          <w:color w:val="FFFFFF" w:themeColor="light1"/>
                          <w:kern w:val="24"/>
                          <w:sz w:val="18"/>
                          <w:szCs w:val="18"/>
                          <w:rtl/>
                          <w:lang w:bidi="ar"/>
                        </w:rPr>
                        <w:t>ا</w:t>
                      </w:r>
                      <w:r w:rsidRPr="00471354">
                        <w:rPr>
                          <w:rFonts w:ascii="Traditional Arabic" w:hAnsi="Traditional Arabic" w:cs="Traditional Arabic"/>
                          <w:color w:val="FFFFFF" w:themeColor="light1"/>
                          <w:kern w:val="24"/>
                          <w:sz w:val="18"/>
                          <w:szCs w:val="18"/>
                          <w:rtl/>
                          <w:lang w:bidi="ar"/>
                        </w:rPr>
                        <w:t>لبيئة وضمن أط</w:t>
                      </w:r>
                      <w:r>
                        <w:rPr>
                          <w:rFonts w:ascii="Traditional Arabic" w:hAnsi="Traditional Arabic" w:cs="Traditional Arabic" w:hint="cs"/>
                          <w:color w:val="FFFFFF" w:themeColor="light1"/>
                          <w:kern w:val="24"/>
                          <w:sz w:val="18"/>
                          <w:szCs w:val="18"/>
                          <w:rtl/>
                          <w:lang w:bidi="ar"/>
                        </w:rPr>
                        <w:t>ر</w:t>
                      </w:r>
                      <w:r w:rsidRPr="00471354">
                        <w:rPr>
                          <w:rFonts w:ascii="Traditional Arabic" w:hAnsi="Traditional Arabic" w:cs="Traditional Arabic"/>
                          <w:color w:val="FFFFFF" w:themeColor="light1"/>
                          <w:kern w:val="24"/>
                          <w:sz w:val="18"/>
                          <w:szCs w:val="18"/>
                          <w:rtl/>
                          <w:lang w:bidi="ar"/>
                        </w:rPr>
                        <w:t xml:space="preserve">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اتفاقيات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 xml:space="preserve">بيئية </w:t>
                      </w:r>
                      <w:r>
                        <w:rPr>
                          <w:rFonts w:ascii="Traditional Arabic" w:hAnsi="Traditional Arabic" w:cs="Traditional Arabic" w:hint="cs"/>
                          <w:color w:val="FFFFFF" w:themeColor="light1"/>
                          <w:kern w:val="24"/>
                          <w:sz w:val="18"/>
                          <w:szCs w:val="18"/>
                          <w:rtl/>
                          <w:lang w:bidi="ar"/>
                        </w:rPr>
                        <w:t>ال</w:t>
                      </w:r>
                      <w:r w:rsidRPr="00471354">
                        <w:rPr>
                          <w:rFonts w:ascii="Traditional Arabic" w:hAnsi="Traditional Arabic" w:cs="Traditional Arabic"/>
                          <w:color w:val="FFFFFF" w:themeColor="light1"/>
                          <w:kern w:val="24"/>
                          <w:sz w:val="18"/>
                          <w:szCs w:val="18"/>
                          <w:rtl/>
                          <w:lang w:bidi="ar"/>
                        </w:rPr>
                        <w:t>متعددة الأطراف ذات الصلة والنهج الاستراتيجي للإدارة الدولية للمواد الكيميائية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1888" behindDoc="0" locked="0" layoutInCell="1" allowOverlap="1" wp14:anchorId="5C0204C8" wp14:editId="547E4C30">
                <wp:simplePos x="0" y="0"/>
                <wp:positionH relativeFrom="column">
                  <wp:posOffset>1217930</wp:posOffset>
                </wp:positionH>
                <wp:positionV relativeFrom="paragraph">
                  <wp:posOffset>2086610</wp:posOffset>
                </wp:positionV>
                <wp:extent cx="1950720" cy="1433195"/>
                <wp:effectExtent l="0" t="0" r="11430" b="14605"/>
                <wp:wrapNone/>
                <wp:docPr id="948"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0720" cy="1433195"/>
                        </a:xfrm>
                        <a:prstGeom prst="roundRect">
                          <a:avLst/>
                        </a:prstGeom>
                        <a:solidFill>
                          <a:srgbClr val="F79646">
                            <a:lumMod val="75000"/>
                          </a:srgbClr>
                        </a:solidFill>
                        <a:ln w="12700" cap="flat" cmpd="sng" algn="ctr">
                          <a:solidFill>
                            <a:srgbClr val="F79646">
                              <a:lumMod val="50000"/>
                            </a:srgbClr>
                          </a:solidFill>
                          <a:prstDash val="solid"/>
                        </a:ln>
                        <a:effectLst/>
                      </wps:spPr>
                      <wps:txbx>
                        <w:txbxContent>
                          <w:p w14:paraId="60810E51"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471354">
                              <w:rPr>
                                <w:rFonts w:ascii="Traditional Arabic" w:hAnsi="Traditional Arabic" w:cs="Traditional Arabic"/>
                                <w:i/>
                                <w:iCs/>
                                <w:color w:val="FFFFFF" w:themeColor="background1"/>
                                <w:kern w:val="24"/>
                                <w:sz w:val="18"/>
                                <w:szCs w:val="18"/>
                                <w:u w:val="single"/>
                                <w:rtl/>
                                <w:lang w:bidi="ar"/>
                              </w:rPr>
                              <w:t>الإنجازات المتوقعة (أ):</w:t>
                            </w:r>
                            <w:r w:rsidRPr="00471354">
                              <w:rPr>
                                <w:rFonts w:ascii="Traditional Arabic" w:hAnsi="Traditional Arabic" w:cs="Traditional Arabic"/>
                                <w:color w:val="FFFFFF" w:themeColor="background1"/>
                                <w:kern w:val="24"/>
                                <w:sz w:val="18"/>
                                <w:szCs w:val="18"/>
                                <w:u w:val="single"/>
                                <w:rtl/>
                                <w:lang w:bidi="ar"/>
                              </w:rPr>
                              <w:t xml:space="preserve"> المواد الكيميائية</w:t>
                            </w:r>
                          </w:p>
                          <w:p w14:paraId="520F2C71" w14:textId="6F6E4E7E"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background1"/>
                                <w:kern w:val="24"/>
                                <w:sz w:val="18"/>
                                <w:szCs w:val="18"/>
                                <w:rtl/>
                                <w:lang w:bidi="ar"/>
                              </w:rPr>
                              <w:t>وضع</w:t>
                            </w:r>
                            <w:r w:rsidRPr="00471354">
                              <w:rPr>
                                <w:rFonts w:ascii="Traditional Arabic" w:hAnsi="Traditional Arabic" w:cs="Traditional Arabic"/>
                                <w:color w:val="FFFFFF" w:themeColor="background1"/>
                                <w:kern w:val="24"/>
                                <w:sz w:val="18"/>
                                <w:szCs w:val="18"/>
                                <w:rtl/>
                                <w:lang w:bidi="ar"/>
                              </w:rPr>
                              <w:t xml:space="preserve"> أو تنفيذ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سياسات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استراتيجيات</w:t>
                            </w:r>
                            <w:r>
                              <w:rPr>
                                <w:rFonts w:ascii="Traditional Arabic" w:hAnsi="Traditional Arabic" w:cs="Traditional Arabic" w:hint="cs"/>
                                <w:color w:val="FFFFFF" w:themeColor="background1"/>
                                <w:kern w:val="24"/>
                                <w:sz w:val="18"/>
                                <w:szCs w:val="18"/>
                                <w:rtl/>
                                <w:lang w:bidi="ar"/>
                              </w:rPr>
                              <w:t xml:space="preserve"> ال</w:t>
                            </w:r>
                            <w:r w:rsidRPr="00471354">
                              <w:rPr>
                                <w:rFonts w:ascii="Traditional Arabic" w:hAnsi="Traditional Arabic" w:cs="Traditional Arabic"/>
                                <w:color w:val="FFFFFF" w:themeColor="background1"/>
                                <w:kern w:val="24"/>
                                <w:sz w:val="18"/>
                                <w:szCs w:val="18"/>
                                <w:rtl/>
                                <w:lang w:bidi="ar"/>
                              </w:rPr>
                              <w:t>قانونية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مؤسسية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مالية،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آليات </w:t>
                            </w:r>
                            <w:r>
                              <w:rPr>
                                <w:rFonts w:ascii="Traditional Arabic" w:hAnsi="Traditional Arabic" w:cs="Traditional Arabic" w:hint="cs"/>
                                <w:color w:val="FFFFFF" w:themeColor="background1"/>
                                <w:kern w:val="24"/>
                                <w:sz w:val="18"/>
                                <w:szCs w:val="18"/>
                                <w:rtl/>
                                <w:lang w:bidi="ar"/>
                              </w:rPr>
                              <w:t xml:space="preserve">الرامية إلى </w:t>
                            </w:r>
                            <w:r w:rsidRPr="00471354">
                              <w:rPr>
                                <w:rFonts w:ascii="Traditional Arabic" w:hAnsi="Traditional Arabic" w:cs="Traditional Arabic"/>
                                <w:color w:val="FFFFFF" w:themeColor="background1"/>
                                <w:kern w:val="24"/>
                                <w:sz w:val="18"/>
                                <w:szCs w:val="18"/>
                                <w:rtl/>
                                <w:lang w:bidi="ar"/>
                              </w:rPr>
                              <w:t xml:space="preserve">الإدارة السليمة للمواد الكيميائية في البلدان </w:t>
                            </w:r>
                            <w:r>
                              <w:rPr>
                                <w:rFonts w:ascii="Traditional Arabic" w:hAnsi="Traditional Arabic" w:cs="Traditional Arabic" w:hint="cs"/>
                                <w:color w:val="FFFFFF" w:themeColor="background1"/>
                                <w:kern w:val="24"/>
                                <w:sz w:val="18"/>
                                <w:szCs w:val="18"/>
                                <w:rtl/>
                                <w:lang w:bidi="ar"/>
                              </w:rPr>
                              <w:t>بالاستفادة من التحليلات</w:t>
                            </w:r>
                            <w:r w:rsidRPr="00471354">
                              <w:rPr>
                                <w:rFonts w:ascii="Traditional Arabic" w:hAnsi="Traditional Arabic" w:cs="Traditional Arabic"/>
                                <w:color w:val="FFFFFF" w:themeColor="background1"/>
                                <w:kern w:val="24"/>
                                <w:sz w:val="18"/>
                                <w:szCs w:val="18"/>
                                <w:rtl/>
                                <w:lang w:bidi="ar"/>
                              </w:rPr>
                              <w:t xml:space="preserve"> </w:t>
                            </w:r>
                            <w:r>
                              <w:rPr>
                                <w:rFonts w:ascii="Traditional Arabic" w:hAnsi="Traditional Arabic" w:cs="Traditional Arabic" w:hint="cs"/>
                                <w:color w:val="FFFFFF" w:themeColor="background1"/>
                                <w:kern w:val="24"/>
                                <w:sz w:val="18"/>
                                <w:szCs w:val="18"/>
                                <w:rtl/>
                                <w:lang w:bidi="ar"/>
                              </w:rPr>
                              <w:t>والتوجيهات المقدمة</w:t>
                            </w:r>
                            <w:r w:rsidRPr="00471354">
                              <w:rPr>
                                <w:rFonts w:ascii="Traditional Arabic" w:hAnsi="Traditional Arabic" w:cs="Traditional Arabic"/>
                                <w:color w:val="FFFFFF" w:themeColor="background1"/>
                                <w:kern w:val="24"/>
                                <w:sz w:val="18"/>
                                <w:szCs w:val="18"/>
                                <w:rtl/>
                                <w:lang w:bidi="ar"/>
                              </w:rPr>
                              <w:t xml:space="preserve"> من برنامج </w:t>
                            </w:r>
                            <w:r>
                              <w:rPr>
                                <w:rFonts w:ascii="Traditional Arabic" w:hAnsi="Traditional Arabic" w:cs="Traditional Arabic" w:hint="cs"/>
                                <w:color w:val="FFFFFF" w:themeColor="background1"/>
                                <w:kern w:val="24"/>
                                <w:sz w:val="18"/>
                                <w:szCs w:val="18"/>
                                <w:rtl/>
                                <w:lang w:bidi="ar"/>
                              </w:rPr>
                              <w:t>ا</w:t>
                            </w:r>
                            <w:r w:rsidRPr="00471354">
                              <w:rPr>
                                <w:rFonts w:ascii="Traditional Arabic" w:hAnsi="Traditional Arabic" w:cs="Traditional Arabic"/>
                                <w:color w:val="FFFFFF" w:themeColor="background1"/>
                                <w:kern w:val="24"/>
                                <w:sz w:val="18"/>
                                <w:szCs w:val="18"/>
                                <w:rtl/>
                                <w:lang w:bidi="ar"/>
                              </w:rPr>
                              <w:t xml:space="preserve">لبيئة وضمن أطر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اتفاقيات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بيئية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متعددة الأطراف ذات الصلة والنهج الاستراتيجي للإدارة الدولية للمواد الكيميائية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5" o:spid="_x0000_s1248" style="position:absolute;left:0;text-align:left;margin-left:95.9pt;margin-top:164.3pt;width:153.6pt;height:112.8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" fillcolor="#e46c0a" strokecolor="#984807" strokeweight="1pt">
                <v:path arrowok="t"/>
                <v:textbox>
                  <w:txbxContent>
                    <w:p w14:paraId="60810E51"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471354">
                        <w:rPr>
                          <w:rFonts w:ascii="Traditional Arabic" w:hAnsi="Traditional Arabic" w:cs="Traditional Arabic"/>
                          <w:i/>
                          <w:iCs/>
                          <w:color w:val="FFFFFF" w:themeColor="background1"/>
                          <w:kern w:val="24"/>
                          <w:sz w:val="18"/>
                          <w:szCs w:val="18"/>
                          <w:u w:val="single"/>
                          <w:rtl/>
                          <w:lang w:bidi="ar"/>
                        </w:rPr>
                        <w:t>الإنجازات</w:t>
                      </w:r>
                      <w:proofErr w:type="gramEnd"/>
                      <w:r w:rsidRPr="00471354">
                        <w:rPr>
                          <w:rFonts w:ascii="Traditional Arabic" w:hAnsi="Traditional Arabic" w:cs="Traditional Arabic"/>
                          <w:i/>
                          <w:iCs/>
                          <w:color w:val="FFFFFF" w:themeColor="background1"/>
                          <w:kern w:val="24"/>
                          <w:sz w:val="18"/>
                          <w:szCs w:val="18"/>
                          <w:u w:val="single"/>
                          <w:rtl/>
                          <w:lang w:bidi="ar"/>
                        </w:rPr>
                        <w:t xml:space="preserve"> المتوقعة (أ):</w:t>
                      </w:r>
                      <w:r w:rsidRPr="00471354">
                        <w:rPr>
                          <w:rFonts w:ascii="Traditional Arabic" w:hAnsi="Traditional Arabic" w:cs="Traditional Arabic"/>
                          <w:color w:val="FFFFFF" w:themeColor="background1"/>
                          <w:kern w:val="24"/>
                          <w:sz w:val="18"/>
                          <w:szCs w:val="18"/>
                          <w:u w:val="single"/>
                          <w:rtl/>
                          <w:lang w:bidi="ar"/>
                        </w:rPr>
                        <w:t xml:space="preserve"> المواد الكيميائية</w:t>
                      </w:r>
                    </w:p>
                    <w:p w14:paraId="520F2C71" w14:textId="6F6E4E7E" w:rsidR="00B53936" w:rsidRPr="00471354"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background1"/>
                          <w:kern w:val="24"/>
                          <w:sz w:val="18"/>
                          <w:szCs w:val="18"/>
                          <w:rtl/>
                          <w:lang w:bidi="ar"/>
                        </w:rPr>
                        <w:t>وضع</w:t>
                      </w:r>
                      <w:r w:rsidRPr="00471354">
                        <w:rPr>
                          <w:rFonts w:ascii="Traditional Arabic" w:hAnsi="Traditional Arabic" w:cs="Traditional Arabic"/>
                          <w:color w:val="FFFFFF" w:themeColor="background1"/>
                          <w:kern w:val="24"/>
                          <w:sz w:val="18"/>
                          <w:szCs w:val="18"/>
                          <w:rtl/>
                          <w:lang w:bidi="ar"/>
                        </w:rPr>
                        <w:t xml:space="preserve"> أو تنفيذ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سياسات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استراتيجيات</w:t>
                      </w:r>
                      <w:r>
                        <w:rPr>
                          <w:rFonts w:ascii="Traditional Arabic" w:hAnsi="Traditional Arabic" w:cs="Traditional Arabic" w:hint="cs"/>
                          <w:color w:val="FFFFFF" w:themeColor="background1"/>
                          <w:kern w:val="24"/>
                          <w:sz w:val="18"/>
                          <w:szCs w:val="18"/>
                          <w:rtl/>
                          <w:lang w:bidi="ar"/>
                        </w:rPr>
                        <w:t xml:space="preserve"> ال</w:t>
                      </w:r>
                      <w:r w:rsidRPr="00471354">
                        <w:rPr>
                          <w:rFonts w:ascii="Traditional Arabic" w:hAnsi="Traditional Arabic" w:cs="Traditional Arabic"/>
                          <w:color w:val="FFFFFF" w:themeColor="background1"/>
                          <w:kern w:val="24"/>
                          <w:sz w:val="18"/>
                          <w:szCs w:val="18"/>
                          <w:rtl/>
                          <w:lang w:bidi="ar"/>
                        </w:rPr>
                        <w:t>قانونية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مؤسسية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مالية، و</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آليات </w:t>
                      </w:r>
                      <w:r>
                        <w:rPr>
                          <w:rFonts w:ascii="Traditional Arabic" w:hAnsi="Traditional Arabic" w:cs="Traditional Arabic" w:hint="cs"/>
                          <w:color w:val="FFFFFF" w:themeColor="background1"/>
                          <w:kern w:val="24"/>
                          <w:sz w:val="18"/>
                          <w:szCs w:val="18"/>
                          <w:rtl/>
                          <w:lang w:bidi="ar"/>
                        </w:rPr>
                        <w:t xml:space="preserve">الرامية إلى </w:t>
                      </w:r>
                      <w:r w:rsidRPr="00471354">
                        <w:rPr>
                          <w:rFonts w:ascii="Traditional Arabic" w:hAnsi="Traditional Arabic" w:cs="Traditional Arabic"/>
                          <w:color w:val="FFFFFF" w:themeColor="background1"/>
                          <w:kern w:val="24"/>
                          <w:sz w:val="18"/>
                          <w:szCs w:val="18"/>
                          <w:rtl/>
                          <w:lang w:bidi="ar"/>
                        </w:rPr>
                        <w:t xml:space="preserve">الإدارة السليمة للمواد الكيميائية في البلدان </w:t>
                      </w:r>
                      <w:r>
                        <w:rPr>
                          <w:rFonts w:ascii="Traditional Arabic" w:hAnsi="Traditional Arabic" w:cs="Traditional Arabic" w:hint="cs"/>
                          <w:color w:val="FFFFFF" w:themeColor="background1"/>
                          <w:kern w:val="24"/>
                          <w:sz w:val="18"/>
                          <w:szCs w:val="18"/>
                          <w:rtl/>
                          <w:lang w:bidi="ar"/>
                        </w:rPr>
                        <w:t>بالاستفادة من التحليلات</w:t>
                      </w:r>
                      <w:r w:rsidRPr="00471354">
                        <w:rPr>
                          <w:rFonts w:ascii="Traditional Arabic" w:hAnsi="Traditional Arabic" w:cs="Traditional Arabic"/>
                          <w:color w:val="FFFFFF" w:themeColor="background1"/>
                          <w:kern w:val="24"/>
                          <w:sz w:val="18"/>
                          <w:szCs w:val="18"/>
                          <w:rtl/>
                          <w:lang w:bidi="ar"/>
                        </w:rPr>
                        <w:t xml:space="preserve"> </w:t>
                      </w:r>
                      <w:r>
                        <w:rPr>
                          <w:rFonts w:ascii="Traditional Arabic" w:hAnsi="Traditional Arabic" w:cs="Traditional Arabic" w:hint="cs"/>
                          <w:color w:val="FFFFFF" w:themeColor="background1"/>
                          <w:kern w:val="24"/>
                          <w:sz w:val="18"/>
                          <w:szCs w:val="18"/>
                          <w:rtl/>
                          <w:lang w:bidi="ar"/>
                        </w:rPr>
                        <w:t>والتوجيهات المقدمة</w:t>
                      </w:r>
                      <w:r w:rsidRPr="00471354">
                        <w:rPr>
                          <w:rFonts w:ascii="Traditional Arabic" w:hAnsi="Traditional Arabic" w:cs="Traditional Arabic"/>
                          <w:color w:val="FFFFFF" w:themeColor="background1"/>
                          <w:kern w:val="24"/>
                          <w:sz w:val="18"/>
                          <w:szCs w:val="18"/>
                          <w:rtl/>
                          <w:lang w:bidi="ar"/>
                        </w:rPr>
                        <w:t xml:space="preserve"> من برنامج </w:t>
                      </w:r>
                      <w:r>
                        <w:rPr>
                          <w:rFonts w:ascii="Traditional Arabic" w:hAnsi="Traditional Arabic" w:cs="Traditional Arabic" w:hint="cs"/>
                          <w:color w:val="FFFFFF" w:themeColor="background1"/>
                          <w:kern w:val="24"/>
                          <w:sz w:val="18"/>
                          <w:szCs w:val="18"/>
                          <w:rtl/>
                          <w:lang w:bidi="ar"/>
                        </w:rPr>
                        <w:t>ا</w:t>
                      </w:r>
                      <w:r w:rsidRPr="00471354">
                        <w:rPr>
                          <w:rFonts w:ascii="Traditional Arabic" w:hAnsi="Traditional Arabic" w:cs="Traditional Arabic"/>
                          <w:color w:val="FFFFFF" w:themeColor="background1"/>
                          <w:kern w:val="24"/>
                          <w:sz w:val="18"/>
                          <w:szCs w:val="18"/>
                          <w:rtl/>
                          <w:lang w:bidi="ar"/>
                        </w:rPr>
                        <w:t xml:space="preserve">لبيئة وضمن أطر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اتفاقيات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 xml:space="preserve">بيئية </w:t>
                      </w:r>
                      <w:r>
                        <w:rPr>
                          <w:rFonts w:ascii="Traditional Arabic" w:hAnsi="Traditional Arabic" w:cs="Traditional Arabic" w:hint="cs"/>
                          <w:color w:val="FFFFFF" w:themeColor="background1"/>
                          <w:kern w:val="24"/>
                          <w:sz w:val="18"/>
                          <w:szCs w:val="18"/>
                          <w:rtl/>
                          <w:lang w:bidi="ar"/>
                        </w:rPr>
                        <w:t>ال</w:t>
                      </w:r>
                      <w:r w:rsidRPr="00471354">
                        <w:rPr>
                          <w:rFonts w:ascii="Traditional Arabic" w:hAnsi="Traditional Arabic" w:cs="Traditional Arabic"/>
                          <w:color w:val="FFFFFF" w:themeColor="background1"/>
                          <w:kern w:val="24"/>
                          <w:sz w:val="18"/>
                          <w:szCs w:val="18"/>
                          <w:rtl/>
                          <w:lang w:bidi="ar"/>
                        </w:rPr>
                        <w:t>متعددة الأطراف ذات الصلة والنهج الاستراتيجي للإدارة الدولية للمواد الكيميائية</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36768" behindDoc="0" locked="0" layoutInCell="1" allowOverlap="1" wp14:anchorId="0C3DBDFC" wp14:editId="37AE1948">
                <wp:simplePos x="0" y="0"/>
                <wp:positionH relativeFrom="column">
                  <wp:posOffset>970915</wp:posOffset>
                </wp:positionH>
                <wp:positionV relativeFrom="paragraph">
                  <wp:posOffset>2343150</wp:posOffset>
                </wp:positionV>
                <wp:extent cx="274955" cy="179070"/>
                <wp:effectExtent l="0" t="95250" r="0" b="0"/>
                <wp:wrapNone/>
                <wp:docPr id="934"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955" cy="179070"/>
                          <a:chOff x="1175401" y="3105823"/>
                          <a:chExt cx="331557" cy="0"/>
                        </a:xfrm>
                      </wpg:grpSpPr>
                      <wps:wsp>
                        <wps:cNvPr id="935"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36"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0" o:spid="_x0000_s1026" style="position:absolute;margin-left:76.45pt;margin-top:184.5pt;width:21.65pt;height:14.1pt;z-index:251936768"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Ic0scAAADcAAAADwAAAGRycy9kb3ducmV2LnhtbESP3WoCMRSE7wt9h3AE72rWirpujVKF&#10;lgoi+APt5XFzulm6OVk3qW7fvhEEL4eZ+YaZzltbiTM1vnSsoN9LQBDnTpdcKDjs355SED4ga6wc&#10;k4I/8jCfPT5MMdPuwls670IhIoR9hgpMCHUmpc8NWfQ9VxNH79s1FkOUTSF1g5cIt5V8TpKRtFhy&#10;XDBY09JQ/rP7tQo2i9WWPuvhePn+tQjH03FNZpAq1e20ry8gArXhHr61P7SCyWAI1zPxCMj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0ghzSxwAAANwAAAAPAAAAAAAA&#10;AAAAAAAAAKECAABkcnMvZG93bnJldi54bWxQSwUGAAAAAAQABAD5AAAAlQM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QIc8YAAADcAAAADwAAAGRycy9kb3ducmV2LnhtbESPQWvCQBSE7wX/w/IEL6IbLYhGN6EV&#10;tKWnNurB2zP7TILZtyG7mvTfdwuFHoeZ+YbZpL2pxYNaV1lWMJtGIIhzqysuFBwPu8kShPPIGmvL&#10;pOCbHKTJ4GmDsbYdf9Ej84UIEHYxKii9b2IpXV6SQTe1DXHwrrY16INsC6lb7ALc1HIeRQtpsOKw&#10;UGJD25LyW3Y3CvTJmc/cn7tslY1f5eVj+7YfV0qNhv3LGoSn3v+H/9rvWsHqeQG/Z8IRkM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ECHPGAAAA3AAAAA8AAAAAAAAA&#10;AAAAAAAAoQIAAGRycy9kb3ducmV2LnhtbFBLBQYAAAAABAAEAPkAAACUAw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37792" behindDoc="0" locked="0" layoutInCell="1" allowOverlap="1" wp14:anchorId="2D0CA37E" wp14:editId="58E8E56D">
                <wp:simplePos x="0" y="0"/>
                <wp:positionH relativeFrom="column">
                  <wp:posOffset>889000</wp:posOffset>
                </wp:positionH>
                <wp:positionV relativeFrom="paragraph">
                  <wp:posOffset>3293745</wp:posOffset>
                </wp:positionV>
                <wp:extent cx="374015" cy="176530"/>
                <wp:effectExtent l="0" t="0" r="64135" b="147320"/>
                <wp:wrapNone/>
                <wp:docPr id="937"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9200591" flipV="1">
                          <a:off x="0" y="0"/>
                          <a:ext cx="374015" cy="176530"/>
                          <a:chOff x="1170983" y="4143521"/>
                          <a:chExt cx="331557" cy="0"/>
                        </a:xfrm>
                      </wpg:grpSpPr>
                      <wps:wsp>
                        <wps:cNvPr id="938" name="Line 18"/>
                        <wps:cNvCnPr/>
                        <wps:spPr bwMode="auto">
                          <a:xfrm flipV="1">
                            <a:off x="1368070" y="4143521"/>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39" name="Line 18"/>
                        <wps:cNvCnPr/>
                        <wps:spPr bwMode="auto">
                          <a:xfrm flipH="1" flipV="1">
                            <a:off x="1170983" y="4143521"/>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1" o:spid="_x0000_s1026" style="position:absolute;margin-left:70pt;margin-top:259.35pt;width:29.45pt;height:13.9pt;rotation:2620794fd;flip:y;z-index:251937792" coordorigin="11709,41435"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">
                <v:line id="Line 18" o:spid="_x0000_s1027" style="position:absolute;flip:y;visibility:visible;mso-wrap-style:square" from="13680,41435" to="15025,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OzTMMAAADcAAAADwAAAGRycy9kb3ducmV2LnhtbERPy2oCMRTdF/oP4Rbc1UwVq45GUUFR&#10;kIIPaJfXyXUydHIzTqKOf28WhS4P5z2eNrYUN6p94VjBRzsBQZw5XXCu4HhYvg9A+ICssXRMCh7k&#10;YTp5fRljqt2dd3Tbh1zEEPYpKjAhVKmUPjNk0bddRRy5s6sthgjrXOoa7zHclrKTJJ/SYsGxwWBF&#10;C0PZ7/5qFXzNNzv6rnr9xepnHk6X05ZMd6BU662ZjUAEasK/+M+91gqG3bg2nolHQE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Ds0zDAAAA3AAAAA8AAAAAAAAAAAAA&#10;AAAAoQIAAGRycy9kb3ducmV2LnhtbFBLBQYAAAAABAAEAPkAAACRAwAAAAA=&#10;" strokecolor="#1f497d" strokeweight="3pt">
                  <v:stroke endarrow="block"/>
                </v:line>
                <v:line id="Line 18" o:spid="_x0000_s1028" style="position:absolute;flip:x y;visibility:visible;mso-wrap-style:square" from="11709,41435" to="14714,41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ucAcYAAADcAAAADwAAAGRycy9kb3ducmV2LnhtbESPQWvCQBSE7wX/w/IEL6KbWigmdROs&#10;oJaeNLaH3p7ZZxLMvg3Z1aT/vlso9DjMzDfMKhtMI+7Uudqygsd5BIK4sLrmUsHHaTtbgnAeWWNj&#10;mRR8k4MsHT2sMNG25yPdc1+KAGGXoILK+zaR0hUVGXRz2xIH72I7gz7IrpS6wz7ATSMXUfQsDdYc&#10;FipsaVNRcc1vRoH+dOZQ+K8+j/Ppqzy/b/a7aa3UZDysX0B4Gvx/+K/9phXETzH8nglHQK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obnAHGAAAA3AAAAA8AAAAAAAAA&#10;AAAAAAAAoQIAAGRycy9kb3ducmV2LnhtbFBLBQYAAAAABAAEAPkAAACUAw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43936" behindDoc="0" locked="0" layoutInCell="1" allowOverlap="1" wp14:anchorId="79B65977" wp14:editId="63932663">
                <wp:simplePos x="0" y="0"/>
                <wp:positionH relativeFrom="column">
                  <wp:posOffset>-98425</wp:posOffset>
                </wp:positionH>
                <wp:positionV relativeFrom="paragraph">
                  <wp:posOffset>2123440</wp:posOffset>
                </wp:positionV>
                <wp:extent cx="1085215" cy="367030"/>
                <wp:effectExtent l="0" t="0" r="19685" b="13970"/>
                <wp:wrapNone/>
                <wp:docPr id="954"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367030"/>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550ADC87" w14:textId="77777777" w:rsidR="00B53936" w:rsidRPr="00471354" w:rsidRDefault="00B53936" w:rsidP="002E0341">
                            <w:pPr>
                              <w:pStyle w:val="NormalWeb"/>
                              <w:bidi/>
                              <w:spacing w:before="0" w:beforeAutospacing="0" w:after="0" w:afterAutospacing="0" w:line="180" w:lineRule="exact"/>
                              <w:jc w:val="center"/>
                              <w:rPr>
                                <w:rFonts w:ascii="Traditional Arabic" w:hAnsi="Traditional Arabic" w:cs="Traditional Arabic"/>
                                <w:color w:val="000000" w:themeColor="text1"/>
                                <w:sz w:val="17"/>
                                <w:szCs w:val="17"/>
                              </w:rPr>
                            </w:pPr>
                            <w:r w:rsidRPr="00471354">
                              <w:rPr>
                                <w:rFonts w:ascii="Traditional Arabic" w:hAnsi="Traditional Arabic" w:cs="Traditional Arabic"/>
                                <w:color w:val="000000" w:themeColor="text1"/>
                                <w:kern w:val="24"/>
                                <w:sz w:val="17"/>
                                <w:szCs w:val="17"/>
                                <w:rtl/>
                                <w:lang w:bidi="ar"/>
                              </w:rPr>
                              <w:t xml:space="preserve">الإرادة السياسية على </w:t>
                            </w:r>
                            <w:r>
                              <w:rPr>
                                <w:rFonts w:ascii="Traditional Arabic" w:hAnsi="Traditional Arabic" w:cs="Traditional Arabic" w:hint="cs"/>
                                <w:color w:val="000000" w:themeColor="text1"/>
                                <w:kern w:val="24"/>
                                <w:sz w:val="17"/>
                                <w:szCs w:val="17"/>
                                <w:rtl/>
                                <w:lang w:bidi="ar"/>
                              </w:rPr>
                              <w:t>كافة</w:t>
                            </w:r>
                            <w:r w:rsidRPr="00471354">
                              <w:rPr>
                                <w:rFonts w:ascii="Traditional Arabic" w:hAnsi="Traditional Arabic" w:cs="Traditional Arabic"/>
                                <w:color w:val="000000" w:themeColor="text1"/>
                                <w:kern w:val="24"/>
                                <w:sz w:val="17"/>
                                <w:szCs w:val="17"/>
                                <w:rtl/>
                                <w:lang w:bidi="ar"/>
                              </w:rPr>
                              <w:t xml:space="preserve"> المستويات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6" o:spid="_x0000_s1249" style="position:absolute;left:0;text-align:left;margin-left:-7.75pt;margin-top:167.2pt;width:85.45pt;height:28.9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" fillcolor="#c4bd97" strokecolor="#1e1c11" strokeweight="1pt">
                <v:path arrowok="t"/>
                <v:textbox>
                  <w:txbxContent>
                    <w:p w14:paraId="550ADC87" w14:textId="77777777" w:rsidR="00B53936" w:rsidRPr="00471354" w:rsidRDefault="00B53936" w:rsidP="002E0341">
                      <w:pPr>
                        <w:pStyle w:val="NormalWeb"/>
                        <w:bidi/>
                        <w:spacing w:before="0" w:beforeAutospacing="0" w:after="0" w:afterAutospacing="0" w:line="180" w:lineRule="exact"/>
                        <w:jc w:val="center"/>
                        <w:rPr>
                          <w:rFonts w:ascii="Traditional Arabic" w:hAnsi="Traditional Arabic" w:cs="Traditional Arabic"/>
                          <w:color w:val="000000" w:themeColor="text1"/>
                          <w:sz w:val="17"/>
                          <w:szCs w:val="17"/>
                        </w:rPr>
                      </w:pPr>
                      <w:r w:rsidRPr="00471354">
                        <w:rPr>
                          <w:rFonts w:ascii="Traditional Arabic" w:hAnsi="Traditional Arabic" w:cs="Traditional Arabic"/>
                          <w:color w:val="000000" w:themeColor="text1"/>
                          <w:kern w:val="24"/>
                          <w:sz w:val="17"/>
                          <w:szCs w:val="17"/>
                          <w:rtl/>
                          <w:lang w:bidi="ar"/>
                        </w:rPr>
                        <w:t xml:space="preserve">الإرادة السياسية على </w:t>
                      </w:r>
                      <w:r>
                        <w:rPr>
                          <w:rFonts w:ascii="Traditional Arabic" w:hAnsi="Traditional Arabic" w:cs="Traditional Arabic" w:hint="cs"/>
                          <w:color w:val="000000" w:themeColor="text1"/>
                          <w:kern w:val="24"/>
                          <w:sz w:val="17"/>
                          <w:szCs w:val="17"/>
                          <w:rtl/>
                          <w:lang w:bidi="ar"/>
                        </w:rPr>
                        <w:t>كافة</w:t>
                      </w:r>
                      <w:r w:rsidRPr="00471354">
                        <w:rPr>
                          <w:rFonts w:ascii="Traditional Arabic" w:hAnsi="Traditional Arabic" w:cs="Traditional Arabic"/>
                          <w:color w:val="000000" w:themeColor="text1"/>
                          <w:kern w:val="24"/>
                          <w:sz w:val="17"/>
                          <w:szCs w:val="17"/>
                          <w:rtl/>
                          <w:lang w:bidi="ar"/>
                        </w:rPr>
                        <w:t xml:space="preserve"> المستويات</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59296" behindDoc="0" locked="0" layoutInCell="1" allowOverlap="1" wp14:anchorId="1F347D0F" wp14:editId="3BAE5ACD">
                <wp:simplePos x="0" y="0"/>
                <wp:positionH relativeFrom="column">
                  <wp:posOffset>-98425</wp:posOffset>
                </wp:positionH>
                <wp:positionV relativeFrom="paragraph">
                  <wp:posOffset>2988945</wp:posOffset>
                </wp:positionV>
                <wp:extent cx="1085215" cy="387350"/>
                <wp:effectExtent l="0" t="0" r="19685" b="12700"/>
                <wp:wrapNone/>
                <wp:docPr id="969"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387350"/>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4CFE1132"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color w:val="000000" w:themeColor="text1"/>
                                <w:sz w:val="20"/>
                                <w:szCs w:val="20"/>
                              </w:rPr>
                            </w:pPr>
                            <w:r w:rsidRPr="00471354">
                              <w:rPr>
                                <w:rFonts w:ascii="Traditional Arabic" w:hAnsi="Traditional Arabic" w:cs="Traditional Arabic"/>
                                <w:color w:val="000000" w:themeColor="text1"/>
                                <w:kern w:val="24"/>
                                <w:sz w:val="20"/>
                                <w:szCs w:val="20"/>
                                <w:rtl/>
                                <w:lang w:bidi="ar"/>
                              </w:rPr>
                              <w:t>إتاحة التمويل الملائم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50" style="position:absolute;left:0;text-align:left;margin-left:-7.75pt;margin-top:235.35pt;width:85.45pt;height:30.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" fillcolor="#c4bd97" strokecolor="#1e1c11" strokeweight="1pt">
                <v:path arrowok="t"/>
                <v:textbox>
                  <w:txbxContent>
                    <w:p w14:paraId="4CFE1132" w14:textId="77777777" w:rsidR="00B53936" w:rsidRPr="00471354" w:rsidRDefault="00B53936" w:rsidP="001E66A4">
                      <w:pPr>
                        <w:pStyle w:val="NormalWeb"/>
                        <w:bidi/>
                        <w:spacing w:before="0" w:beforeAutospacing="0" w:after="0" w:afterAutospacing="0"/>
                        <w:jc w:val="center"/>
                        <w:rPr>
                          <w:rFonts w:ascii="Traditional Arabic" w:hAnsi="Traditional Arabic" w:cs="Traditional Arabic"/>
                          <w:color w:val="000000" w:themeColor="text1"/>
                          <w:sz w:val="20"/>
                          <w:szCs w:val="20"/>
                        </w:rPr>
                      </w:pPr>
                      <w:proofErr w:type="gramStart"/>
                      <w:r w:rsidRPr="00471354">
                        <w:rPr>
                          <w:rFonts w:ascii="Traditional Arabic" w:hAnsi="Traditional Arabic" w:cs="Traditional Arabic"/>
                          <w:color w:val="000000" w:themeColor="text1"/>
                          <w:kern w:val="24"/>
                          <w:sz w:val="20"/>
                          <w:szCs w:val="20"/>
                          <w:rtl/>
                          <w:lang w:bidi="ar"/>
                        </w:rPr>
                        <w:t>إتاحة</w:t>
                      </w:r>
                      <w:proofErr w:type="gramEnd"/>
                      <w:r w:rsidRPr="00471354">
                        <w:rPr>
                          <w:rFonts w:ascii="Traditional Arabic" w:hAnsi="Traditional Arabic" w:cs="Traditional Arabic"/>
                          <w:color w:val="000000" w:themeColor="text1"/>
                          <w:kern w:val="24"/>
                          <w:sz w:val="20"/>
                          <w:szCs w:val="20"/>
                          <w:rtl/>
                          <w:lang w:bidi="ar"/>
                        </w:rPr>
                        <w:t xml:space="preserve"> التمويل الملائم</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s">
            <w:drawing>
              <wp:anchor distT="0" distB="0" distL="114300" distR="114300" simplePos="0" relativeHeight="251971584" behindDoc="0" locked="0" layoutInCell="1" allowOverlap="1" wp14:anchorId="2ADE46B6" wp14:editId="2C4B7E99">
                <wp:simplePos x="0" y="0"/>
                <wp:positionH relativeFrom="column">
                  <wp:posOffset>-98425</wp:posOffset>
                </wp:positionH>
                <wp:positionV relativeFrom="paragraph">
                  <wp:posOffset>3402965</wp:posOffset>
                </wp:positionV>
                <wp:extent cx="1085215" cy="407670"/>
                <wp:effectExtent l="0" t="0" r="19685" b="11430"/>
                <wp:wrapNone/>
                <wp:docPr id="975"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407670"/>
                        </a:xfrm>
                        <a:prstGeom prst="roundRect">
                          <a:avLst/>
                        </a:prstGeom>
                        <a:solidFill>
                          <a:srgbClr val="EEECE1">
                            <a:lumMod val="75000"/>
                          </a:srgbClr>
                        </a:solidFill>
                        <a:ln w="12700" cap="flat" cmpd="sng" algn="ctr">
                          <a:solidFill>
                            <a:srgbClr val="EEECE1">
                              <a:lumMod val="10000"/>
                            </a:srgbClr>
                          </a:solidFill>
                          <a:prstDash val="solid"/>
                        </a:ln>
                        <a:effectLst/>
                      </wps:spPr>
                      <wps:txbx>
                        <w:txbxContent>
                          <w:p w14:paraId="2C835DC9" w14:textId="77777777" w:rsidR="00B53936" w:rsidRPr="00471354" w:rsidRDefault="00B53936" w:rsidP="00471354">
                            <w:pPr>
                              <w:pStyle w:val="NormalWeb"/>
                              <w:bidi/>
                              <w:spacing w:before="0" w:beforeAutospacing="0" w:after="0" w:afterAutospacing="0" w:line="180" w:lineRule="exact"/>
                              <w:jc w:val="center"/>
                              <w:rPr>
                                <w:rFonts w:ascii="Traditional Arabic" w:hAnsi="Traditional Arabic" w:cs="Traditional Arabic"/>
                                <w:color w:val="000000" w:themeColor="text1"/>
                                <w:sz w:val="20"/>
                                <w:szCs w:val="20"/>
                              </w:rPr>
                            </w:pPr>
                            <w:r>
                              <w:rPr>
                                <w:rFonts w:ascii="Traditional Arabic" w:hAnsi="Traditional Arabic" w:cs="Traditional Arabic" w:hint="cs"/>
                                <w:color w:val="000000" w:themeColor="text1"/>
                                <w:kern w:val="24"/>
                                <w:sz w:val="20"/>
                                <w:szCs w:val="20"/>
                                <w:rtl/>
                                <w:lang w:bidi="ar"/>
                              </w:rPr>
                              <w:t xml:space="preserve">تحقيق </w:t>
                            </w:r>
                            <w:r w:rsidRPr="00471354">
                              <w:rPr>
                                <w:rFonts w:ascii="Traditional Arabic" w:hAnsi="Traditional Arabic" w:cs="Traditional Arabic"/>
                                <w:color w:val="000000" w:themeColor="text1"/>
                                <w:kern w:val="24"/>
                                <w:sz w:val="20"/>
                                <w:szCs w:val="20"/>
                                <w:rtl/>
                                <w:lang w:bidi="ar"/>
                              </w:rPr>
                              <w:t>زخم كبير في القطاع الخاص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19" o:spid="_x0000_s1251" style="position:absolute;left:0;text-align:left;margin-left:-7.75pt;margin-top:267.95pt;width:85.45pt;height:32.1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" fillcolor="#c4bd97" strokecolor="#1e1c11" strokeweight="1pt">
                <v:path arrowok="t"/>
                <v:textbox>
                  <w:txbxContent>
                    <w:p w14:paraId="2C835DC9" w14:textId="77777777" w:rsidR="00B53936" w:rsidRPr="00471354" w:rsidRDefault="00B53936" w:rsidP="00471354">
                      <w:pPr>
                        <w:pStyle w:val="NormalWeb"/>
                        <w:bidi/>
                        <w:spacing w:before="0" w:beforeAutospacing="0" w:after="0" w:afterAutospacing="0" w:line="180" w:lineRule="exact"/>
                        <w:jc w:val="center"/>
                        <w:rPr>
                          <w:rFonts w:ascii="Traditional Arabic" w:hAnsi="Traditional Arabic" w:cs="Traditional Arabic"/>
                          <w:color w:val="000000" w:themeColor="text1"/>
                          <w:sz w:val="20"/>
                          <w:szCs w:val="20"/>
                        </w:rPr>
                      </w:pPr>
                      <w:proofErr w:type="gramStart"/>
                      <w:r>
                        <w:rPr>
                          <w:rFonts w:ascii="Traditional Arabic" w:hAnsi="Traditional Arabic" w:cs="Traditional Arabic" w:hint="cs"/>
                          <w:color w:val="000000" w:themeColor="text1"/>
                          <w:kern w:val="24"/>
                          <w:sz w:val="20"/>
                          <w:szCs w:val="20"/>
                          <w:rtl/>
                          <w:lang w:bidi="ar"/>
                        </w:rPr>
                        <w:t>تحقيق</w:t>
                      </w:r>
                      <w:proofErr w:type="gramEnd"/>
                      <w:r>
                        <w:rPr>
                          <w:rFonts w:ascii="Traditional Arabic" w:hAnsi="Traditional Arabic" w:cs="Traditional Arabic" w:hint="cs"/>
                          <w:color w:val="000000" w:themeColor="text1"/>
                          <w:kern w:val="24"/>
                          <w:sz w:val="20"/>
                          <w:szCs w:val="20"/>
                          <w:rtl/>
                          <w:lang w:bidi="ar"/>
                        </w:rPr>
                        <w:t xml:space="preserve"> </w:t>
                      </w:r>
                      <w:r w:rsidRPr="00471354">
                        <w:rPr>
                          <w:rFonts w:ascii="Traditional Arabic" w:hAnsi="Traditional Arabic" w:cs="Traditional Arabic"/>
                          <w:color w:val="000000" w:themeColor="text1"/>
                          <w:kern w:val="24"/>
                          <w:sz w:val="20"/>
                          <w:szCs w:val="20"/>
                          <w:rtl/>
                          <w:lang w:bidi="ar"/>
                        </w:rPr>
                        <w:t>زخم كبير في القطاع الخاص</w:t>
                      </w:r>
                    </w:p>
                  </w:txbxContent>
                </v:textbox>
              </v:roundrect>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84896" behindDoc="0" locked="0" layoutInCell="1" allowOverlap="1" wp14:anchorId="67447C2F" wp14:editId="495D17A7">
                <wp:simplePos x="0" y="0"/>
                <wp:positionH relativeFrom="column">
                  <wp:posOffset>982980</wp:posOffset>
                </wp:positionH>
                <wp:positionV relativeFrom="paragraph">
                  <wp:posOffset>2733040</wp:posOffset>
                </wp:positionV>
                <wp:extent cx="274955" cy="179070"/>
                <wp:effectExtent l="0" t="95250" r="0" b="0"/>
                <wp:wrapNone/>
                <wp:docPr id="988"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955" cy="179070"/>
                          <a:chOff x="1175401" y="3105823"/>
                          <a:chExt cx="331557" cy="0"/>
                        </a:xfrm>
                      </wpg:grpSpPr>
                      <wps:wsp>
                        <wps:cNvPr id="989"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0"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0" o:spid="_x0000_s1026" style="position:absolute;margin-left:77.4pt;margin-top:215.2pt;width:21.65pt;height:14.1pt;z-index:251984896"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DfMMYAAADcAAAADwAAAGRycy9kb3ducmV2LnhtbESPQWsCMRSE70L/Q3iF3jRbi3VdjaJC&#10;i4II2kJ7fG6em6Wbl+0m1fXfG6HgcZiZb5jJrLWVOFHjS8cKnnsJCOLc6ZILBZ8fb90UhA/IGivH&#10;pOBCHmbTh84EM+3OvKPTPhQiQthnqMCEUGdS+tyQRd9zNXH0jq6xGKJsCqkbPEe4rWQ/SV6lxZLj&#10;gsGalobyn/2fVbBdrHf0VQ+Gy/fvRTj8HjZkXlKlnh7b+RhEoDbcw//tlVYwSkdwOxOPgJ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w3zDGAAAA3AAAAA8AAAAAAAAA&#10;AAAAAAAAoQIAAGRycy9kb3ducmV2LnhtbFBLBQYAAAAABAAEAPkAAACUAw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dqpsMAAADcAAAADwAAAGRycy9kb3ducmV2LnhtbERPPW/CMBDdkfofrKvEghqnHSqSxqAW&#10;qQV1AlMGtmt8JBHxOYoNSf99PSAxPr3vYjnaVlyp941jBc9JCoK4dKbhSsHP/vNpDsIHZIOtY1Lw&#10;Rx6Wi4dJgblxA+/oqkMlYgj7HBXUIXS5lL6syaJPXEccuZPrLYYI+0qaHocYblv5kqav0mLDsaHG&#10;jlY1lWd9sQrMwdttGY6DzvTsQ/5+r9Zfs0ap6eP4/gYi0Bju4pt7YxRkWZwfz8Qj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1HaqbDAAAA3AAAAA8AAAAAAAAAAAAA&#10;AAAAoQIAAGRycy9kb3ducmV2LnhtbFBLBQYAAAAABAAEAPkAAACRAw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85920" behindDoc="0" locked="0" layoutInCell="1" allowOverlap="1" wp14:anchorId="13612FD2" wp14:editId="12745014">
                <wp:simplePos x="0" y="0"/>
                <wp:positionH relativeFrom="column">
                  <wp:posOffset>959485</wp:posOffset>
                </wp:positionH>
                <wp:positionV relativeFrom="paragraph">
                  <wp:posOffset>3147060</wp:posOffset>
                </wp:positionV>
                <wp:extent cx="274955" cy="179070"/>
                <wp:effectExtent l="0" t="95250" r="0" b="0"/>
                <wp:wrapNone/>
                <wp:docPr id="991"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955" cy="179070"/>
                          <a:chOff x="1175401" y="3105823"/>
                          <a:chExt cx="331557" cy="0"/>
                        </a:xfrm>
                      </wpg:grpSpPr>
                      <wps:wsp>
                        <wps:cNvPr id="992" name="Line 18"/>
                        <wps:cNvCnPr/>
                        <wps:spPr bwMode="auto">
                          <a:xfrm flipV="1">
                            <a:off x="1372488" y="3105823"/>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993" name="Line 18"/>
                        <wps:cNvCnPr/>
                        <wps:spPr bwMode="auto">
                          <a:xfrm flipH="1" flipV="1">
                            <a:off x="1175401" y="3105823"/>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0" o:spid="_x0000_s1026" style="position:absolute;margin-left:75.55pt;margin-top:247.8pt;width:21.65pt;height:14.1pt;z-index:251985920" coordorigin="11754,31058"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">
                <v:line id="Line 18" o:spid="_x0000_s1027" style="position:absolute;flip:y;visibility:visible;mso-wrap-style:square" from="13724,31058" to="15069,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3bnMcAAADcAAAADwAAAGRycy9kb3ducmV2LnhtbESP3WoCMRSE7wu+QzhC72pWS3VdjVKF&#10;lhZE8Af08rg5bpZuTrabVLdv3xQEL4eZ+YaZzltbiQs1vnSsoN9LQBDnTpdcKNjv3p5SED4ga6wc&#10;k4Jf8jCfdR6mmGl35Q1dtqEQEcI+QwUmhDqT0ueGLPqeq4mjd3aNxRBlU0jd4DXCbSUHSTKUFkuO&#10;CwZrWhrKv7Y/VsF68bmhQ/0yWr4fF+H0fVqReU6Veuy2rxMQgdpwD9/aH1rBeDyA/zPxCM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DducxwAAANwAAAAPAAAAAAAA&#10;AAAAAAAAAKECAABkcnMvZG93bnJldi54bWxQSwUGAAAAAAQABAD5AAAAlQMAAAAA&#10;" strokecolor="#1f497d" strokeweight="3pt">
                  <v:stroke endarrow="block"/>
                </v:line>
                <v:line id="Line 18" o:spid="_x0000_s1028" style="position:absolute;flip:x y;visibility:visible;mso-wrap-style:square" from="11754,31058" to="14758,31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X00cYAAADcAAAADwAAAGRycy9kb3ducmV2LnhtbESPQWvCQBSE7wX/w/IEL6KbWigmdROs&#10;oJaeNLaH3p7ZZxLMvg3Z1aT/vlso9DjMzDfMKhtMI+7Uudqygsd5BIK4sLrmUsHHaTtbgnAeWWNj&#10;mRR8k4MsHT2sMNG25yPdc1+KAGGXoILK+zaR0hUVGXRz2xIH72I7gz7IrpS6wz7ATSMXUfQsDdYc&#10;FipsaVNRcc1vRoH+dOZQ+K8+j/Ppqzy/b/a7aa3UZDysX0B4Gvx/+K/9phXE8RP8nglHQKY/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2V9NHGAAAA3AAAAA8AAAAAAAAA&#10;AAAAAAAAoQIAAGRycy9kb3ducmV2LnhtbFBLBQYAAAAABAAEAPkAAACUAwAAAAA=&#10;" strokecolor="#1f497d" strokeweight="3pt">
                  <v:stroke endarrow="block"/>
                </v:line>
              </v:group>
            </w:pict>
          </mc:Fallback>
        </mc:AlternateContent>
      </w:r>
      <w:r w:rsidR="002E0341" w:rsidRPr="00110AA9">
        <w:rPr>
          <w:rFonts w:ascii="Traditional Arabic" w:hAnsi="Traditional Arabic" w:cs="Traditional Arabic"/>
          <w:b/>
          <w:noProof/>
          <w:lang w:val="en-US" w:eastAsia="en-US"/>
        </w:rPr>
        <mc:AlternateContent>
          <mc:Choice Requires="wpg">
            <w:drawing>
              <wp:anchor distT="0" distB="0" distL="114300" distR="114300" simplePos="0" relativeHeight="251991040" behindDoc="0" locked="0" layoutInCell="1" allowOverlap="1" wp14:anchorId="1330B901" wp14:editId="4F361582">
                <wp:simplePos x="0" y="0"/>
                <wp:positionH relativeFrom="column">
                  <wp:posOffset>7481570</wp:posOffset>
                </wp:positionH>
                <wp:positionV relativeFrom="paragraph">
                  <wp:posOffset>2611120</wp:posOffset>
                </wp:positionV>
                <wp:extent cx="401955" cy="124460"/>
                <wp:effectExtent l="0" t="95250" r="0" b="0"/>
                <wp:wrapNone/>
                <wp:docPr id="100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955" cy="124460"/>
                          <a:chOff x="7228916" y="4148708"/>
                          <a:chExt cx="331557" cy="0"/>
                        </a:xfrm>
                      </wpg:grpSpPr>
                      <wps:wsp>
                        <wps:cNvPr id="1007" name="Line 18"/>
                        <wps:cNvCnPr/>
                        <wps:spPr bwMode="auto">
                          <a:xfrm flipV="1">
                            <a:off x="7426003" y="4148708"/>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1008" name="Line 18"/>
                        <wps:cNvCnPr/>
                        <wps:spPr bwMode="auto">
                          <a:xfrm flipH="1" flipV="1">
                            <a:off x="7228916" y="4148708"/>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2" o:spid="_x0000_s1026" style="position:absolute;margin-left:589.1pt;margin-top:205.6pt;width:31.65pt;height:9.8pt;z-index:251991040" coordorigin="72289,4148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">
                <v:line id="Line 18" o:spid="_x0000_s1027" style="position:absolute;flip:y;visibility:visible;mso-wrap-style:square" from="74260,41487" to="75604,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LeD8QAAADdAAAADwAAAGRycy9kb3ducmV2LnhtbERPTWsCMRC9F/wPYQq91aQtVlmNUgWL&#10;QhG0BT2Om3GzuJmsm1TXf2+EQm/zeJ8zmrSuEmdqQulZw0tXgSDOvSm50PDzPX8egAgR2WDlmTRc&#10;KcBk3HkYYWb8hdd03sRCpBAOGWqwMdaZlCG35DB0fU2cuINvHMYEm0KaBi8p3FXyVal36bDk1GCx&#10;ppml/Lj5dRpW0+WatnWvP/vcTeP+tP8i+zbQ+umx/RiCiNTGf/Gfe2HSfKX6cP8mnSDH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gt4PxAAAAN0AAAAPAAAAAAAAAAAA&#10;AAAAAKECAABkcnMvZG93bnJldi54bWxQSwUGAAAAAAQABAD5AAAAkgMAAAAA&#10;" strokecolor="#1f497d" strokeweight="3pt">
                  <v:stroke endarrow="block"/>
                </v:line>
                <v:line id="Line 18" o:spid="_x0000_s1028" style="position:absolute;flip:x y;visibility:visible;mso-wrap-style:square" from="72289,41487" to="75293,41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ksHcYAAADdAAAADwAAAGRycy9kb3ducmV2LnhtbESPQW/CMAyF70j7D5EncUGQjMO0dQS0&#10;IcEmTluBw26mMW21xqmajHb/fj4gcbP1nt/7vFgNvlEX6mId2MLDzIAiLoKrubRw2G+mT6BiQnbY&#10;BCYLfxRhtbwbLTBzoecvuuSpVBLCMUMLVUptpnUsKvIYZ6ElFu0cOo9J1q7UrsNewn2j58Y8ao81&#10;S0OFLa0rKn7yX2/BHaP/LNJ3nz/nkzd92q3ft5Pa2vH98PoCKtGQbubr9YcTfGMEV76REfTyH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ZLB3GAAAA3QAAAA8AAAAAAAAA&#10;AAAAAAAAoQIAAGRycy9kb3ducmV2LnhtbFBLBQYAAAAABAAEAPkAAACUAwAAAAA=&#10;" strokecolor="#1f497d" strokeweight="3pt">
                  <v:stroke endarrow="block"/>
                </v:line>
              </v:group>
            </w:pict>
          </mc:Fallback>
        </mc:AlternateContent>
      </w:r>
      <w:bookmarkEnd w:id="74"/>
    </w:p>
    <w:p w14:paraId="5A6B022F" w14:textId="77777777" w:rsidR="002E0341" w:rsidRPr="00110AA9" w:rsidRDefault="002E0341" w:rsidP="00E558FB">
      <w:pPr>
        <w:pStyle w:val="00NumberedParas"/>
        <w:rPr>
          <w:rFonts w:ascii="Traditional Arabic" w:hAnsi="Traditional Arabic" w:cs="Traditional Arabic"/>
        </w:rPr>
        <w:sectPr w:rsidR="002E0341" w:rsidRPr="00110AA9" w:rsidSect="001E66A4">
          <w:headerReference w:type="first" r:id="rId33"/>
          <w:endnotePr>
            <w:numFmt w:val="lowerLetter"/>
          </w:endnotePr>
          <w:pgSz w:w="16838" w:h="11906" w:orient="landscape" w:code="9"/>
          <w:pgMar w:top="907" w:right="992" w:bottom="1418" w:left="1418" w:header="539" w:footer="975" w:gutter="0"/>
          <w:cols w:space="539"/>
          <w:titlePg/>
          <w:docGrid w:linePitch="360"/>
        </w:sectPr>
      </w:pPr>
    </w:p>
    <w:p w14:paraId="563FA7C1" w14:textId="77777777" w:rsidR="002E0341" w:rsidRPr="006C315D" w:rsidRDefault="002E0341" w:rsidP="006C315D">
      <w:pPr>
        <w:pStyle w:val="00NumberedParas"/>
        <w:tabs>
          <w:tab w:val="clear" w:pos="540"/>
        </w:tabs>
        <w:bidi/>
        <w:spacing w:before="120" w:line="400" w:lineRule="exact"/>
        <w:ind w:left="1132" w:firstLine="0"/>
        <w:rPr>
          <w:rFonts w:ascii="Times New Roman" w:eastAsiaTheme="minorHAnsi" w:hAnsi="Times New Roman" w:cs="Traditional Arabic"/>
          <w:b/>
          <w:bCs/>
          <w:szCs w:val="30"/>
        </w:rPr>
      </w:pPr>
      <w:r w:rsidRPr="006C315D">
        <w:rPr>
          <w:rFonts w:ascii="Times New Roman" w:eastAsiaTheme="minorHAnsi" w:hAnsi="Times New Roman" w:cs="Traditional Arabic"/>
          <w:b/>
          <w:bCs/>
          <w:szCs w:val="30"/>
          <w:rtl/>
        </w:rPr>
        <w:t>العوامل الخارجية</w:t>
      </w:r>
    </w:p>
    <w:p w14:paraId="6313796B" w14:textId="7CFFE3A4" w:rsidR="002E0341" w:rsidRPr="00110AA9" w:rsidRDefault="002E0341" w:rsidP="006C315D">
      <w:pPr>
        <w:pStyle w:val="Normalnumber"/>
        <w:tabs>
          <w:tab w:val="clear" w:pos="1247"/>
        </w:tabs>
        <w:bidi/>
        <w:spacing w:line="400" w:lineRule="exact"/>
        <w:ind w:left="1134" w:firstLine="0"/>
        <w:jc w:val="both"/>
        <w:rPr>
          <w:rFonts w:ascii="Traditional Arabic" w:hAnsi="Traditional Arabic"/>
          <w:szCs w:val="30"/>
        </w:rPr>
      </w:pPr>
      <w:r w:rsidRPr="00110AA9">
        <w:rPr>
          <w:rFonts w:ascii="Traditional Arabic" w:hAnsi="Traditional Arabic"/>
          <w:szCs w:val="30"/>
          <w:rtl/>
        </w:rPr>
        <w:t>يعتمد تحقيق هذه النتائج على افتراض</w:t>
      </w:r>
      <w:r>
        <w:rPr>
          <w:rFonts w:ascii="Traditional Arabic" w:hAnsi="Traditional Arabic"/>
          <w:szCs w:val="30"/>
          <w:rtl/>
        </w:rPr>
        <w:t xml:space="preserve"> الإنفاذ المتزايد لما </w:t>
      </w:r>
      <w:r w:rsidRPr="00110AA9">
        <w:rPr>
          <w:rFonts w:ascii="Traditional Arabic" w:hAnsi="Traditional Arabic"/>
          <w:szCs w:val="30"/>
          <w:rtl/>
        </w:rPr>
        <w:t>يتعلق بها من قوانين ولوائح</w:t>
      </w:r>
      <w:r>
        <w:rPr>
          <w:rFonts w:ascii="Traditional Arabic" w:hAnsi="Traditional Arabic"/>
          <w:szCs w:val="30"/>
          <w:rtl/>
        </w:rPr>
        <w:t xml:space="preserve"> تنظيمية</w:t>
      </w:r>
      <w:r w:rsidRPr="00110AA9">
        <w:rPr>
          <w:rFonts w:ascii="Traditional Arabic" w:hAnsi="Traditional Arabic"/>
          <w:szCs w:val="30"/>
          <w:rtl/>
        </w:rPr>
        <w:t xml:space="preserve"> واتفاقات ملزمة </w:t>
      </w:r>
      <w:r>
        <w:rPr>
          <w:rFonts w:ascii="Traditional Arabic" w:hAnsi="Traditional Arabic"/>
          <w:szCs w:val="30"/>
          <w:rtl/>
        </w:rPr>
        <w:t>قانوناً</w:t>
      </w:r>
      <w:r w:rsidRPr="00110AA9">
        <w:rPr>
          <w:rFonts w:ascii="Traditional Arabic" w:hAnsi="Traditional Arabic"/>
          <w:szCs w:val="30"/>
          <w:rtl/>
        </w:rPr>
        <w:t xml:space="preserve"> (الاتفاقات البيئية المتعددة الأطراف)</w:t>
      </w:r>
      <w:r>
        <w:rPr>
          <w:rFonts w:ascii="Traditional Arabic" w:hAnsi="Traditional Arabic"/>
          <w:szCs w:val="30"/>
          <w:rtl/>
        </w:rPr>
        <w:t>،</w:t>
      </w:r>
      <w:r w:rsidRPr="00110AA9">
        <w:rPr>
          <w:rFonts w:ascii="Traditional Arabic" w:hAnsi="Traditional Arabic"/>
          <w:szCs w:val="30"/>
          <w:rtl/>
        </w:rPr>
        <w:t xml:space="preserve"> </w:t>
      </w:r>
      <w:r>
        <w:rPr>
          <w:rFonts w:ascii="Traditional Arabic" w:hAnsi="Traditional Arabic"/>
          <w:szCs w:val="30"/>
          <w:rtl/>
        </w:rPr>
        <w:t xml:space="preserve">واستمرار الزخم الذي يدفع </w:t>
      </w:r>
      <w:r w:rsidRPr="00110AA9">
        <w:rPr>
          <w:rFonts w:ascii="Traditional Arabic" w:hAnsi="Traditional Arabic"/>
          <w:szCs w:val="30"/>
          <w:rtl/>
        </w:rPr>
        <w:t>القطاع الخاص لدعم الإدارة السليمة بيئيًا للمواد الكيميائية والنفايات و</w:t>
      </w:r>
      <w:r>
        <w:rPr>
          <w:rFonts w:ascii="Traditional Arabic" w:hAnsi="Traditional Arabic"/>
          <w:szCs w:val="30"/>
          <w:rtl/>
        </w:rPr>
        <w:t xml:space="preserve">لتشجيع </w:t>
      </w:r>
      <w:r w:rsidRPr="00110AA9">
        <w:rPr>
          <w:rFonts w:ascii="Traditional Arabic" w:hAnsi="Traditional Arabic"/>
          <w:szCs w:val="30"/>
          <w:rtl/>
        </w:rPr>
        <w:t xml:space="preserve">الكيمياء الخضراء. </w:t>
      </w:r>
      <w:r>
        <w:rPr>
          <w:rFonts w:ascii="Traditional Arabic" w:hAnsi="Traditional Arabic"/>
          <w:szCs w:val="30"/>
          <w:rtl/>
        </w:rPr>
        <w:t>و</w:t>
      </w:r>
      <w:r w:rsidRPr="00110AA9">
        <w:rPr>
          <w:rFonts w:ascii="Traditional Arabic" w:hAnsi="Traditional Arabic"/>
          <w:szCs w:val="30"/>
          <w:rtl/>
        </w:rPr>
        <w:t xml:space="preserve">تشمل الدوافع التي </w:t>
      </w:r>
      <w:r>
        <w:rPr>
          <w:rFonts w:ascii="Traditional Arabic" w:hAnsi="Traditional Arabic"/>
          <w:szCs w:val="30"/>
          <w:rtl/>
        </w:rPr>
        <w:t>يسعى</w:t>
      </w:r>
      <w:r w:rsidRPr="00110AA9">
        <w:rPr>
          <w:rFonts w:ascii="Traditional Arabic" w:hAnsi="Traditional Arabic"/>
          <w:szCs w:val="30"/>
          <w:rtl/>
        </w:rPr>
        <w:t xml:space="preserve"> برنامج </w:t>
      </w:r>
      <w:r>
        <w:rPr>
          <w:rFonts w:ascii="Traditional Arabic" w:hAnsi="Traditional Arabic"/>
          <w:szCs w:val="30"/>
          <w:rtl/>
        </w:rPr>
        <w:t>ا</w:t>
      </w:r>
      <w:r w:rsidRPr="00110AA9">
        <w:rPr>
          <w:rFonts w:ascii="Traditional Arabic" w:hAnsi="Traditional Arabic"/>
          <w:szCs w:val="30"/>
          <w:rtl/>
        </w:rPr>
        <w:t xml:space="preserve">لبيئة </w:t>
      </w:r>
      <w:r>
        <w:rPr>
          <w:rFonts w:ascii="Traditional Arabic" w:hAnsi="Traditional Arabic"/>
          <w:szCs w:val="30"/>
          <w:rtl/>
        </w:rPr>
        <w:t>إلى ا</w:t>
      </w:r>
      <w:r w:rsidRPr="00110AA9">
        <w:rPr>
          <w:rFonts w:ascii="Traditional Arabic" w:hAnsi="Traditional Arabic"/>
          <w:szCs w:val="30"/>
          <w:rtl/>
        </w:rPr>
        <w:t xml:space="preserve">لتأثير عليها: </w:t>
      </w:r>
      <w:r>
        <w:rPr>
          <w:rFonts w:ascii="Traditional Arabic" w:hAnsi="Traditional Arabic"/>
          <w:szCs w:val="30"/>
          <w:rtl/>
        </w:rPr>
        <w:t>ظهور</w:t>
      </w:r>
      <w:r w:rsidRPr="00110AA9">
        <w:rPr>
          <w:rFonts w:ascii="Traditional Arabic" w:hAnsi="Traditional Arabic"/>
          <w:szCs w:val="30"/>
          <w:rtl/>
        </w:rPr>
        <w:t xml:space="preserve"> المكاسب المالية </w:t>
      </w:r>
      <w:r>
        <w:rPr>
          <w:rFonts w:ascii="Traditional Arabic" w:hAnsi="Traditional Arabic"/>
          <w:szCs w:val="30"/>
          <w:rtl/>
        </w:rPr>
        <w:t>والتقليل</w:t>
      </w:r>
      <w:r w:rsidRPr="00110AA9">
        <w:rPr>
          <w:rFonts w:ascii="Traditional Arabic" w:hAnsi="Traditional Arabic"/>
          <w:szCs w:val="30"/>
          <w:rtl/>
        </w:rPr>
        <w:t xml:space="preserve"> من الظلم الاجتماعي، وزيادة نماذج </w:t>
      </w:r>
      <w:r>
        <w:rPr>
          <w:rFonts w:ascii="Traditional Arabic" w:hAnsi="Traditional Arabic"/>
          <w:szCs w:val="30"/>
          <w:rtl/>
        </w:rPr>
        <w:t>الوظائف</w:t>
      </w:r>
      <w:r w:rsidRPr="00110AA9">
        <w:rPr>
          <w:rFonts w:ascii="Traditional Arabic" w:hAnsi="Traditional Arabic"/>
          <w:szCs w:val="30"/>
          <w:rtl/>
        </w:rPr>
        <w:t xml:space="preserve"> الخضراء </w:t>
      </w:r>
      <w:r>
        <w:rPr>
          <w:rFonts w:ascii="Traditional Arabic" w:hAnsi="Traditional Arabic"/>
          <w:szCs w:val="30"/>
          <w:rtl/>
        </w:rPr>
        <w:t>وحصص ال</w:t>
      </w:r>
      <w:r w:rsidRPr="00110AA9">
        <w:rPr>
          <w:rFonts w:ascii="Traditional Arabic" w:hAnsi="Traditional Arabic"/>
          <w:szCs w:val="30"/>
          <w:rtl/>
        </w:rPr>
        <w:t xml:space="preserve">سوق </w:t>
      </w:r>
      <w:r>
        <w:rPr>
          <w:rFonts w:ascii="Traditional Arabic" w:hAnsi="Traditional Arabic"/>
          <w:szCs w:val="30"/>
          <w:rtl/>
        </w:rPr>
        <w:t>من المواد الكيميائية</w:t>
      </w:r>
      <w:r w:rsidRPr="00110AA9">
        <w:rPr>
          <w:rFonts w:ascii="Traditional Arabic" w:hAnsi="Traditional Arabic"/>
          <w:szCs w:val="30"/>
          <w:rtl/>
        </w:rPr>
        <w:t xml:space="preserve"> الخضراء، وزيادة الاهتمام العالمي بقضايا نوعية الهواء، وزيادة الوعي بين الحكومات و</w:t>
      </w:r>
      <w:r>
        <w:rPr>
          <w:rFonts w:ascii="Traditional Arabic" w:hAnsi="Traditional Arabic"/>
          <w:szCs w:val="30"/>
          <w:rtl/>
        </w:rPr>
        <w:t xml:space="preserve">قطاعات </w:t>
      </w:r>
      <w:r w:rsidRPr="00110AA9">
        <w:rPr>
          <w:rFonts w:ascii="Traditional Arabic" w:hAnsi="Traditional Arabic"/>
          <w:szCs w:val="30"/>
          <w:rtl/>
        </w:rPr>
        <w:t xml:space="preserve">الصناعة والمجتمع المدني بشأن التكاليف الاجتماعية </w:t>
      </w:r>
      <w:r>
        <w:rPr>
          <w:rFonts w:ascii="Traditional Arabic" w:hAnsi="Traditional Arabic"/>
          <w:szCs w:val="30"/>
          <w:rtl/>
        </w:rPr>
        <w:t>لعدم اتخاذ أي إجراءات</w:t>
      </w:r>
      <w:r w:rsidRPr="00110AA9">
        <w:rPr>
          <w:rFonts w:ascii="Traditional Arabic" w:hAnsi="Traditional Arabic"/>
          <w:szCs w:val="30"/>
          <w:rtl/>
        </w:rPr>
        <w:t xml:space="preserve">. </w:t>
      </w:r>
      <w:r>
        <w:rPr>
          <w:rFonts w:ascii="Traditional Arabic" w:hAnsi="Traditional Arabic"/>
          <w:szCs w:val="30"/>
          <w:rtl/>
        </w:rPr>
        <w:t>ولكن</w:t>
      </w:r>
      <w:r w:rsidRPr="00110AA9">
        <w:rPr>
          <w:rFonts w:ascii="Traditional Arabic" w:hAnsi="Traditional Arabic"/>
          <w:szCs w:val="30"/>
          <w:rtl/>
        </w:rPr>
        <w:t xml:space="preserve"> الفوائد العائدة على </w:t>
      </w:r>
      <w:r>
        <w:rPr>
          <w:rFonts w:ascii="Traditional Arabic" w:hAnsi="Traditional Arabic"/>
          <w:szCs w:val="30"/>
          <w:rtl/>
          <w:lang w:val="en-US"/>
        </w:rPr>
        <w:t>صحة</w:t>
      </w:r>
      <w:r w:rsidRPr="00110AA9">
        <w:rPr>
          <w:rFonts w:ascii="Traditional Arabic" w:hAnsi="Traditional Arabic"/>
          <w:szCs w:val="30"/>
          <w:rtl/>
        </w:rPr>
        <w:t xml:space="preserve"> البيئة وصحة الإنسان نتيجة الإدارة السليمة للمواد الكيميائية والنفايات وتحسين جودة الهواء تعتبر الدافع </w:t>
      </w:r>
      <w:r>
        <w:rPr>
          <w:rFonts w:ascii="Traditional Arabic" w:hAnsi="Traditional Arabic"/>
          <w:szCs w:val="30"/>
          <w:rtl/>
        </w:rPr>
        <w:t>الأقوى</w:t>
      </w:r>
      <w:r w:rsidRPr="00110AA9">
        <w:rPr>
          <w:rFonts w:ascii="Traditional Arabic" w:hAnsi="Traditional Arabic"/>
          <w:szCs w:val="30"/>
          <w:rtl/>
        </w:rPr>
        <w:t xml:space="preserve"> الذي يُتَوقع أن يُحدِث تغيرات كبيرة في سلوك أصحاب المصلحة </w:t>
      </w:r>
      <w:r>
        <w:rPr>
          <w:rFonts w:ascii="Traditional Arabic" w:hAnsi="Traditional Arabic"/>
          <w:szCs w:val="30"/>
          <w:rtl/>
        </w:rPr>
        <w:t>ومعارفهم</w:t>
      </w:r>
      <w:r w:rsidRPr="00110AA9">
        <w:rPr>
          <w:rFonts w:ascii="Traditional Arabic" w:hAnsi="Traditional Arabic"/>
          <w:szCs w:val="30"/>
          <w:rtl/>
        </w:rPr>
        <w:t xml:space="preserve"> ومهاراتهم.</w:t>
      </w:r>
      <w:r w:rsidRPr="00110AA9">
        <w:rPr>
          <w:rFonts w:ascii="Traditional Arabic" w:hAnsi="Traditional Arabic"/>
          <w:szCs w:val="30"/>
          <w:vertAlign w:val="superscript"/>
          <w:rtl/>
        </w:rPr>
        <w:t>(</w:t>
      </w:r>
      <w:r w:rsidRPr="00110AA9">
        <w:rPr>
          <w:rFonts w:ascii="Traditional Arabic" w:hAnsi="Traditional Arabic"/>
          <w:szCs w:val="30"/>
          <w:vertAlign w:val="superscript"/>
        </w:rPr>
        <w:footnoteReference w:id="63"/>
      </w:r>
      <w:r w:rsidRPr="00110AA9">
        <w:rPr>
          <w:rFonts w:ascii="Traditional Arabic" w:hAnsi="Traditional Arabic"/>
          <w:szCs w:val="30"/>
          <w:vertAlign w:val="superscript"/>
          <w:rtl/>
        </w:rPr>
        <w:t>)</w:t>
      </w:r>
    </w:p>
    <w:tbl>
      <w:tblPr>
        <w:tblStyle w:val="TableGrid1"/>
        <w:bidiVisual/>
        <w:tblW w:w="8364" w:type="dxa"/>
        <w:tblInd w:w="1240" w:type="dxa"/>
        <w:tblLayout w:type="fixed"/>
        <w:tblLook w:val="04A0" w:firstRow="1" w:lastRow="0" w:firstColumn="1" w:lastColumn="0" w:noHBand="0" w:noVBand="1"/>
      </w:tblPr>
      <w:tblGrid>
        <w:gridCol w:w="4111"/>
        <w:gridCol w:w="1843"/>
        <w:gridCol w:w="2410"/>
      </w:tblGrid>
      <w:tr w:rsidR="002E0341" w:rsidRPr="00ED71E5" w14:paraId="73987747" w14:textId="77777777" w:rsidTr="00404163">
        <w:tc>
          <w:tcPr>
            <w:tcW w:w="8364" w:type="dxa"/>
            <w:gridSpan w:val="3"/>
          </w:tcPr>
          <w:p w14:paraId="319D1E19" w14:textId="6A96A99E" w:rsidR="002E0341" w:rsidRPr="00A20979" w:rsidRDefault="002E0341" w:rsidP="00A20979">
            <w:pPr>
              <w:pStyle w:val="00NumberedParas"/>
              <w:tabs>
                <w:tab w:val="clear" w:pos="540"/>
              </w:tabs>
              <w:bidi/>
              <w:spacing w:after="60" w:line="340" w:lineRule="exact"/>
              <w:ind w:left="0" w:firstLine="34"/>
              <w:rPr>
                <w:rFonts w:ascii="Times New Roman" w:hAnsi="Times New Roman" w:cs="Traditional Arabic"/>
                <w:sz w:val="18"/>
                <w:szCs w:val="28"/>
              </w:rPr>
            </w:pPr>
            <w:r w:rsidRPr="00A20979">
              <w:rPr>
                <w:rFonts w:ascii="Times New Roman" w:hAnsi="Times New Roman" w:cs="Traditional Arabic"/>
                <w:sz w:val="18"/>
                <w:szCs w:val="28"/>
              </w:rPr>
              <w:br w:type="page"/>
            </w:r>
            <w:r w:rsidRPr="00A20979">
              <w:rPr>
                <w:rFonts w:ascii="Times New Roman" w:hAnsi="Times New Roman" w:cs="Traditional Arabic"/>
                <w:b/>
                <w:bCs/>
                <w:sz w:val="18"/>
                <w:szCs w:val="28"/>
                <w:rtl/>
              </w:rPr>
              <w:t>النواتج المقررة لفترة السنتين في سياق السعي لتحقيق الإنجازات المتوقعة (أ):</w:t>
            </w:r>
            <w:r w:rsidRPr="00A20979">
              <w:rPr>
                <w:rFonts w:ascii="Times New Roman" w:hAnsi="Times New Roman" w:cs="Traditional Arabic"/>
                <w:sz w:val="18"/>
                <w:szCs w:val="28"/>
                <w:rtl/>
              </w:rPr>
              <w:t xml:space="preserve"> وضع أو تنفيذ السياسات والاستراتيجيات القانونية والمؤسسية والمالية، وآليات الإدارة سليمة للمواد الكيميائية في البلدان، وذلك ضمن أطر الاتفاقيات البيئية المتعددة الأطراف ذات الصلة بالموضوع والنهج الاستراتيجي للإدارة الدولية للمواد الكيميائية.</w:t>
            </w:r>
          </w:p>
        </w:tc>
      </w:tr>
      <w:tr w:rsidR="002E0341" w:rsidRPr="00A20979" w14:paraId="2A4F11BC" w14:textId="77777777" w:rsidTr="002477B9">
        <w:tc>
          <w:tcPr>
            <w:tcW w:w="4111" w:type="dxa"/>
            <w:vAlign w:val="center"/>
          </w:tcPr>
          <w:p w14:paraId="3B24C299" w14:textId="77777777"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i/>
                <w:iCs/>
                <w:sz w:val="18"/>
                <w:szCs w:val="28"/>
              </w:rPr>
            </w:pPr>
            <w:r w:rsidRPr="00A20979">
              <w:rPr>
                <w:rFonts w:ascii="Times New Roman" w:hAnsi="Times New Roman" w:cs="Traditional Arabic"/>
                <w:i/>
                <w:iCs/>
                <w:sz w:val="18"/>
                <w:szCs w:val="28"/>
                <w:rtl/>
              </w:rPr>
              <w:t>نواتج برنامج العمل</w:t>
            </w:r>
          </w:p>
        </w:tc>
        <w:tc>
          <w:tcPr>
            <w:tcW w:w="1843" w:type="dxa"/>
            <w:vAlign w:val="center"/>
          </w:tcPr>
          <w:p w14:paraId="0C4A3F54"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i/>
                <w:iCs/>
                <w:sz w:val="18"/>
                <w:szCs w:val="28"/>
              </w:rPr>
            </w:pPr>
            <w:bookmarkStart w:id="75" w:name="_Toc450212080"/>
            <w:r w:rsidRPr="00A20979">
              <w:rPr>
                <w:rFonts w:ascii="Times New Roman" w:hAnsi="Times New Roman" w:cs="Traditional Arabic"/>
                <w:i/>
                <w:iCs/>
                <w:sz w:val="18"/>
                <w:szCs w:val="28"/>
                <w:rtl/>
              </w:rPr>
              <w:t>الشعبة المسؤولة</w:t>
            </w:r>
            <w:bookmarkEnd w:id="75"/>
          </w:p>
        </w:tc>
        <w:tc>
          <w:tcPr>
            <w:tcW w:w="2410" w:type="dxa"/>
            <w:vAlign w:val="center"/>
          </w:tcPr>
          <w:p w14:paraId="176C2188"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i/>
                <w:iCs/>
                <w:sz w:val="18"/>
                <w:szCs w:val="28"/>
              </w:rPr>
            </w:pPr>
            <w:bookmarkStart w:id="76" w:name="_Toc450212081"/>
            <w:r w:rsidRPr="00A20979">
              <w:rPr>
                <w:rFonts w:ascii="Times New Roman" w:hAnsi="Times New Roman" w:cs="Traditional Arabic"/>
                <w:i/>
                <w:iCs/>
                <w:sz w:val="18"/>
                <w:szCs w:val="28"/>
                <w:rtl/>
              </w:rPr>
              <w:t>الجهات المساهمة من الشُعب والمكاتب الإقليمية</w:t>
            </w:r>
            <w:bookmarkEnd w:id="76"/>
          </w:p>
        </w:tc>
      </w:tr>
      <w:tr w:rsidR="002E0341" w:rsidRPr="00ED71E5" w14:paraId="4B122778" w14:textId="77777777" w:rsidTr="002477B9">
        <w:tc>
          <w:tcPr>
            <w:tcW w:w="4111" w:type="dxa"/>
          </w:tcPr>
          <w:p w14:paraId="36681D08" w14:textId="4B94D8D8"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1 -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خدمات إدارة المعلومات والمعارف لتعزيز الإدارة السليمة للمواد الكيميائية.</w:t>
            </w:r>
          </w:p>
        </w:tc>
        <w:tc>
          <w:tcPr>
            <w:tcW w:w="1843" w:type="dxa"/>
            <w:vAlign w:val="center"/>
          </w:tcPr>
          <w:p w14:paraId="532E9D89"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77" w:name="_Toc450212082"/>
            <w:r w:rsidRPr="00A20979">
              <w:rPr>
                <w:rFonts w:ascii="Times New Roman" w:eastAsia="SimSun" w:hAnsi="Times New Roman" w:cs="Traditional Arabic"/>
                <w:sz w:val="18"/>
                <w:szCs w:val="28"/>
                <w:rtl/>
              </w:rPr>
              <w:t>شعبة التكنولوجيا والصناعة والاقتصاد</w:t>
            </w:r>
            <w:bookmarkEnd w:id="77"/>
          </w:p>
        </w:tc>
        <w:tc>
          <w:tcPr>
            <w:tcW w:w="2410" w:type="dxa"/>
            <w:vAlign w:val="center"/>
          </w:tcPr>
          <w:p w14:paraId="3E5E849C"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78" w:name="_Toc450212083"/>
            <w:r w:rsidRPr="00A20979">
              <w:rPr>
                <w:rFonts w:ascii="Times New Roman" w:eastAsia="SimSun" w:hAnsi="Times New Roman" w:cs="Traditional Arabic"/>
                <w:sz w:val="18"/>
                <w:szCs w:val="28"/>
                <w:rtl/>
              </w:rPr>
              <w:t>شعبة الإنذار المبكر والتقييم، شعبة القانون البيئي والاتفاقيات البيئية، شعبة الاتصالات والإعلام، المكاتب الإقليمية</w:t>
            </w:r>
            <w:bookmarkEnd w:id="78"/>
          </w:p>
        </w:tc>
      </w:tr>
      <w:tr w:rsidR="002E0341" w:rsidRPr="00ED71E5" w14:paraId="25B3E7F7" w14:textId="77777777" w:rsidTr="002477B9">
        <w:tc>
          <w:tcPr>
            <w:tcW w:w="4111" w:type="dxa"/>
          </w:tcPr>
          <w:p w14:paraId="1280F56C" w14:textId="4B70C742"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2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t>إ</w:t>
            </w:r>
            <w:r w:rsidRPr="00A20979">
              <w:rPr>
                <w:rFonts w:ascii="Times New Roman" w:hAnsi="Times New Roman" w:cs="Traditional Arabic"/>
                <w:sz w:val="18"/>
                <w:szCs w:val="28"/>
                <w:rtl/>
              </w:rPr>
              <w:t>جراء التقييمات وإعداد تقارير الرصد عن الحالة والاتجاهات والمخاطر في إدارة المواد الكيميائية.</w:t>
            </w:r>
          </w:p>
        </w:tc>
        <w:tc>
          <w:tcPr>
            <w:tcW w:w="1843" w:type="dxa"/>
            <w:vAlign w:val="center"/>
          </w:tcPr>
          <w:p w14:paraId="7853E701"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79" w:name="_Toc450212084"/>
            <w:r w:rsidRPr="00A20979">
              <w:rPr>
                <w:rFonts w:ascii="Times New Roman" w:eastAsia="SimSun" w:hAnsi="Times New Roman" w:cs="Traditional Arabic"/>
                <w:sz w:val="18"/>
                <w:szCs w:val="28"/>
                <w:rtl/>
              </w:rPr>
              <w:t>شعبة الإنذار المبكر والتقييم</w:t>
            </w:r>
            <w:bookmarkEnd w:id="79"/>
          </w:p>
        </w:tc>
        <w:tc>
          <w:tcPr>
            <w:tcW w:w="2410" w:type="dxa"/>
            <w:vAlign w:val="center"/>
          </w:tcPr>
          <w:p w14:paraId="45D20919"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80" w:name="_Toc450212085"/>
            <w:r w:rsidRPr="00A20979">
              <w:rPr>
                <w:rFonts w:ascii="Times New Roman" w:eastAsia="SimSun" w:hAnsi="Times New Roman" w:cs="Traditional Arabic"/>
                <w:sz w:val="18"/>
                <w:szCs w:val="28"/>
                <w:rtl/>
              </w:rPr>
              <w:t>شعبة تنفيذ السياسات البيئية، شعبة الاتصالات والإعلام، شعبة التكنولوجيا والصناعة والاقتصاد، المكاتب الإقليمية</w:t>
            </w:r>
            <w:bookmarkEnd w:id="80"/>
          </w:p>
        </w:tc>
      </w:tr>
      <w:tr w:rsidR="002E0341" w:rsidRPr="00ED71E5" w14:paraId="122742D2" w14:textId="77777777" w:rsidTr="002477B9">
        <w:tc>
          <w:tcPr>
            <w:tcW w:w="4111" w:type="dxa"/>
          </w:tcPr>
          <w:p w14:paraId="01D6A715" w14:textId="168A1D16"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3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تقديم خدمات التوجيه والدعم التقني من أجل وضع وإنفاذ القوانين واللوائح التنظيمية والسياسات المالية التي تهدف إلى الإدارة السليمة للمواد الكيميائية</w:t>
            </w:r>
          </w:p>
        </w:tc>
        <w:tc>
          <w:tcPr>
            <w:tcW w:w="1843" w:type="dxa"/>
            <w:vAlign w:val="center"/>
          </w:tcPr>
          <w:p w14:paraId="22D47486" w14:textId="3608582C"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81" w:name="_Toc450212086"/>
            <w:r w:rsidRPr="00A20979">
              <w:rPr>
                <w:rFonts w:ascii="Times New Roman" w:eastAsia="SimSun" w:hAnsi="Times New Roman" w:cs="Traditional Arabic"/>
                <w:sz w:val="18"/>
                <w:szCs w:val="28"/>
                <w:rtl/>
              </w:rPr>
              <w:t>شعبة القانون البيئي والاتفاقيات البيئية</w:t>
            </w:r>
            <w:bookmarkEnd w:id="81"/>
          </w:p>
        </w:tc>
        <w:tc>
          <w:tcPr>
            <w:tcW w:w="2410" w:type="dxa"/>
            <w:vAlign w:val="center"/>
          </w:tcPr>
          <w:p w14:paraId="4B86EC62"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82" w:name="_Toc450212087"/>
            <w:r w:rsidRPr="00A20979">
              <w:rPr>
                <w:rFonts w:ascii="Times New Roman" w:eastAsia="SimSun" w:hAnsi="Times New Roman" w:cs="Traditional Arabic"/>
                <w:sz w:val="18"/>
                <w:szCs w:val="28"/>
                <w:rtl/>
              </w:rPr>
              <w:t>شعبة تنفيذ السياسات البيئية، شعبة الاتصالات والإعلام، شعبة التكنولوجيا والصناعة والاقتصاد، المكاتب الإقليمية</w:t>
            </w:r>
            <w:bookmarkEnd w:id="82"/>
          </w:p>
        </w:tc>
      </w:tr>
      <w:tr w:rsidR="002E0341" w:rsidRPr="00ED71E5" w14:paraId="55F70509" w14:textId="77777777" w:rsidTr="002477B9">
        <w:tc>
          <w:tcPr>
            <w:tcW w:w="4111" w:type="dxa"/>
          </w:tcPr>
          <w:p w14:paraId="073B3641" w14:textId="1168A28F" w:rsidR="008C2717"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4 -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التوجيه التقني فيما يتعلق بأفضل التقنيات المتاحة والممارسات السليمة وأفضل الممارسات البيئية والتقليل من المخاطر في مجال الإدارة السليمة للمواد الكيميائية.</w:t>
            </w:r>
          </w:p>
        </w:tc>
        <w:tc>
          <w:tcPr>
            <w:tcW w:w="1843" w:type="dxa"/>
            <w:vAlign w:val="center"/>
          </w:tcPr>
          <w:p w14:paraId="059D056D"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83" w:name="_Toc450212088"/>
            <w:r w:rsidRPr="00A20979">
              <w:rPr>
                <w:rFonts w:ascii="Times New Roman" w:eastAsia="SimSun" w:hAnsi="Times New Roman" w:cs="Traditional Arabic"/>
                <w:sz w:val="18"/>
                <w:szCs w:val="28"/>
                <w:rtl/>
              </w:rPr>
              <w:t>شعبة التكنولوجيا والصناعة والاقتصاد</w:t>
            </w:r>
            <w:bookmarkEnd w:id="83"/>
          </w:p>
        </w:tc>
        <w:tc>
          <w:tcPr>
            <w:tcW w:w="2410" w:type="dxa"/>
            <w:vAlign w:val="center"/>
          </w:tcPr>
          <w:p w14:paraId="73E5E7B5" w14:textId="792B56A3"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84" w:name="_Toc450212089"/>
            <w:r w:rsidRPr="00A20979">
              <w:rPr>
                <w:rFonts w:ascii="Times New Roman" w:eastAsia="SimSun" w:hAnsi="Times New Roman" w:cs="Traditional Arabic"/>
                <w:sz w:val="18"/>
                <w:szCs w:val="28"/>
                <w:rtl/>
              </w:rPr>
              <w:t>شعبة تنفيذ السياسات البيئية، شعبة الإنذار المبكر والتقييم، شعبة الاتصالات والإعلام، المكاتب الإقليمية</w:t>
            </w:r>
            <w:bookmarkEnd w:id="84"/>
          </w:p>
        </w:tc>
      </w:tr>
      <w:tr w:rsidR="002E0341" w:rsidRPr="00ED71E5" w14:paraId="79EA6911" w14:textId="77777777" w:rsidTr="002477B9">
        <w:tc>
          <w:tcPr>
            <w:tcW w:w="4111" w:type="dxa"/>
          </w:tcPr>
          <w:p w14:paraId="008914E6" w14:textId="6C4D8BA9"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5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توفير بناء القدرات والمساعدة التقنية من أجل الإدارة السليمة للمواد الكيميائية إلى الحكومات والشركات الخاصة ومنظمات المجتمع المدني.</w:t>
            </w:r>
          </w:p>
        </w:tc>
        <w:tc>
          <w:tcPr>
            <w:tcW w:w="1843" w:type="dxa"/>
            <w:vAlign w:val="center"/>
          </w:tcPr>
          <w:p w14:paraId="25F35AE0"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85" w:name="_Toc450212090"/>
            <w:r w:rsidRPr="00A20979">
              <w:rPr>
                <w:rFonts w:ascii="Times New Roman" w:eastAsia="SimSun" w:hAnsi="Times New Roman" w:cs="Traditional Arabic"/>
                <w:sz w:val="18"/>
                <w:szCs w:val="28"/>
                <w:rtl/>
              </w:rPr>
              <w:t>شعبة التكنولوجيا والصناعة والاقتصاد</w:t>
            </w:r>
            <w:bookmarkEnd w:id="85"/>
          </w:p>
        </w:tc>
        <w:tc>
          <w:tcPr>
            <w:tcW w:w="2410" w:type="dxa"/>
            <w:vAlign w:val="center"/>
          </w:tcPr>
          <w:p w14:paraId="03F21A5F"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86" w:name="_Toc450212091"/>
            <w:r w:rsidRPr="00A20979">
              <w:rPr>
                <w:rFonts w:ascii="Times New Roman" w:eastAsia="SimSun" w:hAnsi="Times New Roman" w:cs="Traditional Arabic"/>
                <w:sz w:val="18"/>
                <w:szCs w:val="28"/>
                <w:rtl/>
              </w:rPr>
              <w:t>شعبة تنفيذ السياسات البيئية، شعبة الاتصالات والإعلام، المكاتب الإقليمية</w:t>
            </w:r>
            <w:bookmarkEnd w:id="86"/>
          </w:p>
        </w:tc>
      </w:tr>
      <w:tr w:rsidR="002E0341" w:rsidRPr="00ED71E5" w14:paraId="277764AD" w14:textId="77777777" w:rsidTr="002477B9">
        <w:tc>
          <w:tcPr>
            <w:tcW w:w="4111" w:type="dxa"/>
          </w:tcPr>
          <w:p w14:paraId="30CD9C5D" w14:textId="2184DB90"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6 -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خدمات الدعم الاستشارية والسياساتية والتنسيقية المقدمة إلى أمانات الاتفاقيات البيئية المتعددة الأطراف المتعلقة بالمواد الكيميائية والنهج الاستراتيجي للإدارة الدولية للمواد الكيميائية بهدف تعزيز الإدارة السليمة للمواد الكيميائية.</w:t>
            </w:r>
          </w:p>
        </w:tc>
        <w:tc>
          <w:tcPr>
            <w:tcW w:w="1843" w:type="dxa"/>
            <w:vAlign w:val="center"/>
          </w:tcPr>
          <w:p w14:paraId="5AF45C26"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87" w:name="_Toc450212092"/>
            <w:r w:rsidRPr="00A20979">
              <w:rPr>
                <w:rFonts w:ascii="Times New Roman" w:eastAsia="SimSun" w:hAnsi="Times New Roman" w:cs="Traditional Arabic"/>
                <w:sz w:val="18"/>
                <w:szCs w:val="28"/>
                <w:rtl/>
              </w:rPr>
              <w:t>شعبة التكنولوجيا والصناعة والاقتصاد</w:t>
            </w:r>
            <w:bookmarkEnd w:id="87"/>
          </w:p>
        </w:tc>
        <w:tc>
          <w:tcPr>
            <w:tcW w:w="2410" w:type="dxa"/>
            <w:vAlign w:val="center"/>
          </w:tcPr>
          <w:p w14:paraId="6B7FF8C4"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88" w:name="_Toc450212093"/>
            <w:r w:rsidRPr="00A20979">
              <w:rPr>
                <w:rFonts w:ascii="Times New Roman" w:eastAsia="SimSun" w:hAnsi="Times New Roman" w:cs="Traditional Arabic"/>
                <w:sz w:val="18"/>
                <w:szCs w:val="28"/>
                <w:rtl/>
              </w:rPr>
              <w:t>شعبة تنفيذ السياسات البيئية، شعبة القانون البيئي والاتفاقيات البيئية، شعبة الاتصالات والإعلام، المكاتب الإقليمية</w:t>
            </w:r>
            <w:bookmarkEnd w:id="88"/>
          </w:p>
        </w:tc>
      </w:tr>
      <w:tr w:rsidR="002E0341" w:rsidRPr="00ED71E5" w14:paraId="5521A0A2" w14:textId="77777777" w:rsidTr="002477B9">
        <w:tc>
          <w:tcPr>
            <w:tcW w:w="4111" w:type="dxa"/>
          </w:tcPr>
          <w:p w14:paraId="2A5E02DC" w14:textId="1BA4F9B7"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7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 xml:space="preserve">تقديم الدعم إلى الشراكات الاستراتيجية العالمية والإقليمية ودون الإقليمية واستخدام النهج المتكاملة من أجل تعزيز الإدارة السليمة للمواد الكيميائية. </w:t>
            </w:r>
          </w:p>
        </w:tc>
        <w:tc>
          <w:tcPr>
            <w:tcW w:w="1843" w:type="dxa"/>
            <w:vAlign w:val="center"/>
          </w:tcPr>
          <w:p w14:paraId="73A08CBB"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89" w:name="_Toc450212094"/>
            <w:r w:rsidRPr="00A20979">
              <w:rPr>
                <w:rFonts w:ascii="Times New Roman" w:eastAsia="SimSun" w:hAnsi="Times New Roman" w:cs="Traditional Arabic"/>
                <w:sz w:val="18"/>
                <w:szCs w:val="28"/>
                <w:rtl/>
              </w:rPr>
              <w:t>شعبة التكنولوجيا والصناعة والاقتصاد</w:t>
            </w:r>
            <w:bookmarkEnd w:id="89"/>
          </w:p>
        </w:tc>
        <w:tc>
          <w:tcPr>
            <w:tcW w:w="2410" w:type="dxa"/>
            <w:vAlign w:val="center"/>
          </w:tcPr>
          <w:p w14:paraId="7143E7D4"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90" w:name="_Toc450212095"/>
            <w:r w:rsidRPr="00A20979">
              <w:rPr>
                <w:rFonts w:ascii="Times New Roman" w:eastAsia="SimSun" w:hAnsi="Times New Roman" w:cs="Traditional Arabic"/>
                <w:sz w:val="18"/>
                <w:szCs w:val="28"/>
                <w:rtl/>
              </w:rPr>
              <w:t>شعبة تنفيذ السياسات البيئية، شعبة الإنذار المبكر والتقييم، شعبة القانون البيئي والاتفاقيات البيئية، شعبة الاتصالات والإعلام، المكاتب الإقليمية</w:t>
            </w:r>
            <w:bookmarkEnd w:id="90"/>
          </w:p>
        </w:tc>
      </w:tr>
      <w:tr w:rsidR="002E0341" w:rsidRPr="00ED71E5" w14:paraId="325907DF" w14:textId="77777777" w:rsidTr="002477B9">
        <w:tc>
          <w:tcPr>
            <w:tcW w:w="4111" w:type="dxa"/>
          </w:tcPr>
          <w:p w14:paraId="061C40FF" w14:textId="3417740C"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8 -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خدمات ومنتجات التوعية المقدمة إلى الحكومات والشركات الخاصة ومنظمات المجتمع المدني بهدف زيادة الوعي تجاه الإدارة السليمة للمواد الكيميائية.</w:t>
            </w:r>
          </w:p>
        </w:tc>
        <w:tc>
          <w:tcPr>
            <w:tcW w:w="1843" w:type="dxa"/>
            <w:vAlign w:val="center"/>
          </w:tcPr>
          <w:p w14:paraId="04F61776"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91" w:name="_Toc450212096"/>
            <w:r w:rsidRPr="00A20979">
              <w:rPr>
                <w:rFonts w:ascii="Times New Roman" w:eastAsia="SimSun" w:hAnsi="Times New Roman" w:cs="Traditional Arabic"/>
                <w:sz w:val="18"/>
                <w:szCs w:val="28"/>
                <w:rtl/>
              </w:rPr>
              <w:t>شعبة الاتصالات والإعلام</w:t>
            </w:r>
            <w:bookmarkEnd w:id="91"/>
          </w:p>
        </w:tc>
        <w:tc>
          <w:tcPr>
            <w:tcW w:w="2410" w:type="dxa"/>
            <w:vAlign w:val="center"/>
          </w:tcPr>
          <w:p w14:paraId="6FEEAC68"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92" w:name="_Toc450212097"/>
            <w:r w:rsidRPr="00A20979">
              <w:rPr>
                <w:rFonts w:ascii="Times New Roman" w:eastAsia="SimSun" w:hAnsi="Times New Roman" w:cs="Traditional Arabic"/>
                <w:sz w:val="18"/>
                <w:szCs w:val="28"/>
                <w:rtl/>
              </w:rPr>
              <w:t>شعبة تنفيذ السياسات البيئية، شعبة الإنذار المبكر والتقييم، شعبة القانون البيئي والاتفاقيات البيئية، شعبة التكنولوجيا والصناعة والاقتصاد، المكاتب الإقليمية</w:t>
            </w:r>
            <w:bookmarkEnd w:id="92"/>
          </w:p>
        </w:tc>
      </w:tr>
      <w:tr w:rsidR="002E0341" w:rsidRPr="00ED71E5" w14:paraId="4FECE07E" w14:textId="77777777" w:rsidTr="00404163">
        <w:tc>
          <w:tcPr>
            <w:tcW w:w="8364" w:type="dxa"/>
            <w:gridSpan w:val="3"/>
          </w:tcPr>
          <w:p w14:paraId="1C8FB3AE" w14:textId="77777777" w:rsidR="002E0341" w:rsidRPr="00A20979" w:rsidRDefault="002E0341" w:rsidP="00A20979">
            <w:pPr>
              <w:pStyle w:val="00NumberedParas"/>
              <w:tabs>
                <w:tab w:val="clear" w:pos="540"/>
              </w:tabs>
              <w:bidi/>
              <w:spacing w:after="60" w:line="340" w:lineRule="exact"/>
              <w:ind w:left="34" w:firstLine="0"/>
              <w:rPr>
                <w:rFonts w:ascii="Times New Roman" w:hAnsi="Times New Roman" w:cs="Traditional Arabic"/>
                <w:sz w:val="18"/>
                <w:szCs w:val="28"/>
              </w:rPr>
            </w:pPr>
            <w:r w:rsidRPr="00A20979">
              <w:rPr>
                <w:rFonts w:ascii="Times New Roman" w:hAnsi="Times New Roman" w:cs="Traditional Arabic"/>
                <w:b/>
                <w:bCs/>
                <w:sz w:val="18"/>
                <w:szCs w:val="28"/>
                <w:rtl/>
              </w:rPr>
              <w:t>النواتج المقررة لفترة السنتين سعياً إلى تحقيق الإنجازات المتوقعة (ب):</w:t>
            </w:r>
            <w:r w:rsidRPr="00A20979">
              <w:rPr>
                <w:rFonts w:ascii="Times New Roman" w:hAnsi="Times New Roman" w:cs="Traditional Arabic"/>
                <w:sz w:val="18"/>
                <w:szCs w:val="28"/>
                <w:rtl/>
              </w:rPr>
              <w:t xml:space="preserve"> وضع أو تنفيذ السياسات والاستراتيجيات القانونية والمؤسسية والمالية، وآليات الإدارة السليمة للمواد الكيميائية في البلدان، وذلك ضمن أطر الاتفاقيات البيئية المتعددة الأطراف ذات الصلة بالموضوع.</w:t>
            </w:r>
          </w:p>
        </w:tc>
      </w:tr>
      <w:tr w:rsidR="002E0341" w:rsidRPr="00ED71E5" w14:paraId="351D3514" w14:textId="77777777" w:rsidTr="002477B9">
        <w:tc>
          <w:tcPr>
            <w:tcW w:w="4111" w:type="dxa"/>
          </w:tcPr>
          <w:p w14:paraId="4D6D2A26" w14:textId="5FBCB0D3"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1 -</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تقييمات الحالة والاتجاهات المتعلقة بالمخاطر وبتحسين إدارة النفايات على مستويات مختلفة، ولا سيما على المستوى الوطني.</w:t>
            </w:r>
          </w:p>
        </w:tc>
        <w:tc>
          <w:tcPr>
            <w:tcW w:w="1843" w:type="dxa"/>
            <w:vAlign w:val="center"/>
          </w:tcPr>
          <w:p w14:paraId="6FF6CE9D"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93" w:name="_Toc450212098"/>
            <w:r w:rsidRPr="00A20979">
              <w:rPr>
                <w:rFonts w:ascii="Times New Roman" w:eastAsia="SimSun" w:hAnsi="Times New Roman" w:cs="Traditional Arabic"/>
                <w:sz w:val="18"/>
                <w:szCs w:val="28"/>
                <w:rtl/>
              </w:rPr>
              <w:t>شعبة الإنذار المبكر والتقييم</w:t>
            </w:r>
            <w:bookmarkEnd w:id="93"/>
          </w:p>
        </w:tc>
        <w:tc>
          <w:tcPr>
            <w:tcW w:w="2410" w:type="dxa"/>
            <w:vAlign w:val="center"/>
          </w:tcPr>
          <w:p w14:paraId="6A6162EE"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94" w:name="_Toc450212099"/>
            <w:r w:rsidRPr="00A20979">
              <w:rPr>
                <w:rFonts w:ascii="Times New Roman" w:eastAsia="SimSun" w:hAnsi="Times New Roman" w:cs="Traditional Arabic"/>
                <w:sz w:val="18"/>
                <w:szCs w:val="28"/>
                <w:rtl/>
              </w:rPr>
              <w:t>شعبة تنفيذ السياسات البيئية، شعبة الاتصالات والإعلام، شعبة التكنولوجيا والصناعة والاقتصاد، المكاتب الإقليمية</w:t>
            </w:r>
            <w:bookmarkEnd w:id="94"/>
          </w:p>
        </w:tc>
      </w:tr>
      <w:tr w:rsidR="002E0341" w:rsidRPr="00ED71E5" w14:paraId="3B6AC6BD" w14:textId="77777777" w:rsidTr="002477B9">
        <w:tc>
          <w:tcPr>
            <w:tcW w:w="4111" w:type="dxa"/>
          </w:tcPr>
          <w:p w14:paraId="3C8A1A54" w14:textId="0C3153AB"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2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تقديم الدعم إلى البلدان لكي تتمكن من الوصول إلى المعارف التقنية والعلمية اللازمة لتطبيق وإنفاذ الإدارة السليمة للنفايات، وفقاً للاتفاقيات البيئية المتعددة الأطراف.</w:t>
            </w:r>
          </w:p>
        </w:tc>
        <w:tc>
          <w:tcPr>
            <w:tcW w:w="1843" w:type="dxa"/>
            <w:vAlign w:val="center"/>
          </w:tcPr>
          <w:p w14:paraId="1920EF18"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95" w:name="_Toc450212100"/>
            <w:r w:rsidRPr="00A20979">
              <w:rPr>
                <w:rFonts w:ascii="Times New Roman" w:eastAsia="SimSun" w:hAnsi="Times New Roman" w:cs="Traditional Arabic"/>
                <w:sz w:val="18"/>
                <w:szCs w:val="28"/>
                <w:rtl/>
              </w:rPr>
              <w:t>شعبة التكنولوجيا والصناعة والاقتصاد</w:t>
            </w:r>
            <w:bookmarkEnd w:id="95"/>
          </w:p>
        </w:tc>
        <w:tc>
          <w:tcPr>
            <w:tcW w:w="2410" w:type="dxa"/>
            <w:vAlign w:val="center"/>
          </w:tcPr>
          <w:p w14:paraId="1F8138BF"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96" w:name="_Toc450212101"/>
            <w:r w:rsidRPr="00A20979">
              <w:rPr>
                <w:rFonts w:ascii="Times New Roman" w:eastAsia="SimSun" w:hAnsi="Times New Roman" w:cs="Traditional Arabic"/>
                <w:sz w:val="18"/>
                <w:szCs w:val="28"/>
                <w:rtl/>
              </w:rPr>
              <w:t>شعبة الإنذار المبكر والتقييم، شعبة القانون البيئي والاتفاقيات البيئية، شعبة الاتصالات والإعلام، المكاتب الإقليمية</w:t>
            </w:r>
            <w:bookmarkEnd w:id="96"/>
          </w:p>
        </w:tc>
      </w:tr>
      <w:tr w:rsidR="002E0341" w:rsidRPr="00ED71E5" w14:paraId="3101AD64" w14:textId="77777777" w:rsidTr="002477B9">
        <w:tc>
          <w:tcPr>
            <w:tcW w:w="4111" w:type="dxa"/>
          </w:tcPr>
          <w:p w14:paraId="0A5701DA" w14:textId="34AAD380"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3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وضع المبادئ التوجيهية التقنية المتعلقة بأفضل التقنيات المتاحة والممارسات السليمة وأفضل الممارسات البيئية وكيفية الحد من المخاطر، بالتعاون مع القطاع الأكاديمي، من أجل الإدارة السليمة للنفايات.</w:t>
            </w:r>
          </w:p>
        </w:tc>
        <w:tc>
          <w:tcPr>
            <w:tcW w:w="1843" w:type="dxa"/>
            <w:vAlign w:val="center"/>
          </w:tcPr>
          <w:p w14:paraId="46EEBCB8"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97" w:name="_Toc450212102"/>
            <w:r w:rsidRPr="00A20979">
              <w:rPr>
                <w:rFonts w:ascii="Times New Roman" w:eastAsia="SimSun" w:hAnsi="Times New Roman" w:cs="Traditional Arabic"/>
                <w:sz w:val="18"/>
                <w:szCs w:val="28"/>
                <w:rtl/>
              </w:rPr>
              <w:t>شعبة التكنولوجيا والصناعة والاقتصاد</w:t>
            </w:r>
            <w:bookmarkEnd w:id="97"/>
          </w:p>
        </w:tc>
        <w:tc>
          <w:tcPr>
            <w:tcW w:w="2410" w:type="dxa"/>
            <w:vAlign w:val="center"/>
          </w:tcPr>
          <w:p w14:paraId="4FCAC558" w14:textId="0EA7B66F"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98" w:name="_Toc450212103"/>
            <w:r w:rsidRPr="00A20979">
              <w:rPr>
                <w:rFonts w:ascii="Times New Roman" w:eastAsia="SimSun" w:hAnsi="Times New Roman" w:cs="Traditional Arabic"/>
                <w:sz w:val="18"/>
                <w:szCs w:val="28"/>
                <w:rtl/>
              </w:rPr>
              <w:t>شعبة تنفيذ السياسات البيئية، شعبة الإنذار المبكر والتقييم، شعبة الاتصالات والإعلام، المكاتب الإقليمية</w:t>
            </w:r>
            <w:bookmarkEnd w:id="98"/>
          </w:p>
        </w:tc>
      </w:tr>
      <w:tr w:rsidR="002E0341" w:rsidRPr="00ED71E5" w14:paraId="5D1D9E34" w14:textId="77777777" w:rsidTr="002477B9">
        <w:tc>
          <w:tcPr>
            <w:tcW w:w="4111" w:type="dxa"/>
          </w:tcPr>
          <w:p w14:paraId="28ACBFF0" w14:textId="77777777" w:rsidR="002E0341"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tl/>
              </w:rPr>
            </w:pPr>
            <w:r w:rsidRPr="00A20979">
              <w:rPr>
                <w:rFonts w:ascii="Times New Roman" w:hAnsi="Times New Roman" w:cs="Traditional Arabic"/>
                <w:sz w:val="18"/>
                <w:szCs w:val="28"/>
                <w:rtl/>
              </w:rPr>
              <w:t xml:space="preserve">4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تقديم الخدمات الاستشارية وخدمات الدعم من أجل تيسير تقرير السياسات ووضع الاستراتيجيات في سبيل الإدارة السليمة والمتكاملة للنفايات.</w:t>
            </w:r>
          </w:p>
          <w:p w14:paraId="2865A8CD" w14:textId="5F8E6851" w:rsidR="00A20979" w:rsidRPr="00A20979" w:rsidRDefault="00A20979" w:rsidP="00A20979">
            <w:pPr>
              <w:pStyle w:val="00NumberedParas"/>
              <w:tabs>
                <w:tab w:val="clear" w:pos="540"/>
              </w:tabs>
              <w:bidi/>
              <w:spacing w:after="60" w:line="340" w:lineRule="exact"/>
              <w:ind w:left="459" w:hanging="425"/>
              <w:rPr>
                <w:rFonts w:ascii="Times New Roman" w:hAnsi="Times New Roman" w:cs="Traditional Arabic"/>
                <w:sz w:val="18"/>
                <w:szCs w:val="28"/>
              </w:rPr>
            </w:pPr>
          </w:p>
        </w:tc>
        <w:tc>
          <w:tcPr>
            <w:tcW w:w="1843" w:type="dxa"/>
            <w:vAlign w:val="center"/>
          </w:tcPr>
          <w:p w14:paraId="5F098149"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99" w:name="_Toc450212104"/>
            <w:r w:rsidRPr="00A20979">
              <w:rPr>
                <w:rFonts w:ascii="Times New Roman" w:eastAsia="SimSun" w:hAnsi="Times New Roman" w:cs="Traditional Arabic"/>
                <w:sz w:val="18"/>
                <w:szCs w:val="28"/>
                <w:rtl/>
              </w:rPr>
              <w:t>شعبة التكنولوجيا والصناعة والاقتصاد</w:t>
            </w:r>
            <w:bookmarkEnd w:id="99"/>
          </w:p>
        </w:tc>
        <w:tc>
          <w:tcPr>
            <w:tcW w:w="2410" w:type="dxa"/>
            <w:vAlign w:val="center"/>
          </w:tcPr>
          <w:p w14:paraId="0AB1ABEF"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100" w:name="_Toc450212105"/>
            <w:r w:rsidRPr="00A20979">
              <w:rPr>
                <w:rFonts w:ascii="Times New Roman" w:eastAsia="SimSun" w:hAnsi="Times New Roman" w:cs="Traditional Arabic"/>
                <w:sz w:val="18"/>
                <w:szCs w:val="28"/>
                <w:rtl/>
              </w:rPr>
              <w:t>شعبة القانون البيئي والاتفاقيات البيئية، شعبة الاتصالات والإعلام، المكاتب الإقليمية</w:t>
            </w:r>
            <w:bookmarkEnd w:id="100"/>
          </w:p>
        </w:tc>
      </w:tr>
      <w:tr w:rsidR="002E0341" w:rsidRPr="00ED71E5" w14:paraId="17A16679" w14:textId="77777777" w:rsidTr="002477B9">
        <w:tc>
          <w:tcPr>
            <w:tcW w:w="4111" w:type="dxa"/>
          </w:tcPr>
          <w:p w14:paraId="544B1B70" w14:textId="5D4760FC" w:rsidR="002E0341" w:rsidRPr="00A20979" w:rsidRDefault="002E0341" w:rsidP="00A20979">
            <w:pPr>
              <w:pStyle w:val="00NumberedParas"/>
              <w:tabs>
                <w:tab w:val="clear" w:pos="540"/>
              </w:tabs>
              <w:bidi/>
              <w:spacing w:after="60" w:line="340" w:lineRule="exact"/>
              <w:ind w:left="459" w:hanging="425"/>
              <w:rPr>
                <w:rFonts w:ascii="Times New Roman" w:hAnsi="Times New Roman" w:cs="Traditional Arabic"/>
                <w:sz w:val="18"/>
                <w:szCs w:val="28"/>
              </w:rPr>
            </w:pPr>
            <w:r w:rsidRPr="00A20979">
              <w:rPr>
                <w:rFonts w:ascii="Times New Roman" w:hAnsi="Times New Roman" w:cs="Traditional Arabic"/>
                <w:sz w:val="18"/>
                <w:szCs w:val="28"/>
                <w:rtl/>
              </w:rPr>
              <w:t xml:space="preserve">5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تقديم خدمات ومنتجات التوعية إلى الحكومات والشركات الخاصة ومنظمات المجتمع المدني بهدف زيادة الوعي تجاه منع إنتاج النفايات والإدارة السليمة لها.</w:t>
            </w:r>
          </w:p>
        </w:tc>
        <w:tc>
          <w:tcPr>
            <w:tcW w:w="1843" w:type="dxa"/>
            <w:vAlign w:val="center"/>
          </w:tcPr>
          <w:p w14:paraId="60687CC4" w14:textId="77777777" w:rsidR="002E0341" w:rsidRPr="00A20979" w:rsidRDefault="002E0341" w:rsidP="00A20979">
            <w:pPr>
              <w:pStyle w:val="00NumberedParas"/>
              <w:tabs>
                <w:tab w:val="clear" w:pos="540"/>
              </w:tabs>
              <w:bidi/>
              <w:spacing w:after="60" w:line="340" w:lineRule="exact"/>
              <w:ind w:left="34" w:hanging="34"/>
              <w:jc w:val="center"/>
              <w:rPr>
                <w:rFonts w:ascii="Times New Roman" w:hAnsi="Times New Roman" w:cs="Traditional Arabic"/>
                <w:sz w:val="18"/>
                <w:szCs w:val="28"/>
              </w:rPr>
            </w:pPr>
            <w:bookmarkStart w:id="101" w:name="_Toc450212106"/>
            <w:r w:rsidRPr="00A20979">
              <w:rPr>
                <w:rFonts w:ascii="Times New Roman" w:eastAsia="SimSun" w:hAnsi="Times New Roman" w:cs="Traditional Arabic"/>
                <w:sz w:val="18"/>
                <w:szCs w:val="28"/>
                <w:rtl/>
              </w:rPr>
              <w:t>شعبة الاتصالات والإعلام</w:t>
            </w:r>
            <w:bookmarkEnd w:id="101"/>
          </w:p>
        </w:tc>
        <w:tc>
          <w:tcPr>
            <w:tcW w:w="2410" w:type="dxa"/>
            <w:vAlign w:val="center"/>
          </w:tcPr>
          <w:p w14:paraId="23874651" w14:textId="77777777" w:rsidR="002E0341" w:rsidRPr="00A20979" w:rsidRDefault="002E0341" w:rsidP="00A20979">
            <w:pPr>
              <w:pStyle w:val="00NumberedParas"/>
              <w:tabs>
                <w:tab w:val="clear" w:pos="540"/>
              </w:tabs>
              <w:bidi/>
              <w:spacing w:after="60" w:line="340" w:lineRule="exact"/>
              <w:ind w:left="0" w:firstLine="0"/>
              <w:jc w:val="center"/>
              <w:rPr>
                <w:rFonts w:ascii="Times New Roman" w:hAnsi="Times New Roman" w:cs="Traditional Arabic"/>
                <w:sz w:val="18"/>
                <w:szCs w:val="28"/>
              </w:rPr>
            </w:pPr>
            <w:bookmarkStart w:id="102" w:name="_Toc450212107"/>
            <w:r w:rsidRPr="00A20979">
              <w:rPr>
                <w:rFonts w:ascii="Times New Roman" w:eastAsia="SimSun" w:hAnsi="Times New Roman" w:cs="Traditional Arabic"/>
                <w:sz w:val="18"/>
                <w:szCs w:val="28"/>
                <w:rtl/>
              </w:rPr>
              <w:t>شعبة تنفيذ السياسات البيئية، شعبة الإنذار المبكر والتقييم، شعبة القانون البيئي والاتفاقيات البيئية، شعبة التكنولوجيا والصناعة والاقتصاد، المكاتب الإقليمية</w:t>
            </w:r>
            <w:bookmarkEnd w:id="102"/>
          </w:p>
        </w:tc>
      </w:tr>
      <w:tr w:rsidR="002E0341" w:rsidRPr="00ED71E5" w14:paraId="59E48043" w14:textId="77777777" w:rsidTr="00404163">
        <w:tc>
          <w:tcPr>
            <w:tcW w:w="8364" w:type="dxa"/>
            <w:gridSpan w:val="3"/>
          </w:tcPr>
          <w:p w14:paraId="25E4E9A7" w14:textId="530E8688" w:rsidR="002E0341" w:rsidRPr="00A20979" w:rsidRDefault="002E0341" w:rsidP="00A20979">
            <w:pPr>
              <w:pStyle w:val="00NumberedParas"/>
              <w:tabs>
                <w:tab w:val="clear" w:pos="540"/>
              </w:tabs>
              <w:bidi/>
              <w:spacing w:after="60" w:line="340" w:lineRule="exact"/>
              <w:ind w:left="34" w:firstLine="0"/>
              <w:rPr>
                <w:rFonts w:ascii="Times New Roman" w:eastAsia="SimSun" w:hAnsi="Times New Roman" w:cs="Traditional Arabic"/>
                <w:sz w:val="18"/>
                <w:szCs w:val="28"/>
              </w:rPr>
            </w:pPr>
            <w:r w:rsidRPr="00A20979">
              <w:rPr>
                <w:rFonts w:ascii="Times New Roman" w:hAnsi="Times New Roman" w:cs="Traditional Arabic"/>
                <w:b/>
                <w:bCs/>
                <w:sz w:val="18"/>
                <w:szCs w:val="28"/>
                <w:rtl/>
              </w:rPr>
              <w:t>النواتج المقررة لفترة السنتين سعياً إلى تحقيق الإنجازات المتوقعة (ج):</w:t>
            </w:r>
            <w:r w:rsidRPr="00A20979">
              <w:rPr>
                <w:rFonts w:ascii="Times New Roman" w:hAnsi="Times New Roman" w:cs="Traditional Arabic"/>
                <w:sz w:val="18"/>
                <w:szCs w:val="28"/>
                <w:rtl/>
              </w:rPr>
              <w:t xml:space="preserve"> تحديد مصادر الانبعاثات على الصعيد الوطني، ووضع السياسات والأطر والآليات القانونية والتنظيمية والمالية والمؤسسية الرامية إلى التقليل من تلوث الهواء، وقيام البلدان ببناء القدرات المؤسسية في مجال تحسين نوعية الهواء، وإجراء التقييمات لنوعية الهواء بالدعم المقدم من برنامج الأمم المتحدة للبيئة.</w:t>
            </w:r>
          </w:p>
        </w:tc>
      </w:tr>
      <w:tr w:rsidR="002E0341" w:rsidRPr="00ED71E5" w14:paraId="46339556" w14:textId="77777777" w:rsidTr="002477B9">
        <w:tc>
          <w:tcPr>
            <w:tcW w:w="4111" w:type="dxa"/>
            <w:vAlign w:val="center"/>
          </w:tcPr>
          <w:p w14:paraId="5C5CBAE7" w14:textId="0EA011AD" w:rsidR="002E0341" w:rsidRPr="00A20979" w:rsidRDefault="002E0341" w:rsidP="00A20979">
            <w:pPr>
              <w:pStyle w:val="00NumberedParas"/>
              <w:tabs>
                <w:tab w:val="clear" w:pos="540"/>
              </w:tabs>
              <w:bidi/>
              <w:spacing w:after="60" w:line="340" w:lineRule="exact"/>
              <w:ind w:left="459" w:hanging="425"/>
              <w:rPr>
                <w:rFonts w:ascii="Times New Roman" w:eastAsia="SimSun" w:hAnsi="Times New Roman" w:cs="Traditional Arabic"/>
                <w:sz w:val="18"/>
                <w:szCs w:val="28"/>
              </w:rPr>
            </w:pPr>
            <w:r w:rsidRPr="00A20979">
              <w:rPr>
                <w:rFonts w:ascii="Times New Roman" w:eastAsia="SimSun" w:hAnsi="Times New Roman" w:cs="Traditional Arabic"/>
                <w:sz w:val="18"/>
                <w:szCs w:val="28"/>
                <w:rtl/>
              </w:rPr>
              <w:t>1 -</w:t>
            </w:r>
            <w:r w:rsidR="00BA5B97" w:rsidRPr="00A20979">
              <w:rPr>
                <w:rFonts w:ascii="Times New Roman" w:hAnsi="Times New Roman" w:cs="Traditional Arabic"/>
                <w:sz w:val="18"/>
                <w:szCs w:val="28"/>
                <w:rtl/>
              </w:rPr>
              <w:tab/>
            </w:r>
            <w:r w:rsidRPr="00A20979">
              <w:rPr>
                <w:rFonts w:ascii="Times New Roman" w:eastAsia="SimSun" w:hAnsi="Times New Roman" w:cs="Traditional Arabic"/>
                <w:sz w:val="18"/>
                <w:szCs w:val="28"/>
                <w:rtl/>
              </w:rPr>
              <w:t xml:space="preserve">تقييم الحالة والاتجاهات المتعلقة </w:t>
            </w:r>
            <w:r w:rsidRPr="00A20979">
              <w:rPr>
                <w:rFonts w:ascii="Times New Roman" w:hAnsi="Times New Roman" w:cs="Traditional Arabic"/>
                <w:sz w:val="18"/>
                <w:szCs w:val="28"/>
                <w:rtl/>
              </w:rPr>
              <w:t>بنوعية</w:t>
            </w:r>
            <w:r w:rsidRPr="00A20979">
              <w:rPr>
                <w:rFonts w:ascii="Times New Roman" w:eastAsia="SimSun" w:hAnsi="Times New Roman" w:cs="Traditional Arabic"/>
                <w:sz w:val="18"/>
                <w:szCs w:val="28"/>
                <w:rtl/>
              </w:rPr>
              <w:t xml:space="preserve"> الهواء على مستويات مختلفة، ولا سيما على الصعيدين الوطني والإقليمي</w:t>
            </w:r>
          </w:p>
        </w:tc>
        <w:tc>
          <w:tcPr>
            <w:tcW w:w="1843" w:type="dxa"/>
            <w:vAlign w:val="center"/>
          </w:tcPr>
          <w:p w14:paraId="6C7B2720" w14:textId="77777777" w:rsidR="002E0341" w:rsidRPr="00A20979" w:rsidRDefault="002E0341" w:rsidP="00A20979">
            <w:pPr>
              <w:pStyle w:val="00NumberedParas"/>
              <w:tabs>
                <w:tab w:val="clear" w:pos="540"/>
              </w:tabs>
              <w:bidi/>
              <w:spacing w:after="60" w:line="340" w:lineRule="exact"/>
              <w:ind w:left="34" w:hanging="34"/>
              <w:jc w:val="center"/>
              <w:rPr>
                <w:rFonts w:ascii="Times New Roman" w:eastAsia="SimSun" w:hAnsi="Times New Roman" w:cs="Traditional Arabic"/>
                <w:sz w:val="18"/>
                <w:szCs w:val="28"/>
              </w:rPr>
            </w:pPr>
            <w:bookmarkStart w:id="103" w:name="_Toc450212110"/>
            <w:r w:rsidRPr="00A20979">
              <w:rPr>
                <w:rFonts w:ascii="Times New Roman" w:eastAsia="SimSun" w:hAnsi="Times New Roman" w:cs="Traditional Arabic"/>
                <w:sz w:val="18"/>
                <w:szCs w:val="28"/>
                <w:rtl/>
              </w:rPr>
              <w:t>شعبة الإنذار المبكر والتقييم</w:t>
            </w:r>
            <w:bookmarkEnd w:id="103"/>
          </w:p>
        </w:tc>
        <w:tc>
          <w:tcPr>
            <w:tcW w:w="2410" w:type="dxa"/>
            <w:vAlign w:val="center"/>
          </w:tcPr>
          <w:p w14:paraId="4B98F674" w14:textId="77777777" w:rsidR="002E0341" w:rsidRPr="00A20979" w:rsidRDefault="002E0341" w:rsidP="00A20979">
            <w:pPr>
              <w:pStyle w:val="00NumberedParas"/>
              <w:tabs>
                <w:tab w:val="clear" w:pos="540"/>
              </w:tabs>
              <w:bidi/>
              <w:spacing w:after="60" w:line="340" w:lineRule="exact"/>
              <w:ind w:left="0" w:firstLine="0"/>
              <w:jc w:val="center"/>
              <w:rPr>
                <w:rFonts w:ascii="Times New Roman" w:eastAsia="SimSun" w:hAnsi="Times New Roman" w:cs="Traditional Arabic"/>
                <w:sz w:val="18"/>
                <w:szCs w:val="28"/>
              </w:rPr>
            </w:pPr>
            <w:bookmarkStart w:id="104" w:name="_Toc450212111"/>
            <w:r w:rsidRPr="00A20979">
              <w:rPr>
                <w:rFonts w:ascii="Times New Roman" w:eastAsia="SimSun" w:hAnsi="Times New Roman" w:cs="Traditional Arabic"/>
                <w:sz w:val="18"/>
                <w:szCs w:val="28"/>
                <w:rtl/>
              </w:rPr>
              <w:t>شعبة التكنولوجيا والصناعة والاقتصاد، شعبة القانون البيئي والاتفاقيات البيئية، شعبة الاتصالات والإعلام، المكاتب الإقليمية</w:t>
            </w:r>
            <w:bookmarkEnd w:id="104"/>
          </w:p>
        </w:tc>
      </w:tr>
      <w:tr w:rsidR="002E0341" w:rsidRPr="00ED71E5" w14:paraId="5D54D8BD" w14:textId="77777777" w:rsidTr="002477B9">
        <w:tc>
          <w:tcPr>
            <w:tcW w:w="4111" w:type="dxa"/>
          </w:tcPr>
          <w:p w14:paraId="43F4CBE0" w14:textId="09DCA669" w:rsidR="002E0341" w:rsidRPr="00A20979" w:rsidRDefault="002E0341" w:rsidP="00A20979">
            <w:pPr>
              <w:pStyle w:val="00NumberedParas"/>
              <w:tabs>
                <w:tab w:val="clear" w:pos="540"/>
              </w:tabs>
              <w:bidi/>
              <w:spacing w:after="60" w:line="340" w:lineRule="exact"/>
              <w:ind w:left="459" w:hanging="425"/>
              <w:rPr>
                <w:rFonts w:ascii="Times New Roman" w:eastAsia="SimSun" w:hAnsi="Times New Roman" w:cs="Traditional Arabic"/>
                <w:sz w:val="18"/>
                <w:szCs w:val="28"/>
              </w:rPr>
            </w:pPr>
            <w:r w:rsidRPr="00A20979">
              <w:rPr>
                <w:rFonts w:ascii="Times New Roman" w:hAnsi="Times New Roman" w:cs="Traditional Arabic"/>
                <w:sz w:val="18"/>
                <w:szCs w:val="28"/>
                <w:rtl/>
              </w:rPr>
              <w:t xml:space="preserve">2 </w:t>
            </w:r>
            <w:r w:rsidR="00BA5B97" w:rsidRPr="00A20979">
              <w:rPr>
                <w:rFonts w:ascii="Times New Roma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hAnsi="Times New Roman" w:cs="Traditional Arabic"/>
                <w:sz w:val="18"/>
                <w:szCs w:val="28"/>
                <w:rtl/>
              </w:rPr>
              <w:t xml:space="preserve">تقديم خدمات التوجيه والدعم في المجال التقني من أجل وضع وإنفاذ القوانين واللوائح التنظيمية والسياسات المالية </w:t>
            </w:r>
            <w:r w:rsidRPr="00A20979">
              <w:rPr>
                <w:rFonts w:ascii="Times New Roman" w:eastAsia="SimSun" w:hAnsi="Times New Roman" w:cs="Traditional Arabic"/>
                <w:sz w:val="18"/>
                <w:szCs w:val="28"/>
                <w:rtl/>
              </w:rPr>
              <w:t xml:space="preserve">الرامية إلى التقليل </w:t>
            </w:r>
            <w:r w:rsidRPr="00A20979">
              <w:rPr>
                <w:rFonts w:ascii="Times New Roman" w:hAnsi="Times New Roman" w:cs="Traditional Arabic"/>
                <w:sz w:val="18"/>
                <w:szCs w:val="28"/>
                <w:rtl/>
              </w:rPr>
              <w:t>من تلوث الهواء</w:t>
            </w:r>
          </w:p>
        </w:tc>
        <w:tc>
          <w:tcPr>
            <w:tcW w:w="1843" w:type="dxa"/>
          </w:tcPr>
          <w:p w14:paraId="213E1CBB" w14:textId="1C3C2367" w:rsidR="002E0341" w:rsidRPr="00A20979" w:rsidRDefault="002E0341" w:rsidP="00A20979">
            <w:pPr>
              <w:pStyle w:val="00NumberedParas"/>
              <w:tabs>
                <w:tab w:val="clear" w:pos="540"/>
              </w:tabs>
              <w:bidi/>
              <w:spacing w:after="60" w:line="340" w:lineRule="exact"/>
              <w:ind w:left="34" w:hanging="34"/>
              <w:jc w:val="center"/>
              <w:rPr>
                <w:rFonts w:ascii="Times New Roman" w:eastAsia="SimSun" w:hAnsi="Times New Roman" w:cs="Traditional Arabic"/>
                <w:sz w:val="18"/>
                <w:szCs w:val="28"/>
              </w:rPr>
            </w:pPr>
            <w:bookmarkStart w:id="105" w:name="_Toc450212112"/>
            <w:r w:rsidRPr="00A20979">
              <w:rPr>
                <w:rFonts w:ascii="Times New Roman" w:hAnsi="Times New Roman" w:cs="Traditional Arabic"/>
                <w:sz w:val="18"/>
                <w:szCs w:val="28"/>
                <w:rtl/>
              </w:rPr>
              <w:t>شعبة القانون البيئي والاتفاقيات البيئية</w:t>
            </w:r>
            <w:bookmarkEnd w:id="105"/>
          </w:p>
        </w:tc>
        <w:tc>
          <w:tcPr>
            <w:tcW w:w="2410" w:type="dxa"/>
          </w:tcPr>
          <w:p w14:paraId="66E0E8EE" w14:textId="77777777" w:rsidR="002E0341" w:rsidRPr="00A20979" w:rsidRDefault="002E0341" w:rsidP="00A20979">
            <w:pPr>
              <w:pStyle w:val="00NumberedParas"/>
              <w:tabs>
                <w:tab w:val="clear" w:pos="540"/>
              </w:tabs>
              <w:bidi/>
              <w:spacing w:after="60" w:line="340" w:lineRule="exact"/>
              <w:ind w:left="0" w:firstLine="0"/>
              <w:jc w:val="center"/>
              <w:rPr>
                <w:rFonts w:ascii="Times New Roman" w:eastAsia="SimSun" w:hAnsi="Times New Roman" w:cs="Traditional Arabic"/>
                <w:sz w:val="18"/>
                <w:szCs w:val="28"/>
              </w:rPr>
            </w:pPr>
            <w:bookmarkStart w:id="106" w:name="_Toc450212113"/>
            <w:r w:rsidRPr="00A20979">
              <w:rPr>
                <w:rFonts w:ascii="Times New Roman" w:hAnsi="Times New Roman" w:cs="Traditional Arabic"/>
                <w:sz w:val="18"/>
                <w:szCs w:val="28"/>
                <w:rtl/>
              </w:rPr>
              <w:t xml:space="preserve">شعبة تنفيذ السياسات البيئية، شعبة التكنولوجيا والصناعة والاقتصاد، شعبة الاتصالات والإعلام، المكاتب </w:t>
            </w:r>
            <w:r w:rsidRPr="00A20979">
              <w:rPr>
                <w:rFonts w:ascii="Times New Roman" w:eastAsia="SimSun" w:hAnsi="Times New Roman" w:cs="Traditional Arabic"/>
                <w:sz w:val="18"/>
                <w:szCs w:val="28"/>
                <w:rtl/>
              </w:rPr>
              <w:t>الإقليمية</w:t>
            </w:r>
            <w:bookmarkEnd w:id="106"/>
          </w:p>
        </w:tc>
      </w:tr>
      <w:tr w:rsidR="002E0341" w:rsidRPr="00ED71E5" w14:paraId="668B06C2" w14:textId="77777777" w:rsidTr="002477B9">
        <w:tc>
          <w:tcPr>
            <w:tcW w:w="4111" w:type="dxa"/>
          </w:tcPr>
          <w:p w14:paraId="1B0BA22E" w14:textId="3C08F94E" w:rsidR="002E0341" w:rsidRPr="00A20979" w:rsidRDefault="002E0341" w:rsidP="00A20979">
            <w:pPr>
              <w:pStyle w:val="00NumberedParas"/>
              <w:tabs>
                <w:tab w:val="clear" w:pos="540"/>
              </w:tabs>
              <w:bidi/>
              <w:spacing w:after="60" w:line="340" w:lineRule="exact"/>
              <w:ind w:left="459" w:hanging="425"/>
              <w:rPr>
                <w:rFonts w:ascii="Times New Roman" w:eastAsia="SimSun" w:hAnsi="Times New Roman" w:cs="Traditional Arabic"/>
                <w:sz w:val="18"/>
                <w:szCs w:val="28"/>
              </w:rPr>
            </w:pPr>
            <w:r w:rsidRPr="00A20979">
              <w:rPr>
                <w:rFonts w:ascii="Times New Roman" w:eastAsia="SimSun" w:hAnsi="Times New Roman" w:cs="Traditional Arabic"/>
                <w:sz w:val="18"/>
                <w:szCs w:val="28"/>
                <w:rtl/>
              </w:rPr>
              <w:t xml:space="preserve">3 </w:t>
            </w:r>
            <w:r w:rsidR="00BA5B97" w:rsidRPr="00A20979">
              <w:rPr>
                <w:rFonts w:ascii="Times New Roman" w:eastAsia="SimSu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eastAsia="SimSun" w:hAnsi="Times New Roman" w:cs="Traditional Arabic"/>
                <w:sz w:val="18"/>
                <w:szCs w:val="28"/>
                <w:rtl/>
              </w:rPr>
              <w:t xml:space="preserve">تقديم الخدمات الاستشارية وخدمات الدعم، وتوفير بناء القدرات للحكومات من أجل تيسير وضع المعايير والاستراتيجيات وتبادل المعلومات اللازمة للتقليل من تلوث الهواء </w:t>
            </w:r>
          </w:p>
        </w:tc>
        <w:tc>
          <w:tcPr>
            <w:tcW w:w="1843" w:type="dxa"/>
            <w:vAlign w:val="center"/>
          </w:tcPr>
          <w:p w14:paraId="2859782F" w14:textId="77777777" w:rsidR="002E0341" w:rsidRPr="00A20979" w:rsidRDefault="002E0341" w:rsidP="00A20979">
            <w:pPr>
              <w:pStyle w:val="00NumberedParas"/>
              <w:tabs>
                <w:tab w:val="clear" w:pos="540"/>
              </w:tabs>
              <w:bidi/>
              <w:spacing w:after="60" w:line="340" w:lineRule="exact"/>
              <w:ind w:left="34" w:hanging="34"/>
              <w:jc w:val="center"/>
              <w:rPr>
                <w:rFonts w:ascii="Times New Roman" w:eastAsia="SimSun" w:hAnsi="Times New Roman" w:cs="Traditional Arabic"/>
                <w:sz w:val="18"/>
                <w:szCs w:val="28"/>
              </w:rPr>
            </w:pPr>
            <w:bookmarkStart w:id="107" w:name="_Toc450212114"/>
            <w:r w:rsidRPr="00A20979">
              <w:rPr>
                <w:rFonts w:ascii="Times New Roman" w:eastAsia="SimSun" w:hAnsi="Times New Roman" w:cs="Traditional Arabic"/>
                <w:sz w:val="18"/>
                <w:szCs w:val="28"/>
                <w:rtl/>
              </w:rPr>
              <w:t>شعبة التكنولوجيا والصناعة والاقتصاد</w:t>
            </w:r>
            <w:bookmarkEnd w:id="107"/>
          </w:p>
        </w:tc>
        <w:tc>
          <w:tcPr>
            <w:tcW w:w="2410" w:type="dxa"/>
            <w:vAlign w:val="center"/>
          </w:tcPr>
          <w:p w14:paraId="252DBBD1" w14:textId="3F50F236" w:rsidR="002E0341" w:rsidRPr="00A20979" w:rsidRDefault="002E0341" w:rsidP="00A20979">
            <w:pPr>
              <w:pStyle w:val="00NumberedParas"/>
              <w:tabs>
                <w:tab w:val="clear" w:pos="540"/>
              </w:tabs>
              <w:bidi/>
              <w:spacing w:after="60" w:line="340" w:lineRule="exact"/>
              <w:ind w:left="0" w:firstLine="0"/>
              <w:jc w:val="center"/>
              <w:rPr>
                <w:rFonts w:ascii="Times New Roman" w:eastAsia="SimSun" w:hAnsi="Times New Roman" w:cs="Traditional Arabic"/>
                <w:sz w:val="18"/>
                <w:szCs w:val="28"/>
              </w:rPr>
            </w:pPr>
            <w:bookmarkStart w:id="108" w:name="_Toc450212115"/>
            <w:r w:rsidRPr="00A20979">
              <w:rPr>
                <w:rFonts w:ascii="Times New Roman" w:eastAsia="SimSun" w:hAnsi="Times New Roman" w:cs="Traditional Arabic"/>
                <w:sz w:val="18"/>
                <w:szCs w:val="28"/>
                <w:rtl/>
              </w:rPr>
              <w:t>شعبة تنفيذ السياسات البيئية، شعبة القانون البيئي والاتفاقيات البيئية، شعبة الاتصالات والإعلام، المكاتب الإقليمية</w:t>
            </w:r>
            <w:bookmarkEnd w:id="108"/>
          </w:p>
        </w:tc>
      </w:tr>
      <w:tr w:rsidR="002E0341" w:rsidRPr="00ED71E5" w14:paraId="00696532" w14:textId="77777777" w:rsidTr="002477B9">
        <w:tc>
          <w:tcPr>
            <w:tcW w:w="4111" w:type="dxa"/>
          </w:tcPr>
          <w:p w14:paraId="7E8F2567" w14:textId="0DA22C67" w:rsidR="002E0341" w:rsidRPr="00A20979" w:rsidRDefault="002E0341" w:rsidP="00A20979">
            <w:pPr>
              <w:pStyle w:val="00NumberedParas"/>
              <w:tabs>
                <w:tab w:val="clear" w:pos="540"/>
              </w:tabs>
              <w:bidi/>
              <w:spacing w:after="60" w:line="340" w:lineRule="exact"/>
              <w:ind w:left="459" w:hanging="425"/>
              <w:rPr>
                <w:rFonts w:ascii="Times New Roman" w:eastAsia="SimSun" w:hAnsi="Times New Roman" w:cs="Traditional Arabic"/>
                <w:sz w:val="18"/>
                <w:szCs w:val="28"/>
              </w:rPr>
            </w:pPr>
            <w:r w:rsidRPr="00A20979">
              <w:rPr>
                <w:rFonts w:ascii="Times New Roman" w:eastAsia="SimSun" w:hAnsi="Times New Roman" w:cs="Traditional Arabic"/>
                <w:sz w:val="18"/>
                <w:szCs w:val="28"/>
                <w:rtl/>
              </w:rPr>
              <w:t xml:space="preserve">4 </w:t>
            </w:r>
            <w:r w:rsidR="00BA5B97" w:rsidRPr="00A20979">
              <w:rPr>
                <w:rFonts w:ascii="Times New Roman" w:eastAsia="SimSun" w:hAnsi="Times New Roman" w:cs="Traditional Arabic"/>
                <w:sz w:val="18"/>
                <w:szCs w:val="28"/>
                <w:rtl/>
              </w:rPr>
              <w:t>-</w:t>
            </w:r>
            <w:r w:rsidR="00BA5B97" w:rsidRPr="00A20979">
              <w:rPr>
                <w:rFonts w:ascii="Times New Roman" w:hAnsi="Times New Roman" w:cs="Traditional Arabic"/>
                <w:sz w:val="18"/>
                <w:szCs w:val="28"/>
                <w:rtl/>
              </w:rPr>
              <w:tab/>
            </w:r>
            <w:r w:rsidRPr="00A20979">
              <w:rPr>
                <w:rFonts w:ascii="Times New Roman" w:eastAsia="SimSun" w:hAnsi="Times New Roman" w:cs="Traditional Arabic"/>
                <w:sz w:val="18"/>
                <w:szCs w:val="28"/>
                <w:rtl/>
              </w:rPr>
              <w:t xml:space="preserve">تقديم الدعم من أجل توثيق التعاون والتنسيق والشراكات في جميع أنحاء العالم، بما في ذلك داخل منظومة </w:t>
            </w:r>
            <w:r w:rsidRPr="00A20979">
              <w:rPr>
                <w:rFonts w:ascii="Times New Roman" w:hAnsi="Times New Roman" w:cs="Traditional Arabic"/>
                <w:sz w:val="18"/>
                <w:szCs w:val="28"/>
                <w:rtl/>
              </w:rPr>
              <w:t>الأمم</w:t>
            </w:r>
            <w:r w:rsidRPr="00A20979">
              <w:rPr>
                <w:rFonts w:ascii="Times New Roman" w:eastAsia="SimSun" w:hAnsi="Times New Roman" w:cs="Traditional Arabic"/>
                <w:sz w:val="18"/>
                <w:szCs w:val="28"/>
                <w:rtl/>
              </w:rPr>
              <w:t xml:space="preserve"> المتحدة، وتعزيز الروابط وأوجه التآزر بين البرامج الرئيسية المعنية بنوعية الهواء والجهات صاحبة المصلحة في هذا المجال.</w:t>
            </w:r>
          </w:p>
        </w:tc>
        <w:tc>
          <w:tcPr>
            <w:tcW w:w="1843" w:type="dxa"/>
            <w:vAlign w:val="center"/>
          </w:tcPr>
          <w:p w14:paraId="549AD3F5" w14:textId="77777777" w:rsidR="002E0341" w:rsidRPr="00A20979" w:rsidRDefault="002E0341" w:rsidP="00A20979">
            <w:pPr>
              <w:pStyle w:val="00NumberedParas"/>
              <w:tabs>
                <w:tab w:val="clear" w:pos="540"/>
              </w:tabs>
              <w:bidi/>
              <w:spacing w:after="60" w:line="340" w:lineRule="exact"/>
              <w:ind w:left="34" w:hanging="34"/>
              <w:jc w:val="center"/>
              <w:rPr>
                <w:rFonts w:ascii="Times New Roman" w:eastAsia="SimSun" w:hAnsi="Times New Roman" w:cs="Traditional Arabic"/>
                <w:sz w:val="18"/>
                <w:szCs w:val="28"/>
              </w:rPr>
            </w:pPr>
            <w:bookmarkStart w:id="109" w:name="_Toc450212116"/>
            <w:r w:rsidRPr="00A20979">
              <w:rPr>
                <w:rFonts w:ascii="Times New Roman" w:eastAsia="SimSun" w:hAnsi="Times New Roman" w:cs="Traditional Arabic"/>
                <w:sz w:val="18"/>
                <w:szCs w:val="28"/>
                <w:rtl/>
              </w:rPr>
              <w:t>شعبة التكنولوجيا والصناعة والاقتصاد</w:t>
            </w:r>
            <w:bookmarkEnd w:id="109"/>
          </w:p>
        </w:tc>
        <w:tc>
          <w:tcPr>
            <w:tcW w:w="2410" w:type="dxa"/>
            <w:vAlign w:val="center"/>
          </w:tcPr>
          <w:p w14:paraId="52C23B4A" w14:textId="77777777" w:rsidR="002E0341" w:rsidRPr="00A20979" w:rsidRDefault="002E0341" w:rsidP="00A20979">
            <w:pPr>
              <w:pStyle w:val="00NumberedParas"/>
              <w:tabs>
                <w:tab w:val="clear" w:pos="540"/>
              </w:tabs>
              <w:bidi/>
              <w:spacing w:after="60" w:line="340" w:lineRule="exact"/>
              <w:ind w:left="0" w:firstLine="0"/>
              <w:jc w:val="center"/>
              <w:rPr>
                <w:rFonts w:ascii="Times New Roman" w:eastAsia="SimSun" w:hAnsi="Times New Roman" w:cs="Traditional Arabic"/>
                <w:sz w:val="18"/>
                <w:szCs w:val="28"/>
              </w:rPr>
            </w:pPr>
            <w:bookmarkStart w:id="110" w:name="_Toc450212117"/>
            <w:r w:rsidRPr="00A20979">
              <w:rPr>
                <w:rFonts w:ascii="Times New Roman" w:eastAsia="SimSun" w:hAnsi="Times New Roman" w:cs="Traditional Arabic"/>
                <w:sz w:val="18"/>
                <w:szCs w:val="28"/>
                <w:rtl/>
              </w:rPr>
              <w:t>شعبة تنفيذ السياسات البيئية، شعبة الإنذار المبكر والتقييم، شعبة القانون البيئي والاتفاقيات البيئية، شعبة الاتصالات والإعلام، المكاتب الإقليمية</w:t>
            </w:r>
            <w:bookmarkEnd w:id="110"/>
          </w:p>
        </w:tc>
      </w:tr>
      <w:tr w:rsidR="002E0341" w:rsidRPr="00ED71E5" w14:paraId="6D8434E9" w14:textId="77777777" w:rsidTr="002477B9">
        <w:tc>
          <w:tcPr>
            <w:tcW w:w="4111" w:type="dxa"/>
          </w:tcPr>
          <w:p w14:paraId="665BE470" w14:textId="673806D9" w:rsidR="002E0341" w:rsidRPr="00A20979" w:rsidRDefault="002E0341" w:rsidP="00A20979">
            <w:pPr>
              <w:pStyle w:val="00NumberedParas"/>
              <w:tabs>
                <w:tab w:val="clear" w:pos="540"/>
              </w:tabs>
              <w:bidi/>
              <w:spacing w:after="60" w:line="340" w:lineRule="exact"/>
              <w:ind w:left="459" w:hanging="425"/>
              <w:rPr>
                <w:rFonts w:ascii="Times New Roman" w:eastAsia="SimSun" w:hAnsi="Times New Roman" w:cs="Traditional Arabic"/>
                <w:sz w:val="18"/>
                <w:szCs w:val="28"/>
              </w:rPr>
            </w:pPr>
            <w:r w:rsidRPr="00A20979">
              <w:rPr>
                <w:rFonts w:ascii="Times New Roman" w:eastAsia="SimSun" w:hAnsi="Times New Roman" w:cs="Traditional Arabic"/>
                <w:sz w:val="18"/>
                <w:szCs w:val="28"/>
                <w:rtl/>
              </w:rPr>
              <w:t>5 -</w:t>
            </w:r>
            <w:r w:rsidR="00BA5B97" w:rsidRPr="00A20979">
              <w:rPr>
                <w:rFonts w:ascii="Times New Roman" w:hAnsi="Times New Roman" w:cs="Traditional Arabic"/>
                <w:sz w:val="18"/>
                <w:szCs w:val="28"/>
                <w:rtl/>
              </w:rPr>
              <w:tab/>
            </w:r>
            <w:r w:rsidRPr="00A20979">
              <w:rPr>
                <w:rFonts w:ascii="Times New Roman" w:eastAsia="SimSun" w:hAnsi="Times New Roman" w:cs="Traditional Arabic"/>
                <w:sz w:val="18"/>
                <w:szCs w:val="28"/>
                <w:rtl/>
              </w:rPr>
              <w:t xml:space="preserve">خدمات </w:t>
            </w:r>
            <w:r w:rsidRPr="00A20979">
              <w:rPr>
                <w:rFonts w:ascii="Times New Roman" w:hAnsi="Times New Roman" w:cs="Traditional Arabic"/>
                <w:sz w:val="18"/>
                <w:szCs w:val="28"/>
                <w:rtl/>
              </w:rPr>
              <w:t>ومنتجات</w:t>
            </w:r>
            <w:r w:rsidRPr="00A20979">
              <w:rPr>
                <w:rFonts w:ascii="Times New Roman" w:eastAsia="SimSun" w:hAnsi="Times New Roman" w:cs="Traditional Arabic"/>
                <w:sz w:val="18"/>
                <w:szCs w:val="28"/>
                <w:rtl/>
              </w:rPr>
              <w:t xml:space="preserve"> التوعية المقدمة إلى الحكومات والشركات الخاصة ومنظمات المجتمع المدني بهدف زيادة الوعي تجاه نوعية الهواء بوصفها مسألة هامة وملحة.</w:t>
            </w:r>
          </w:p>
        </w:tc>
        <w:tc>
          <w:tcPr>
            <w:tcW w:w="1843" w:type="dxa"/>
            <w:vAlign w:val="center"/>
          </w:tcPr>
          <w:p w14:paraId="6E577C25" w14:textId="77777777" w:rsidR="002E0341" w:rsidRPr="00A20979" w:rsidRDefault="002E0341" w:rsidP="00A20979">
            <w:pPr>
              <w:pStyle w:val="00NumberedParas"/>
              <w:tabs>
                <w:tab w:val="clear" w:pos="540"/>
              </w:tabs>
              <w:bidi/>
              <w:spacing w:after="60" w:line="340" w:lineRule="exact"/>
              <w:ind w:left="34" w:hanging="34"/>
              <w:jc w:val="center"/>
              <w:rPr>
                <w:rFonts w:ascii="Times New Roman" w:eastAsia="SimSun" w:hAnsi="Times New Roman" w:cs="Traditional Arabic"/>
                <w:sz w:val="18"/>
                <w:szCs w:val="28"/>
              </w:rPr>
            </w:pPr>
            <w:bookmarkStart w:id="111" w:name="_Toc450212118"/>
            <w:r w:rsidRPr="00A20979">
              <w:rPr>
                <w:rFonts w:ascii="Times New Roman" w:eastAsia="SimSun" w:hAnsi="Times New Roman" w:cs="Traditional Arabic"/>
                <w:sz w:val="18"/>
                <w:szCs w:val="28"/>
                <w:rtl/>
              </w:rPr>
              <w:t>شعبة الاتصالات والإعلام</w:t>
            </w:r>
            <w:bookmarkEnd w:id="111"/>
          </w:p>
        </w:tc>
        <w:tc>
          <w:tcPr>
            <w:tcW w:w="2410" w:type="dxa"/>
            <w:vAlign w:val="center"/>
          </w:tcPr>
          <w:p w14:paraId="2D428F67" w14:textId="77777777" w:rsidR="002E0341" w:rsidRPr="00A20979" w:rsidRDefault="002E0341" w:rsidP="00A20979">
            <w:pPr>
              <w:pStyle w:val="00NumberedParas"/>
              <w:tabs>
                <w:tab w:val="clear" w:pos="540"/>
              </w:tabs>
              <w:bidi/>
              <w:spacing w:after="60" w:line="340" w:lineRule="exact"/>
              <w:ind w:left="0" w:firstLine="0"/>
              <w:jc w:val="center"/>
              <w:rPr>
                <w:rFonts w:ascii="Times New Roman" w:eastAsia="SimSun" w:hAnsi="Times New Roman" w:cs="Traditional Arabic"/>
                <w:sz w:val="18"/>
                <w:szCs w:val="28"/>
              </w:rPr>
            </w:pPr>
            <w:bookmarkStart w:id="112" w:name="_Toc450212119"/>
            <w:r w:rsidRPr="00A20979">
              <w:rPr>
                <w:rFonts w:ascii="Times New Roman" w:eastAsia="SimSun" w:hAnsi="Times New Roman" w:cs="Traditional Arabic"/>
                <w:sz w:val="18"/>
                <w:szCs w:val="28"/>
                <w:rtl/>
              </w:rPr>
              <w:t>شعبة تنفيذ السياسات البيئية، شعبة الإنذار المبكر والتقييم، شعبة القانون البيئي والاتفاقيات البيئية، شعبة التكنولوجيا والصناعة والاقتصاد، المكاتب الإقليمية</w:t>
            </w:r>
            <w:bookmarkEnd w:id="112"/>
          </w:p>
        </w:tc>
      </w:tr>
    </w:tbl>
    <w:p w14:paraId="30CBAC60" w14:textId="77777777" w:rsidR="00A20979" w:rsidRDefault="00A20979" w:rsidP="00404163">
      <w:pPr>
        <w:pStyle w:val="00NumberedParas"/>
        <w:tabs>
          <w:tab w:val="clear" w:pos="540"/>
        </w:tabs>
        <w:bidi/>
        <w:spacing w:before="120" w:line="400" w:lineRule="exact"/>
        <w:ind w:left="1134" w:firstLine="0"/>
        <w:jc w:val="left"/>
        <w:rPr>
          <w:rFonts w:ascii="Traditional Arabic" w:hAnsi="Traditional Arabic" w:cs="Traditional Arabic"/>
          <w:b/>
          <w:sz w:val="28"/>
          <w:szCs w:val="28"/>
          <w:rtl/>
        </w:rPr>
      </w:pPr>
    </w:p>
    <w:p w14:paraId="03EECE54" w14:textId="2907571F" w:rsidR="002E0341" w:rsidRPr="00404163" w:rsidRDefault="00A20979" w:rsidP="00A95AAF">
      <w:pPr>
        <w:ind w:left="1132"/>
        <w:rPr>
          <w:rFonts w:ascii="Traditional Arabic" w:hAnsi="Traditional Arabic"/>
          <w:sz w:val="28"/>
          <w:szCs w:val="28"/>
        </w:rPr>
      </w:pPr>
      <w:r>
        <w:rPr>
          <w:rFonts w:ascii="Traditional Arabic" w:hAnsi="Traditional Arabic"/>
          <w:b/>
          <w:sz w:val="28"/>
          <w:szCs w:val="28"/>
          <w:rtl/>
        </w:rPr>
        <w:br w:type="page"/>
      </w:r>
      <w:r w:rsidR="002E0341" w:rsidRPr="00404163">
        <w:rPr>
          <w:rFonts w:ascii="Traditional Arabic" w:hAnsi="Traditional Arabic"/>
          <w:b/>
          <w:sz w:val="28"/>
          <w:szCs w:val="28"/>
          <w:rtl/>
        </w:rPr>
        <w:t>جدول 10 (أ)</w:t>
      </w:r>
      <w:r w:rsidR="002E0341" w:rsidRPr="00404163">
        <w:rPr>
          <w:rFonts w:ascii="Traditional Arabic" w:hAnsi="Traditional Arabic"/>
          <w:b/>
          <w:sz w:val="28"/>
          <w:szCs w:val="28"/>
        </w:rPr>
        <w:br/>
      </w:r>
      <w:r w:rsidR="002E0341" w:rsidRPr="00404163">
        <w:rPr>
          <w:rFonts w:ascii="Traditional Arabic" w:hAnsi="Traditional Arabic"/>
          <w:b/>
          <w:bCs/>
          <w:sz w:val="28"/>
          <w:szCs w:val="28"/>
          <w:rtl/>
        </w:rPr>
        <w:t>احتياجات الموارد المالية حسب فئة التمويل: المواد الكيميائية والنفايات ونوعية الهواء</w:t>
      </w:r>
    </w:p>
    <w:tbl>
      <w:tblPr>
        <w:bidiVisual/>
        <w:tblW w:w="8647" w:type="dxa"/>
        <w:tblInd w:w="1099" w:type="dxa"/>
        <w:tblLook w:val="04A0" w:firstRow="1" w:lastRow="0" w:firstColumn="1" w:lastColumn="0" w:noHBand="0" w:noVBand="1"/>
      </w:tblPr>
      <w:tblGrid>
        <w:gridCol w:w="4110"/>
        <w:gridCol w:w="1560"/>
        <w:gridCol w:w="1417"/>
        <w:gridCol w:w="1560"/>
      </w:tblGrid>
      <w:tr w:rsidR="002E0341" w:rsidRPr="00404163" w14:paraId="0D359C6C" w14:textId="77777777" w:rsidTr="00682310">
        <w:trPr>
          <w:trHeight w:val="577"/>
        </w:trPr>
        <w:tc>
          <w:tcPr>
            <w:tcW w:w="4110" w:type="dxa"/>
            <w:tcBorders>
              <w:top w:val="single" w:sz="4" w:space="0" w:color="auto"/>
              <w:left w:val="nil"/>
            </w:tcBorders>
            <w:shd w:val="clear" w:color="auto" w:fill="auto"/>
            <w:vAlign w:val="bottom"/>
            <w:hideMark/>
          </w:tcPr>
          <w:p w14:paraId="7B6E0D68" w14:textId="77777777" w:rsidR="002E0341" w:rsidRPr="00404163" w:rsidRDefault="002E0341" w:rsidP="00404163">
            <w:pPr>
              <w:spacing w:line="360" w:lineRule="exact"/>
              <w:rPr>
                <w:i/>
                <w:iCs/>
                <w:sz w:val="18"/>
                <w:szCs w:val="28"/>
              </w:rPr>
            </w:pPr>
            <w:r w:rsidRPr="00404163">
              <w:rPr>
                <w:i/>
                <w:iCs/>
                <w:sz w:val="18"/>
                <w:szCs w:val="28"/>
              </w:rPr>
              <w:t> </w:t>
            </w:r>
          </w:p>
        </w:tc>
        <w:tc>
          <w:tcPr>
            <w:tcW w:w="4537" w:type="dxa"/>
            <w:gridSpan w:val="3"/>
            <w:tcBorders>
              <w:top w:val="single" w:sz="4" w:space="0" w:color="auto"/>
              <w:bottom w:val="single" w:sz="4" w:space="0" w:color="auto"/>
            </w:tcBorders>
            <w:shd w:val="clear" w:color="auto" w:fill="auto"/>
            <w:vAlign w:val="bottom"/>
            <w:hideMark/>
          </w:tcPr>
          <w:p w14:paraId="48054505" w14:textId="77777777" w:rsidR="002E0341" w:rsidRPr="00404163" w:rsidRDefault="002E0341" w:rsidP="00404163">
            <w:pPr>
              <w:spacing w:line="360" w:lineRule="exact"/>
              <w:jc w:val="center"/>
              <w:rPr>
                <w:i/>
                <w:iCs/>
                <w:sz w:val="18"/>
                <w:szCs w:val="28"/>
              </w:rPr>
            </w:pPr>
            <w:r w:rsidRPr="00404163">
              <w:rPr>
                <w:i/>
                <w:iCs/>
                <w:sz w:val="18"/>
                <w:szCs w:val="28"/>
                <w:rtl/>
              </w:rPr>
              <w:t>الموارد المالية</w:t>
            </w:r>
            <w:r w:rsidRPr="00404163">
              <w:rPr>
                <w:i/>
                <w:iCs/>
                <w:sz w:val="18"/>
                <w:szCs w:val="28"/>
              </w:rPr>
              <w:br/>
            </w:r>
            <w:r w:rsidRPr="00404163">
              <w:rPr>
                <w:i/>
                <w:iCs/>
                <w:sz w:val="18"/>
                <w:szCs w:val="28"/>
                <w:rtl/>
              </w:rPr>
              <w:t>(بآلاف دولارات الولايات المتحدة)</w:t>
            </w:r>
          </w:p>
        </w:tc>
      </w:tr>
      <w:tr w:rsidR="002E0341" w:rsidRPr="00404163" w14:paraId="6BA8AA4F" w14:textId="77777777" w:rsidTr="002E0341">
        <w:trPr>
          <w:trHeight w:val="296"/>
        </w:trPr>
        <w:tc>
          <w:tcPr>
            <w:tcW w:w="4110" w:type="dxa"/>
            <w:tcBorders>
              <w:top w:val="nil"/>
              <w:left w:val="nil"/>
              <w:bottom w:val="single" w:sz="12" w:space="0" w:color="auto"/>
            </w:tcBorders>
            <w:shd w:val="clear" w:color="auto" w:fill="auto"/>
            <w:vAlign w:val="bottom"/>
            <w:hideMark/>
          </w:tcPr>
          <w:p w14:paraId="5CBE9946" w14:textId="77777777" w:rsidR="002E0341" w:rsidRPr="00404163" w:rsidRDefault="002E0341" w:rsidP="00404163">
            <w:pPr>
              <w:spacing w:line="360" w:lineRule="exact"/>
              <w:rPr>
                <w:i/>
                <w:iCs/>
                <w:sz w:val="18"/>
                <w:szCs w:val="28"/>
              </w:rPr>
            </w:pPr>
            <w:r w:rsidRPr="00404163">
              <w:rPr>
                <w:i/>
                <w:iCs/>
                <w:sz w:val="18"/>
                <w:szCs w:val="28"/>
                <w:rtl/>
              </w:rPr>
              <w:t xml:space="preserve"> الفئة</w:t>
            </w:r>
          </w:p>
        </w:tc>
        <w:tc>
          <w:tcPr>
            <w:tcW w:w="1560" w:type="dxa"/>
            <w:tcBorders>
              <w:top w:val="single" w:sz="4" w:space="0" w:color="auto"/>
              <w:bottom w:val="single" w:sz="12" w:space="0" w:color="auto"/>
            </w:tcBorders>
            <w:shd w:val="clear" w:color="auto" w:fill="auto"/>
            <w:vAlign w:val="bottom"/>
            <w:hideMark/>
          </w:tcPr>
          <w:p w14:paraId="170AFB8F" w14:textId="77777777" w:rsidR="002E0341" w:rsidRPr="00404163" w:rsidRDefault="002E0341" w:rsidP="00404163">
            <w:pPr>
              <w:spacing w:line="360" w:lineRule="exact"/>
              <w:jc w:val="center"/>
              <w:rPr>
                <w:i/>
                <w:iCs/>
                <w:sz w:val="18"/>
                <w:szCs w:val="28"/>
              </w:rPr>
            </w:pPr>
            <w:r w:rsidRPr="00404163">
              <w:rPr>
                <w:i/>
                <w:iCs/>
                <w:sz w:val="18"/>
                <w:szCs w:val="28"/>
                <w:rtl/>
              </w:rPr>
              <w:t>2016 - 2017</w:t>
            </w:r>
          </w:p>
        </w:tc>
        <w:tc>
          <w:tcPr>
            <w:tcW w:w="1417" w:type="dxa"/>
            <w:tcBorders>
              <w:top w:val="single" w:sz="4" w:space="0" w:color="auto"/>
              <w:bottom w:val="single" w:sz="12" w:space="0" w:color="auto"/>
            </w:tcBorders>
            <w:shd w:val="clear" w:color="auto" w:fill="auto"/>
            <w:vAlign w:val="bottom"/>
            <w:hideMark/>
          </w:tcPr>
          <w:p w14:paraId="1B614A5C" w14:textId="77777777" w:rsidR="002E0341" w:rsidRPr="00404163" w:rsidRDefault="002E0341" w:rsidP="00404163">
            <w:pPr>
              <w:spacing w:line="360" w:lineRule="exact"/>
              <w:jc w:val="center"/>
              <w:rPr>
                <w:sz w:val="18"/>
                <w:szCs w:val="28"/>
              </w:rPr>
            </w:pPr>
            <w:r w:rsidRPr="00404163">
              <w:rPr>
                <w:sz w:val="18"/>
                <w:szCs w:val="28"/>
                <w:rtl/>
              </w:rPr>
              <w:t>التغيرات</w:t>
            </w:r>
          </w:p>
        </w:tc>
        <w:tc>
          <w:tcPr>
            <w:tcW w:w="1560" w:type="dxa"/>
            <w:tcBorders>
              <w:top w:val="single" w:sz="4" w:space="0" w:color="auto"/>
              <w:bottom w:val="single" w:sz="12" w:space="0" w:color="auto"/>
            </w:tcBorders>
            <w:shd w:val="clear" w:color="auto" w:fill="auto"/>
            <w:vAlign w:val="bottom"/>
            <w:hideMark/>
          </w:tcPr>
          <w:p w14:paraId="7E6E61BE" w14:textId="77777777" w:rsidR="002E0341" w:rsidRPr="00404163" w:rsidRDefault="002E0341" w:rsidP="00404163">
            <w:pPr>
              <w:spacing w:line="360" w:lineRule="exact"/>
              <w:jc w:val="center"/>
              <w:rPr>
                <w:sz w:val="18"/>
                <w:szCs w:val="28"/>
              </w:rPr>
            </w:pPr>
            <w:r w:rsidRPr="00404163">
              <w:rPr>
                <w:sz w:val="18"/>
                <w:szCs w:val="28"/>
                <w:rtl/>
              </w:rPr>
              <w:t>2018 - 2019</w:t>
            </w:r>
          </w:p>
        </w:tc>
      </w:tr>
      <w:tr w:rsidR="002E0341" w:rsidRPr="00404163" w14:paraId="0F9402C8" w14:textId="77777777" w:rsidTr="002E0341">
        <w:trPr>
          <w:trHeight w:val="296"/>
        </w:trPr>
        <w:tc>
          <w:tcPr>
            <w:tcW w:w="4110" w:type="dxa"/>
            <w:tcBorders>
              <w:top w:val="single" w:sz="12" w:space="0" w:color="auto"/>
              <w:left w:val="nil"/>
              <w:bottom w:val="nil"/>
            </w:tcBorders>
            <w:shd w:val="clear" w:color="auto" w:fill="auto"/>
            <w:vAlign w:val="bottom"/>
            <w:hideMark/>
          </w:tcPr>
          <w:p w14:paraId="409A954E" w14:textId="3FA06611" w:rsidR="002E0341" w:rsidRPr="00404163" w:rsidRDefault="002E0341" w:rsidP="00404163">
            <w:pPr>
              <w:spacing w:line="360" w:lineRule="exact"/>
              <w:rPr>
                <w:sz w:val="18"/>
                <w:szCs w:val="28"/>
              </w:rPr>
            </w:pPr>
            <w:r w:rsidRPr="00404163">
              <w:rPr>
                <w:sz w:val="18"/>
                <w:szCs w:val="28"/>
                <w:rtl/>
              </w:rPr>
              <w:t>ألف -</w:t>
            </w:r>
            <w:r w:rsidR="00404163">
              <w:rPr>
                <w:szCs w:val="30"/>
                <w:rtl/>
              </w:rPr>
              <w:tab/>
            </w:r>
            <w:r w:rsidRPr="00404163">
              <w:rPr>
                <w:sz w:val="18"/>
                <w:szCs w:val="28"/>
                <w:rtl/>
              </w:rPr>
              <w:t>صندوق البيئة</w:t>
            </w:r>
          </w:p>
        </w:tc>
        <w:tc>
          <w:tcPr>
            <w:tcW w:w="1560" w:type="dxa"/>
            <w:tcBorders>
              <w:top w:val="single" w:sz="12" w:space="0" w:color="auto"/>
              <w:bottom w:val="nil"/>
            </w:tcBorders>
            <w:shd w:val="clear" w:color="auto" w:fill="auto"/>
            <w:noWrap/>
            <w:vAlign w:val="bottom"/>
            <w:hideMark/>
          </w:tcPr>
          <w:p w14:paraId="055EADE0" w14:textId="77777777" w:rsidR="002E0341" w:rsidRPr="00404163" w:rsidRDefault="002E0341" w:rsidP="00404163">
            <w:pPr>
              <w:spacing w:line="360" w:lineRule="exact"/>
              <w:jc w:val="center"/>
              <w:rPr>
                <w:sz w:val="18"/>
                <w:szCs w:val="28"/>
              </w:rPr>
            </w:pPr>
          </w:p>
        </w:tc>
        <w:tc>
          <w:tcPr>
            <w:tcW w:w="1417" w:type="dxa"/>
            <w:tcBorders>
              <w:top w:val="single" w:sz="12" w:space="0" w:color="auto"/>
              <w:bottom w:val="nil"/>
            </w:tcBorders>
            <w:shd w:val="clear" w:color="auto" w:fill="auto"/>
            <w:vAlign w:val="bottom"/>
            <w:hideMark/>
          </w:tcPr>
          <w:p w14:paraId="1C412A5E" w14:textId="77777777" w:rsidR="002E0341" w:rsidRPr="00404163" w:rsidRDefault="002E0341" w:rsidP="00404163">
            <w:pPr>
              <w:spacing w:line="360" w:lineRule="exact"/>
              <w:jc w:val="center"/>
              <w:rPr>
                <w:sz w:val="18"/>
                <w:szCs w:val="28"/>
              </w:rPr>
            </w:pPr>
          </w:p>
        </w:tc>
        <w:tc>
          <w:tcPr>
            <w:tcW w:w="1560" w:type="dxa"/>
            <w:tcBorders>
              <w:top w:val="single" w:sz="12" w:space="0" w:color="auto"/>
              <w:bottom w:val="nil"/>
            </w:tcBorders>
            <w:shd w:val="clear" w:color="auto" w:fill="auto"/>
            <w:vAlign w:val="bottom"/>
            <w:hideMark/>
          </w:tcPr>
          <w:p w14:paraId="0B031046" w14:textId="77777777" w:rsidR="002E0341" w:rsidRPr="00404163" w:rsidRDefault="002E0341" w:rsidP="00404163">
            <w:pPr>
              <w:spacing w:line="360" w:lineRule="exact"/>
              <w:jc w:val="center"/>
              <w:rPr>
                <w:sz w:val="18"/>
                <w:szCs w:val="28"/>
              </w:rPr>
            </w:pPr>
          </w:p>
        </w:tc>
      </w:tr>
      <w:tr w:rsidR="002E0341" w:rsidRPr="00404163" w14:paraId="11B7B473" w14:textId="77777777" w:rsidTr="002E0341">
        <w:trPr>
          <w:trHeight w:val="296"/>
        </w:trPr>
        <w:tc>
          <w:tcPr>
            <w:tcW w:w="4110" w:type="dxa"/>
            <w:tcBorders>
              <w:top w:val="nil"/>
              <w:left w:val="nil"/>
              <w:bottom w:val="nil"/>
            </w:tcBorders>
            <w:shd w:val="clear" w:color="auto" w:fill="auto"/>
            <w:vAlign w:val="bottom"/>
            <w:hideMark/>
          </w:tcPr>
          <w:p w14:paraId="3C3B72B8" w14:textId="77777777" w:rsidR="002E0341" w:rsidRPr="00404163" w:rsidRDefault="002E0341" w:rsidP="00404163">
            <w:pPr>
              <w:spacing w:line="360" w:lineRule="exact"/>
              <w:ind w:left="601"/>
              <w:rPr>
                <w:sz w:val="18"/>
                <w:szCs w:val="28"/>
              </w:rPr>
            </w:pPr>
            <w:r w:rsidRPr="00404163">
              <w:rPr>
                <w:sz w:val="18"/>
                <w:szCs w:val="28"/>
                <w:rtl/>
              </w:rPr>
              <w:t>للوظائف</w:t>
            </w:r>
          </w:p>
        </w:tc>
        <w:tc>
          <w:tcPr>
            <w:tcW w:w="1560" w:type="dxa"/>
            <w:tcBorders>
              <w:top w:val="nil"/>
              <w:bottom w:val="nil"/>
            </w:tcBorders>
            <w:shd w:val="clear" w:color="auto" w:fill="auto"/>
            <w:vAlign w:val="bottom"/>
            <w:hideMark/>
          </w:tcPr>
          <w:p w14:paraId="4FACE24C" w14:textId="77777777" w:rsidR="002E0341" w:rsidRPr="00404163" w:rsidRDefault="002E0341" w:rsidP="00404163">
            <w:pPr>
              <w:spacing w:line="360" w:lineRule="exact"/>
              <w:jc w:val="center"/>
              <w:rPr>
                <w:sz w:val="18"/>
                <w:szCs w:val="28"/>
              </w:rPr>
            </w:pPr>
            <w:r w:rsidRPr="00404163">
              <w:rPr>
                <w:sz w:val="18"/>
                <w:szCs w:val="28"/>
                <w:rtl/>
              </w:rPr>
              <w:t>137 15</w:t>
            </w:r>
          </w:p>
        </w:tc>
        <w:tc>
          <w:tcPr>
            <w:tcW w:w="1417" w:type="dxa"/>
            <w:tcBorders>
              <w:top w:val="nil"/>
              <w:bottom w:val="nil"/>
            </w:tcBorders>
            <w:shd w:val="clear" w:color="auto" w:fill="auto"/>
            <w:vAlign w:val="bottom"/>
            <w:hideMark/>
          </w:tcPr>
          <w:p w14:paraId="36725534" w14:textId="77777777" w:rsidR="002E0341" w:rsidRPr="00404163" w:rsidRDefault="002E0341" w:rsidP="00404163">
            <w:pPr>
              <w:spacing w:line="360" w:lineRule="exact"/>
              <w:jc w:val="center"/>
              <w:rPr>
                <w:sz w:val="18"/>
                <w:szCs w:val="28"/>
              </w:rPr>
            </w:pPr>
            <w:r w:rsidRPr="00404163">
              <w:rPr>
                <w:sz w:val="18"/>
                <w:szCs w:val="28"/>
                <w:rtl/>
              </w:rPr>
              <w:t>(137)</w:t>
            </w:r>
          </w:p>
        </w:tc>
        <w:tc>
          <w:tcPr>
            <w:tcW w:w="1560" w:type="dxa"/>
            <w:tcBorders>
              <w:top w:val="nil"/>
              <w:bottom w:val="nil"/>
            </w:tcBorders>
            <w:shd w:val="clear" w:color="auto" w:fill="auto"/>
            <w:vAlign w:val="bottom"/>
            <w:hideMark/>
          </w:tcPr>
          <w:p w14:paraId="5B3B6C54" w14:textId="77777777" w:rsidR="002E0341" w:rsidRPr="00404163" w:rsidRDefault="002E0341" w:rsidP="00404163">
            <w:pPr>
              <w:spacing w:line="360" w:lineRule="exact"/>
              <w:jc w:val="center"/>
              <w:rPr>
                <w:sz w:val="18"/>
                <w:szCs w:val="28"/>
              </w:rPr>
            </w:pPr>
            <w:r w:rsidRPr="00404163">
              <w:rPr>
                <w:sz w:val="18"/>
                <w:szCs w:val="28"/>
                <w:rtl/>
              </w:rPr>
              <w:t>000 15</w:t>
            </w:r>
          </w:p>
        </w:tc>
      </w:tr>
      <w:tr w:rsidR="002E0341" w:rsidRPr="00404163" w14:paraId="72F79325" w14:textId="77777777" w:rsidTr="002E0341">
        <w:trPr>
          <w:trHeight w:val="296"/>
        </w:trPr>
        <w:tc>
          <w:tcPr>
            <w:tcW w:w="4110" w:type="dxa"/>
            <w:tcBorders>
              <w:top w:val="nil"/>
              <w:left w:val="nil"/>
              <w:bottom w:val="nil"/>
            </w:tcBorders>
            <w:shd w:val="clear" w:color="auto" w:fill="auto"/>
            <w:vAlign w:val="bottom"/>
            <w:hideMark/>
          </w:tcPr>
          <w:p w14:paraId="4F9262C3" w14:textId="77777777" w:rsidR="002E0341" w:rsidRPr="00404163" w:rsidRDefault="002E0341" w:rsidP="00404163">
            <w:pPr>
              <w:spacing w:line="360" w:lineRule="exact"/>
              <w:ind w:left="601"/>
              <w:rPr>
                <w:sz w:val="18"/>
                <w:szCs w:val="28"/>
              </w:rPr>
            </w:pPr>
            <w:r w:rsidRPr="00404163">
              <w:rPr>
                <w:sz w:val="18"/>
                <w:szCs w:val="28"/>
                <w:rtl/>
              </w:rPr>
              <w:t>لغير الوظائف</w:t>
            </w:r>
          </w:p>
        </w:tc>
        <w:tc>
          <w:tcPr>
            <w:tcW w:w="1560" w:type="dxa"/>
            <w:tcBorders>
              <w:top w:val="nil"/>
              <w:bottom w:val="nil"/>
            </w:tcBorders>
            <w:shd w:val="clear" w:color="auto" w:fill="auto"/>
            <w:vAlign w:val="bottom"/>
            <w:hideMark/>
          </w:tcPr>
          <w:p w14:paraId="3DE3BB84" w14:textId="77777777" w:rsidR="002E0341" w:rsidRPr="00404163" w:rsidRDefault="002E0341" w:rsidP="00404163">
            <w:pPr>
              <w:spacing w:line="360" w:lineRule="exact"/>
              <w:jc w:val="center"/>
              <w:rPr>
                <w:sz w:val="18"/>
                <w:szCs w:val="28"/>
              </w:rPr>
            </w:pPr>
            <w:r w:rsidRPr="00404163">
              <w:rPr>
                <w:sz w:val="18"/>
                <w:szCs w:val="28"/>
                <w:rtl/>
              </w:rPr>
              <w:t>863 20</w:t>
            </w:r>
          </w:p>
        </w:tc>
        <w:tc>
          <w:tcPr>
            <w:tcW w:w="1417" w:type="dxa"/>
            <w:tcBorders>
              <w:top w:val="nil"/>
              <w:bottom w:val="nil"/>
            </w:tcBorders>
            <w:shd w:val="clear" w:color="auto" w:fill="auto"/>
            <w:vAlign w:val="bottom"/>
            <w:hideMark/>
          </w:tcPr>
          <w:p w14:paraId="649D8746" w14:textId="77777777" w:rsidR="002E0341" w:rsidRPr="00404163" w:rsidRDefault="002E0341" w:rsidP="00404163">
            <w:pPr>
              <w:spacing w:line="360" w:lineRule="exact"/>
              <w:jc w:val="center"/>
              <w:rPr>
                <w:sz w:val="18"/>
                <w:szCs w:val="28"/>
              </w:rPr>
            </w:pPr>
            <w:r w:rsidRPr="00404163">
              <w:rPr>
                <w:sz w:val="18"/>
                <w:szCs w:val="28"/>
                <w:rtl/>
              </w:rPr>
              <w:t>(563 3)</w:t>
            </w:r>
          </w:p>
        </w:tc>
        <w:tc>
          <w:tcPr>
            <w:tcW w:w="1560" w:type="dxa"/>
            <w:tcBorders>
              <w:top w:val="nil"/>
              <w:bottom w:val="nil"/>
            </w:tcBorders>
            <w:shd w:val="clear" w:color="auto" w:fill="auto"/>
            <w:vAlign w:val="bottom"/>
            <w:hideMark/>
          </w:tcPr>
          <w:p w14:paraId="0A5B7DD9" w14:textId="77777777" w:rsidR="002E0341" w:rsidRPr="00404163" w:rsidRDefault="002E0341" w:rsidP="00404163">
            <w:pPr>
              <w:spacing w:line="360" w:lineRule="exact"/>
              <w:jc w:val="center"/>
              <w:rPr>
                <w:sz w:val="18"/>
                <w:szCs w:val="28"/>
              </w:rPr>
            </w:pPr>
            <w:r w:rsidRPr="00404163">
              <w:rPr>
                <w:sz w:val="18"/>
                <w:szCs w:val="28"/>
                <w:rtl/>
              </w:rPr>
              <w:t>17300 17</w:t>
            </w:r>
          </w:p>
        </w:tc>
      </w:tr>
      <w:tr w:rsidR="002E0341" w:rsidRPr="00404163" w14:paraId="69913A06" w14:textId="77777777" w:rsidTr="002E0341">
        <w:trPr>
          <w:trHeight w:val="296"/>
        </w:trPr>
        <w:tc>
          <w:tcPr>
            <w:tcW w:w="4110" w:type="dxa"/>
            <w:tcBorders>
              <w:top w:val="single" w:sz="4" w:space="0" w:color="auto"/>
              <w:left w:val="nil"/>
              <w:bottom w:val="single" w:sz="4" w:space="0" w:color="auto"/>
            </w:tcBorders>
            <w:shd w:val="clear" w:color="auto" w:fill="auto"/>
            <w:vAlign w:val="bottom"/>
            <w:hideMark/>
          </w:tcPr>
          <w:p w14:paraId="1ED4DDD1" w14:textId="77777777" w:rsidR="002E0341" w:rsidRPr="00404163" w:rsidRDefault="002E0341" w:rsidP="00404163">
            <w:pPr>
              <w:spacing w:line="360" w:lineRule="exact"/>
              <w:rPr>
                <w:b/>
                <w:bCs/>
                <w:sz w:val="18"/>
                <w:szCs w:val="28"/>
              </w:rPr>
            </w:pPr>
            <w:r w:rsidRPr="00404163">
              <w:rPr>
                <w:b/>
                <w:bCs/>
                <w:sz w:val="18"/>
                <w:szCs w:val="28"/>
                <w:rtl/>
              </w:rPr>
              <w:t>المجموع الفرعي ألف</w:t>
            </w:r>
          </w:p>
        </w:tc>
        <w:tc>
          <w:tcPr>
            <w:tcW w:w="1560" w:type="dxa"/>
            <w:tcBorders>
              <w:top w:val="single" w:sz="4" w:space="0" w:color="auto"/>
              <w:bottom w:val="single" w:sz="4" w:space="0" w:color="auto"/>
            </w:tcBorders>
            <w:shd w:val="clear" w:color="auto" w:fill="auto"/>
            <w:vAlign w:val="bottom"/>
            <w:hideMark/>
          </w:tcPr>
          <w:p w14:paraId="674E59A4" w14:textId="77777777" w:rsidR="002E0341" w:rsidRPr="00404163" w:rsidRDefault="002E0341" w:rsidP="00404163">
            <w:pPr>
              <w:spacing w:line="360" w:lineRule="exact"/>
              <w:jc w:val="center"/>
              <w:rPr>
                <w:b/>
                <w:bCs/>
                <w:sz w:val="18"/>
                <w:szCs w:val="28"/>
              </w:rPr>
            </w:pPr>
            <w:r w:rsidRPr="00404163">
              <w:rPr>
                <w:b/>
                <w:bCs/>
                <w:sz w:val="18"/>
                <w:szCs w:val="28"/>
                <w:rtl/>
              </w:rPr>
              <w:t>000 36</w:t>
            </w:r>
          </w:p>
        </w:tc>
        <w:tc>
          <w:tcPr>
            <w:tcW w:w="1417" w:type="dxa"/>
            <w:tcBorders>
              <w:top w:val="single" w:sz="4" w:space="0" w:color="auto"/>
              <w:bottom w:val="single" w:sz="4" w:space="0" w:color="auto"/>
            </w:tcBorders>
            <w:shd w:val="clear" w:color="auto" w:fill="auto"/>
            <w:vAlign w:val="bottom"/>
            <w:hideMark/>
          </w:tcPr>
          <w:p w14:paraId="43D1C3B1" w14:textId="77777777" w:rsidR="002E0341" w:rsidRPr="00404163" w:rsidRDefault="002E0341" w:rsidP="00404163">
            <w:pPr>
              <w:spacing w:line="360" w:lineRule="exact"/>
              <w:jc w:val="center"/>
              <w:rPr>
                <w:b/>
                <w:bCs/>
                <w:sz w:val="18"/>
                <w:szCs w:val="28"/>
              </w:rPr>
            </w:pPr>
            <w:r w:rsidRPr="00404163">
              <w:rPr>
                <w:b/>
                <w:bCs/>
                <w:sz w:val="18"/>
                <w:szCs w:val="28"/>
                <w:rtl/>
              </w:rPr>
              <w:t>(700 3)</w:t>
            </w:r>
          </w:p>
        </w:tc>
        <w:tc>
          <w:tcPr>
            <w:tcW w:w="1560" w:type="dxa"/>
            <w:tcBorders>
              <w:top w:val="single" w:sz="4" w:space="0" w:color="auto"/>
              <w:bottom w:val="single" w:sz="4" w:space="0" w:color="auto"/>
            </w:tcBorders>
            <w:shd w:val="clear" w:color="auto" w:fill="auto"/>
            <w:vAlign w:val="bottom"/>
            <w:hideMark/>
          </w:tcPr>
          <w:p w14:paraId="614D3258" w14:textId="77777777" w:rsidR="002E0341" w:rsidRPr="00404163" w:rsidRDefault="002E0341" w:rsidP="00404163">
            <w:pPr>
              <w:spacing w:line="360" w:lineRule="exact"/>
              <w:jc w:val="center"/>
              <w:rPr>
                <w:b/>
                <w:bCs/>
                <w:sz w:val="18"/>
                <w:szCs w:val="28"/>
              </w:rPr>
            </w:pPr>
            <w:r w:rsidRPr="00404163">
              <w:rPr>
                <w:b/>
                <w:bCs/>
                <w:sz w:val="18"/>
                <w:szCs w:val="28"/>
                <w:rtl/>
              </w:rPr>
              <w:t>300 32</w:t>
            </w:r>
          </w:p>
        </w:tc>
      </w:tr>
      <w:tr w:rsidR="002E0341" w:rsidRPr="00404163" w14:paraId="79AEA0DF" w14:textId="77777777" w:rsidTr="002E0341">
        <w:trPr>
          <w:trHeight w:val="296"/>
        </w:trPr>
        <w:tc>
          <w:tcPr>
            <w:tcW w:w="4110" w:type="dxa"/>
            <w:tcBorders>
              <w:top w:val="nil"/>
              <w:left w:val="nil"/>
              <w:bottom w:val="nil"/>
            </w:tcBorders>
            <w:shd w:val="clear" w:color="auto" w:fill="auto"/>
            <w:vAlign w:val="bottom"/>
            <w:hideMark/>
          </w:tcPr>
          <w:p w14:paraId="036BF324" w14:textId="3499FD05" w:rsidR="002E0341" w:rsidRPr="00404163" w:rsidRDefault="002E0341" w:rsidP="0072007F">
            <w:pPr>
              <w:spacing w:line="360" w:lineRule="exact"/>
              <w:ind w:left="601" w:hanging="601"/>
              <w:rPr>
                <w:sz w:val="18"/>
                <w:szCs w:val="28"/>
              </w:rPr>
            </w:pPr>
            <w:r w:rsidRPr="00404163">
              <w:rPr>
                <w:sz w:val="18"/>
                <w:szCs w:val="28"/>
                <w:rtl/>
              </w:rPr>
              <w:t>باء -</w:t>
            </w:r>
            <w:r w:rsidR="00404163" w:rsidRPr="00404163">
              <w:rPr>
                <w:szCs w:val="30"/>
                <w:rtl/>
              </w:rPr>
              <w:tab/>
            </w:r>
            <w:r w:rsidRPr="00404163">
              <w:rPr>
                <w:sz w:val="18"/>
                <w:szCs w:val="28"/>
                <w:rtl/>
              </w:rPr>
              <w:t>الصناديق الاستئمانية وصناديق الأموال المخصصة</w:t>
            </w:r>
          </w:p>
        </w:tc>
        <w:tc>
          <w:tcPr>
            <w:tcW w:w="1560" w:type="dxa"/>
            <w:tcBorders>
              <w:top w:val="nil"/>
              <w:bottom w:val="nil"/>
            </w:tcBorders>
            <w:shd w:val="clear" w:color="auto" w:fill="auto"/>
            <w:vAlign w:val="bottom"/>
            <w:hideMark/>
          </w:tcPr>
          <w:p w14:paraId="5F5B6253" w14:textId="77777777" w:rsidR="002E0341" w:rsidRPr="00404163" w:rsidRDefault="002E0341" w:rsidP="00404163">
            <w:pPr>
              <w:spacing w:line="360" w:lineRule="exact"/>
              <w:jc w:val="center"/>
              <w:rPr>
                <w:sz w:val="18"/>
                <w:szCs w:val="28"/>
              </w:rPr>
            </w:pPr>
          </w:p>
        </w:tc>
        <w:tc>
          <w:tcPr>
            <w:tcW w:w="1417" w:type="dxa"/>
            <w:tcBorders>
              <w:top w:val="nil"/>
              <w:bottom w:val="nil"/>
            </w:tcBorders>
            <w:shd w:val="clear" w:color="auto" w:fill="auto"/>
            <w:vAlign w:val="bottom"/>
            <w:hideMark/>
          </w:tcPr>
          <w:p w14:paraId="4FD7F779" w14:textId="77777777" w:rsidR="002E0341" w:rsidRPr="00404163" w:rsidRDefault="002E0341" w:rsidP="00404163">
            <w:pPr>
              <w:spacing w:line="360" w:lineRule="exact"/>
              <w:jc w:val="center"/>
              <w:rPr>
                <w:sz w:val="18"/>
                <w:szCs w:val="28"/>
              </w:rPr>
            </w:pPr>
          </w:p>
        </w:tc>
        <w:tc>
          <w:tcPr>
            <w:tcW w:w="1560" w:type="dxa"/>
            <w:tcBorders>
              <w:top w:val="nil"/>
              <w:bottom w:val="nil"/>
            </w:tcBorders>
            <w:shd w:val="clear" w:color="auto" w:fill="auto"/>
            <w:vAlign w:val="bottom"/>
            <w:hideMark/>
          </w:tcPr>
          <w:p w14:paraId="2B3DB752" w14:textId="77777777" w:rsidR="002E0341" w:rsidRPr="00404163" w:rsidRDefault="002E0341" w:rsidP="00404163">
            <w:pPr>
              <w:spacing w:line="360" w:lineRule="exact"/>
              <w:jc w:val="center"/>
              <w:rPr>
                <w:sz w:val="18"/>
                <w:szCs w:val="28"/>
              </w:rPr>
            </w:pPr>
          </w:p>
        </w:tc>
      </w:tr>
      <w:tr w:rsidR="002E0341" w:rsidRPr="00404163" w14:paraId="6EECE33F" w14:textId="77777777" w:rsidTr="002E0341">
        <w:trPr>
          <w:trHeight w:val="296"/>
        </w:trPr>
        <w:tc>
          <w:tcPr>
            <w:tcW w:w="4110" w:type="dxa"/>
            <w:tcBorders>
              <w:top w:val="nil"/>
              <w:left w:val="nil"/>
              <w:bottom w:val="nil"/>
            </w:tcBorders>
            <w:shd w:val="clear" w:color="auto" w:fill="auto"/>
            <w:vAlign w:val="bottom"/>
            <w:hideMark/>
          </w:tcPr>
          <w:p w14:paraId="3B5E9448" w14:textId="77777777" w:rsidR="002E0341" w:rsidRPr="00404163" w:rsidRDefault="002E0341" w:rsidP="0072007F">
            <w:pPr>
              <w:spacing w:line="360" w:lineRule="exact"/>
              <w:ind w:left="601" w:hanging="1"/>
              <w:rPr>
                <w:sz w:val="18"/>
                <w:szCs w:val="28"/>
              </w:rPr>
            </w:pPr>
            <w:r w:rsidRPr="00404163">
              <w:rPr>
                <w:sz w:val="18"/>
                <w:szCs w:val="28"/>
                <w:rtl/>
              </w:rPr>
              <w:t>الصناديق الاستئمانية وصناديق الأموال المخصصة</w:t>
            </w:r>
          </w:p>
        </w:tc>
        <w:tc>
          <w:tcPr>
            <w:tcW w:w="1560" w:type="dxa"/>
            <w:tcBorders>
              <w:top w:val="nil"/>
              <w:bottom w:val="nil"/>
            </w:tcBorders>
            <w:shd w:val="clear" w:color="auto" w:fill="auto"/>
            <w:vAlign w:val="bottom"/>
            <w:hideMark/>
          </w:tcPr>
          <w:p w14:paraId="366B5F01" w14:textId="77777777" w:rsidR="002E0341" w:rsidRPr="00404163" w:rsidRDefault="002E0341" w:rsidP="00404163">
            <w:pPr>
              <w:spacing w:line="360" w:lineRule="exact"/>
              <w:jc w:val="center"/>
              <w:rPr>
                <w:sz w:val="18"/>
                <w:szCs w:val="28"/>
              </w:rPr>
            </w:pPr>
            <w:r w:rsidRPr="00404163">
              <w:rPr>
                <w:sz w:val="18"/>
                <w:szCs w:val="28"/>
                <w:rtl/>
              </w:rPr>
              <w:t>33231 33</w:t>
            </w:r>
          </w:p>
        </w:tc>
        <w:tc>
          <w:tcPr>
            <w:tcW w:w="1417" w:type="dxa"/>
            <w:tcBorders>
              <w:top w:val="nil"/>
              <w:bottom w:val="nil"/>
            </w:tcBorders>
            <w:shd w:val="clear" w:color="auto" w:fill="auto"/>
            <w:vAlign w:val="bottom"/>
            <w:hideMark/>
          </w:tcPr>
          <w:p w14:paraId="502882D4" w14:textId="77777777" w:rsidR="002E0341" w:rsidRPr="00404163" w:rsidRDefault="002E0341" w:rsidP="00404163">
            <w:pPr>
              <w:spacing w:line="360" w:lineRule="exact"/>
              <w:jc w:val="center"/>
              <w:rPr>
                <w:sz w:val="18"/>
                <w:szCs w:val="28"/>
              </w:rPr>
            </w:pPr>
            <w:r w:rsidRPr="00404163">
              <w:rPr>
                <w:sz w:val="18"/>
                <w:szCs w:val="28"/>
                <w:rtl/>
              </w:rPr>
              <w:t>5169 5</w:t>
            </w:r>
          </w:p>
        </w:tc>
        <w:tc>
          <w:tcPr>
            <w:tcW w:w="1560" w:type="dxa"/>
            <w:tcBorders>
              <w:top w:val="nil"/>
              <w:bottom w:val="nil"/>
            </w:tcBorders>
            <w:shd w:val="clear" w:color="auto" w:fill="auto"/>
            <w:vAlign w:val="bottom"/>
            <w:hideMark/>
          </w:tcPr>
          <w:p w14:paraId="3D2FD436" w14:textId="77777777" w:rsidR="002E0341" w:rsidRPr="00404163" w:rsidRDefault="002E0341" w:rsidP="00404163">
            <w:pPr>
              <w:spacing w:line="360" w:lineRule="exact"/>
              <w:jc w:val="center"/>
              <w:rPr>
                <w:sz w:val="18"/>
                <w:szCs w:val="28"/>
              </w:rPr>
            </w:pPr>
            <w:r w:rsidRPr="00404163">
              <w:rPr>
                <w:sz w:val="18"/>
                <w:szCs w:val="28"/>
                <w:rtl/>
              </w:rPr>
              <w:t>38400 38</w:t>
            </w:r>
          </w:p>
        </w:tc>
      </w:tr>
      <w:tr w:rsidR="002E0341" w:rsidRPr="00404163" w14:paraId="67BDEC42" w14:textId="77777777" w:rsidTr="002E0341">
        <w:trPr>
          <w:trHeight w:val="296"/>
        </w:trPr>
        <w:tc>
          <w:tcPr>
            <w:tcW w:w="4110" w:type="dxa"/>
            <w:tcBorders>
              <w:top w:val="single" w:sz="4" w:space="0" w:color="auto"/>
              <w:left w:val="nil"/>
              <w:bottom w:val="single" w:sz="4" w:space="0" w:color="auto"/>
            </w:tcBorders>
            <w:shd w:val="clear" w:color="auto" w:fill="auto"/>
            <w:vAlign w:val="bottom"/>
            <w:hideMark/>
          </w:tcPr>
          <w:p w14:paraId="10D6DA9B" w14:textId="77777777" w:rsidR="002E0341" w:rsidRPr="00404163" w:rsidRDefault="002E0341" w:rsidP="00404163">
            <w:pPr>
              <w:spacing w:line="360" w:lineRule="exact"/>
              <w:rPr>
                <w:b/>
                <w:bCs/>
                <w:sz w:val="18"/>
                <w:szCs w:val="28"/>
              </w:rPr>
            </w:pPr>
            <w:r w:rsidRPr="00404163">
              <w:rPr>
                <w:b/>
                <w:bCs/>
                <w:sz w:val="18"/>
                <w:szCs w:val="28"/>
                <w:rtl/>
              </w:rPr>
              <w:t>المجموع الفرعي باء</w:t>
            </w:r>
          </w:p>
        </w:tc>
        <w:tc>
          <w:tcPr>
            <w:tcW w:w="1560" w:type="dxa"/>
            <w:tcBorders>
              <w:top w:val="single" w:sz="4" w:space="0" w:color="auto"/>
              <w:bottom w:val="single" w:sz="4" w:space="0" w:color="auto"/>
            </w:tcBorders>
            <w:shd w:val="clear" w:color="auto" w:fill="auto"/>
            <w:vAlign w:val="bottom"/>
            <w:hideMark/>
          </w:tcPr>
          <w:p w14:paraId="1D8D2362" w14:textId="77777777" w:rsidR="002E0341" w:rsidRPr="00404163" w:rsidRDefault="002E0341" w:rsidP="00404163">
            <w:pPr>
              <w:spacing w:line="360" w:lineRule="exact"/>
              <w:jc w:val="center"/>
              <w:rPr>
                <w:b/>
                <w:bCs/>
                <w:sz w:val="18"/>
                <w:szCs w:val="28"/>
              </w:rPr>
            </w:pPr>
            <w:r w:rsidRPr="00404163">
              <w:rPr>
                <w:b/>
                <w:bCs/>
                <w:sz w:val="18"/>
                <w:szCs w:val="28"/>
                <w:rtl/>
              </w:rPr>
              <w:t>231 33</w:t>
            </w:r>
          </w:p>
        </w:tc>
        <w:tc>
          <w:tcPr>
            <w:tcW w:w="1417" w:type="dxa"/>
            <w:tcBorders>
              <w:top w:val="single" w:sz="4" w:space="0" w:color="auto"/>
              <w:bottom w:val="single" w:sz="4" w:space="0" w:color="auto"/>
            </w:tcBorders>
            <w:shd w:val="clear" w:color="auto" w:fill="auto"/>
            <w:vAlign w:val="bottom"/>
            <w:hideMark/>
          </w:tcPr>
          <w:p w14:paraId="4A932D7C" w14:textId="77777777" w:rsidR="002E0341" w:rsidRPr="00404163" w:rsidRDefault="002E0341" w:rsidP="00404163">
            <w:pPr>
              <w:spacing w:line="360" w:lineRule="exact"/>
              <w:jc w:val="center"/>
              <w:rPr>
                <w:b/>
                <w:bCs/>
                <w:sz w:val="18"/>
                <w:szCs w:val="28"/>
              </w:rPr>
            </w:pPr>
            <w:r w:rsidRPr="00404163">
              <w:rPr>
                <w:b/>
                <w:bCs/>
                <w:sz w:val="18"/>
                <w:szCs w:val="28"/>
                <w:rtl/>
              </w:rPr>
              <w:t>169 5</w:t>
            </w:r>
          </w:p>
        </w:tc>
        <w:tc>
          <w:tcPr>
            <w:tcW w:w="1560" w:type="dxa"/>
            <w:tcBorders>
              <w:top w:val="single" w:sz="4" w:space="0" w:color="auto"/>
              <w:bottom w:val="single" w:sz="4" w:space="0" w:color="auto"/>
            </w:tcBorders>
            <w:shd w:val="clear" w:color="auto" w:fill="auto"/>
            <w:vAlign w:val="bottom"/>
            <w:hideMark/>
          </w:tcPr>
          <w:p w14:paraId="0B44C172" w14:textId="77777777" w:rsidR="002E0341" w:rsidRPr="00404163" w:rsidRDefault="002E0341" w:rsidP="00404163">
            <w:pPr>
              <w:spacing w:line="360" w:lineRule="exact"/>
              <w:jc w:val="center"/>
              <w:rPr>
                <w:b/>
                <w:bCs/>
                <w:sz w:val="18"/>
                <w:szCs w:val="28"/>
              </w:rPr>
            </w:pPr>
            <w:r w:rsidRPr="00404163">
              <w:rPr>
                <w:b/>
                <w:bCs/>
                <w:sz w:val="18"/>
                <w:szCs w:val="28"/>
                <w:rtl/>
              </w:rPr>
              <w:t>400 38</w:t>
            </w:r>
          </w:p>
        </w:tc>
      </w:tr>
      <w:tr w:rsidR="002E0341" w:rsidRPr="00404163" w14:paraId="0BE97022" w14:textId="77777777" w:rsidTr="002E0341">
        <w:trPr>
          <w:trHeight w:val="296"/>
        </w:trPr>
        <w:tc>
          <w:tcPr>
            <w:tcW w:w="4110" w:type="dxa"/>
            <w:tcBorders>
              <w:top w:val="nil"/>
              <w:left w:val="nil"/>
              <w:bottom w:val="nil"/>
            </w:tcBorders>
            <w:shd w:val="clear" w:color="auto" w:fill="auto"/>
            <w:vAlign w:val="bottom"/>
            <w:hideMark/>
          </w:tcPr>
          <w:p w14:paraId="7C1D8281" w14:textId="33327C11" w:rsidR="002E0341" w:rsidRPr="00404163" w:rsidRDefault="002E0341" w:rsidP="00404163">
            <w:pPr>
              <w:spacing w:line="360" w:lineRule="exact"/>
              <w:rPr>
                <w:sz w:val="18"/>
                <w:szCs w:val="28"/>
              </w:rPr>
            </w:pPr>
            <w:r w:rsidRPr="00404163">
              <w:rPr>
                <w:sz w:val="18"/>
                <w:szCs w:val="28"/>
                <w:rtl/>
              </w:rPr>
              <w:t>جيم -</w:t>
            </w:r>
            <w:r w:rsidR="00404163">
              <w:rPr>
                <w:szCs w:val="30"/>
                <w:rtl/>
              </w:rPr>
              <w:tab/>
            </w:r>
            <w:r w:rsidRPr="00404163">
              <w:rPr>
                <w:sz w:val="18"/>
                <w:szCs w:val="28"/>
                <w:rtl/>
              </w:rPr>
              <w:t>الصناديق الاستئمانية لمرفق البيئة العالمية</w:t>
            </w:r>
          </w:p>
        </w:tc>
        <w:tc>
          <w:tcPr>
            <w:tcW w:w="1560" w:type="dxa"/>
            <w:tcBorders>
              <w:top w:val="nil"/>
              <w:bottom w:val="nil"/>
            </w:tcBorders>
            <w:shd w:val="clear" w:color="auto" w:fill="auto"/>
            <w:vAlign w:val="bottom"/>
            <w:hideMark/>
          </w:tcPr>
          <w:p w14:paraId="13248999" w14:textId="77777777" w:rsidR="002E0341" w:rsidRPr="00404163" w:rsidRDefault="002E0341" w:rsidP="00404163">
            <w:pPr>
              <w:spacing w:line="360" w:lineRule="exact"/>
              <w:jc w:val="center"/>
              <w:rPr>
                <w:sz w:val="18"/>
                <w:szCs w:val="28"/>
              </w:rPr>
            </w:pPr>
          </w:p>
        </w:tc>
        <w:tc>
          <w:tcPr>
            <w:tcW w:w="1417" w:type="dxa"/>
            <w:tcBorders>
              <w:top w:val="nil"/>
              <w:bottom w:val="nil"/>
            </w:tcBorders>
            <w:shd w:val="clear" w:color="auto" w:fill="auto"/>
            <w:vAlign w:val="bottom"/>
            <w:hideMark/>
          </w:tcPr>
          <w:p w14:paraId="7BBF7A49" w14:textId="77777777" w:rsidR="002E0341" w:rsidRPr="00404163" w:rsidRDefault="002E0341" w:rsidP="00404163">
            <w:pPr>
              <w:spacing w:line="360" w:lineRule="exact"/>
              <w:jc w:val="center"/>
              <w:rPr>
                <w:sz w:val="18"/>
                <w:szCs w:val="28"/>
              </w:rPr>
            </w:pPr>
          </w:p>
        </w:tc>
        <w:tc>
          <w:tcPr>
            <w:tcW w:w="1560" w:type="dxa"/>
            <w:tcBorders>
              <w:top w:val="nil"/>
              <w:bottom w:val="nil"/>
            </w:tcBorders>
            <w:shd w:val="clear" w:color="auto" w:fill="auto"/>
            <w:vAlign w:val="bottom"/>
            <w:hideMark/>
          </w:tcPr>
          <w:p w14:paraId="7BC33C33" w14:textId="77777777" w:rsidR="002E0341" w:rsidRPr="00404163" w:rsidRDefault="002E0341" w:rsidP="00404163">
            <w:pPr>
              <w:spacing w:line="360" w:lineRule="exact"/>
              <w:jc w:val="center"/>
              <w:rPr>
                <w:sz w:val="18"/>
                <w:szCs w:val="28"/>
              </w:rPr>
            </w:pPr>
          </w:p>
        </w:tc>
      </w:tr>
      <w:tr w:rsidR="002E0341" w:rsidRPr="00404163" w14:paraId="30CB663F" w14:textId="77777777" w:rsidTr="002E0341">
        <w:trPr>
          <w:trHeight w:val="296"/>
        </w:trPr>
        <w:tc>
          <w:tcPr>
            <w:tcW w:w="4110" w:type="dxa"/>
            <w:tcBorders>
              <w:top w:val="nil"/>
              <w:left w:val="nil"/>
              <w:bottom w:val="nil"/>
            </w:tcBorders>
            <w:shd w:val="clear" w:color="auto" w:fill="auto"/>
            <w:vAlign w:val="bottom"/>
            <w:hideMark/>
          </w:tcPr>
          <w:p w14:paraId="157F88B8" w14:textId="77777777" w:rsidR="002E0341" w:rsidRPr="00404163" w:rsidRDefault="002E0341" w:rsidP="0072007F">
            <w:pPr>
              <w:spacing w:line="360" w:lineRule="exact"/>
              <w:ind w:left="601" w:hanging="1"/>
              <w:rPr>
                <w:sz w:val="18"/>
                <w:szCs w:val="28"/>
              </w:rPr>
            </w:pPr>
            <w:r w:rsidRPr="00404163">
              <w:rPr>
                <w:sz w:val="18"/>
                <w:szCs w:val="28"/>
                <w:rtl/>
              </w:rPr>
              <w:t>الصناديق الاستئمانية لمرفق البيئة العالمية</w:t>
            </w:r>
          </w:p>
        </w:tc>
        <w:tc>
          <w:tcPr>
            <w:tcW w:w="1560" w:type="dxa"/>
            <w:tcBorders>
              <w:top w:val="nil"/>
              <w:bottom w:val="nil"/>
            </w:tcBorders>
            <w:shd w:val="clear" w:color="auto" w:fill="auto"/>
            <w:vAlign w:val="bottom"/>
            <w:hideMark/>
          </w:tcPr>
          <w:p w14:paraId="58ACAF71" w14:textId="77777777" w:rsidR="002E0341" w:rsidRPr="00404163" w:rsidRDefault="002E0341" w:rsidP="00404163">
            <w:pPr>
              <w:spacing w:line="360" w:lineRule="exact"/>
              <w:jc w:val="center"/>
              <w:rPr>
                <w:sz w:val="18"/>
                <w:szCs w:val="28"/>
              </w:rPr>
            </w:pPr>
            <w:r w:rsidRPr="00404163">
              <w:rPr>
                <w:sz w:val="18"/>
                <w:szCs w:val="28"/>
                <w:rtl/>
              </w:rPr>
              <w:t>10136 10</w:t>
            </w:r>
          </w:p>
        </w:tc>
        <w:tc>
          <w:tcPr>
            <w:tcW w:w="1417" w:type="dxa"/>
            <w:tcBorders>
              <w:top w:val="nil"/>
              <w:bottom w:val="nil"/>
            </w:tcBorders>
            <w:shd w:val="clear" w:color="auto" w:fill="auto"/>
            <w:vAlign w:val="bottom"/>
            <w:hideMark/>
          </w:tcPr>
          <w:p w14:paraId="73D36F85" w14:textId="77777777" w:rsidR="002E0341" w:rsidRPr="00404163" w:rsidRDefault="002E0341" w:rsidP="00404163">
            <w:pPr>
              <w:spacing w:line="360" w:lineRule="exact"/>
              <w:jc w:val="center"/>
              <w:rPr>
                <w:sz w:val="18"/>
                <w:szCs w:val="28"/>
              </w:rPr>
            </w:pPr>
            <w:r w:rsidRPr="00404163">
              <w:rPr>
                <w:sz w:val="18"/>
                <w:szCs w:val="28"/>
                <w:rtl/>
              </w:rPr>
              <w:t>14164 14</w:t>
            </w:r>
          </w:p>
        </w:tc>
        <w:tc>
          <w:tcPr>
            <w:tcW w:w="1560" w:type="dxa"/>
            <w:tcBorders>
              <w:top w:val="nil"/>
              <w:bottom w:val="nil"/>
            </w:tcBorders>
            <w:shd w:val="clear" w:color="auto" w:fill="auto"/>
            <w:vAlign w:val="bottom"/>
            <w:hideMark/>
          </w:tcPr>
          <w:p w14:paraId="116A299F" w14:textId="77777777" w:rsidR="002E0341" w:rsidRPr="00404163" w:rsidRDefault="002E0341" w:rsidP="00404163">
            <w:pPr>
              <w:spacing w:line="360" w:lineRule="exact"/>
              <w:jc w:val="center"/>
              <w:rPr>
                <w:sz w:val="18"/>
                <w:szCs w:val="28"/>
              </w:rPr>
            </w:pPr>
            <w:r w:rsidRPr="00404163">
              <w:rPr>
                <w:sz w:val="18"/>
                <w:szCs w:val="28"/>
                <w:rtl/>
              </w:rPr>
              <w:t>24300 24</w:t>
            </w:r>
          </w:p>
        </w:tc>
      </w:tr>
      <w:tr w:rsidR="002E0341" w:rsidRPr="00404163" w14:paraId="5BAD0CF6" w14:textId="77777777" w:rsidTr="002E0341">
        <w:trPr>
          <w:trHeight w:val="296"/>
        </w:trPr>
        <w:tc>
          <w:tcPr>
            <w:tcW w:w="4110" w:type="dxa"/>
            <w:tcBorders>
              <w:top w:val="single" w:sz="4" w:space="0" w:color="auto"/>
              <w:left w:val="nil"/>
              <w:bottom w:val="single" w:sz="4" w:space="0" w:color="auto"/>
            </w:tcBorders>
            <w:shd w:val="clear" w:color="auto" w:fill="auto"/>
            <w:vAlign w:val="bottom"/>
            <w:hideMark/>
          </w:tcPr>
          <w:p w14:paraId="061E3C2F" w14:textId="77777777" w:rsidR="002E0341" w:rsidRPr="00404163" w:rsidRDefault="002E0341" w:rsidP="00404163">
            <w:pPr>
              <w:spacing w:line="360" w:lineRule="exact"/>
              <w:rPr>
                <w:b/>
                <w:bCs/>
                <w:sz w:val="18"/>
                <w:szCs w:val="28"/>
              </w:rPr>
            </w:pPr>
            <w:r w:rsidRPr="00404163">
              <w:rPr>
                <w:b/>
                <w:bCs/>
                <w:sz w:val="18"/>
                <w:szCs w:val="28"/>
                <w:rtl/>
              </w:rPr>
              <w:t>المجموع الفرعي جيم</w:t>
            </w:r>
          </w:p>
        </w:tc>
        <w:tc>
          <w:tcPr>
            <w:tcW w:w="1560" w:type="dxa"/>
            <w:tcBorders>
              <w:top w:val="single" w:sz="4" w:space="0" w:color="auto"/>
              <w:bottom w:val="single" w:sz="4" w:space="0" w:color="auto"/>
            </w:tcBorders>
            <w:shd w:val="clear" w:color="auto" w:fill="auto"/>
            <w:vAlign w:val="bottom"/>
            <w:hideMark/>
          </w:tcPr>
          <w:p w14:paraId="50F77A84" w14:textId="77777777" w:rsidR="002E0341" w:rsidRPr="00404163" w:rsidRDefault="002E0341" w:rsidP="00404163">
            <w:pPr>
              <w:spacing w:line="360" w:lineRule="exact"/>
              <w:jc w:val="center"/>
              <w:rPr>
                <w:b/>
                <w:bCs/>
                <w:sz w:val="18"/>
                <w:szCs w:val="28"/>
              </w:rPr>
            </w:pPr>
            <w:r w:rsidRPr="00404163">
              <w:rPr>
                <w:b/>
                <w:bCs/>
                <w:sz w:val="18"/>
                <w:szCs w:val="28"/>
                <w:rtl/>
              </w:rPr>
              <w:t>136 10</w:t>
            </w:r>
          </w:p>
        </w:tc>
        <w:tc>
          <w:tcPr>
            <w:tcW w:w="1417" w:type="dxa"/>
            <w:tcBorders>
              <w:top w:val="single" w:sz="4" w:space="0" w:color="auto"/>
              <w:bottom w:val="single" w:sz="4" w:space="0" w:color="auto"/>
            </w:tcBorders>
            <w:shd w:val="clear" w:color="auto" w:fill="auto"/>
            <w:vAlign w:val="bottom"/>
            <w:hideMark/>
          </w:tcPr>
          <w:p w14:paraId="4123F092" w14:textId="77777777" w:rsidR="002E0341" w:rsidRPr="00404163" w:rsidRDefault="002E0341" w:rsidP="00404163">
            <w:pPr>
              <w:spacing w:line="360" w:lineRule="exact"/>
              <w:jc w:val="center"/>
              <w:rPr>
                <w:b/>
                <w:bCs/>
                <w:sz w:val="18"/>
                <w:szCs w:val="28"/>
              </w:rPr>
            </w:pPr>
            <w:r w:rsidRPr="00404163">
              <w:rPr>
                <w:b/>
                <w:bCs/>
                <w:sz w:val="18"/>
                <w:szCs w:val="28"/>
                <w:rtl/>
              </w:rPr>
              <w:t>164 14</w:t>
            </w:r>
          </w:p>
        </w:tc>
        <w:tc>
          <w:tcPr>
            <w:tcW w:w="1560" w:type="dxa"/>
            <w:tcBorders>
              <w:top w:val="single" w:sz="4" w:space="0" w:color="auto"/>
              <w:bottom w:val="single" w:sz="4" w:space="0" w:color="auto"/>
            </w:tcBorders>
            <w:shd w:val="clear" w:color="auto" w:fill="auto"/>
            <w:vAlign w:val="bottom"/>
            <w:hideMark/>
          </w:tcPr>
          <w:p w14:paraId="1AD0E9FB" w14:textId="77777777" w:rsidR="002E0341" w:rsidRPr="00404163" w:rsidRDefault="002E0341" w:rsidP="00404163">
            <w:pPr>
              <w:spacing w:line="360" w:lineRule="exact"/>
              <w:jc w:val="center"/>
              <w:rPr>
                <w:b/>
                <w:bCs/>
                <w:sz w:val="18"/>
                <w:szCs w:val="28"/>
              </w:rPr>
            </w:pPr>
            <w:r w:rsidRPr="00404163">
              <w:rPr>
                <w:b/>
                <w:bCs/>
                <w:sz w:val="18"/>
                <w:szCs w:val="28"/>
                <w:rtl/>
              </w:rPr>
              <w:t>300 24</w:t>
            </w:r>
          </w:p>
        </w:tc>
      </w:tr>
      <w:tr w:rsidR="002E0341" w:rsidRPr="00404163" w14:paraId="16FCC65E" w14:textId="77777777" w:rsidTr="002E0341">
        <w:trPr>
          <w:trHeight w:val="296"/>
        </w:trPr>
        <w:tc>
          <w:tcPr>
            <w:tcW w:w="4110" w:type="dxa"/>
            <w:tcBorders>
              <w:top w:val="nil"/>
              <w:left w:val="nil"/>
              <w:bottom w:val="nil"/>
            </w:tcBorders>
            <w:shd w:val="clear" w:color="auto" w:fill="auto"/>
            <w:vAlign w:val="bottom"/>
            <w:hideMark/>
          </w:tcPr>
          <w:p w14:paraId="18D71DD9" w14:textId="4E4A707C" w:rsidR="002E0341" w:rsidRPr="00404163" w:rsidRDefault="002E0341" w:rsidP="00404163">
            <w:pPr>
              <w:spacing w:line="360" w:lineRule="exact"/>
              <w:rPr>
                <w:sz w:val="18"/>
                <w:szCs w:val="28"/>
              </w:rPr>
            </w:pPr>
            <w:r w:rsidRPr="00404163">
              <w:rPr>
                <w:sz w:val="18"/>
                <w:szCs w:val="28"/>
                <w:rtl/>
              </w:rPr>
              <w:t>دال -</w:t>
            </w:r>
            <w:r w:rsidR="00404163">
              <w:rPr>
                <w:szCs w:val="30"/>
                <w:rtl/>
              </w:rPr>
              <w:tab/>
            </w:r>
            <w:r w:rsidR="00C87C7E">
              <w:rPr>
                <w:sz w:val="18"/>
                <w:szCs w:val="28"/>
                <w:rtl/>
              </w:rPr>
              <w:t>تكاليف دعم البرنامج</w:t>
            </w:r>
          </w:p>
        </w:tc>
        <w:tc>
          <w:tcPr>
            <w:tcW w:w="1560" w:type="dxa"/>
            <w:tcBorders>
              <w:top w:val="nil"/>
              <w:bottom w:val="nil"/>
            </w:tcBorders>
            <w:shd w:val="clear" w:color="auto" w:fill="auto"/>
            <w:vAlign w:val="bottom"/>
            <w:hideMark/>
          </w:tcPr>
          <w:p w14:paraId="0FA0D791" w14:textId="77777777" w:rsidR="002E0341" w:rsidRPr="00404163" w:rsidRDefault="002E0341" w:rsidP="00404163">
            <w:pPr>
              <w:spacing w:line="360" w:lineRule="exact"/>
              <w:jc w:val="center"/>
              <w:rPr>
                <w:sz w:val="18"/>
                <w:szCs w:val="28"/>
              </w:rPr>
            </w:pPr>
          </w:p>
        </w:tc>
        <w:tc>
          <w:tcPr>
            <w:tcW w:w="1417" w:type="dxa"/>
            <w:tcBorders>
              <w:top w:val="nil"/>
              <w:bottom w:val="nil"/>
            </w:tcBorders>
            <w:shd w:val="clear" w:color="auto" w:fill="auto"/>
            <w:vAlign w:val="bottom"/>
            <w:hideMark/>
          </w:tcPr>
          <w:p w14:paraId="287A7EF7" w14:textId="77777777" w:rsidR="002E0341" w:rsidRPr="00404163" w:rsidRDefault="002E0341" w:rsidP="00404163">
            <w:pPr>
              <w:spacing w:line="360" w:lineRule="exact"/>
              <w:jc w:val="center"/>
              <w:rPr>
                <w:sz w:val="18"/>
                <w:szCs w:val="28"/>
              </w:rPr>
            </w:pPr>
          </w:p>
        </w:tc>
        <w:tc>
          <w:tcPr>
            <w:tcW w:w="1560" w:type="dxa"/>
            <w:tcBorders>
              <w:top w:val="nil"/>
              <w:bottom w:val="nil"/>
            </w:tcBorders>
            <w:shd w:val="clear" w:color="auto" w:fill="auto"/>
            <w:vAlign w:val="bottom"/>
            <w:hideMark/>
          </w:tcPr>
          <w:p w14:paraId="7E65806D" w14:textId="77777777" w:rsidR="002E0341" w:rsidRPr="00404163" w:rsidRDefault="002E0341" w:rsidP="00404163">
            <w:pPr>
              <w:spacing w:line="360" w:lineRule="exact"/>
              <w:jc w:val="center"/>
              <w:rPr>
                <w:sz w:val="18"/>
                <w:szCs w:val="28"/>
              </w:rPr>
            </w:pPr>
          </w:p>
        </w:tc>
      </w:tr>
      <w:tr w:rsidR="002E0341" w:rsidRPr="00404163" w14:paraId="751D706E" w14:textId="77777777" w:rsidTr="002E0341">
        <w:trPr>
          <w:trHeight w:val="296"/>
        </w:trPr>
        <w:tc>
          <w:tcPr>
            <w:tcW w:w="4110" w:type="dxa"/>
            <w:tcBorders>
              <w:top w:val="nil"/>
              <w:left w:val="nil"/>
              <w:bottom w:val="nil"/>
            </w:tcBorders>
            <w:shd w:val="clear" w:color="auto" w:fill="auto"/>
            <w:vAlign w:val="bottom"/>
            <w:hideMark/>
          </w:tcPr>
          <w:p w14:paraId="7A52C5DB" w14:textId="1F3D630D" w:rsidR="002E0341" w:rsidRPr="00404163" w:rsidRDefault="00C87C7E" w:rsidP="0072007F">
            <w:pPr>
              <w:spacing w:line="360" w:lineRule="exact"/>
              <w:ind w:left="601" w:hanging="1"/>
              <w:rPr>
                <w:sz w:val="18"/>
                <w:szCs w:val="28"/>
              </w:rPr>
            </w:pPr>
            <w:r>
              <w:rPr>
                <w:sz w:val="18"/>
                <w:szCs w:val="28"/>
                <w:rtl/>
              </w:rPr>
              <w:t>تكاليف دعم البرنامج</w:t>
            </w:r>
          </w:p>
        </w:tc>
        <w:tc>
          <w:tcPr>
            <w:tcW w:w="1560" w:type="dxa"/>
            <w:tcBorders>
              <w:top w:val="nil"/>
              <w:bottom w:val="nil"/>
            </w:tcBorders>
            <w:shd w:val="clear" w:color="auto" w:fill="auto"/>
            <w:vAlign w:val="bottom"/>
            <w:hideMark/>
          </w:tcPr>
          <w:p w14:paraId="547D6E39" w14:textId="77777777" w:rsidR="002E0341" w:rsidRPr="00404163" w:rsidRDefault="002E0341" w:rsidP="00404163">
            <w:pPr>
              <w:spacing w:line="360" w:lineRule="exact"/>
              <w:jc w:val="center"/>
              <w:rPr>
                <w:sz w:val="18"/>
                <w:szCs w:val="28"/>
              </w:rPr>
            </w:pPr>
            <w:r w:rsidRPr="00404163">
              <w:rPr>
                <w:sz w:val="18"/>
                <w:szCs w:val="28"/>
                <w:rtl/>
              </w:rPr>
              <w:t>1009 1</w:t>
            </w:r>
          </w:p>
        </w:tc>
        <w:tc>
          <w:tcPr>
            <w:tcW w:w="1417" w:type="dxa"/>
            <w:tcBorders>
              <w:top w:val="nil"/>
              <w:bottom w:val="nil"/>
            </w:tcBorders>
            <w:shd w:val="clear" w:color="auto" w:fill="auto"/>
            <w:vAlign w:val="bottom"/>
            <w:hideMark/>
          </w:tcPr>
          <w:p w14:paraId="6AFA70B9" w14:textId="77777777" w:rsidR="002E0341" w:rsidRPr="00404163" w:rsidRDefault="002E0341" w:rsidP="00404163">
            <w:pPr>
              <w:spacing w:line="360" w:lineRule="exact"/>
              <w:jc w:val="center"/>
              <w:rPr>
                <w:sz w:val="18"/>
                <w:szCs w:val="28"/>
              </w:rPr>
            </w:pPr>
            <w:r w:rsidRPr="00404163">
              <w:rPr>
                <w:sz w:val="18"/>
                <w:szCs w:val="28"/>
                <w:rtl/>
              </w:rPr>
              <w:t>1391 1</w:t>
            </w:r>
          </w:p>
        </w:tc>
        <w:tc>
          <w:tcPr>
            <w:tcW w:w="1560" w:type="dxa"/>
            <w:tcBorders>
              <w:top w:val="nil"/>
              <w:bottom w:val="nil"/>
            </w:tcBorders>
            <w:shd w:val="clear" w:color="auto" w:fill="auto"/>
            <w:vAlign w:val="bottom"/>
            <w:hideMark/>
          </w:tcPr>
          <w:p w14:paraId="24C35841" w14:textId="77777777" w:rsidR="002E0341" w:rsidRPr="00404163" w:rsidRDefault="002E0341" w:rsidP="00404163">
            <w:pPr>
              <w:spacing w:line="360" w:lineRule="exact"/>
              <w:jc w:val="center"/>
              <w:rPr>
                <w:sz w:val="18"/>
                <w:szCs w:val="28"/>
              </w:rPr>
            </w:pPr>
            <w:r w:rsidRPr="00404163">
              <w:rPr>
                <w:sz w:val="18"/>
                <w:szCs w:val="28"/>
                <w:rtl/>
              </w:rPr>
              <w:t>400 2</w:t>
            </w:r>
          </w:p>
        </w:tc>
      </w:tr>
      <w:tr w:rsidR="002E0341" w:rsidRPr="00752CDB" w14:paraId="5E8AC021" w14:textId="77777777" w:rsidTr="002E0341">
        <w:trPr>
          <w:trHeight w:val="296"/>
        </w:trPr>
        <w:tc>
          <w:tcPr>
            <w:tcW w:w="4110" w:type="dxa"/>
            <w:tcBorders>
              <w:top w:val="single" w:sz="4" w:space="0" w:color="auto"/>
              <w:left w:val="nil"/>
              <w:bottom w:val="single" w:sz="4" w:space="0" w:color="auto"/>
            </w:tcBorders>
            <w:shd w:val="clear" w:color="auto" w:fill="auto"/>
            <w:vAlign w:val="bottom"/>
            <w:hideMark/>
          </w:tcPr>
          <w:p w14:paraId="056F1C5B" w14:textId="77777777" w:rsidR="002E0341" w:rsidRPr="00752CDB" w:rsidRDefault="002E0341" w:rsidP="00404163">
            <w:pPr>
              <w:spacing w:line="360" w:lineRule="exact"/>
              <w:rPr>
                <w:b/>
                <w:bCs/>
                <w:sz w:val="18"/>
                <w:szCs w:val="28"/>
              </w:rPr>
            </w:pPr>
            <w:r w:rsidRPr="00752CDB">
              <w:rPr>
                <w:b/>
                <w:bCs/>
                <w:sz w:val="18"/>
                <w:szCs w:val="28"/>
                <w:rtl/>
              </w:rPr>
              <w:t>المجموع الفرعي دال</w:t>
            </w:r>
          </w:p>
        </w:tc>
        <w:tc>
          <w:tcPr>
            <w:tcW w:w="1560" w:type="dxa"/>
            <w:tcBorders>
              <w:top w:val="single" w:sz="4" w:space="0" w:color="auto"/>
              <w:bottom w:val="single" w:sz="4" w:space="0" w:color="auto"/>
            </w:tcBorders>
            <w:shd w:val="clear" w:color="auto" w:fill="auto"/>
            <w:vAlign w:val="bottom"/>
            <w:hideMark/>
          </w:tcPr>
          <w:p w14:paraId="129F9438" w14:textId="77777777" w:rsidR="002E0341" w:rsidRPr="00752CDB" w:rsidRDefault="002E0341" w:rsidP="00404163">
            <w:pPr>
              <w:spacing w:line="360" w:lineRule="exact"/>
              <w:jc w:val="center"/>
              <w:rPr>
                <w:b/>
                <w:bCs/>
                <w:sz w:val="18"/>
                <w:szCs w:val="28"/>
              </w:rPr>
            </w:pPr>
            <w:r w:rsidRPr="00752CDB">
              <w:rPr>
                <w:b/>
                <w:bCs/>
                <w:sz w:val="18"/>
                <w:szCs w:val="28"/>
                <w:rtl/>
              </w:rPr>
              <w:t>009 1</w:t>
            </w:r>
          </w:p>
        </w:tc>
        <w:tc>
          <w:tcPr>
            <w:tcW w:w="1417" w:type="dxa"/>
            <w:tcBorders>
              <w:top w:val="single" w:sz="4" w:space="0" w:color="auto"/>
              <w:bottom w:val="single" w:sz="4" w:space="0" w:color="auto"/>
            </w:tcBorders>
            <w:shd w:val="clear" w:color="auto" w:fill="auto"/>
            <w:vAlign w:val="bottom"/>
            <w:hideMark/>
          </w:tcPr>
          <w:p w14:paraId="0F05F4EC" w14:textId="77777777" w:rsidR="002E0341" w:rsidRPr="00752CDB" w:rsidRDefault="002E0341" w:rsidP="00404163">
            <w:pPr>
              <w:spacing w:line="360" w:lineRule="exact"/>
              <w:jc w:val="center"/>
              <w:rPr>
                <w:b/>
                <w:bCs/>
                <w:sz w:val="18"/>
                <w:szCs w:val="28"/>
              </w:rPr>
            </w:pPr>
            <w:r w:rsidRPr="00752CDB">
              <w:rPr>
                <w:b/>
                <w:bCs/>
                <w:sz w:val="18"/>
                <w:szCs w:val="28"/>
                <w:rtl/>
              </w:rPr>
              <w:t>391 1</w:t>
            </w:r>
          </w:p>
        </w:tc>
        <w:tc>
          <w:tcPr>
            <w:tcW w:w="1560" w:type="dxa"/>
            <w:tcBorders>
              <w:top w:val="single" w:sz="4" w:space="0" w:color="auto"/>
              <w:bottom w:val="single" w:sz="4" w:space="0" w:color="auto"/>
            </w:tcBorders>
            <w:shd w:val="clear" w:color="auto" w:fill="auto"/>
            <w:vAlign w:val="bottom"/>
            <w:hideMark/>
          </w:tcPr>
          <w:p w14:paraId="7291CDA2" w14:textId="77777777" w:rsidR="002E0341" w:rsidRPr="00752CDB" w:rsidRDefault="002E0341" w:rsidP="00404163">
            <w:pPr>
              <w:spacing w:line="360" w:lineRule="exact"/>
              <w:jc w:val="center"/>
              <w:rPr>
                <w:b/>
                <w:bCs/>
                <w:sz w:val="18"/>
                <w:szCs w:val="28"/>
              </w:rPr>
            </w:pPr>
            <w:r w:rsidRPr="00752CDB">
              <w:rPr>
                <w:b/>
                <w:bCs/>
                <w:sz w:val="18"/>
                <w:szCs w:val="28"/>
                <w:rtl/>
              </w:rPr>
              <w:t>400 2</w:t>
            </w:r>
          </w:p>
        </w:tc>
      </w:tr>
      <w:tr w:rsidR="002E0341" w:rsidRPr="00404163" w14:paraId="28C72CBF" w14:textId="77777777" w:rsidTr="002E0341">
        <w:trPr>
          <w:trHeight w:val="296"/>
        </w:trPr>
        <w:tc>
          <w:tcPr>
            <w:tcW w:w="4110" w:type="dxa"/>
            <w:tcBorders>
              <w:top w:val="nil"/>
              <w:left w:val="nil"/>
              <w:bottom w:val="nil"/>
            </w:tcBorders>
            <w:shd w:val="clear" w:color="auto" w:fill="auto"/>
            <w:vAlign w:val="bottom"/>
            <w:hideMark/>
          </w:tcPr>
          <w:p w14:paraId="0BF98AA2" w14:textId="55317EF8" w:rsidR="002E0341" w:rsidRPr="00404163" w:rsidRDefault="002E0341" w:rsidP="00404163">
            <w:pPr>
              <w:spacing w:line="360" w:lineRule="exact"/>
              <w:rPr>
                <w:sz w:val="18"/>
                <w:szCs w:val="28"/>
              </w:rPr>
            </w:pPr>
            <w:r w:rsidRPr="00404163">
              <w:rPr>
                <w:sz w:val="18"/>
                <w:szCs w:val="28"/>
                <w:rtl/>
              </w:rPr>
              <w:t>هـاء -</w:t>
            </w:r>
            <w:r w:rsidR="00404163">
              <w:rPr>
                <w:szCs w:val="30"/>
                <w:rtl/>
              </w:rPr>
              <w:tab/>
            </w:r>
            <w:r w:rsidRPr="00404163">
              <w:rPr>
                <w:sz w:val="18"/>
                <w:szCs w:val="28"/>
                <w:rtl/>
              </w:rPr>
              <w:t>الميزانية العادية</w:t>
            </w:r>
          </w:p>
        </w:tc>
        <w:tc>
          <w:tcPr>
            <w:tcW w:w="1560" w:type="dxa"/>
            <w:tcBorders>
              <w:top w:val="nil"/>
              <w:bottom w:val="nil"/>
            </w:tcBorders>
            <w:shd w:val="clear" w:color="auto" w:fill="auto"/>
            <w:vAlign w:val="bottom"/>
            <w:hideMark/>
          </w:tcPr>
          <w:p w14:paraId="7F4817C1" w14:textId="77777777" w:rsidR="002E0341" w:rsidRPr="00404163" w:rsidRDefault="002E0341" w:rsidP="00404163">
            <w:pPr>
              <w:spacing w:line="360" w:lineRule="exact"/>
              <w:jc w:val="center"/>
              <w:rPr>
                <w:sz w:val="18"/>
                <w:szCs w:val="28"/>
              </w:rPr>
            </w:pPr>
          </w:p>
        </w:tc>
        <w:tc>
          <w:tcPr>
            <w:tcW w:w="1417" w:type="dxa"/>
            <w:tcBorders>
              <w:top w:val="nil"/>
              <w:bottom w:val="nil"/>
            </w:tcBorders>
            <w:shd w:val="clear" w:color="auto" w:fill="auto"/>
            <w:vAlign w:val="bottom"/>
            <w:hideMark/>
          </w:tcPr>
          <w:p w14:paraId="0BC43C14" w14:textId="77777777" w:rsidR="002E0341" w:rsidRPr="00404163" w:rsidRDefault="002E0341" w:rsidP="00404163">
            <w:pPr>
              <w:spacing w:line="360" w:lineRule="exact"/>
              <w:jc w:val="center"/>
              <w:rPr>
                <w:sz w:val="18"/>
                <w:szCs w:val="28"/>
              </w:rPr>
            </w:pPr>
          </w:p>
        </w:tc>
        <w:tc>
          <w:tcPr>
            <w:tcW w:w="1560" w:type="dxa"/>
            <w:tcBorders>
              <w:top w:val="nil"/>
              <w:bottom w:val="nil"/>
            </w:tcBorders>
            <w:shd w:val="clear" w:color="auto" w:fill="auto"/>
            <w:vAlign w:val="bottom"/>
            <w:hideMark/>
          </w:tcPr>
          <w:p w14:paraId="02419393" w14:textId="77777777" w:rsidR="002E0341" w:rsidRPr="00404163" w:rsidRDefault="002E0341" w:rsidP="00404163">
            <w:pPr>
              <w:spacing w:line="360" w:lineRule="exact"/>
              <w:jc w:val="center"/>
              <w:rPr>
                <w:sz w:val="18"/>
                <w:szCs w:val="28"/>
              </w:rPr>
            </w:pPr>
          </w:p>
        </w:tc>
      </w:tr>
      <w:tr w:rsidR="002E0341" w:rsidRPr="00404163" w14:paraId="673EEBBF" w14:textId="77777777" w:rsidTr="002E0341">
        <w:trPr>
          <w:trHeight w:val="296"/>
        </w:trPr>
        <w:tc>
          <w:tcPr>
            <w:tcW w:w="4110" w:type="dxa"/>
            <w:tcBorders>
              <w:top w:val="nil"/>
              <w:left w:val="nil"/>
              <w:bottom w:val="nil"/>
            </w:tcBorders>
            <w:shd w:val="clear" w:color="auto" w:fill="auto"/>
            <w:vAlign w:val="bottom"/>
            <w:hideMark/>
          </w:tcPr>
          <w:p w14:paraId="7C0C53A8" w14:textId="77777777" w:rsidR="002E0341" w:rsidRPr="00404163" w:rsidRDefault="002E0341" w:rsidP="0072007F">
            <w:pPr>
              <w:spacing w:line="360" w:lineRule="exact"/>
              <w:ind w:left="601" w:hanging="1"/>
              <w:rPr>
                <w:sz w:val="18"/>
                <w:szCs w:val="28"/>
              </w:rPr>
            </w:pPr>
            <w:r w:rsidRPr="00404163">
              <w:rPr>
                <w:sz w:val="18"/>
                <w:szCs w:val="28"/>
                <w:rtl/>
              </w:rPr>
              <w:t>للوظائف</w:t>
            </w:r>
          </w:p>
        </w:tc>
        <w:tc>
          <w:tcPr>
            <w:tcW w:w="1560" w:type="dxa"/>
            <w:tcBorders>
              <w:top w:val="nil"/>
              <w:bottom w:val="nil"/>
            </w:tcBorders>
            <w:shd w:val="clear" w:color="auto" w:fill="auto"/>
            <w:vAlign w:val="bottom"/>
            <w:hideMark/>
          </w:tcPr>
          <w:p w14:paraId="7FF254AE" w14:textId="77777777" w:rsidR="002E0341" w:rsidRPr="00404163" w:rsidRDefault="002E0341" w:rsidP="00404163">
            <w:pPr>
              <w:spacing w:line="360" w:lineRule="exact"/>
              <w:jc w:val="center"/>
              <w:rPr>
                <w:sz w:val="18"/>
                <w:szCs w:val="28"/>
              </w:rPr>
            </w:pPr>
            <w:r w:rsidRPr="00404163">
              <w:rPr>
                <w:sz w:val="18"/>
                <w:szCs w:val="28"/>
                <w:rtl/>
              </w:rPr>
              <w:t>2300 2</w:t>
            </w:r>
          </w:p>
        </w:tc>
        <w:tc>
          <w:tcPr>
            <w:tcW w:w="1417" w:type="dxa"/>
            <w:tcBorders>
              <w:top w:val="nil"/>
              <w:bottom w:val="nil"/>
            </w:tcBorders>
            <w:shd w:val="clear" w:color="auto" w:fill="auto"/>
            <w:vAlign w:val="bottom"/>
            <w:hideMark/>
          </w:tcPr>
          <w:p w14:paraId="0EA792C5" w14:textId="77777777" w:rsidR="002E0341" w:rsidRPr="00404163" w:rsidRDefault="002E0341" w:rsidP="00404163">
            <w:pPr>
              <w:spacing w:line="360" w:lineRule="exact"/>
              <w:jc w:val="center"/>
              <w:rPr>
                <w:sz w:val="18"/>
                <w:szCs w:val="28"/>
              </w:rPr>
            </w:pPr>
            <w:r w:rsidRPr="00404163">
              <w:rPr>
                <w:sz w:val="18"/>
                <w:szCs w:val="28"/>
                <w:rtl/>
              </w:rPr>
              <w:t>–</w:t>
            </w:r>
          </w:p>
        </w:tc>
        <w:tc>
          <w:tcPr>
            <w:tcW w:w="1560" w:type="dxa"/>
            <w:tcBorders>
              <w:top w:val="nil"/>
              <w:bottom w:val="nil"/>
            </w:tcBorders>
            <w:shd w:val="clear" w:color="auto" w:fill="auto"/>
            <w:vAlign w:val="bottom"/>
            <w:hideMark/>
          </w:tcPr>
          <w:p w14:paraId="4DB65746" w14:textId="77777777" w:rsidR="002E0341" w:rsidRPr="00404163" w:rsidRDefault="002E0341" w:rsidP="00404163">
            <w:pPr>
              <w:spacing w:line="360" w:lineRule="exact"/>
              <w:jc w:val="center"/>
              <w:rPr>
                <w:sz w:val="18"/>
                <w:szCs w:val="28"/>
              </w:rPr>
            </w:pPr>
            <w:r w:rsidRPr="00404163">
              <w:rPr>
                <w:sz w:val="18"/>
                <w:szCs w:val="28"/>
                <w:rtl/>
              </w:rPr>
              <w:t>2300 2</w:t>
            </w:r>
          </w:p>
        </w:tc>
      </w:tr>
      <w:tr w:rsidR="002E0341" w:rsidRPr="00404163" w14:paraId="41B50DE5" w14:textId="77777777" w:rsidTr="002E0341">
        <w:trPr>
          <w:trHeight w:val="296"/>
        </w:trPr>
        <w:tc>
          <w:tcPr>
            <w:tcW w:w="4110" w:type="dxa"/>
            <w:tcBorders>
              <w:top w:val="nil"/>
              <w:left w:val="nil"/>
              <w:bottom w:val="nil"/>
            </w:tcBorders>
            <w:shd w:val="clear" w:color="auto" w:fill="auto"/>
            <w:vAlign w:val="bottom"/>
            <w:hideMark/>
          </w:tcPr>
          <w:p w14:paraId="73E6FDFD" w14:textId="77777777" w:rsidR="002E0341" w:rsidRPr="00404163" w:rsidRDefault="002E0341" w:rsidP="0072007F">
            <w:pPr>
              <w:spacing w:line="360" w:lineRule="exact"/>
              <w:ind w:left="601" w:hanging="1"/>
              <w:rPr>
                <w:sz w:val="18"/>
                <w:szCs w:val="28"/>
              </w:rPr>
            </w:pPr>
            <w:r w:rsidRPr="00404163">
              <w:rPr>
                <w:sz w:val="18"/>
                <w:szCs w:val="28"/>
                <w:rtl/>
              </w:rPr>
              <w:t>لغير الوظائف</w:t>
            </w:r>
          </w:p>
        </w:tc>
        <w:tc>
          <w:tcPr>
            <w:tcW w:w="1560" w:type="dxa"/>
            <w:tcBorders>
              <w:top w:val="nil"/>
              <w:bottom w:val="nil"/>
            </w:tcBorders>
            <w:shd w:val="clear" w:color="auto" w:fill="auto"/>
            <w:vAlign w:val="bottom"/>
            <w:hideMark/>
          </w:tcPr>
          <w:p w14:paraId="7FAAB98F" w14:textId="77777777" w:rsidR="002E0341" w:rsidRPr="00404163" w:rsidRDefault="002E0341" w:rsidP="00404163">
            <w:pPr>
              <w:spacing w:line="360" w:lineRule="exact"/>
              <w:jc w:val="center"/>
              <w:rPr>
                <w:sz w:val="18"/>
                <w:szCs w:val="28"/>
              </w:rPr>
            </w:pPr>
            <w:r w:rsidRPr="00404163">
              <w:rPr>
                <w:sz w:val="18"/>
                <w:szCs w:val="28"/>
                <w:rtl/>
              </w:rPr>
              <w:t>300</w:t>
            </w:r>
          </w:p>
        </w:tc>
        <w:tc>
          <w:tcPr>
            <w:tcW w:w="1417" w:type="dxa"/>
            <w:tcBorders>
              <w:top w:val="nil"/>
              <w:bottom w:val="nil"/>
            </w:tcBorders>
            <w:shd w:val="clear" w:color="auto" w:fill="auto"/>
            <w:vAlign w:val="bottom"/>
            <w:hideMark/>
          </w:tcPr>
          <w:p w14:paraId="539D9D4E" w14:textId="77777777" w:rsidR="002E0341" w:rsidRPr="00404163" w:rsidRDefault="002E0341" w:rsidP="00404163">
            <w:pPr>
              <w:spacing w:line="360" w:lineRule="exact"/>
              <w:jc w:val="center"/>
              <w:rPr>
                <w:sz w:val="18"/>
                <w:szCs w:val="28"/>
              </w:rPr>
            </w:pPr>
            <w:r w:rsidRPr="00404163">
              <w:rPr>
                <w:sz w:val="18"/>
                <w:szCs w:val="28"/>
                <w:rtl/>
              </w:rPr>
              <w:t>–</w:t>
            </w:r>
          </w:p>
        </w:tc>
        <w:tc>
          <w:tcPr>
            <w:tcW w:w="1560" w:type="dxa"/>
            <w:tcBorders>
              <w:top w:val="nil"/>
              <w:bottom w:val="nil"/>
            </w:tcBorders>
            <w:shd w:val="clear" w:color="auto" w:fill="auto"/>
            <w:vAlign w:val="bottom"/>
            <w:hideMark/>
          </w:tcPr>
          <w:p w14:paraId="60A8AB00" w14:textId="77777777" w:rsidR="002E0341" w:rsidRPr="00404163" w:rsidRDefault="002E0341" w:rsidP="00404163">
            <w:pPr>
              <w:spacing w:line="360" w:lineRule="exact"/>
              <w:jc w:val="center"/>
              <w:rPr>
                <w:sz w:val="18"/>
                <w:szCs w:val="28"/>
              </w:rPr>
            </w:pPr>
            <w:r w:rsidRPr="00404163">
              <w:rPr>
                <w:sz w:val="18"/>
                <w:szCs w:val="28"/>
                <w:rtl/>
              </w:rPr>
              <w:t>300</w:t>
            </w:r>
          </w:p>
        </w:tc>
      </w:tr>
      <w:tr w:rsidR="002E0341" w:rsidRPr="00404163" w14:paraId="4A0888A1" w14:textId="77777777" w:rsidTr="002E0341">
        <w:trPr>
          <w:trHeight w:val="296"/>
        </w:trPr>
        <w:tc>
          <w:tcPr>
            <w:tcW w:w="4110" w:type="dxa"/>
            <w:tcBorders>
              <w:top w:val="single" w:sz="4" w:space="0" w:color="auto"/>
              <w:left w:val="nil"/>
              <w:bottom w:val="single" w:sz="4" w:space="0" w:color="auto"/>
            </w:tcBorders>
            <w:shd w:val="clear" w:color="auto" w:fill="auto"/>
            <w:vAlign w:val="bottom"/>
            <w:hideMark/>
          </w:tcPr>
          <w:p w14:paraId="59E2DD6F" w14:textId="77777777" w:rsidR="002E0341" w:rsidRPr="00404163" w:rsidRDefault="002E0341" w:rsidP="00404163">
            <w:pPr>
              <w:spacing w:line="360" w:lineRule="exact"/>
              <w:rPr>
                <w:b/>
                <w:bCs/>
                <w:sz w:val="18"/>
                <w:szCs w:val="28"/>
              </w:rPr>
            </w:pPr>
            <w:r w:rsidRPr="00404163">
              <w:rPr>
                <w:b/>
                <w:bCs/>
                <w:sz w:val="18"/>
                <w:szCs w:val="28"/>
                <w:rtl/>
              </w:rPr>
              <w:t>المجموع الفرعي هاء</w:t>
            </w:r>
          </w:p>
        </w:tc>
        <w:tc>
          <w:tcPr>
            <w:tcW w:w="1560" w:type="dxa"/>
            <w:tcBorders>
              <w:top w:val="single" w:sz="4" w:space="0" w:color="auto"/>
              <w:bottom w:val="single" w:sz="4" w:space="0" w:color="auto"/>
            </w:tcBorders>
            <w:shd w:val="clear" w:color="auto" w:fill="auto"/>
            <w:vAlign w:val="bottom"/>
            <w:hideMark/>
          </w:tcPr>
          <w:p w14:paraId="6F55E3F5" w14:textId="77777777" w:rsidR="002E0341" w:rsidRPr="00404163" w:rsidRDefault="002E0341" w:rsidP="00404163">
            <w:pPr>
              <w:spacing w:line="360" w:lineRule="exact"/>
              <w:jc w:val="center"/>
              <w:rPr>
                <w:b/>
                <w:bCs/>
                <w:sz w:val="18"/>
                <w:szCs w:val="28"/>
              </w:rPr>
            </w:pPr>
            <w:r w:rsidRPr="00404163">
              <w:rPr>
                <w:b/>
                <w:bCs/>
                <w:sz w:val="18"/>
                <w:szCs w:val="28"/>
                <w:rtl/>
              </w:rPr>
              <w:t>600 2</w:t>
            </w:r>
          </w:p>
        </w:tc>
        <w:tc>
          <w:tcPr>
            <w:tcW w:w="1417" w:type="dxa"/>
            <w:tcBorders>
              <w:top w:val="single" w:sz="4" w:space="0" w:color="auto"/>
              <w:bottom w:val="single" w:sz="4" w:space="0" w:color="auto"/>
            </w:tcBorders>
            <w:shd w:val="clear" w:color="auto" w:fill="auto"/>
            <w:vAlign w:val="bottom"/>
            <w:hideMark/>
          </w:tcPr>
          <w:p w14:paraId="4D1718C7" w14:textId="77777777" w:rsidR="002E0341" w:rsidRPr="00404163" w:rsidRDefault="002E0341" w:rsidP="00404163">
            <w:pPr>
              <w:spacing w:line="360" w:lineRule="exact"/>
              <w:jc w:val="center"/>
              <w:rPr>
                <w:b/>
                <w:bCs/>
                <w:sz w:val="18"/>
                <w:szCs w:val="28"/>
              </w:rPr>
            </w:pPr>
            <w:r w:rsidRPr="00404163">
              <w:rPr>
                <w:b/>
                <w:bCs/>
                <w:sz w:val="18"/>
                <w:szCs w:val="28"/>
                <w:rtl/>
              </w:rPr>
              <w:t>–</w:t>
            </w:r>
          </w:p>
        </w:tc>
        <w:tc>
          <w:tcPr>
            <w:tcW w:w="1560" w:type="dxa"/>
            <w:tcBorders>
              <w:top w:val="single" w:sz="4" w:space="0" w:color="auto"/>
              <w:bottom w:val="single" w:sz="4" w:space="0" w:color="auto"/>
            </w:tcBorders>
            <w:shd w:val="clear" w:color="auto" w:fill="auto"/>
            <w:vAlign w:val="bottom"/>
            <w:hideMark/>
          </w:tcPr>
          <w:p w14:paraId="0A1E5DFE" w14:textId="77777777" w:rsidR="002E0341" w:rsidRPr="00404163" w:rsidRDefault="002E0341" w:rsidP="00404163">
            <w:pPr>
              <w:spacing w:line="360" w:lineRule="exact"/>
              <w:jc w:val="center"/>
              <w:rPr>
                <w:b/>
                <w:bCs/>
                <w:sz w:val="18"/>
                <w:szCs w:val="28"/>
              </w:rPr>
            </w:pPr>
            <w:r w:rsidRPr="00404163">
              <w:rPr>
                <w:b/>
                <w:bCs/>
                <w:sz w:val="18"/>
                <w:szCs w:val="28"/>
                <w:rtl/>
              </w:rPr>
              <w:t>600 2</w:t>
            </w:r>
          </w:p>
        </w:tc>
      </w:tr>
      <w:tr w:rsidR="002E0341" w:rsidRPr="00404163" w14:paraId="0B2AE2E7" w14:textId="77777777" w:rsidTr="002E0341">
        <w:trPr>
          <w:trHeight w:val="296"/>
        </w:trPr>
        <w:tc>
          <w:tcPr>
            <w:tcW w:w="4110" w:type="dxa"/>
            <w:tcBorders>
              <w:top w:val="single" w:sz="4" w:space="0" w:color="auto"/>
              <w:left w:val="nil"/>
              <w:bottom w:val="single" w:sz="12" w:space="0" w:color="auto"/>
            </w:tcBorders>
            <w:shd w:val="clear" w:color="auto" w:fill="auto"/>
            <w:vAlign w:val="bottom"/>
            <w:hideMark/>
          </w:tcPr>
          <w:p w14:paraId="446E5A89" w14:textId="77777777" w:rsidR="002E0341" w:rsidRPr="00404163" w:rsidRDefault="002E0341" w:rsidP="00404163">
            <w:pPr>
              <w:spacing w:line="360" w:lineRule="exact"/>
              <w:rPr>
                <w:b/>
                <w:bCs/>
                <w:sz w:val="18"/>
                <w:szCs w:val="28"/>
              </w:rPr>
            </w:pPr>
            <w:r w:rsidRPr="00404163">
              <w:rPr>
                <w:b/>
                <w:bCs/>
                <w:sz w:val="18"/>
                <w:szCs w:val="28"/>
                <w:rtl/>
              </w:rPr>
              <w:t>المجموع (ألف + باء + جيم + دال + هاء)</w:t>
            </w:r>
          </w:p>
        </w:tc>
        <w:tc>
          <w:tcPr>
            <w:tcW w:w="1560" w:type="dxa"/>
            <w:tcBorders>
              <w:top w:val="single" w:sz="4" w:space="0" w:color="auto"/>
              <w:bottom w:val="single" w:sz="12" w:space="0" w:color="auto"/>
            </w:tcBorders>
            <w:shd w:val="clear" w:color="auto" w:fill="auto"/>
            <w:vAlign w:val="bottom"/>
            <w:hideMark/>
          </w:tcPr>
          <w:p w14:paraId="58940FA3" w14:textId="77777777" w:rsidR="002E0341" w:rsidRPr="00404163" w:rsidRDefault="002E0341" w:rsidP="00404163">
            <w:pPr>
              <w:spacing w:line="360" w:lineRule="exact"/>
              <w:jc w:val="center"/>
              <w:rPr>
                <w:b/>
                <w:bCs/>
                <w:sz w:val="18"/>
                <w:szCs w:val="28"/>
              </w:rPr>
            </w:pPr>
            <w:r w:rsidRPr="00404163">
              <w:rPr>
                <w:b/>
                <w:bCs/>
                <w:sz w:val="18"/>
                <w:szCs w:val="28"/>
                <w:rtl/>
              </w:rPr>
              <w:t>976 82</w:t>
            </w:r>
          </w:p>
        </w:tc>
        <w:tc>
          <w:tcPr>
            <w:tcW w:w="1417" w:type="dxa"/>
            <w:tcBorders>
              <w:top w:val="single" w:sz="4" w:space="0" w:color="auto"/>
              <w:bottom w:val="single" w:sz="12" w:space="0" w:color="auto"/>
            </w:tcBorders>
            <w:shd w:val="clear" w:color="auto" w:fill="auto"/>
            <w:vAlign w:val="bottom"/>
            <w:hideMark/>
          </w:tcPr>
          <w:p w14:paraId="4328C033" w14:textId="77777777" w:rsidR="002E0341" w:rsidRPr="00404163" w:rsidRDefault="002E0341" w:rsidP="00404163">
            <w:pPr>
              <w:spacing w:line="360" w:lineRule="exact"/>
              <w:jc w:val="center"/>
              <w:rPr>
                <w:b/>
                <w:bCs/>
                <w:sz w:val="18"/>
                <w:szCs w:val="28"/>
              </w:rPr>
            </w:pPr>
            <w:r w:rsidRPr="00404163">
              <w:rPr>
                <w:b/>
                <w:bCs/>
                <w:sz w:val="18"/>
                <w:szCs w:val="28"/>
                <w:rtl/>
              </w:rPr>
              <w:t>024 17</w:t>
            </w:r>
          </w:p>
        </w:tc>
        <w:tc>
          <w:tcPr>
            <w:tcW w:w="1560" w:type="dxa"/>
            <w:tcBorders>
              <w:top w:val="single" w:sz="4" w:space="0" w:color="auto"/>
              <w:bottom w:val="single" w:sz="12" w:space="0" w:color="auto"/>
            </w:tcBorders>
            <w:shd w:val="clear" w:color="auto" w:fill="auto"/>
            <w:vAlign w:val="bottom"/>
            <w:hideMark/>
          </w:tcPr>
          <w:p w14:paraId="0D623228" w14:textId="77777777" w:rsidR="002E0341" w:rsidRPr="00404163" w:rsidRDefault="002E0341" w:rsidP="00404163">
            <w:pPr>
              <w:spacing w:line="360" w:lineRule="exact"/>
              <w:jc w:val="center"/>
              <w:rPr>
                <w:b/>
                <w:bCs/>
                <w:sz w:val="18"/>
                <w:szCs w:val="28"/>
              </w:rPr>
            </w:pPr>
            <w:r w:rsidRPr="00404163">
              <w:rPr>
                <w:b/>
                <w:bCs/>
                <w:sz w:val="18"/>
                <w:szCs w:val="28"/>
                <w:rtl/>
              </w:rPr>
              <w:t>000 100</w:t>
            </w:r>
          </w:p>
        </w:tc>
      </w:tr>
    </w:tbl>
    <w:p w14:paraId="5D21A3BC" w14:textId="77777777" w:rsidR="00404163" w:rsidRPr="0076780F" w:rsidRDefault="00404163" w:rsidP="0076780F">
      <w:pPr>
        <w:pStyle w:val="00NumberedParas"/>
        <w:tabs>
          <w:tab w:val="clear" w:pos="540"/>
        </w:tabs>
        <w:bidi/>
        <w:spacing w:before="120" w:line="400" w:lineRule="exact"/>
        <w:ind w:left="1134" w:firstLine="0"/>
        <w:jc w:val="left"/>
        <w:rPr>
          <w:rFonts w:ascii="Traditional Arabic" w:hAnsi="Traditional Arabic" w:cs="Traditional Arabic"/>
          <w:b/>
          <w:sz w:val="28"/>
          <w:szCs w:val="28"/>
          <w:rtl/>
        </w:rPr>
      </w:pPr>
    </w:p>
    <w:p w14:paraId="25CA8948" w14:textId="77777777" w:rsidR="00404163" w:rsidRPr="0076780F" w:rsidRDefault="00404163" w:rsidP="0076780F">
      <w:pPr>
        <w:pStyle w:val="00NumberedParas"/>
        <w:tabs>
          <w:tab w:val="clear" w:pos="540"/>
        </w:tabs>
        <w:bidi/>
        <w:spacing w:before="120" w:line="400" w:lineRule="exact"/>
        <w:ind w:left="1134" w:firstLine="0"/>
        <w:jc w:val="left"/>
        <w:rPr>
          <w:rFonts w:ascii="Traditional Arabic" w:hAnsi="Traditional Arabic" w:cs="Traditional Arabic"/>
          <w:b/>
          <w:sz w:val="28"/>
          <w:szCs w:val="28"/>
          <w:rtl/>
        </w:rPr>
      </w:pPr>
      <w:r w:rsidRPr="0076780F">
        <w:rPr>
          <w:rFonts w:ascii="Traditional Arabic" w:hAnsi="Traditional Arabic" w:cs="Traditional Arabic"/>
          <w:b/>
          <w:sz w:val="28"/>
          <w:szCs w:val="28"/>
          <w:rtl/>
        </w:rPr>
        <w:br w:type="page"/>
      </w:r>
    </w:p>
    <w:p w14:paraId="074F7E81" w14:textId="0A7D3CCA" w:rsidR="002E0341" w:rsidRPr="0076780F" w:rsidRDefault="002E0341" w:rsidP="0076780F">
      <w:pPr>
        <w:pStyle w:val="00NumberedParas"/>
        <w:tabs>
          <w:tab w:val="clear" w:pos="540"/>
        </w:tabs>
        <w:bidi/>
        <w:spacing w:before="120" w:line="400" w:lineRule="exact"/>
        <w:ind w:left="1134" w:firstLine="0"/>
        <w:jc w:val="left"/>
        <w:rPr>
          <w:rFonts w:ascii="Traditional Arabic" w:hAnsi="Traditional Arabic" w:cs="Traditional Arabic"/>
          <w:b/>
          <w:sz w:val="28"/>
          <w:szCs w:val="28"/>
        </w:rPr>
      </w:pPr>
      <w:r w:rsidRPr="0076780F">
        <w:rPr>
          <w:rFonts w:ascii="Traditional Arabic" w:hAnsi="Traditional Arabic" w:cs="Traditional Arabic"/>
          <w:b/>
          <w:sz w:val="28"/>
          <w:szCs w:val="28"/>
          <w:rtl/>
        </w:rPr>
        <w:t>جدول 10 (ب)</w:t>
      </w:r>
      <w:r w:rsidRPr="0076780F">
        <w:rPr>
          <w:rFonts w:ascii="Traditional Arabic" w:hAnsi="Traditional Arabic" w:cs="Traditional Arabic"/>
          <w:b/>
          <w:sz w:val="28"/>
          <w:szCs w:val="28"/>
        </w:rPr>
        <w:br/>
      </w:r>
      <w:r w:rsidRPr="0076780F">
        <w:rPr>
          <w:rFonts w:ascii="Traditional Arabic" w:hAnsi="Traditional Arabic" w:cs="Traditional Arabic"/>
          <w:bCs/>
          <w:sz w:val="28"/>
          <w:szCs w:val="28"/>
          <w:rtl/>
        </w:rPr>
        <w:t>الاحتياجات من الموارد البشرية مصنفة حسب فئة التمويل: المواد الكيميائية والنفايات ونوعية الهواء</w:t>
      </w:r>
    </w:p>
    <w:tbl>
      <w:tblPr>
        <w:bidiVisual/>
        <w:tblW w:w="8506" w:type="dxa"/>
        <w:tblInd w:w="1098" w:type="dxa"/>
        <w:tblLook w:val="04A0" w:firstRow="1" w:lastRow="0" w:firstColumn="1" w:lastColumn="0" w:noHBand="0" w:noVBand="1"/>
      </w:tblPr>
      <w:tblGrid>
        <w:gridCol w:w="4252"/>
        <w:gridCol w:w="1560"/>
        <w:gridCol w:w="1134"/>
        <w:gridCol w:w="1560"/>
      </w:tblGrid>
      <w:tr w:rsidR="002E0341" w:rsidRPr="00404163" w14:paraId="0FE42048" w14:textId="77777777" w:rsidTr="002E0341">
        <w:trPr>
          <w:trHeight w:val="344"/>
        </w:trPr>
        <w:tc>
          <w:tcPr>
            <w:tcW w:w="4252" w:type="dxa"/>
            <w:tcBorders>
              <w:top w:val="single" w:sz="4" w:space="0" w:color="auto"/>
              <w:left w:val="nil"/>
              <w:right w:val="nil"/>
            </w:tcBorders>
            <w:shd w:val="clear" w:color="auto" w:fill="auto"/>
            <w:vAlign w:val="bottom"/>
            <w:hideMark/>
          </w:tcPr>
          <w:p w14:paraId="0FB4D263" w14:textId="77777777" w:rsidR="002E0341" w:rsidRPr="00404163" w:rsidRDefault="002E0341" w:rsidP="00404163">
            <w:pPr>
              <w:spacing w:line="360" w:lineRule="exact"/>
              <w:rPr>
                <w:i/>
                <w:iCs/>
                <w:sz w:val="18"/>
                <w:szCs w:val="28"/>
              </w:rPr>
            </w:pPr>
            <w:r w:rsidRPr="00404163">
              <w:rPr>
                <w:i/>
                <w:iCs/>
                <w:sz w:val="18"/>
                <w:szCs w:val="28"/>
              </w:rPr>
              <w:t> </w:t>
            </w:r>
          </w:p>
        </w:tc>
        <w:tc>
          <w:tcPr>
            <w:tcW w:w="4254" w:type="dxa"/>
            <w:gridSpan w:val="3"/>
            <w:tcBorders>
              <w:top w:val="single" w:sz="4" w:space="0" w:color="auto"/>
              <w:left w:val="nil"/>
              <w:bottom w:val="single" w:sz="4" w:space="0" w:color="auto"/>
              <w:right w:val="nil"/>
            </w:tcBorders>
            <w:shd w:val="clear" w:color="auto" w:fill="auto"/>
            <w:vAlign w:val="center"/>
            <w:hideMark/>
          </w:tcPr>
          <w:p w14:paraId="26F7EA4C" w14:textId="77777777" w:rsidR="002E0341" w:rsidRPr="00404163" w:rsidRDefault="002E0341" w:rsidP="00404163">
            <w:pPr>
              <w:spacing w:line="360" w:lineRule="exact"/>
              <w:jc w:val="center"/>
              <w:rPr>
                <w:i/>
                <w:iCs/>
                <w:sz w:val="18"/>
                <w:szCs w:val="28"/>
              </w:rPr>
            </w:pPr>
            <w:r w:rsidRPr="00404163">
              <w:rPr>
                <w:i/>
                <w:iCs/>
                <w:sz w:val="18"/>
                <w:szCs w:val="28"/>
                <w:rtl/>
              </w:rPr>
              <w:t>الموارد من الموظفين (عدد الوظائف)</w:t>
            </w:r>
          </w:p>
        </w:tc>
      </w:tr>
      <w:tr w:rsidR="002E0341" w:rsidRPr="00404163" w14:paraId="5F406D63" w14:textId="77777777" w:rsidTr="002E0341">
        <w:trPr>
          <w:trHeight w:val="353"/>
        </w:trPr>
        <w:tc>
          <w:tcPr>
            <w:tcW w:w="4252" w:type="dxa"/>
            <w:tcBorders>
              <w:top w:val="nil"/>
              <w:left w:val="nil"/>
              <w:bottom w:val="single" w:sz="12" w:space="0" w:color="auto"/>
              <w:right w:val="nil"/>
            </w:tcBorders>
            <w:shd w:val="clear" w:color="auto" w:fill="auto"/>
            <w:vAlign w:val="bottom"/>
            <w:hideMark/>
          </w:tcPr>
          <w:p w14:paraId="3DB72640" w14:textId="77777777" w:rsidR="002E0341" w:rsidRPr="00404163" w:rsidRDefault="002E0341" w:rsidP="00404163">
            <w:pPr>
              <w:spacing w:line="360" w:lineRule="exact"/>
              <w:rPr>
                <w:i/>
                <w:iCs/>
                <w:sz w:val="18"/>
                <w:szCs w:val="28"/>
              </w:rPr>
            </w:pPr>
            <w:r w:rsidRPr="00404163">
              <w:rPr>
                <w:i/>
                <w:iCs/>
                <w:sz w:val="18"/>
                <w:szCs w:val="28"/>
                <w:rtl/>
              </w:rPr>
              <w:t xml:space="preserve"> الفئة</w:t>
            </w:r>
          </w:p>
        </w:tc>
        <w:tc>
          <w:tcPr>
            <w:tcW w:w="1560" w:type="dxa"/>
            <w:tcBorders>
              <w:top w:val="single" w:sz="4" w:space="0" w:color="auto"/>
              <w:left w:val="nil"/>
              <w:bottom w:val="single" w:sz="12" w:space="0" w:color="auto"/>
            </w:tcBorders>
            <w:shd w:val="clear" w:color="auto" w:fill="auto"/>
            <w:vAlign w:val="center"/>
            <w:hideMark/>
          </w:tcPr>
          <w:p w14:paraId="364332A7" w14:textId="77777777" w:rsidR="002E0341" w:rsidRPr="00404163" w:rsidRDefault="002E0341" w:rsidP="00404163">
            <w:pPr>
              <w:spacing w:line="360" w:lineRule="exact"/>
              <w:jc w:val="center"/>
              <w:rPr>
                <w:i/>
                <w:iCs/>
                <w:sz w:val="18"/>
                <w:szCs w:val="28"/>
              </w:rPr>
            </w:pPr>
            <w:r w:rsidRPr="00404163">
              <w:rPr>
                <w:i/>
                <w:iCs/>
                <w:sz w:val="18"/>
                <w:szCs w:val="28"/>
                <w:rtl/>
              </w:rPr>
              <w:t>2016 - 2017</w:t>
            </w:r>
          </w:p>
        </w:tc>
        <w:tc>
          <w:tcPr>
            <w:tcW w:w="1134" w:type="dxa"/>
            <w:tcBorders>
              <w:top w:val="single" w:sz="4" w:space="0" w:color="auto"/>
              <w:bottom w:val="single" w:sz="12" w:space="0" w:color="auto"/>
            </w:tcBorders>
            <w:shd w:val="clear" w:color="auto" w:fill="auto"/>
            <w:vAlign w:val="center"/>
            <w:hideMark/>
          </w:tcPr>
          <w:p w14:paraId="4AFAFC7F" w14:textId="77777777" w:rsidR="002E0341" w:rsidRPr="00404163" w:rsidRDefault="002E0341" w:rsidP="00404163">
            <w:pPr>
              <w:spacing w:line="360" w:lineRule="exact"/>
              <w:jc w:val="center"/>
              <w:rPr>
                <w:i/>
                <w:iCs/>
                <w:sz w:val="18"/>
                <w:szCs w:val="28"/>
              </w:rPr>
            </w:pPr>
            <w:r w:rsidRPr="00404163">
              <w:rPr>
                <w:i/>
                <w:iCs/>
                <w:sz w:val="18"/>
                <w:szCs w:val="28"/>
                <w:rtl/>
              </w:rPr>
              <w:t>التغيرات</w:t>
            </w:r>
          </w:p>
        </w:tc>
        <w:tc>
          <w:tcPr>
            <w:tcW w:w="1560" w:type="dxa"/>
            <w:tcBorders>
              <w:top w:val="single" w:sz="4" w:space="0" w:color="auto"/>
              <w:bottom w:val="single" w:sz="12" w:space="0" w:color="auto"/>
              <w:right w:val="nil"/>
            </w:tcBorders>
            <w:shd w:val="clear" w:color="auto" w:fill="auto"/>
            <w:vAlign w:val="center"/>
            <w:hideMark/>
          </w:tcPr>
          <w:p w14:paraId="19B56716" w14:textId="77777777" w:rsidR="002E0341" w:rsidRPr="00404163" w:rsidRDefault="002E0341" w:rsidP="00404163">
            <w:pPr>
              <w:spacing w:line="360" w:lineRule="exact"/>
              <w:jc w:val="center"/>
              <w:rPr>
                <w:i/>
                <w:iCs/>
                <w:sz w:val="18"/>
                <w:szCs w:val="28"/>
              </w:rPr>
            </w:pPr>
            <w:r w:rsidRPr="00404163">
              <w:rPr>
                <w:i/>
                <w:iCs/>
                <w:sz w:val="18"/>
                <w:szCs w:val="28"/>
                <w:rtl/>
              </w:rPr>
              <w:t>2018 - 2019</w:t>
            </w:r>
          </w:p>
        </w:tc>
      </w:tr>
      <w:tr w:rsidR="002E0341" w:rsidRPr="00404163" w14:paraId="3752D773" w14:textId="77777777" w:rsidTr="002E0341">
        <w:trPr>
          <w:trHeight w:val="250"/>
        </w:trPr>
        <w:tc>
          <w:tcPr>
            <w:tcW w:w="4252" w:type="dxa"/>
            <w:tcBorders>
              <w:top w:val="single" w:sz="12" w:space="0" w:color="auto"/>
              <w:left w:val="nil"/>
              <w:bottom w:val="nil"/>
              <w:right w:val="nil"/>
            </w:tcBorders>
            <w:shd w:val="clear" w:color="auto" w:fill="auto"/>
            <w:vAlign w:val="bottom"/>
            <w:hideMark/>
          </w:tcPr>
          <w:p w14:paraId="45B16A39" w14:textId="598E50B6" w:rsidR="002E0341" w:rsidRPr="00404163" w:rsidRDefault="002E0341" w:rsidP="00404163">
            <w:pPr>
              <w:spacing w:line="360" w:lineRule="exact"/>
              <w:rPr>
                <w:sz w:val="18"/>
                <w:szCs w:val="28"/>
              </w:rPr>
            </w:pPr>
            <w:r w:rsidRPr="00404163">
              <w:rPr>
                <w:sz w:val="18"/>
                <w:szCs w:val="28"/>
                <w:rtl/>
              </w:rPr>
              <w:t>ألف -</w:t>
            </w:r>
            <w:r w:rsidR="00404163">
              <w:rPr>
                <w:szCs w:val="30"/>
                <w:rtl/>
              </w:rPr>
              <w:tab/>
            </w:r>
            <w:r w:rsidRPr="00404163">
              <w:rPr>
                <w:sz w:val="18"/>
                <w:szCs w:val="28"/>
                <w:rtl/>
              </w:rPr>
              <w:t>صندوق البيئة</w:t>
            </w:r>
          </w:p>
        </w:tc>
        <w:tc>
          <w:tcPr>
            <w:tcW w:w="1560" w:type="dxa"/>
            <w:tcBorders>
              <w:top w:val="single" w:sz="12" w:space="0" w:color="auto"/>
              <w:left w:val="nil"/>
              <w:bottom w:val="nil"/>
            </w:tcBorders>
            <w:shd w:val="clear" w:color="auto" w:fill="auto"/>
            <w:vAlign w:val="bottom"/>
            <w:hideMark/>
          </w:tcPr>
          <w:p w14:paraId="4244DED4" w14:textId="77777777" w:rsidR="002E0341" w:rsidRPr="00404163" w:rsidRDefault="002E0341" w:rsidP="00404163">
            <w:pPr>
              <w:spacing w:line="360" w:lineRule="exact"/>
              <w:jc w:val="center"/>
              <w:rPr>
                <w:sz w:val="18"/>
                <w:szCs w:val="28"/>
              </w:rPr>
            </w:pPr>
          </w:p>
        </w:tc>
        <w:tc>
          <w:tcPr>
            <w:tcW w:w="1134" w:type="dxa"/>
            <w:tcBorders>
              <w:top w:val="single" w:sz="12" w:space="0" w:color="auto"/>
              <w:bottom w:val="nil"/>
            </w:tcBorders>
            <w:shd w:val="clear" w:color="auto" w:fill="auto"/>
            <w:vAlign w:val="bottom"/>
            <w:hideMark/>
          </w:tcPr>
          <w:p w14:paraId="672547DA" w14:textId="77777777" w:rsidR="002E0341" w:rsidRPr="00404163" w:rsidRDefault="002E0341" w:rsidP="00404163">
            <w:pPr>
              <w:spacing w:line="360" w:lineRule="exact"/>
              <w:jc w:val="center"/>
              <w:rPr>
                <w:sz w:val="18"/>
                <w:szCs w:val="28"/>
              </w:rPr>
            </w:pPr>
          </w:p>
        </w:tc>
        <w:tc>
          <w:tcPr>
            <w:tcW w:w="1560" w:type="dxa"/>
            <w:tcBorders>
              <w:top w:val="single" w:sz="12" w:space="0" w:color="auto"/>
              <w:bottom w:val="nil"/>
              <w:right w:val="nil"/>
            </w:tcBorders>
            <w:shd w:val="clear" w:color="auto" w:fill="auto"/>
            <w:vAlign w:val="bottom"/>
            <w:hideMark/>
          </w:tcPr>
          <w:p w14:paraId="1C42520F" w14:textId="77777777" w:rsidR="002E0341" w:rsidRPr="00404163" w:rsidRDefault="002E0341" w:rsidP="00404163">
            <w:pPr>
              <w:spacing w:line="360" w:lineRule="exact"/>
              <w:jc w:val="center"/>
              <w:rPr>
                <w:sz w:val="18"/>
                <w:szCs w:val="28"/>
              </w:rPr>
            </w:pPr>
          </w:p>
        </w:tc>
      </w:tr>
      <w:tr w:rsidR="002E0341" w:rsidRPr="00404163" w14:paraId="0D59548B" w14:textId="77777777" w:rsidTr="002E0341">
        <w:trPr>
          <w:trHeight w:val="250"/>
        </w:trPr>
        <w:tc>
          <w:tcPr>
            <w:tcW w:w="4252" w:type="dxa"/>
            <w:tcBorders>
              <w:top w:val="nil"/>
              <w:left w:val="nil"/>
              <w:bottom w:val="nil"/>
              <w:right w:val="nil"/>
            </w:tcBorders>
            <w:shd w:val="clear" w:color="auto" w:fill="auto"/>
            <w:vAlign w:val="bottom"/>
            <w:hideMark/>
          </w:tcPr>
          <w:p w14:paraId="002033FE" w14:textId="77777777" w:rsidR="002E0341" w:rsidRPr="00404163" w:rsidRDefault="002E0341" w:rsidP="00404163">
            <w:pPr>
              <w:spacing w:line="360" w:lineRule="exact"/>
              <w:ind w:left="601"/>
              <w:rPr>
                <w:sz w:val="18"/>
                <w:szCs w:val="28"/>
              </w:rPr>
            </w:pPr>
            <w:r w:rsidRPr="00404163">
              <w:rPr>
                <w:sz w:val="18"/>
                <w:szCs w:val="28"/>
                <w:rtl/>
              </w:rPr>
              <w:t>للوظائف</w:t>
            </w:r>
          </w:p>
        </w:tc>
        <w:tc>
          <w:tcPr>
            <w:tcW w:w="1560" w:type="dxa"/>
            <w:tcBorders>
              <w:top w:val="nil"/>
              <w:left w:val="nil"/>
              <w:bottom w:val="nil"/>
            </w:tcBorders>
            <w:shd w:val="clear" w:color="auto" w:fill="auto"/>
            <w:vAlign w:val="bottom"/>
            <w:hideMark/>
          </w:tcPr>
          <w:p w14:paraId="6E774940" w14:textId="77777777" w:rsidR="002E0341" w:rsidRPr="00404163" w:rsidRDefault="002E0341" w:rsidP="00404163">
            <w:pPr>
              <w:spacing w:line="360" w:lineRule="exact"/>
              <w:jc w:val="center"/>
              <w:rPr>
                <w:sz w:val="18"/>
                <w:szCs w:val="28"/>
              </w:rPr>
            </w:pPr>
            <w:r w:rsidRPr="00404163">
              <w:rPr>
                <w:sz w:val="18"/>
                <w:szCs w:val="28"/>
                <w:rtl/>
              </w:rPr>
              <w:t>49</w:t>
            </w:r>
          </w:p>
        </w:tc>
        <w:tc>
          <w:tcPr>
            <w:tcW w:w="1134" w:type="dxa"/>
            <w:tcBorders>
              <w:top w:val="nil"/>
              <w:bottom w:val="nil"/>
            </w:tcBorders>
            <w:shd w:val="clear" w:color="auto" w:fill="auto"/>
            <w:vAlign w:val="bottom"/>
            <w:hideMark/>
          </w:tcPr>
          <w:p w14:paraId="7141FC02" w14:textId="77777777" w:rsidR="002E0341" w:rsidRPr="00404163" w:rsidRDefault="002E0341" w:rsidP="00404163">
            <w:pPr>
              <w:spacing w:line="360" w:lineRule="exact"/>
              <w:jc w:val="center"/>
              <w:rPr>
                <w:sz w:val="18"/>
                <w:szCs w:val="28"/>
              </w:rPr>
            </w:pPr>
            <w:r w:rsidRPr="00404163">
              <w:rPr>
                <w:sz w:val="18"/>
                <w:szCs w:val="28"/>
                <w:rtl/>
              </w:rPr>
              <w:t>3</w:t>
            </w:r>
          </w:p>
        </w:tc>
        <w:tc>
          <w:tcPr>
            <w:tcW w:w="1560" w:type="dxa"/>
            <w:tcBorders>
              <w:top w:val="nil"/>
              <w:bottom w:val="nil"/>
              <w:right w:val="nil"/>
            </w:tcBorders>
            <w:shd w:val="clear" w:color="auto" w:fill="auto"/>
            <w:vAlign w:val="bottom"/>
            <w:hideMark/>
          </w:tcPr>
          <w:p w14:paraId="0B6DC633" w14:textId="77777777" w:rsidR="002E0341" w:rsidRPr="00404163" w:rsidRDefault="002E0341" w:rsidP="00404163">
            <w:pPr>
              <w:spacing w:line="360" w:lineRule="exact"/>
              <w:jc w:val="center"/>
              <w:rPr>
                <w:sz w:val="18"/>
                <w:szCs w:val="28"/>
              </w:rPr>
            </w:pPr>
            <w:r w:rsidRPr="00404163">
              <w:rPr>
                <w:sz w:val="18"/>
                <w:szCs w:val="28"/>
                <w:rtl/>
              </w:rPr>
              <w:t>52</w:t>
            </w:r>
          </w:p>
        </w:tc>
      </w:tr>
      <w:tr w:rsidR="002E0341" w:rsidRPr="00404163" w14:paraId="7B9733C7" w14:textId="77777777" w:rsidTr="002E0341">
        <w:trPr>
          <w:trHeight w:val="250"/>
        </w:trPr>
        <w:tc>
          <w:tcPr>
            <w:tcW w:w="4252" w:type="dxa"/>
            <w:tcBorders>
              <w:top w:val="nil"/>
              <w:left w:val="nil"/>
              <w:bottom w:val="nil"/>
              <w:right w:val="nil"/>
            </w:tcBorders>
            <w:shd w:val="clear" w:color="auto" w:fill="auto"/>
            <w:vAlign w:val="bottom"/>
            <w:hideMark/>
          </w:tcPr>
          <w:p w14:paraId="370D0CF2" w14:textId="77777777" w:rsidR="002E0341" w:rsidRPr="00404163" w:rsidRDefault="002E0341" w:rsidP="00404163">
            <w:pPr>
              <w:spacing w:line="360" w:lineRule="exact"/>
              <w:ind w:left="601"/>
              <w:rPr>
                <w:sz w:val="18"/>
                <w:szCs w:val="28"/>
              </w:rPr>
            </w:pPr>
            <w:r w:rsidRPr="00404163">
              <w:rPr>
                <w:sz w:val="18"/>
                <w:szCs w:val="28"/>
                <w:rtl/>
              </w:rPr>
              <w:t>لغير الوظائف</w:t>
            </w:r>
          </w:p>
        </w:tc>
        <w:tc>
          <w:tcPr>
            <w:tcW w:w="1560" w:type="dxa"/>
            <w:tcBorders>
              <w:top w:val="nil"/>
              <w:left w:val="nil"/>
              <w:bottom w:val="nil"/>
            </w:tcBorders>
            <w:shd w:val="clear" w:color="auto" w:fill="auto"/>
            <w:vAlign w:val="bottom"/>
            <w:hideMark/>
          </w:tcPr>
          <w:p w14:paraId="0AB67F74"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164428F6" w14:textId="77777777" w:rsidR="002E0341" w:rsidRPr="00404163" w:rsidRDefault="002E0341" w:rsidP="00404163">
            <w:pPr>
              <w:spacing w:line="360" w:lineRule="exact"/>
              <w:jc w:val="center"/>
              <w:rPr>
                <w:sz w:val="18"/>
                <w:szCs w:val="28"/>
              </w:rPr>
            </w:pPr>
          </w:p>
        </w:tc>
        <w:tc>
          <w:tcPr>
            <w:tcW w:w="1560" w:type="dxa"/>
            <w:tcBorders>
              <w:top w:val="nil"/>
              <w:bottom w:val="nil"/>
              <w:right w:val="nil"/>
            </w:tcBorders>
            <w:shd w:val="clear" w:color="auto" w:fill="auto"/>
            <w:vAlign w:val="bottom"/>
            <w:hideMark/>
          </w:tcPr>
          <w:p w14:paraId="4FE41219" w14:textId="77777777" w:rsidR="002E0341" w:rsidRPr="00404163" w:rsidRDefault="002E0341" w:rsidP="00404163">
            <w:pPr>
              <w:spacing w:line="360" w:lineRule="exact"/>
              <w:jc w:val="center"/>
              <w:rPr>
                <w:sz w:val="18"/>
                <w:szCs w:val="28"/>
              </w:rPr>
            </w:pPr>
          </w:p>
        </w:tc>
      </w:tr>
      <w:tr w:rsidR="002E0341" w:rsidRPr="00404163" w14:paraId="01C82189" w14:textId="77777777" w:rsidTr="002E0341">
        <w:trPr>
          <w:trHeight w:val="250"/>
        </w:trPr>
        <w:tc>
          <w:tcPr>
            <w:tcW w:w="4252" w:type="dxa"/>
            <w:tcBorders>
              <w:top w:val="single" w:sz="4" w:space="0" w:color="auto"/>
              <w:left w:val="nil"/>
              <w:bottom w:val="single" w:sz="4" w:space="0" w:color="auto"/>
              <w:right w:val="nil"/>
            </w:tcBorders>
            <w:shd w:val="clear" w:color="auto" w:fill="auto"/>
            <w:vAlign w:val="bottom"/>
            <w:hideMark/>
          </w:tcPr>
          <w:p w14:paraId="72AA4C4E" w14:textId="77777777" w:rsidR="002E0341" w:rsidRPr="00404163" w:rsidRDefault="002E0341" w:rsidP="00404163">
            <w:pPr>
              <w:spacing w:line="360" w:lineRule="exact"/>
              <w:rPr>
                <w:b/>
                <w:bCs/>
                <w:sz w:val="18"/>
                <w:szCs w:val="28"/>
              </w:rPr>
            </w:pPr>
            <w:r w:rsidRPr="00404163">
              <w:rPr>
                <w:b/>
                <w:bCs/>
                <w:sz w:val="18"/>
                <w:szCs w:val="28"/>
                <w:rtl/>
              </w:rPr>
              <w:t>المجموع الفرعي ألف</w:t>
            </w:r>
          </w:p>
        </w:tc>
        <w:tc>
          <w:tcPr>
            <w:tcW w:w="1560" w:type="dxa"/>
            <w:tcBorders>
              <w:top w:val="single" w:sz="4" w:space="0" w:color="auto"/>
              <w:left w:val="nil"/>
              <w:bottom w:val="single" w:sz="4" w:space="0" w:color="auto"/>
            </w:tcBorders>
            <w:shd w:val="clear" w:color="auto" w:fill="auto"/>
            <w:vAlign w:val="bottom"/>
            <w:hideMark/>
          </w:tcPr>
          <w:p w14:paraId="0A3E45A6" w14:textId="77777777" w:rsidR="002E0341" w:rsidRPr="00404163" w:rsidRDefault="002E0341" w:rsidP="00404163">
            <w:pPr>
              <w:spacing w:line="360" w:lineRule="exact"/>
              <w:jc w:val="center"/>
              <w:rPr>
                <w:b/>
                <w:bCs/>
                <w:sz w:val="18"/>
                <w:szCs w:val="28"/>
              </w:rPr>
            </w:pPr>
            <w:r w:rsidRPr="00404163">
              <w:rPr>
                <w:b/>
                <w:bCs/>
                <w:sz w:val="18"/>
                <w:szCs w:val="28"/>
                <w:rtl/>
              </w:rPr>
              <w:t>49</w:t>
            </w:r>
          </w:p>
        </w:tc>
        <w:tc>
          <w:tcPr>
            <w:tcW w:w="1134" w:type="dxa"/>
            <w:tcBorders>
              <w:top w:val="single" w:sz="4" w:space="0" w:color="auto"/>
              <w:bottom w:val="single" w:sz="4" w:space="0" w:color="auto"/>
            </w:tcBorders>
            <w:shd w:val="clear" w:color="auto" w:fill="auto"/>
            <w:vAlign w:val="bottom"/>
            <w:hideMark/>
          </w:tcPr>
          <w:p w14:paraId="1202A7C8" w14:textId="77777777" w:rsidR="002E0341" w:rsidRPr="00404163" w:rsidRDefault="002E0341" w:rsidP="00404163">
            <w:pPr>
              <w:spacing w:line="360" w:lineRule="exact"/>
              <w:jc w:val="center"/>
              <w:rPr>
                <w:b/>
                <w:bCs/>
                <w:sz w:val="18"/>
                <w:szCs w:val="28"/>
              </w:rPr>
            </w:pPr>
            <w:r w:rsidRPr="00404163">
              <w:rPr>
                <w:b/>
                <w:bCs/>
                <w:sz w:val="18"/>
                <w:szCs w:val="28"/>
                <w:rtl/>
              </w:rPr>
              <w:t>3</w:t>
            </w:r>
          </w:p>
        </w:tc>
        <w:tc>
          <w:tcPr>
            <w:tcW w:w="1560" w:type="dxa"/>
            <w:tcBorders>
              <w:top w:val="single" w:sz="4" w:space="0" w:color="auto"/>
              <w:bottom w:val="single" w:sz="4" w:space="0" w:color="auto"/>
              <w:right w:val="nil"/>
            </w:tcBorders>
            <w:shd w:val="clear" w:color="auto" w:fill="auto"/>
            <w:vAlign w:val="bottom"/>
            <w:hideMark/>
          </w:tcPr>
          <w:p w14:paraId="0AEB5929" w14:textId="77777777" w:rsidR="002E0341" w:rsidRPr="00404163" w:rsidRDefault="002E0341" w:rsidP="00404163">
            <w:pPr>
              <w:spacing w:line="360" w:lineRule="exact"/>
              <w:jc w:val="center"/>
              <w:rPr>
                <w:b/>
                <w:bCs/>
                <w:sz w:val="18"/>
                <w:szCs w:val="28"/>
              </w:rPr>
            </w:pPr>
            <w:r w:rsidRPr="00404163">
              <w:rPr>
                <w:b/>
                <w:bCs/>
                <w:sz w:val="18"/>
                <w:szCs w:val="28"/>
                <w:rtl/>
              </w:rPr>
              <w:t>52</w:t>
            </w:r>
          </w:p>
        </w:tc>
      </w:tr>
      <w:tr w:rsidR="002E0341" w:rsidRPr="00404163" w14:paraId="09E56B2C" w14:textId="77777777" w:rsidTr="002E0341">
        <w:trPr>
          <w:trHeight w:val="250"/>
        </w:trPr>
        <w:tc>
          <w:tcPr>
            <w:tcW w:w="4252" w:type="dxa"/>
            <w:tcBorders>
              <w:top w:val="nil"/>
              <w:left w:val="nil"/>
              <w:bottom w:val="nil"/>
              <w:right w:val="nil"/>
            </w:tcBorders>
            <w:shd w:val="clear" w:color="auto" w:fill="auto"/>
            <w:vAlign w:val="bottom"/>
            <w:hideMark/>
          </w:tcPr>
          <w:p w14:paraId="75BB3B9D" w14:textId="01F47B9B" w:rsidR="002E0341" w:rsidRPr="00404163" w:rsidRDefault="002E0341" w:rsidP="00404163">
            <w:pPr>
              <w:spacing w:line="360" w:lineRule="exact"/>
              <w:ind w:left="601" w:hanging="601"/>
              <w:rPr>
                <w:sz w:val="18"/>
                <w:szCs w:val="28"/>
              </w:rPr>
            </w:pPr>
            <w:r w:rsidRPr="00404163">
              <w:rPr>
                <w:sz w:val="18"/>
                <w:szCs w:val="28"/>
                <w:rtl/>
              </w:rPr>
              <w:t>باء -</w:t>
            </w:r>
            <w:r w:rsidR="00404163">
              <w:rPr>
                <w:szCs w:val="30"/>
                <w:rtl/>
              </w:rPr>
              <w:tab/>
            </w:r>
            <w:r w:rsidRPr="00404163">
              <w:rPr>
                <w:sz w:val="18"/>
                <w:szCs w:val="28"/>
                <w:rtl/>
              </w:rPr>
              <w:t>الصناديق الاستئمانية وصناديق الأموال المخصصة</w:t>
            </w:r>
          </w:p>
        </w:tc>
        <w:tc>
          <w:tcPr>
            <w:tcW w:w="1560" w:type="dxa"/>
            <w:tcBorders>
              <w:top w:val="nil"/>
              <w:left w:val="nil"/>
              <w:bottom w:val="nil"/>
            </w:tcBorders>
            <w:shd w:val="clear" w:color="auto" w:fill="auto"/>
            <w:vAlign w:val="bottom"/>
            <w:hideMark/>
          </w:tcPr>
          <w:p w14:paraId="2AEAF4BE"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12BBED6D" w14:textId="77777777" w:rsidR="002E0341" w:rsidRPr="00404163" w:rsidRDefault="002E0341" w:rsidP="00404163">
            <w:pPr>
              <w:spacing w:line="360" w:lineRule="exact"/>
              <w:jc w:val="center"/>
              <w:rPr>
                <w:sz w:val="18"/>
                <w:szCs w:val="28"/>
              </w:rPr>
            </w:pPr>
          </w:p>
        </w:tc>
        <w:tc>
          <w:tcPr>
            <w:tcW w:w="1560" w:type="dxa"/>
            <w:tcBorders>
              <w:top w:val="nil"/>
              <w:bottom w:val="nil"/>
              <w:right w:val="nil"/>
            </w:tcBorders>
            <w:shd w:val="clear" w:color="auto" w:fill="auto"/>
            <w:vAlign w:val="bottom"/>
            <w:hideMark/>
          </w:tcPr>
          <w:p w14:paraId="4E901E40" w14:textId="77777777" w:rsidR="002E0341" w:rsidRPr="00404163" w:rsidRDefault="002E0341" w:rsidP="00404163">
            <w:pPr>
              <w:spacing w:line="360" w:lineRule="exact"/>
              <w:jc w:val="center"/>
              <w:rPr>
                <w:sz w:val="18"/>
                <w:szCs w:val="28"/>
              </w:rPr>
            </w:pPr>
          </w:p>
        </w:tc>
      </w:tr>
      <w:tr w:rsidR="002E0341" w:rsidRPr="00404163" w14:paraId="46528439" w14:textId="77777777" w:rsidTr="002E0341">
        <w:trPr>
          <w:trHeight w:val="250"/>
        </w:trPr>
        <w:tc>
          <w:tcPr>
            <w:tcW w:w="4252" w:type="dxa"/>
            <w:tcBorders>
              <w:top w:val="nil"/>
              <w:left w:val="nil"/>
              <w:bottom w:val="nil"/>
              <w:right w:val="nil"/>
            </w:tcBorders>
            <w:shd w:val="clear" w:color="auto" w:fill="auto"/>
            <w:vAlign w:val="bottom"/>
            <w:hideMark/>
          </w:tcPr>
          <w:p w14:paraId="414D3C5E" w14:textId="77777777" w:rsidR="002E0341" w:rsidRPr="00404163" w:rsidRDefault="002E0341" w:rsidP="00404163">
            <w:pPr>
              <w:spacing w:line="360" w:lineRule="exact"/>
              <w:ind w:left="601"/>
              <w:rPr>
                <w:sz w:val="18"/>
                <w:szCs w:val="28"/>
              </w:rPr>
            </w:pPr>
            <w:r w:rsidRPr="00404163">
              <w:rPr>
                <w:sz w:val="18"/>
                <w:szCs w:val="28"/>
                <w:rtl/>
              </w:rPr>
              <w:t>الصناديق الاستئمانية وصناديق الأموال المخصصة</w:t>
            </w:r>
          </w:p>
        </w:tc>
        <w:tc>
          <w:tcPr>
            <w:tcW w:w="1560" w:type="dxa"/>
            <w:tcBorders>
              <w:top w:val="nil"/>
              <w:left w:val="nil"/>
              <w:bottom w:val="nil"/>
            </w:tcBorders>
            <w:shd w:val="clear" w:color="auto" w:fill="auto"/>
            <w:vAlign w:val="bottom"/>
            <w:hideMark/>
          </w:tcPr>
          <w:p w14:paraId="4B11C3A1" w14:textId="77777777" w:rsidR="002E0341" w:rsidRPr="00404163" w:rsidRDefault="002E0341" w:rsidP="00404163">
            <w:pPr>
              <w:spacing w:line="360" w:lineRule="exact"/>
              <w:jc w:val="center"/>
              <w:rPr>
                <w:sz w:val="18"/>
                <w:szCs w:val="28"/>
              </w:rPr>
            </w:pPr>
            <w:r w:rsidRPr="00404163">
              <w:rPr>
                <w:sz w:val="18"/>
                <w:szCs w:val="28"/>
                <w:rtl/>
              </w:rPr>
              <w:t>16</w:t>
            </w:r>
          </w:p>
        </w:tc>
        <w:tc>
          <w:tcPr>
            <w:tcW w:w="1134" w:type="dxa"/>
            <w:tcBorders>
              <w:top w:val="nil"/>
              <w:bottom w:val="nil"/>
            </w:tcBorders>
            <w:shd w:val="clear" w:color="auto" w:fill="auto"/>
            <w:vAlign w:val="bottom"/>
            <w:hideMark/>
          </w:tcPr>
          <w:p w14:paraId="038ADD65" w14:textId="77777777" w:rsidR="002E0341" w:rsidRPr="00404163" w:rsidRDefault="002E0341" w:rsidP="00404163">
            <w:pPr>
              <w:spacing w:line="360" w:lineRule="exact"/>
              <w:jc w:val="center"/>
              <w:rPr>
                <w:sz w:val="18"/>
                <w:szCs w:val="28"/>
              </w:rPr>
            </w:pPr>
            <w:r w:rsidRPr="00404163">
              <w:rPr>
                <w:sz w:val="18"/>
                <w:szCs w:val="28"/>
                <w:rtl/>
              </w:rPr>
              <w:t>–</w:t>
            </w:r>
          </w:p>
        </w:tc>
        <w:tc>
          <w:tcPr>
            <w:tcW w:w="1560" w:type="dxa"/>
            <w:tcBorders>
              <w:top w:val="nil"/>
              <w:bottom w:val="nil"/>
              <w:right w:val="nil"/>
            </w:tcBorders>
            <w:shd w:val="clear" w:color="auto" w:fill="auto"/>
            <w:vAlign w:val="bottom"/>
            <w:hideMark/>
          </w:tcPr>
          <w:p w14:paraId="015C205F" w14:textId="77777777" w:rsidR="002E0341" w:rsidRPr="00404163" w:rsidRDefault="002E0341" w:rsidP="00404163">
            <w:pPr>
              <w:spacing w:line="360" w:lineRule="exact"/>
              <w:jc w:val="center"/>
              <w:rPr>
                <w:sz w:val="18"/>
                <w:szCs w:val="28"/>
              </w:rPr>
            </w:pPr>
            <w:r w:rsidRPr="00404163">
              <w:rPr>
                <w:sz w:val="18"/>
                <w:szCs w:val="28"/>
                <w:rtl/>
              </w:rPr>
              <w:t>16</w:t>
            </w:r>
          </w:p>
        </w:tc>
      </w:tr>
      <w:tr w:rsidR="002E0341" w:rsidRPr="00404163" w14:paraId="4663F4F0" w14:textId="77777777" w:rsidTr="002E0341">
        <w:trPr>
          <w:trHeight w:val="250"/>
        </w:trPr>
        <w:tc>
          <w:tcPr>
            <w:tcW w:w="4252" w:type="dxa"/>
            <w:tcBorders>
              <w:top w:val="single" w:sz="4" w:space="0" w:color="auto"/>
              <w:left w:val="nil"/>
              <w:bottom w:val="single" w:sz="4" w:space="0" w:color="auto"/>
              <w:right w:val="nil"/>
            </w:tcBorders>
            <w:shd w:val="clear" w:color="auto" w:fill="auto"/>
            <w:vAlign w:val="bottom"/>
            <w:hideMark/>
          </w:tcPr>
          <w:p w14:paraId="66A762E3" w14:textId="77777777" w:rsidR="002E0341" w:rsidRPr="00404163" w:rsidRDefault="002E0341" w:rsidP="00404163">
            <w:pPr>
              <w:spacing w:line="360" w:lineRule="exact"/>
              <w:rPr>
                <w:b/>
                <w:bCs/>
                <w:sz w:val="18"/>
                <w:szCs w:val="28"/>
              </w:rPr>
            </w:pPr>
            <w:r w:rsidRPr="00404163">
              <w:rPr>
                <w:b/>
                <w:bCs/>
                <w:sz w:val="18"/>
                <w:szCs w:val="28"/>
                <w:rtl/>
              </w:rPr>
              <w:t>المجموع الفرعي باء</w:t>
            </w:r>
          </w:p>
        </w:tc>
        <w:tc>
          <w:tcPr>
            <w:tcW w:w="1560" w:type="dxa"/>
            <w:tcBorders>
              <w:top w:val="single" w:sz="4" w:space="0" w:color="auto"/>
              <w:left w:val="nil"/>
              <w:bottom w:val="single" w:sz="4" w:space="0" w:color="auto"/>
            </w:tcBorders>
            <w:shd w:val="clear" w:color="auto" w:fill="auto"/>
            <w:vAlign w:val="bottom"/>
            <w:hideMark/>
          </w:tcPr>
          <w:p w14:paraId="3E897E26" w14:textId="77777777" w:rsidR="002E0341" w:rsidRPr="00404163" w:rsidRDefault="002E0341" w:rsidP="00404163">
            <w:pPr>
              <w:spacing w:line="360" w:lineRule="exact"/>
              <w:jc w:val="center"/>
              <w:rPr>
                <w:b/>
                <w:bCs/>
                <w:sz w:val="18"/>
                <w:szCs w:val="28"/>
              </w:rPr>
            </w:pPr>
            <w:r w:rsidRPr="00404163">
              <w:rPr>
                <w:b/>
                <w:bCs/>
                <w:sz w:val="18"/>
                <w:szCs w:val="28"/>
                <w:rtl/>
              </w:rPr>
              <w:t>16</w:t>
            </w:r>
          </w:p>
        </w:tc>
        <w:tc>
          <w:tcPr>
            <w:tcW w:w="1134" w:type="dxa"/>
            <w:tcBorders>
              <w:top w:val="single" w:sz="4" w:space="0" w:color="auto"/>
              <w:bottom w:val="single" w:sz="4" w:space="0" w:color="auto"/>
            </w:tcBorders>
            <w:shd w:val="clear" w:color="auto" w:fill="auto"/>
            <w:vAlign w:val="bottom"/>
            <w:hideMark/>
          </w:tcPr>
          <w:p w14:paraId="3BB94FEC" w14:textId="77777777" w:rsidR="002E0341" w:rsidRPr="00404163" w:rsidRDefault="002E0341" w:rsidP="00404163">
            <w:pPr>
              <w:spacing w:line="360" w:lineRule="exact"/>
              <w:jc w:val="center"/>
              <w:rPr>
                <w:b/>
                <w:bCs/>
                <w:sz w:val="18"/>
                <w:szCs w:val="28"/>
              </w:rPr>
            </w:pPr>
            <w:r w:rsidRPr="00404163">
              <w:rPr>
                <w:b/>
                <w:bCs/>
                <w:sz w:val="18"/>
                <w:szCs w:val="28"/>
                <w:rtl/>
              </w:rPr>
              <w:t>–</w:t>
            </w:r>
          </w:p>
        </w:tc>
        <w:tc>
          <w:tcPr>
            <w:tcW w:w="1560" w:type="dxa"/>
            <w:tcBorders>
              <w:top w:val="single" w:sz="4" w:space="0" w:color="auto"/>
              <w:bottom w:val="single" w:sz="4" w:space="0" w:color="auto"/>
              <w:right w:val="nil"/>
            </w:tcBorders>
            <w:shd w:val="clear" w:color="auto" w:fill="auto"/>
            <w:vAlign w:val="bottom"/>
            <w:hideMark/>
          </w:tcPr>
          <w:p w14:paraId="4F3BDB96" w14:textId="77777777" w:rsidR="002E0341" w:rsidRPr="00404163" w:rsidRDefault="002E0341" w:rsidP="00404163">
            <w:pPr>
              <w:spacing w:line="360" w:lineRule="exact"/>
              <w:jc w:val="center"/>
              <w:rPr>
                <w:b/>
                <w:bCs/>
                <w:sz w:val="18"/>
                <w:szCs w:val="28"/>
              </w:rPr>
            </w:pPr>
            <w:r w:rsidRPr="00404163">
              <w:rPr>
                <w:b/>
                <w:bCs/>
                <w:sz w:val="18"/>
                <w:szCs w:val="28"/>
                <w:rtl/>
              </w:rPr>
              <w:t>16</w:t>
            </w:r>
          </w:p>
        </w:tc>
      </w:tr>
      <w:tr w:rsidR="002E0341" w:rsidRPr="00404163" w14:paraId="716D41B5" w14:textId="77777777" w:rsidTr="002E0341">
        <w:trPr>
          <w:trHeight w:val="250"/>
        </w:trPr>
        <w:tc>
          <w:tcPr>
            <w:tcW w:w="4252" w:type="dxa"/>
            <w:tcBorders>
              <w:top w:val="nil"/>
              <w:left w:val="nil"/>
              <w:bottom w:val="nil"/>
              <w:right w:val="nil"/>
            </w:tcBorders>
            <w:shd w:val="clear" w:color="auto" w:fill="auto"/>
            <w:vAlign w:val="bottom"/>
            <w:hideMark/>
          </w:tcPr>
          <w:p w14:paraId="03B8872A" w14:textId="1B2945AD" w:rsidR="002E0341" w:rsidRPr="00404163" w:rsidRDefault="002E0341" w:rsidP="00404163">
            <w:pPr>
              <w:spacing w:line="360" w:lineRule="exact"/>
              <w:rPr>
                <w:sz w:val="18"/>
                <w:szCs w:val="28"/>
              </w:rPr>
            </w:pPr>
            <w:r w:rsidRPr="00404163">
              <w:rPr>
                <w:sz w:val="18"/>
                <w:szCs w:val="28"/>
                <w:rtl/>
              </w:rPr>
              <w:t>جيم -</w:t>
            </w:r>
            <w:r w:rsidR="00404163">
              <w:rPr>
                <w:szCs w:val="30"/>
                <w:rtl/>
              </w:rPr>
              <w:tab/>
            </w:r>
            <w:r w:rsidRPr="00404163">
              <w:rPr>
                <w:sz w:val="18"/>
                <w:szCs w:val="28"/>
                <w:rtl/>
              </w:rPr>
              <w:t>الصناديق الاستئمانية لمرفق البيئة العالمية</w:t>
            </w:r>
          </w:p>
        </w:tc>
        <w:tc>
          <w:tcPr>
            <w:tcW w:w="1560" w:type="dxa"/>
            <w:tcBorders>
              <w:top w:val="nil"/>
              <w:left w:val="nil"/>
              <w:bottom w:val="nil"/>
            </w:tcBorders>
            <w:shd w:val="clear" w:color="auto" w:fill="auto"/>
            <w:vAlign w:val="bottom"/>
            <w:hideMark/>
          </w:tcPr>
          <w:p w14:paraId="5925FFEB"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21D7B3EA" w14:textId="77777777" w:rsidR="002E0341" w:rsidRPr="00404163" w:rsidRDefault="002E0341" w:rsidP="00404163">
            <w:pPr>
              <w:spacing w:line="360" w:lineRule="exact"/>
              <w:jc w:val="center"/>
              <w:rPr>
                <w:sz w:val="18"/>
                <w:szCs w:val="28"/>
              </w:rPr>
            </w:pPr>
          </w:p>
        </w:tc>
        <w:tc>
          <w:tcPr>
            <w:tcW w:w="1560" w:type="dxa"/>
            <w:tcBorders>
              <w:top w:val="nil"/>
              <w:bottom w:val="nil"/>
              <w:right w:val="nil"/>
            </w:tcBorders>
            <w:shd w:val="clear" w:color="auto" w:fill="auto"/>
            <w:vAlign w:val="bottom"/>
            <w:hideMark/>
          </w:tcPr>
          <w:p w14:paraId="6B1DCDCE" w14:textId="77777777" w:rsidR="002E0341" w:rsidRPr="00404163" w:rsidRDefault="002E0341" w:rsidP="00404163">
            <w:pPr>
              <w:spacing w:line="360" w:lineRule="exact"/>
              <w:jc w:val="center"/>
              <w:rPr>
                <w:sz w:val="18"/>
                <w:szCs w:val="28"/>
              </w:rPr>
            </w:pPr>
          </w:p>
        </w:tc>
      </w:tr>
      <w:tr w:rsidR="002E0341" w:rsidRPr="00404163" w14:paraId="4FED13B7" w14:textId="77777777" w:rsidTr="002E0341">
        <w:trPr>
          <w:trHeight w:val="250"/>
        </w:trPr>
        <w:tc>
          <w:tcPr>
            <w:tcW w:w="4252" w:type="dxa"/>
            <w:tcBorders>
              <w:top w:val="nil"/>
              <w:left w:val="nil"/>
              <w:bottom w:val="nil"/>
              <w:right w:val="nil"/>
            </w:tcBorders>
            <w:shd w:val="clear" w:color="auto" w:fill="auto"/>
            <w:vAlign w:val="bottom"/>
            <w:hideMark/>
          </w:tcPr>
          <w:p w14:paraId="077EAFEC" w14:textId="77777777" w:rsidR="002E0341" w:rsidRPr="00404163" w:rsidRDefault="002E0341" w:rsidP="00404163">
            <w:pPr>
              <w:spacing w:line="360" w:lineRule="exact"/>
              <w:ind w:left="601"/>
              <w:rPr>
                <w:sz w:val="18"/>
                <w:szCs w:val="28"/>
              </w:rPr>
            </w:pPr>
            <w:r w:rsidRPr="00404163">
              <w:rPr>
                <w:sz w:val="18"/>
                <w:szCs w:val="28"/>
                <w:rtl/>
              </w:rPr>
              <w:t>الصناديق الاستئمانية لمرفق البيئة العالمية</w:t>
            </w:r>
          </w:p>
        </w:tc>
        <w:tc>
          <w:tcPr>
            <w:tcW w:w="1560" w:type="dxa"/>
            <w:tcBorders>
              <w:top w:val="nil"/>
              <w:left w:val="nil"/>
              <w:bottom w:val="nil"/>
            </w:tcBorders>
            <w:shd w:val="clear" w:color="auto" w:fill="auto"/>
            <w:vAlign w:val="bottom"/>
            <w:hideMark/>
          </w:tcPr>
          <w:p w14:paraId="222FAB41" w14:textId="77777777" w:rsidR="002E0341" w:rsidRPr="00404163" w:rsidRDefault="002E0341" w:rsidP="00404163">
            <w:pPr>
              <w:spacing w:line="360" w:lineRule="exact"/>
              <w:jc w:val="center"/>
              <w:rPr>
                <w:sz w:val="18"/>
                <w:szCs w:val="28"/>
              </w:rPr>
            </w:pPr>
            <w:r w:rsidRPr="00404163">
              <w:rPr>
                <w:sz w:val="18"/>
                <w:szCs w:val="28"/>
                <w:rtl/>
              </w:rPr>
              <w:t>4</w:t>
            </w:r>
          </w:p>
        </w:tc>
        <w:tc>
          <w:tcPr>
            <w:tcW w:w="1134" w:type="dxa"/>
            <w:tcBorders>
              <w:top w:val="nil"/>
              <w:bottom w:val="nil"/>
            </w:tcBorders>
            <w:shd w:val="clear" w:color="auto" w:fill="auto"/>
            <w:vAlign w:val="bottom"/>
            <w:hideMark/>
          </w:tcPr>
          <w:p w14:paraId="19C9B123" w14:textId="77777777" w:rsidR="002E0341" w:rsidRPr="00404163" w:rsidRDefault="002E0341" w:rsidP="00404163">
            <w:pPr>
              <w:spacing w:line="360" w:lineRule="exact"/>
              <w:jc w:val="center"/>
              <w:rPr>
                <w:sz w:val="18"/>
                <w:szCs w:val="28"/>
              </w:rPr>
            </w:pPr>
            <w:r w:rsidRPr="00404163">
              <w:rPr>
                <w:sz w:val="18"/>
                <w:szCs w:val="28"/>
                <w:rtl/>
              </w:rPr>
              <w:t>3</w:t>
            </w:r>
          </w:p>
        </w:tc>
        <w:tc>
          <w:tcPr>
            <w:tcW w:w="1560" w:type="dxa"/>
            <w:tcBorders>
              <w:top w:val="nil"/>
              <w:bottom w:val="nil"/>
              <w:right w:val="nil"/>
            </w:tcBorders>
            <w:shd w:val="clear" w:color="auto" w:fill="auto"/>
            <w:vAlign w:val="bottom"/>
            <w:hideMark/>
          </w:tcPr>
          <w:p w14:paraId="699D3AFE" w14:textId="77777777" w:rsidR="002E0341" w:rsidRPr="00404163" w:rsidRDefault="002E0341" w:rsidP="00404163">
            <w:pPr>
              <w:spacing w:line="360" w:lineRule="exact"/>
              <w:jc w:val="center"/>
              <w:rPr>
                <w:sz w:val="18"/>
                <w:szCs w:val="28"/>
              </w:rPr>
            </w:pPr>
            <w:r w:rsidRPr="00404163">
              <w:rPr>
                <w:sz w:val="18"/>
                <w:szCs w:val="28"/>
                <w:rtl/>
              </w:rPr>
              <w:t>7</w:t>
            </w:r>
          </w:p>
        </w:tc>
      </w:tr>
      <w:tr w:rsidR="002E0341" w:rsidRPr="00404163" w14:paraId="3370FB62" w14:textId="77777777" w:rsidTr="002E0341">
        <w:trPr>
          <w:trHeight w:val="250"/>
        </w:trPr>
        <w:tc>
          <w:tcPr>
            <w:tcW w:w="4252" w:type="dxa"/>
            <w:tcBorders>
              <w:top w:val="single" w:sz="4" w:space="0" w:color="auto"/>
              <w:left w:val="nil"/>
              <w:bottom w:val="single" w:sz="4" w:space="0" w:color="auto"/>
              <w:right w:val="nil"/>
            </w:tcBorders>
            <w:shd w:val="clear" w:color="auto" w:fill="auto"/>
            <w:vAlign w:val="bottom"/>
            <w:hideMark/>
          </w:tcPr>
          <w:p w14:paraId="551A2D78" w14:textId="77777777" w:rsidR="002E0341" w:rsidRPr="00404163" w:rsidRDefault="002E0341" w:rsidP="00404163">
            <w:pPr>
              <w:spacing w:line="360" w:lineRule="exact"/>
              <w:rPr>
                <w:b/>
                <w:bCs/>
                <w:sz w:val="18"/>
                <w:szCs w:val="28"/>
              </w:rPr>
            </w:pPr>
            <w:r w:rsidRPr="00404163">
              <w:rPr>
                <w:b/>
                <w:bCs/>
                <w:sz w:val="18"/>
                <w:szCs w:val="28"/>
                <w:rtl/>
              </w:rPr>
              <w:t>المجموع الفرعي جيم</w:t>
            </w:r>
          </w:p>
        </w:tc>
        <w:tc>
          <w:tcPr>
            <w:tcW w:w="1560" w:type="dxa"/>
            <w:tcBorders>
              <w:top w:val="single" w:sz="4" w:space="0" w:color="auto"/>
              <w:left w:val="nil"/>
              <w:bottom w:val="single" w:sz="4" w:space="0" w:color="auto"/>
            </w:tcBorders>
            <w:shd w:val="clear" w:color="auto" w:fill="auto"/>
            <w:vAlign w:val="bottom"/>
            <w:hideMark/>
          </w:tcPr>
          <w:p w14:paraId="684F3433" w14:textId="77777777" w:rsidR="002E0341" w:rsidRPr="00404163" w:rsidRDefault="002E0341" w:rsidP="00404163">
            <w:pPr>
              <w:spacing w:line="360" w:lineRule="exact"/>
              <w:jc w:val="center"/>
              <w:rPr>
                <w:b/>
                <w:bCs/>
                <w:sz w:val="18"/>
                <w:szCs w:val="28"/>
              </w:rPr>
            </w:pPr>
            <w:r w:rsidRPr="00404163">
              <w:rPr>
                <w:b/>
                <w:bCs/>
                <w:sz w:val="18"/>
                <w:szCs w:val="28"/>
                <w:rtl/>
              </w:rPr>
              <w:t>4</w:t>
            </w:r>
          </w:p>
        </w:tc>
        <w:tc>
          <w:tcPr>
            <w:tcW w:w="1134" w:type="dxa"/>
            <w:tcBorders>
              <w:top w:val="single" w:sz="4" w:space="0" w:color="auto"/>
              <w:bottom w:val="single" w:sz="4" w:space="0" w:color="auto"/>
            </w:tcBorders>
            <w:shd w:val="clear" w:color="auto" w:fill="auto"/>
            <w:vAlign w:val="bottom"/>
            <w:hideMark/>
          </w:tcPr>
          <w:p w14:paraId="4192800A" w14:textId="77777777" w:rsidR="002E0341" w:rsidRPr="00404163" w:rsidRDefault="002E0341" w:rsidP="00404163">
            <w:pPr>
              <w:spacing w:line="360" w:lineRule="exact"/>
              <w:jc w:val="center"/>
              <w:rPr>
                <w:b/>
                <w:bCs/>
                <w:sz w:val="18"/>
                <w:szCs w:val="28"/>
              </w:rPr>
            </w:pPr>
            <w:r w:rsidRPr="00404163">
              <w:rPr>
                <w:b/>
                <w:bCs/>
                <w:sz w:val="18"/>
                <w:szCs w:val="28"/>
                <w:rtl/>
              </w:rPr>
              <w:t>3</w:t>
            </w:r>
          </w:p>
        </w:tc>
        <w:tc>
          <w:tcPr>
            <w:tcW w:w="1560" w:type="dxa"/>
            <w:tcBorders>
              <w:top w:val="single" w:sz="4" w:space="0" w:color="auto"/>
              <w:bottom w:val="single" w:sz="4" w:space="0" w:color="auto"/>
              <w:right w:val="nil"/>
            </w:tcBorders>
            <w:shd w:val="clear" w:color="auto" w:fill="auto"/>
            <w:vAlign w:val="bottom"/>
            <w:hideMark/>
          </w:tcPr>
          <w:p w14:paraId="2C46CE9C" w14:textId="77777777" w:rsidR="002E0341" w:rsidRPr="00404163" w:rsidRDefault="002E0341" w:rsidP="00404163">
            <w:pPr>
              <w:spacing w:line="360" w:lineRule="exact"/>
              <w:jc w:val="center"/>
              <w:rPr>
                <w:b/>
                <w:bCs/>
                <w:sz w:val="18"/>
                <w:szCs w:val="28"/>
              </w:rPr>
            </w:pPr>
            <w:r w:rsidRPr="00404163">
              <w:rPr>
                <w:b/>
                <w:bCs/>
                <w:sz w:val="18"/>
                <w:szCs w:val="28"/>
                <w:rtl/>
              </w:rPr>
              <w:t>7</w:t>
            </w:r>
          </w:p>
        </w:tc>
      </w:tr>
      <w:tr w:rsidR="002E0341" w:rsidRPr="00404163" w14:paraId="408CBEAA" w14:textId="77777777" w:rsidTr="002E0341">
        <w:trPr>
          <w:trHeight w:val="250"/>
        </w:trPr>
        <w:tc>
          <w:tcPr>
            <w:tcW w:w="4252" w:type="dxa"/>
            <w:tcBorders>
              <w:top w:val="nil"/>
              <w:left w:val="nil"/>
              <w:bottom w:val="nil"/>
              <w:right w:val="nil"/>
            </w:tcBorders>
            <w:shd w:val="clear" w:color="auto" w:fill="auto"/>
            <w:vAlign w:val="bottom"/>
            <w:hideMark/>
          </w:tcPr>
          <w:p w14:paraId="1068A7BC" w14:textId="532EF55F" w:rsidR="002E0341" w:rsidRPr="00404163" w:rsidRDefault="002E0341" w:rsidP="00404163">
            <w:pPr>
              <w:spacing w:line="360" w:lineRule="exact"/>
              <w:rPr>
                <w:sz w:val="18"/>
                <w:szCs w:val="28"/>
              </w:rPr>
            </w:pPr>
            <w:r w:rsidRPr="00404163">
              <w:rPr>
                <w:sz w:val="18"/>
                <w:szCs w:val="28"/>
                <w:rtl/>
              </w:rPr>
              <w:t>دال -</w:t>
            </w:r>
            <w:r w:rsidR="00404163">
              <w:rPr>
                <w:szCs w:val="30"/>
                <w:rtl/>
              </w:rPr>
              <w:tab/>
            </w:r>
            <w:r w:rsidR="00C87C7E">
              <w:rPr>
                <w:sz w:val="18"/>
                <w:szCs w:val="28"/>
                <w:rtl/>
              </w:rPr>
              <w:t>تكاليف دعم البرنامج</w:t>
            </w:r>
          </w:p>
        </w:tc>
        <w:tc>
          <w:tcPr>
            <w:tcW w:w="1560" w:type="dxa"/>
            <w:tcBorders>
              <w:top w:val="nil"/>
              <w:left w:val="nil"/>
              <w:bottom w:val="nil"/>
            </w:tcBorders>
            <w:shd w:val="clear" w:color="auto" w:fill="auto"/>
            <w:vAlign w:val="bottom"/>
            <w:hideMark/>
          </w:tcPr>
          <w:p w14:paraId="19F79591"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4A318CFA" w14:textId="77777777" w:rsidR="002E0341" w:rsidRPr="00404163" w:rsidRDefault="002E0341" w:rsidP="00404163">
            <w:pPr>
              <w:spacing w:line="360" w:lineRule="exact"/>
              <w:jc w:val="center"/>
              <w:rPr>
                <w:sz w:val="18"/>
                <w:szCs w:val="28"/>
              </w:rPr>
            </w:pPr>
          </w:p>
        </w:tc>
        <w:tc>
          <w:tcPr>
            <w:tcW w:w="1560" w:type="dxa"/>
            <w:tcBorders>
              <w:top w:val="nil"/>
              <w:bottom w:val="nil"/>
              <w:right w:val="nil"/>
            </w:tcBorders>
            <w:shd w:val="clear" w:color="auto" w:fill="auto"/>
            <w:vAlign w:val="bottom"/>
            <w:hideMark/>
          </w:tcPr>
          <w:p w14:paraId="69FA4097" w14:textId="77777777" w:rsidR="002E0341" w:rsidRPr="00404163" w:rsidRDefault="002E0341" w:rsidP="00404163">
            <w:pPr>
              <w:spacing w:line="360" w:lineRule="exact"/>
              <w:jc w:val="center"/>
              <w:rPr>
                <w:sz w:val="18"/>
                <w:szCs w:val="28"/>
              </w:rPr>
            </w:pPr>
          </w:p>
        </w:tc>
      </w:tr>
      <w:tr w:rsidR="002E0341" w:rsidRPr="00404163" w14:paraId="0CE75DD7" w14:textId="77777777" w:rsidTr="002E0341">
        <w:trPr>
          <w:trHeight w:val="250"/>
        </w:trPr>
        <w:tc>
          <w:tcPr>
            <w:tcW w:w="4252" w:type="dxa"/>
            <w:tcBorders>
              <w:top w:val="nil"/>
              <w:left w:val="nil"/>
              <w:bottom w:val="nil"/>
              <w:right w:val="nil"/>
            </w:tcBorders>
            <w:shd w:val="clear" w:color="auto" w:fill="auto"/>
            <w:vAlign w:val="bottom"/>
            <w:hideMark/>
          </w:tcPr>
          <w:p w14:paraId="727B697B" w14:textId="3DF1F502" w:rsidR="002E0341" w:rsidRPr="00404163" w:rsidRDefault="00C87C7E" w:rsidP="00404163">
            <w:pPr>
              <w:spacing w:line="360" w:lineRule="exact"/>
              <w:ind w:left="601"/>
              <w:rPr>
                <w:sz w:val="18"/>
                <w:szCs w:val="28"/>
              </w:rPr>
            </w:pPr>
            <w:r>
              <w:rPr>
                <w:sz w:val="18"/>
                <w:szCs w:val="28"/>
                <w:rtl/>
              </w:rPr>
              <w:t>تكاليف دعم البرنامج</w:t>
            </w:r>
          </w:p>
        </w:tc>
        <w:tc>
          <w:tcPr>
            <w:tcW w:w="1560" w:type="dxa"/>
            <w:tcBorders>
              <w:top w:val="nil"/>
              <w:left w:val="nil"/>
              <w:bottom w:val="nil"/>
            </w:tcBorders>
            <w:shd w:val="clear" w:color="auto" w:fill="auto"/>
            <w:vAlign w:val="bottom"/>
            <w:hideMark/>
          </w:tcPr>
          <w:p w14:paraId="038A78D7" w14:textId="77777777" w:rsidR="002E0341" w:rsidRPr="00404163" w:rsidRDefault="002E0341" w:rsidP="00404163">
            <w:pPr>
              <w:spacing w:line="360" w:lineRule="exact"/>
              <w:jc w:val="center"/>
              <w:rPr>
                <w:sz w:val="18"/>
                <w:szCs w:val="28"/>
              </w:rPr>
            </w:pPr>
            <w:r w:rsidRPr="00404163">
              <w:rPr>
                <w:sz w:val="18"/>
                <w:szCs w:val="28"/>
                <w:rtl/>
              </w:rPr>
              <w:t>4</w:t>
            </w:r>
          </w:p>
        </w:tc>
        <w:tc>
          <w:tcPr>
            <w:tcW w:w="1134" w:type="dxa"/>
            <w:tcBorders>
              <w:top w:val="nil"/>
              <w:bottom w:val="nil"/>
            </w:tcBorders>
            <w:shd w:val="clear" w:color="auto" w:fill="auto"/>
            <w:vAlign w:val="bottom"/>
            <w:hideMark/>
          </w:tcPr>
          <w:p w14:paraId="724A8BD2" w14:textId="77777777" w:rsidR="002E0341" w:rsidRPr="00404163" w:rsidRDefault="002E0341" w:rsidP="00404163">
            <w:pPr>
              <w:spacing w:line="360" w:lineRule="exact"/>
              <w:jc w:val="center"/>
              <w:rPr>
                <w:sz w:val="18"/>
                <w:szCs w:val="28"/>
              </w:rPr>
            </w:pPr>
            <w:r w:rsidRPr="00404163">
              <w:rPr>
                <w:sz w:val="18"/>
                <w:szCs w:val="28"/>
                <w:rtl/>
              </w:rPr>
              <w:t>1</w:t>
            </w:r>
          </w:p>
        </w:tc>
        <w:tc>
          <w:tcPr>
            <w:tcW w:w="1560" w:type="dxa"/>
            <w:tcBorders>
              <w:top w:val="nil"/>
              <w:bottom w:val="nil"/>
              <w:right w:val="nil"/>
            </w:tcBorders>
            <w:shd w:val="clear" w:color="auto" w:fill="auto"/>
            <w:vAlign w:val="bottom"/>
            <w:hideMark/>
          </w:tcPr>
          <w:p w14:paraId="30E2EE93" w14:textId="77777777" w:rsidR="002E0341" w:rsidRPr="00404163" w:rsidRDefault="002E0341" w:rsidP="00404163">
            <w:pPr>
              <w:spacing w:line="360" w:lineRule="exact"/>
              <w:jc w:val="center"/>
              <w:rPr>
                <w:sz w:val="18"/>
                <w:szCs w:val="28"/>
              </w:rPr>
            </w:pPr>
            <w:r w:rsidRPr="00404163">
              <w:rPr>
                <w:sz w:val="18"/>
                <w:szCs w:val="28"/>
                <w:rtl/>
              </w:rPr>
              <w:t>5</w:t>
            </w:r>
          </w:p>
        </w:tc>
      </w:tr>
      <w:tr w:rsidR="002E0341" w:rsidRPr="00404163" w14:paraId="20E4412C" w14:textId="77777777" w:rsidTr="002E0341">
        <w:trPr>
          <w:trHeight w:val="250"/>
        </w:trPr>
        <w:tc>
          <w:tcPr>
            <w:tcW w:w="4252" w:type="dxa"/>
            <w:tcBorders>
              <w:top w:val="single" w:sz="4" w:space="0" w:color="auto"/>
              <w:left w:val="nil"/>
              <w:bottom w:val="single" w:sz="4" w:space="0" w:color="auto"/>
              <w:right w:val="nil"/>
            </w:tcBorders>
            <w:shd w:val="clear" w:color="auto" w:fill="auto"/>
            <w:vAlign w:val="bottom"/>
            <w:hideMark/>
          </w:tcPr>
          <w:p w14:paraId="2307ABD1" w14:textId="77777777" w:rsidR="002E0341" w:rsidRPr="00404163" w:rsidRDefault="002E0341" w:rsidP="00404163">
            <w:pPr>
              <w:spacing w:line="360" w:lineRule="exact"/>
              <w:rPr>
                <w:b/>
                <w:bCs/>
                <w:sz w:val="18"/>
                <w:szCs w:val="28"/>
              </w:rPr>
            </w:pPr>
            <w:r w:rsidRPr="00404163">
              <w:rPr>
                <w:b/>
                <w:bCs/>
                <w:sz w:val="18"/>
                <w:szCs w:val="28"/>
                <w:rtl/>
              </w:rPr>
              <w:t>المجموع الفرعي دال</w:t>
            </w:r>
          </w:p>
        </w:tc>
        <w:tc>
          <w:tcPr>
            <w:tcW w:w="1560" w:type="dxa"/>
            <w:tcBorders>
              <w:top w:val="single" w:sz="4" w:space="0" w:color="auto"/>
              <w:left w:val="nil"/>
              <w:bottom w:val="single" w:sz="4" w:space="0" w:color="auto"/>
            </w:tcBorders>
            <w:shd w:val="clear" w:color="auto" w:fill="auto"/>
            <w:vAlign w:val="bottom"/>
            <w:hideMark/>
          </w:tcPr>
          <w:p w14:paraId="785738EE" w14:textId="77777777" w:rsidR="002E0341" w:rsidRPr="00404163" w:rsidRDefault="002E0341" w:rsidP="00404163">
            <w:pPr>
              <w:spacing w:line="360" w:lineRule="exact"/>
              <w:jc w:val="center"/>
              <w:rPr>
                <w:b/>
                <w:bCs/>
                <w:sz w:val="18"/>
                <w:szCs w:val="28"/>
              </w:rPr>
            </w:pPr>
            <w:r w:rsidRPr="00404163">
              <w:rPr>
                <w:b/>
                <w:bCs/>
                <w:sz w:val="18"/>
                <w:szCs w:val="28"/>
                <w:rtl/>
              </w:rPr>
              <w:t>4</w:t>
            </w:r>
          </w:p>
        </w:tc>
        <w:tc>
          <w:tcPr>
            <w:tcW w:w="1134" w:type="dxa"/>
            <w:tcBorders>
              <w:top w:val="single" w:sz="4" w:space="0" w:color="auto"/>
              <w:bottom w:val="single" w:sz="4" w:space="0" w:color="auto"/>
            </w:tcBorders>
            <w:shd w:val="clear" w:color="auto" w:fill="auto"/>
            <w:vAlign w:val="bottom"/>
            <w:hideMark/>
          </w:tcPr>
          <w:p w14:paraId="452FF1A8" w14:textId="77777777" w:rsidR="002E0341" w:rsidRPr="00404163" w:rsidRDefault="002E0341" w:rsidP="00404163">
            <w:pPr>
              <w:spacing w:line="360" w:lineRule="exact"/>
              <w:jc w:val="center"/>
              <w:rPr>
                <w:b/>
                <w:bCs/>
                <w:sz w:val="18"/>
                <w:szCs w:val="28"/>
              </w:rPr>
            </w:pPr>
            <w:r w:rsidRPr="00404163">
              <w:rPr>
                <w:b/>
                <w:bCs/>
                <w:sz w:val="18"/>
                <w:szCs w:val="28"/>
                <w:rtl/>
              </w:rPr>
              <w:t>1</w:t>
            </w:r>
          </w:p>
        </w:tc>
        <w:tc>
          <w:tcPr>
            <w:tcW w:w="1560" w:type="dxa"/>
            <w:tcBorders>
              <w:top w:val="single" w:sz="4" w:space="0" w:color="auto"/>
              <w:bottom w:val="single" w:sz="4" w:space="0" w:color="auto"/>
              <w:right w:val="nil"/>
            </w:tcBorders>
            <w:shd w:val="clear" w:color="auto" w:fill="auto"/>
            <w:vAlign w:val="bottom"/>
            <w:hideMark/>
          </w:tcPr>
          <w:p w14:paraId="5B5682C9" w14:textId="77777777" w:rsidR="002E0341" w:rsidRPr="00404163" w:rsidRDefault="002E0341" w:rsidP="00404163">
            <w:pPr>
              <w:spacing w:line="360" w:lineRule="exact"/>
              <w:jc w:val="center"/>
              <w:rPr>
                <w:b/>
                <w:bCs/>
                <w:sz w:val="18"/>
                <w:szCs w:val="28"/>
              </w:rPr>
            </w:pPr>
            <w:r w:rsidRPr="00404163">
              <w:rPr>
                <w:b/>
                <w:bCs/>
                <w:sz w:val="18"/>
                <w:szCs w:val="28"/>
                <w:rtl/>
              </w:rPr>
              <w:t>5</w:t>
            </w:r>
          </w:p>
        </w:tc>
      </w:tr>
      <w:tr w:rsidR="002E0341" w:rsidRPr="00404163" w14:paraId="57CC85CE" w14:textId="77777777" w:rsidTr="002E0341">
        <w:trPr>
          <w:trHeight w:val="250"/>
        </w:trPr>
        <w:tc>
          <w:tcPr>
            <w:tcW w:w="4252" w:type="dxa"/>
            <w:tcBorders>
              <w:top w:val="nil"/>
              <w:left w:val="nil"/>
              <w:bottom w:val="nil"/>
              <w:right w:val="nil"/>
            </w:tcBorders>
            <w:shd w:val="clear" w:color="auto" w:fill="auto"/>
            <w:vAlign w:val="bottom"/>
            <w:hideMark/>
          </w:tcPr>
          <w:p w14:paraId="6FA4FAE4" w14:textId="0F4B6AB0" w:rsidR="002E0341" w:rsidRPr="00404163" w:rsidRDefault="002E0341" w:rsidP="00404163">
            <w:pPr>
              <w:spacing w:line="360" w:lineRule="exact"/>
              <w:rPr>
                <w:sz w:val="18"/>
                <w:szCs w:val="28"/>
              </w:rPr>
            </w:pPr>
            <w:r w:rsidRPr="00404163">
              <w:rPr>
                <w:sz w:val="18"/>
                <w:szCs w:val="28"/>
                <w:rtl/>
              </w:rPr>
              <w:t>هـاء -</w:t>
            </w:r>
            <w:r w:rsidR="00404163">
              <w:rPr>
                <w:szCs w:val="30"/>
                <w:rtl/>
              </w:rPr>
              <w:tab/>
            </w:r>
            <w:r w:rsidRPr="00404163">
              <w:rPr>
                <w:sz w:val="18"/>
                <w:szCs w:val="28"/>
                <w:rtl/>
              </w:rPr>
              <w:t>الميزانية العادية</w:t>
            </w:r>
          </w:p>
        </w:tc>
        <w:tc>
          <w:tcPr>
            <w:tcW w:w="1560" w:type="dxa"/>
            <w:tcBorders>
              <w:top w:val="nil"/>
              <w:left w:val="nil"/>
              <w:bottom w:val="nil"/>
            </w:tcBorders>
            <w:shd w:val="clear" w:color="auto" w:fill="auto"/>
            <w:vAlign w:val="bottom"/>
            <w:hideMark/>
          </w:tcPr>
          <w:p w14:paraId="2739E8BA"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73A1F09F" w14:textId="77777777" w:rsidR="002E0341" w:rsidRPr="00404163" w:rsidRDefault="002E0341" w:rsidP="00404163">
            <w:pPr>
              <w:spacing w:line="360" w:lineRule="exact"/>
              <w:jc w:val="center"/>
              <w:rPr>
                <w:sz w:val="18"/>
                <w:szCs w:val="28"/>
              </w:rPr>
            </w:pPr>
          </w:p>
        </w:tc>
        <w:tc>
          <w:tcPr>
            <w:tcW w:w="1560" w:type="dxa"/>
            <w:tcBorders>
              <w:top w:val="nil"/>
              <w:bottom w:val="nil"/>
              <w:right w:val="nil"/>
            </w:tcBorders>
            <w:shd w:val="clear" w:color="auto" w:fill="auto"/>
            <w:vAlign w:val="bottom"/>
            <w:hideMark/>
          </w:tcPr>
          <w:p w14:paraId="269907CA" w14:textId="77777777" w:rsidR="002E0341" w:rsidRPr="00404163" w:rsidRDefault="002E0341" w:rsidP="00404163">
            <w:pPr>
              <w:spacing w:line="360" w:lineRule="exact"/>
              <w:jc w:val="center"/>
              <w:rPr>
                <w:sz w:val="18"/>
                <w:szCs w:val="28"/>
              </w:rPr>
            </w:pPr>
          </w:p>
        </w:tc>
      </w:tr>
      <w:tr w:rsidR="002E0341" w:rsidRPr="00404163" w14:paraId="2C72633F" w14:textId="77777777" w:rsidTr="002E0341">
        <w:trPr>
          <w:trHeight w:val="250"/>
        </w:trPr>
        <w:tc>
          <w:tcPr>
            <w:tcW w:w="4252" w:type="dxa"/>
            <w:tcBorders>
              <w:top w:val="nil"/>
              <w:left w:val="nil"/>
              <w:bottom w:val="nil"/>
              <w:right w:val="nil"/>
            </w:tcBorders>
            <w:shd w:val="clear" w:color="auto" w:fill="auto"/>
            <w:vAlign w:val="bottom"/>
            <w:hideMark/>
          </w:tcPr>
          <w:p w14:paraId="5C361D3B" w14:textId="77777777" w:rsidR="002E0341" w:rsidRPr="00404163" w:rsidRDefault="002E0341" w:rsidP="00404163">
            <w:pPr>
              <w:spacing w:line="360" w:lineRule="exact"/>
              <w:ind w:left="601"/>
              <w:rPr>
                <w:sz w:val="18"/>
                <w:szCs w:val="28"/>
              </w:rPr>
            </w:pPr>
            <w:r w:rsidRPr="00404163">
              <w:rPr>
                <w:sz w:val="18"/>
                <w:szCs w:val="28"/>
                <w:rtl/>
              </w:rPr>
              <w:t>للوظائف</w:t>
            </w:r>
          </w:p>
        </w:tc>
        <w:tc>
          <w:tcPr>
            <w:tcW w:w="1560" w:type="dxa"/>
            <w:tcBorders>
              <w:top w:val="nil"/>
              <w:left w:val="nil"/>
              <w:bottom w:val="nil"/>
            </w:tcBorders>
            <w:shd w:val="clear" w:color="auto" w:fill="auto"/>
            <w:vAlign w:val="bottom"/>
            <w:hideMark/>
          </w:tcPr>
          <w:p w14:paraId="230C41C4" w14:textId="77777777" w:rsidR="002E0341" w:rsidRPr="00404163" w:rsidRDefault="002E0341" w:rsidP="00404163">
            <w:pPr>
              <w:spacing w:line="360" w:lineRule="exact"/>
              <w:jc w:val="center"/>
              <w:rPr>
                <w:sz w:val="18"/>
                <w:szCs w:val="28"/>
              </w:rPr>
            </w:pPr>
            <w:r w:rsidRPr="00404163">
              <w:rPr>
                <w:sz w:val="18"/>
                <w:szCs w:val="28"/>
                <w:rtl/>
              </w:rPr>
              <w:t>9</w:t>
            </w:r>
          </w:p>
        </w:tc>
        <w:tc>
          <w:tcPr>
            <w:tcW w:w="1134" w:type="dxa"/>
            <w:tcBorders>
              <w:top w:val="nil"/>
              <w:bottom w:val="nil"/>
            </w:tcBorders>
            <w:shd w:val="clear" w:color="auto" w:fill="auto"/>
            <w:vAlign w:val="bottom"/>
            <w:hideMark/>
          </w:tcPr>
          <w:p w14:paraId="2843D42C" w14:textId="77777777" w:rsidR="002E0341" w:rsidRPr="00404163" w:rsidRDefault="002E0341" w:rsidP="00404163">
            <w:pPr>
              <w:spacing w:line="360" w:lineRule="exact"/>
              <w:jc w:val="center"/>
              <w:rPr>
                <w:sz w:val="18"/>
                <w:szCs w:val="28"/>
              </w:rPr>
            </w:pPr>
            <w:r w:rsidRPr="00404163">
              <w:rPr>
                <w:sz w:val="18"/>
                <w:szCs w:val="28"/>
                <w:rtl/>
              </w:rPr>
              <w:t>–</w:t>
            </w:r>
          </w:p>
        </w:tc>
        <w:tc>
          <w:tcPr>
            <w:tcW w:w="1560" w:type="dxa"/>
            <w:tcBorders>
              <w:top w:val="nil"/>
              <w:bottom w:val="nil"/>
              <w:right w:val="nil"/>
            </w:tcBorders>
            <w:shd w:val="clear" w:color="auto" w:fill="auto"/>
            <w:vAlign w:val="bottom"/>
            <w:hideMark/>
          </w:tcPr>
          <w:p w14:paraId="4D2F58E7" w14:textId="77777777" w:rsidR="002E0341" w:rsidRPr="00404163" w:rsidRDefault="002E0341" w:rsidP="00404163">
            <w:pPr>
              <w:spacing w:line="360" w:lineRule="exact"/>
              <w:jc w:val="center"/>
              <w:rPr>
                <w:sz w:val="18"/>
                <w:szCs w:val="28"/>
              </w:rPr>
            </w:pPr>
            <w:r w:rsidRPr="00404163">
              <w:rPr>
                <w:sz w:val="18"/>
                <w:szCs w:val="28"/>
                <w:rtl/>
              </w:rPr>
              <w:t>9</w:t>
            </w:r>
          </w:p>
        </w:tc>
      </w:tr>
      <w:tr w:rsidR="002E0341" w:rsidRPr="00404163" w14:paraId="0A891E1B" w14:textId="77777777" w:rsidTr="002E0341">
        <w:trPr>
          <w:trHeight w:val="250"/>
        </w:trPr>
        <w:tc>
          <w:tcPr>
            <w:tcW w:w="4252" w:type="dxa"/>
            <w:tcBorders>
              <w:top w:val="nil"/>
              <w:left w:val="nil"/>
              <w:bottom w:val="nil"/>
              <w:right w:val="nil"/>
            </w:tcBorders>
            <w:shd w:val="clear" w:color="auto" w:fill="auto"/>
            <w:vAlign w:val="bottom"/>
            <w:hideMark/>
          </w:tcPr>
          <w:p w14:paraId="3B562CBF" w14:textId="77777777" w:rsidR="002E0341" w:rsidRPr="00404163" w:rsidRDefault="002E0341" w:rsidP="00404163">
            <w:pPr>
              <w:spacing w:line="360" w:lineRule="exact"/>
              <w:ind w:left="601"/>
              <w:rPr>
                <w:sz w:val="18"/>
                <w:szCs w:val="28"/>
              </w:rPr>
            </w:pPr>
            <w:r w:rsidRPr="00404163">
              <w:rPr>
                <w:sz w:val="18"/>
                <w:szCs w:val="28"/>
                <w:rtl/>
              </w:rPr>
              <w:t>لغير الوظائف</w:t>
            </w:r>
          </w:p>
        </w:tc>
        <w:tc>
          <w:tcPr>
            <w:tcW w:w="1560" w:type="dxa"/>
            <w:tcBorders>
              <w:top w:val="nil"/>
              <w:left w:val="nil"/>
              <w:bottom w:val="nil"/>
            </w:tcBorders>
            <w:shd w:val="clear" w:color="auto" w:fill="auto"/>
            <w:vAlign w:val="bottom"/>
            <w:hideMark/>
          </w:tcPr>
          <w:p w14:paraId="73FF7273" w14:textId="77777777" w:rsidR="002E0341" w:rsidRPr="00404163" w:rsidRDefault="002E0341" w:rsidP="00404163">
            <w:pPr>
              <w:spacing w:line="360" w:lineRule="exact"/>
              <w:jc w:val="center"/>
              <w:rPr>
                <w:sz w:val="18"/>
                <w:szCs w:val="28"/>
              </w:rPr>
            </w:pPr>
          </w:p>
        </w:tc>
        <w:tc>
          <w:tcPr>
            <w:tcW w:w="1134" w:type="dxa"/>
            <w:tcBorders>
              <w:top w:val="nil"/>
              <w:bottom w:val="nil"/>
            </w:tcBorders>
            <w:shd w:val="clear" w:color="auto" w:fill="auto"/>
            <w:vAlign w:val="bottom"/>
            <w:hideMark/>
          </w:tcPr>
          <w:p w14:paraId="29D6A887" w14:textId="77777777" w:rsidR="002E0341" w:rsidRPr="00404163" w:rsidRDefault="002E0341" w:rsidP="00404163">
            <w:pPr>
              <w:spacing w:line="360" w:lineRule="exact"/>
              <w:jc w:val="center"/>
              <w:rPr>
                <w:sz w:val="18"/>
                <w:szCs w:val="28"/>
              </w:rPr>
            </w:pPr>
            <w:r w:rsidRPr="00404163">
              <w:rPr>
                <w:sz w:val="18"/>
                <w:szCs w:val="28"/>
                <w:rtl/>
              </w:rPr>
              <w:t>–</w:t>
            </w:r>
          </w:p>
        </w:tc>
        <w:tc>
          <w:tcPr>
            <w:tcW w:w="1560" w:type="dxa"/>
            <w:tcBorders>
              <w:top w:val="nil"/>
              <w:bottom w:val="nil"/>
              <w:right w:val="nil"/>
            </w:tcBorders>
            <w:shd w:val="clear" w:color="auto" w:fill="auto"/>
            <w:vAlign w:val="bottom"/>
            <w:hideMark/>
          </w:tcPr>
          <w:p w14:paraId="2B0C1B89" w14:textId="77777777" w:rsidR="002E0341" w:rsidRPr="00404163" w:rsidRDefault="002E0341" w:rsidP="00404163">
            <w:pPr>
              <w:spacing w:line="360" w:lineRule="exact"/>
              <w:jc w:val="center"/>
              <w:rPr>
                <w:sz w:val="18"/>
                <w:szCs w:val="28"/>
              </w:rPr>
            </w:pPr>
          </w:p>
        </w:tc>
      </w:tr>
      <w:tr w:rsidR="002E0341" w:rsidRPr="00404163" w14:paraId="296DF78A" w14:textId="77777777" w:rsidTr="002E0341">
        <w:trPr>
          <w:trHeight w:val="250"/>
        </w:trPr>
        <w:tc>
          <w:tcPr>
            <w:tcW w:w="4252" w:type="dxa"/>
            <w:tcBorders>
              <w:top w:val="single" w:sz="4" w:space="0" w:color="auto"/>
              <w:left w:val="nil"/>
              <w:bottom w:val="single" w:sz="4" w:space="0" w:color="auto"/>
              <w:right w:val="nil"/>
            </w:tcBorders>
            <w:shd w:val="clear" w:color="auto" w:fill="auto"/>
            <w:vAlign w:val="bottom"/>
            <w:hideMark/>
          </w:tcPr>
          <w:p w14:paraId="4954A249" w14:textId="77777777" w:rsidR="002E0341" w:rsidRPr="00404163" w:rsidRDefault="002E0341" w:rsidP="00404163">
            <w:pPr>
              <w:spacing w:line="360" w:lineRule="exact"/>
              <w:rPr>
                <w:b/>
                <w:bCs/>
                <w:sz w:val="18"/>
                <w:szCs w:val="28"/>
              </w:rPr>
            </w:pPr>
            <w:r w:rsidRPr="00404163">
              <w:rPr>
                <w:b/>
                <w:bCs/>
                <w:sz w:val="18"/>
                <w:szCs w:val="28"/>
                <w:rtl/>
              </w:rPr>
              <w:t>المجموع الفرعي هاء</w:t>
            </w:r>
          </w:p>
        </w:tc>
        <w:tc>
          <w:tcPr>
            <w:tcW w:w="1560" w:type="dxa"/>
            <w:tcBorders>
              <w:top w:val="single" w:sz="4" w:space="0" w:color="auto"/>
              <w:left w:val="nil"/>
              <w:bottom w:val="single" w:sz="4" w:space="0" w:color="auto"/>
            </w:tcBorders>
            <w:shd w:val="clear" w:color="auto" w:fill="auto"/>
            <w:vAlign w:val="bottom"/>
            <w:hideMark/>
          </w:tcPr>
          <w:p w14:paraId="4EE2B85D" w14:textId="77777777" w:rsidR="002E0341" w:rsidRPr="00404163" w:rsidRDefault="002E0341" w:rsidP="00404163">
            <w:pPr>
              <w:spacing w:line="360" w:lineRule="exact"/>
              <w:jc w:val="center"/>
              <w:rPr>
                <w:b/>
                <w:bCs/>
                <w:sz w:val="18"/>
                <w:szCs w:val="28"/>
              </w:rPr>
            </w:pPr>
            <w:r w:rsidRPr="00404163">
              <w:rPr>
                <w:b/>
                <w:bCs/>
                <w:sz w:val="18"/>
                <w:szCs w:val="28"/>
                <w:rtl/>
              </w:rPr>
              <w:t>9</w:t>
            </w:r>
          </w:p>
        </w:tc>
        <w:tc>
          <w:tcPr>
            <w:tcW w:w="1134" w:type="dxa"/>
            <w:tcBorders>
              <w:top w:val="single" w:sz="4" w:space="0" w:color="auto"/>
              <w:bottom w:val="single" w:sz="4" w:space="0" w:color="auto"/>
            </w:tcBorders>
            <w:shd w:val="clear" w:color="auto" w:fill="auto"/>
            <w:vAlign w:val="bottom"/>
            <w:hideMark/>
          </w:tcPr>
          <w:p w14:paraId="6AC7AC90" w14:textId="77777777" w:rsidR="002E0341" w:rsidRPr="00404163" w:rsidRDefault="002E0341" w:rsidP="00404163">
            <w:pPr>
              <w:spacing w:line="360" w:lineRule="exact"/>
              <w:jc w:val="center"/>
              <w:rPr>
                <w:b/>
                <w:bCs/>
                <w:sz w:val="18"/>
                <w:szCs w:val="28"/>
              </w:rPr>
            </w:pPr>
            <w:r w:rsidRPr="00404163">
              <w:rPr>
                <w:b/>
                <w:bCs/>
                <w:sz w:val="18"/>
                <w:szCs w:val="28"/>
                <w:rtl/>
              </w:rPr>
              <w:t>–</w:t>
            </w:r>
          </w:p>
        </w:tc>
        <w:tc>
          <w:tcPr>
            <w:tcW w:w="1560" w:type="dxa"/>
            <w:tcBorders>
              <w:top w:val="single" w:sz="4" w:space="0" w:color="auto"/>
              <w:bottom w:val="single" w:sz="4" w:space="0" w:color="auto"/>
              <w:right w:val="nil"/>
            </w:tcBorders>
            <w:shd w:val="clear" w:color="auto" w:fill="auto"/>
            <w:vAlign w:val="bottom"/>
            <w:hideMark/>
          </w:tcPr>
          <w:p w14:paraId="0933F5EB" w14:textId="77777777" w:rsidR="002E0341" w:rsidRPr="00404163" w:rsidRDefault="002E0341" w:rsidP="00404163">
            <w:pPr>
              <w:spacing w:line="360" w:lineRule="exact"/>
              <w:jc w:val="center"/>
              <w:rPr>
                <w:b/>
                <w:bCs/>
                <w:sz w:val="18"/>
                <w:szCs w:val="28"/>
              </w:rPr>
            </w:pPr>
            <w:r w:rsidRPr="00404163">
              <w:rPr>
                <w:b/>
                <w:bCs/>
                <w:sz w:val="18"/>
                <w:szCs w:val="28"/>
                <w:rtl/>
              </w:rPr>
              <w:t>9</w:t>
            </w:r>
          </w:p>
        </w:tc>
      </w:tr>
      <w:tr w:rsidR="002E0341" w:rsidRPr="00404163" w14:paraId="646AB810" w14:textId="77777777" w:rsidTr="002E0341">
        <w:trPr>
          <w:trHeight w:val="304"/>
        </w:trPr>
        <w:tc>
          <w:tcPr>
            <w:tcW w:w="4252" w:type="dxa"/>
            <w:tcBorders>
              <w:top w:val="nil"/>
              <w:left w:val="nil"/>
              <w:bottom w:val="single" w:sz="8" w:space="0" w:color="auto"/>
              <w:right w:val="nil"/>
            </w:tcBorders>
            <w:shd w:val="clear" w:color="auto" w:fill="auto"/>
            <w:vAlign w:val="bottom"/>
            <w:hideMark/>
          </w:tcPr>
          <w:p w14:paraId="7ABE2153" w14:textId="77777777" w:rsidR="002E0341" w:rsidRPr="00404163" w:rsidRDefault="002E0341" w:rsidP="00404163">
            <w:pPr>
              <w:spacing w:line="360" w:lineRule="exact"/>
              <w:rPr>
                <w:b/>
                <w:bCs/>
                <w:sz w:val="18"/>
                <w:szCs w:val="28"/>
              </w:rPr>
            </w:pPr>
            <w:r w:rsidRPr="00404163">
              <w:rPr>
                <w:b/>
                <w:bCs/>
                <w:sz w:val="18"/>
                <w:szCs w:val="28"/>
                <w:rtl/>
              </w:rPr>
              <w:t>المجموع (ألف + باء + جيم + دال + هاء)</w:t>
            </w:r>
          </w:p>
        </w:tc>
        <w:tc>
          <w:tcPr>
            <w:tcW w:w="1560" w:type="dxa"/>
            <w:tcBorders>
              <w:top w:val="nil"/>
              <w:left w:val="nil"/>
              <w:bottom w:val="single" w:sz="8" w:space="0" w:color="auto"/>
            </w:tcBorders>
            <w:shd w:val="clear" w:color="auto" w:fill="auto"/>
            <w:vAlign w:val="bottom"/>
            <w:hideMark/>
          </w:tcPr>
          <w:p w14:paraId="6B117632" w14:textId="77777777" w:rsidR="002E0341" w:rsidRPr="00404163" w:rsidRDefault="002E0341" w:rsidP="00404163">
            <w:pPr>
              <w:spacing w:line="360" w:lineRule="exact"/>
              <w:jc w:val="center"/>
              <w:rPr>
                <w:b/>
                <w:bCs/>
                <w:sz w:val="18"/>
                <w:szCs w:val="28"/>
              </w:rPr>
            </w:pPr>
            <w:r w:rsidRPr="00404163">
              <w:rPr>
                <w:b/>
                <w:bCs/>
                <w:sz w:val="18"/>
                <w:szCs w:val="28"/>
                <w:rtl/>
              </w:rPr>
              <w:t>82</w:t>
            </w:r>
          </w:p>
        </w:tc>
        <w:tc>
          <w:tcPr>
            <w:tcW w:w="1134" w:type="dxa"/>
            <w:tcBorders>
              <w:top w:val="nil"/>
              <w:bottom w:val="single" w:sz="8" w:space="0" w:color="auto"/>
            </w:tcBorders>
            <w:shd w:val="clear" w:color="auto" w:fill="auto"/>
            <w:vAlign w:val="bottom"/>
            <w:hideMark/>
          </w:tcPr>
          <w:p w14:paraId="17F03E8C" w14:textId="77777777" w:rsidR="002E0341" w:rsidRPr="00404163" w:rsidRDefault="002E0341" w:rsidP="00404163">
            <w:pPr>
              <w:spacing w:line="360" w:lineRule="exact"/>
              <w:jc w:val="center"/>
              <w:rPr>
                <w:b/>
                <w:bCs/>
                <w:sz w:val="18"/>
                <w:szCs w:val="28"/>
              </w:rPr>
            </w:pPr>
            <w:r w:rsidRPr="00404163">
              <w:rPr>
                <w:b/>
                <w:bCs/>
                <w:sz w:val="18"/>
                <w:szCs w:val="28"/>
                <w:rtl/>
              </w:rPr>
              <w:t>7</w:t>
            </w:r>
          </w:p>
        </w:tc>
        <w:tc>
          <w:tcPr>
            <w:tcW w:w="1560" w:type="dxa"/>
            <w:tcBorders>
              <w:top w:val="nil"/>
              <w:bottom w:val="single" w:sz="8" w:space="0" w:color="auto"/>
              <w:right w:val="nil"/>
            </w:tcBorders>
            <w:shd w:val="clear" w:color="auto" w:fill="auto"/>
            <w:vAlign w:val="bottom"/>
            <w:hideMark/>
          </w:tcPr>
          <w:p w14:paraId="769C475D" w14:textId="77777777" w:rsidR="002E0341" w:rsidRPr="00404163" w:rsidRDefault="002E0341" w:rsidP="00404163">
            <w:pPr>
              <w:spacing w:line="360" w:lineRule="exact"/>
              <w:jc w:val="center"/>
              <w:rPr>
                <w:b/>
                <w:bCs/>
                <w:sz w:val="18"/>
                <w:szCs w:val="28"/>
              </w:rPr>
            </w:pPr>
            <w:r w:rsidRPr="00404163">
              <w:rPr>
                <w:b/>
                <w:bCs/>
                <w:sz w:val="18"/>
                <w:szCs w:val="28"/>
                <w:rtl/>
              </w:rPr>
              <w:t>89</w:t>
            </w:r>
          </w:p>
        </w:tc>
      </w:tr>
    </w:tbl>
    <w:p w14:paraId="6D2432A0" w14:textId="77777777" w:rsidR="002E0341" w:rsidRPr="00404163" w:rsidRDefault="002E0341" w:rsidP="00404163">
      <w:pPr>
        <w:spacing w:line="360" w:lineRule="exact"/>
        <w:ind w:left="1132"/>
        <w:rPr>
          <w:sz w:val="26"/>
          <w:szCs w:val="26"/>
        </w:rPr>
      </w:pPr>
      <w:r w:rsidRPr="00404163">
        <w:rPr>
          <w:i/>
          <w:iCs/>
          <w:sz w:val="26"/>
          <w:szCs w:val="26"/>
          <w:rtl/>
        </w:rPr>
        <w:t>ملاحظة</w:t>
      </w:r>
      <w:r w:rsidRPr="00404163">
        <w:rPr>
          <w:sz w:val="26"/>
          <w:szCs w:val="26"/>
          <w:rtl/>
        </w:rPr>
        <w:t>: قد تتباين الأرقام بشكل طفيف نظراً لتقريب الأعداد.</w:t>
      </w:r>
    </w:p>
    <w:p w14:paraId="20B704C9" w14:textId="77777777" w:rsidR="002E0341" w:rsidRPr="00ED71E5" w:rsidRDefault="002E0341" w:rsidP="002E0341">
      <w:pPr>
        <w:pStyle w:val="CH2"/>
        <w:bidi/>
        <w:spacing w:after="0" w:line="400" w:lineRule="exact"/>
        <w:ind w:left="0" w:firstLine="0"/>
        <w:rPr>
          <w:rFonts w:ascii="Traditional Arabic" w:hAnsi="Traditional Arabic" w:cs="Traditional Arabic"/>
        </w:rPr>
      </w:pPr>
      <w:r w:rsidRPr="00ED71E5">
        <w:rPr>
          <w:rFonts w:ascii="Traditional Arabic" w:hAnsi="Traditional Arabic" w:cs="Traditional Arabic"/>
        </w:rPr>
        <w:br w:type="page"/>
      </w:r>
    </w:p>
    <w:p w14:paraId="283F52A3" w14:textId="77777777" w:rsidR="002E0341" w:rsidRPr="00917303" w:rsidRDefault="002E0341" w:rsidP="00917303">
      <w:pPr>
        <w:pStyle w:val="00NumberedParas"/>
        <w:bidi/>
        <w:spacing w:after="0" w:line="360" w:lineRule="exact"/>
        <w:ind w:left="539" w:firstLine="595"/>
        <w:rPr>
          <w:rFonts w:ascii="Traditional Arabic" w:hAnsi="Traditional Arabic" w:cs="Traditional Arabic"/>
          <w:b/>
          <w:bCs/>
          <w:sz w:val="32"/>
          <w:szCs w:val="32"/>
        </w:rPr>
      </w:pPr>
      <w:bookmarkStart w:id="113" w:name="_Toc446167004"/>
      <w:bookmarkStart w:id="114" w:name="_Toc446166787"/>
      <w:r w:rsidRPr="00917303">
        <w:rPr>
          <w:rFonts w:ascii="Traditional Arabic" w:hAnsi="Traditional Arabic" w:cs="Traditional Arabic"/>
          <w:b/>
          <w:bCs/>
          <w:sz w:val="32"/>
          <w:szCs w:val="32"/>
          <w:rtl/>
        </w:rPr>
        <w:t>البرنامج الفرعي 6</w:t>
      </w:r>
      <w:bookmarkEnd w:id="113"/>
      <w:bookmarkEnd w:id="114"/>
    </w:p>
    <w:p w14:paraId="2051F2DC" w14:textId="77777777" w:rsidR="002E0341" w:rsidRPr="00DC68DD" w:rsidRDefault="002E0341" w:rsidP="0072007F">
      <w:pPr>
        <w:pStyle w:val="CH2"/>
        <w:bidi/>
        <w:spacing w:after="0" w:line="400" w:lineRule="exact"/>
        <w:ind w:left="1132" w:firstLine="0"/>
        <w:rPr>
          <w:rFonts w:ascii="Traditional Arabic" w:hAnsi="Traditional Arabic" w:cs="Traditional Arabic"/>
          <w:sz w:val="32"/>
          <w:szCs w:val="32"/>
        </w:rPr>
      </w:pPr>
      <w:bookmarkStart w:id="115" w:name="_Toc446167005"/>
      <w:bookmarkStart w:id="116" w:name="_Toc446166788"/>
      <w:bookmarkStart w:id="117" w:name="_Toc450219154"/>
      <w:r w:rsidRPr="00DC68DD">
        <w:rPr>
          <w:rFonts w:ascii="Traditional Arabic" w:hAnsi="Traditional Arabic" w:cs="Traditional Arabic"/>
          <w:bCs/>
          <w:sz w:val="32"/>
          <w:szCs w:val="32"/>
          <w:rtl/>
        </w:rPr>
        <w:t>الكفاءة في استخدام الموارد</w:t>
      </w:r>
      <w:bookmarkEnd w:id="115"/>
      <w:bookmarkEnd w:id="116"/>
      <w:bookmarkEnd w:id="117"/>
      <w:r w:rsidRPr="00DC68DD">
        <w:rPr>
          <w:rFonts w:ascii="Traditional Arabic" w:hAnsi="Traditional Arabic" w:cs="Traditional Arabic"/>
          <w:b w:val="0"/>
          <w:sz w:val="32"/>
          <w:szCs w:val="32"/>
          <w:rtl/>
        </w:rPr>
        <w:t xml:space="preserve"> </w:t>
      </w:r>
    </w:p>
    <w:tbl>
      <w:tblPr>
        <w:tblStyle w:val="TableGrid1"/>
        <w:bidiVisual/>
        <w:tblW w:w="8648" w:type="dxa"/>
        <w:tblInd w:w="1240" w:type="dxa"/>
        <w:tblLook w:val="04A0" w:firstRow="1" w:lastRow="0" w:firstColumn="1" w:lastColumn="0" w:noHBand="0" w:noVBand="1"/>
      </w:tblPr>
      <w:tblGrid>
        <w:gridCol w:w="2694"/>
        <w:gridCol w:w="2976"/>
        <w:gridCol w:w="2978"/>
      </w:tblGrid>
      <w:tr w:rsidR="002E0341" w:rsidRPr="00ED71E5" w14:paraId="337494EE" w14:textId="77777777" w:rsidTr="0076780F">
        <w:trPr>
          <w:tblHeader/>
        </w:trPr>
        <w:tc>
          <w:tcPr>
            <w:tcW w:w="8648" w:type="dxa"/>
            <w:gridSpan w:val="3"/>
            <w:tcBorders>
              <w:top w:val="single" w:sz="4" w:space="0" w:color="auto"/>
              <w:left w:val="nil"/>
              <w:bottom w:val="single" w:sz="4" w:space="0" w:color="auto"/>
              <w:right w:val="nil"/>
            </w:tcBorders>
          </w:tcPr>
          <w:p w14:paraId="02DEABE1" w14:textId="77777777" w:rsidR="002E0341" w:rsidRPr="0072007F" w:rsidRDefault="00097272" w:rsidP="00973115">
            <w:pPr>
              <w:pStyle w:val="00NumberedParas"/>
              <w:tabs>
                <w:tab w:val="clear" w:pos="540"/>
              </w:tabs>
              <w:bidi/>
              <w:spacing w:after="40" w:line="360" w:lineRule="exact"/>
              <w:ind w:left="0" w:firstLine="0"/>
              <w:rPr>
                <w:rFonts w:ascii="Times New Roman" w:hAnsi="Times New Roman" w:cs="Traditional Arabic"/>
                <w:sz w:val="18"/>
                <w:szCs w:val="28"/>
                <w:rtl/>
              </w:rPr>
            </w:pPr>
            <w:dir w:val="rtl">
              <w:r w:rsidR="002E0341" w:rsidRPr="0072007F">
                <w:rPr>
                  <w:rFonts w:ascii="Times New Roman" w:hAnsi="Times New Roman" w:cs="Traditional Arabic"/>
                  <w:bCs/>
                  <w:sz w:val="18"/>
                  <w:szCs w:val="28"/>
                  <w:rtl/>
                </w:rPr>
                <w:t>هدف المنظمة:</w:t>
              </w:r>
              <w:r w:rsidR="002E0341" w:rsidRPr="0072007F">
                <w:rPr>
                  <w:rFonts w:ascii="Times New Roman" w:hAnsi="Times New Roman" w:cs="Traditional Arabic"/>
                  <w:sz w:val="18"/>
                  <w:szCs w:val="28"/>
                  <w:rtl/>
                </w:rPr>
                <w:t xml:space="preserve"> انتقال البلدان إلى التنمية المستدامة بواسطة العديد من السبل، بما في ذلك الاقتصاد والتجارة الأخضرين والشاملين للجميع، والاعتماد المتزايد لأنماط الاستهلاك والإنتاج المستدامة، وفصل النمو الاقتصادي عن الاستخدام غير المستدام للموارد والتأثيرات البيئية، مع تحسين رفاهية البشر.</w:t>
              </w:r>
              <w:r w:rsidR="002E0341" w:rsidRPr="00973115">
                <w:rPr>
                  <w:rFonts w:ascii="Times New Roman" w:hAnsi="Times New Roman" w:cs="Traditional Arabic"/>
                  <w:sz w:val="18"/>
                  <w:szCs w:val="28"/>
                  <w:vertAlign w:val="superscript"/>
                  <w:rtl/>
                </w:rPr>
                <w:t>(</w:t>
              </w:r>
              <w:r w:rsidR="002E0341" w:rsidRPr="00973115">
                <w:rPr>
                  <w:rStyle w:val="FootnoteReference"/>
                  <w:rFonts w:ascii="Times New Roman" w:hAnsi="Times New Roman" w:cs="Traditional Arabic"/>
                  <w:sz w:val="18"/>
                  <w:szCs w:val="28"/>
                </w:rPr>
                <w:footnoteReference w:id="64"/>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tl/>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2E0341" w:rsidRPr="00973115">
                <w:rPr>
                  <w:rFonts w:ascii="Times New Roman" w:hAnsi="Times New Roman" w:cs="Traditional Arabic"/>
                  <w:sz w:val="18"/>
                  <w:szCs w:val="28"/>
                  <w:vertAlign w:val="superscript"/>
                </w:rPr>
                <w:t>‬</w:t>
              </w:r>
              <w:r w:rsidR="003B482B" w:rsidRPr="00973115">
                <w:rPr>
                  <w:vertAlign w:val="superscript"/>
                </w:rPr>
                <w:t>‬</w:t>
              </w:r>
              <w:r w:rsidR="00CF3732">
                <w:t>‬</w:t>
              </w:r>
              <w:r w:rsidR="001A2D32">
                <w:t>‬</w:t>
              </w:r>
              <w:r w:rsidR="00E558FB">
                <w:t>‬</w:t>
              </w:r>
              <w:r w:rsidR="003A4FC9">
                <w:t>‬</w:t>
              </w:r>
              <w:r w:rsidR="003A4FC9">
                <w:t>‬</w:t>
              </w:r>
              <w:r w:rsidR="00252829">
                <w:t>‬</w:t>
              </w:r>
              <w:r w:rsidR="00252829">
                <w:t>‬</w:t>
              </w:r>
              <w:r w:rsidR="00DF674D">
                <w:t>‬</w:t>
              </w:r>
              <w:r w:rsidR="00BE4EEE">
                <w:t>‬</w:t>
              </w:r>
              <w:r>
                <w:t>‬</w:t>
              </w:r>
            </w:dir>
          </w:p>
        </w:tc>
      </w:tr>
      <w:tr w:rsidR="002E0341" w:rsidRPr="00F82019" w14:paraId="02BE90CE" w14:textId="77777777" w:rsidTr="0076780F">
        <w:trPr>
          <w:tblHeader/>
        </w:trPr>
        <w:tc>
          <w:tcPr>
            <w:tcW w:w="2694" w:type="dxa"/>
            <w:tcBorders>
              <w:top w:val="single" w:sz="4" w:space="0" w:color="auto"/>
              <w:left w:val="nil"/>
              <w:bottom w:val="single" w:sz="12" w:space="0" w:color="auto"/>
              <w:right w:val="nil"/>
            </w:tcBorders>
          </w:tcPr>
          <w:p w14:paraId="1A823F2A" w14:textId="77777777" w:rsidR="002E0341" w:rsidRPr="0072007F" w:rsidRDefault="002E0341" w:rsidP="0072007F">
            <w:pPr>
              <w:pStyle w:val="00NumberedParas"/>
              <w:bidi/>
              <w:spacing w:after="40" w:line="360" w:lineRule="exact"/>
              <w:ind w:left="538" w:hanging="357"/>
              <w:rPr>
                <w:rFonts w:ascii="Times New Roman" w:hAnsi="Times New Roman" w:cs="Traditional Arabic"/>
                <w:b/>
                <w:i/>
                <w:iCs/>
                <w:sz w:val="18"/>
                <w:szCs w:val="28"/>
              </w:rPr>
            </w:pPr>
            <w:r w:rsidRPr="0072007F">
              <w:rPr>
                <w:rFonts w:ascii="Times New Roman" w:hAnsi="Times New Roman" w:cs="Traditional Arabic"/>
                <w:b/>
                <w:i/>
                <w:iCs/>
                <w:sz w:val="18"/>
                <w:szCs w:val="28"/>
                <w:rtl/>
                <w:lang w:val="en-US"/>
              </w:rPr>
              <w:t xml:space="preserve">المنجزات المتوقعة من الأمانة </w:t>
            </w:r>
          </w:p>
        </w:tc>
        <w:tc>
          <w:tcPr>
            <w:tcW w:w="2976" w:type="dxa"/>
            <w:tcBorders>
              <w:top w:val="single" w:sz="4" w:space="0" w:color="auto"/>
              <w:left w:val="nil"/>
              <w:bottom w:val="single" w:sz="12" w:space="0" w:color="auto"/>
              <w:right w:val="nil"/>
            </w:tcBorders>
          </w:tcPr>
          <w:p w14:paraId="11BDEA6E" w14:textId="77777777" w:rsidR="002E0341" w:rsidRPr="0072007F" w:rsidRDefault="002E0341" w:rsidP="0072007F">
            <w:pPr>
              <w:pStyle w:val="00NumberedParas"/>
              <w:bidi/>
              <w:spacing w:after="40" w:line="360" w:lineRule="exact"/>
              <w:ind w:left="538" w:hanging="357"/>
              <w:rPr>
                <w:rFonts w:ascii="Times New Roman" w:hAnsi="Times New Roman" w:cs="Traditional Arabic"/>
                <w:b/>
                <w:i/>
                <w:iCs/>
                <w:sz w:val="18"/>
                <w:szCs w:val="28"/>
              </w:rPr>
            </w:pPr>
            <w:r w:rsidRPr="0072007F">
              <w:rPr>
                <w:rFonts w:ascii="Times New Roman" w:hAnsi="Times New Roman" w:cs="Traditional Arabic"/>
                <w:b/>
                <w:i/>
                <w:iCs/>
                <w:sz w:val="18"/>
                <w:szCs w:val="28"/>
                <w:rtl/>
                <w:lang w:val="en-US"/>
              </w:rPr>
              <w:t>مؤشرات الإنجاز</w:t>
            </w:r>
          </w:p>
        </w:tc>
        <w:tc>
          <w:tcPr>
            <w:tcW w:w="2978" w:type="dxa"/>
            <w:tcBorders>
              <w:top w:val="single" w:sz="4" w:space="0" w:color="auto"/>
              <w:left w:val="nil"/>
              <w:bottom w:val="single" w:sz="12" w:space="0" w:color="auto"/>
              <w:right w:val="nil"/>
            </w:tcBorders>
          </w:tcPr>
          <w:p w14:paraId="3DD72BF8" w14:textId="77777777" w:rsidR="002E0341" w:rsidRPr="0072007F" w:rsidRDefault="002E0341" w:rsidP="0072007F">
            <w:pPr>
              <w:pStyle w:val="00NumberedParas"/>
              <w:bidi/>
              <w:spacing w:after="40" w:line="360" w:lineRule="exact"/>
              <w:ind w:left="538" w:hanging="357"/>
              <w:rPr>
                <w:rFonts w:ascii="Times New Roman" w:hAnsi="Times New Roman" w:cs="Traditional Arabic"/>
                <w:i/>
                <w:iCs/>
                <w:sz w:val="18"/>
                <w:szCs w:val="28"/>
              </w:rPr>
            </w:pPr>
          </w:p>
        </w:tc>
      </w:tr>
      <w:tr w:rsidR="002E0341" w:rsidRPr="00ED71E5" w14:paraId="47B99C35" w14:textId="77777777" w:rsidTr="0076780F">
        <w:tc>
          <w:tcPr>
            <w:tcW w:w="2694" w:type="dxa"/>
            <w:tcBorders>
              <w:top w:val="single" w:sz="12" w:space="0" w:color="auto"/>
              <w:left w:val="nil"/>
              <w:bottom w:val="nil"/>
              <w:right w:val="nil"/>
            </w:tcBorders>
          </w:tcPr>
          <w:p w14:paraId="63C5DBCB" w14:textId="540348AB"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(أ)</w:t>
            </w:r>
            <w:r w:rsidR="0072007F">
              <w:rPr>
                <w:szCs w:val="30"/>
                <w:rtl/>
              </w:rPr>
              <w:t xml:space="preserve"> </w:t>
            </w:r>
            <w:r w:rsidR="0072007F">
              <w:rPr>
                <w:szCs w:val="30"/>
                <w:rtl/>
              </w:rPr>
              <w:tab/>
            </w:r>
            <w:r w:rsidRPr="0072007F">
              <w:rPr>
                <w:rFonts w:ascii="Times New Roman" w:hAnsi="Times New Roman" w:cs="Traditional Arabic"/>
                <w:sz w:val="18"/>
                <w:szCs w:val="28"/>
                <w:rtl/>
              </w:rPr>
              <w:t>استخدام نهج قائم على العلم يدعم الانتقال إلى التنمية المستدامة بواسطة العديد من السبل؛ بما في ذلك الاقتصاد الأخضر الشامل للجميع والتجارة المستدامة، واعتماد أنماط الاستهلاك والإنتاج المستدامة على كافة المستويات.</w:t>
            </w:r>
            <w:r w:rsidRPr="0072007F">
              <w:rPr>
                <w:rFonts w:ascii="Times New Roman" w:hAnsi="Times New Roman" w:cs="Traditional Arabic"/>
                <w:sz w:val="18"/>
                <w:szCs w:val="28"/>
                <w:vertAlign w:val="superscript"/>
                <w:rtl/>
              </w:rPr>
              <w:t>(</w:t>
            </w:r>
            <w:r w:rsidRPr="0072007F">
              <w:rPr>
                <w:rStyle w:val="FootnoteReference"/>
                <w:rFonts w:ascii="Times New Roman" w:eastAsia="Calibri" w:hAnsi="Times New Roman" w:cs="Traditional Arabic"/>
                <w:sz w:val="18"/>
                <w:szCs w:val="28"/>
                <w:rtl/>
              </w:rPr>
              <w:footnoteReference w:id="65"/>
            </w:r>
            <w:r w:rsidRPr="0072007F">
              <w:rPr>
                <w:rFonts w:ascii="Times New Roman" w:hAnsi="Times New Roman" w:cs="Traditional Arabic"/>
                <w:sz w:val="18"/>
                <w:szCs w:val="28"/>
                <w:vertAlign w:val="superscript"/>
                <w:rtl/>
              </w:rPr>
              <w:t>)</w:t>
            </w:r>
            <w:r w:rsidRPr="0072007F" w:rsidDel="00787F9B">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vertAlign w:val="superscript"/>
                <w:rtl/>
              </w:rPr>
              <w:footnoteReference w:id="66"/>
            </w:r>
            <w:r w:rsidRPr="0072007F">
              <w:rPr>
                <w:rFonts w:ascii="Times New Roman" w:hAnsi="Times New Roman" w:cs="Traditional Arabic"/>
                <w:sz w:val="18"/>
                <w:szCs w:val="28"/>
                <w:vertAlign w:val="superscript"/>
                <w:rtl/>
              </w:rPr>
              <w:t>)</w:t>
            </w:r>
            <w:r w:rsidRPr="0072007F" w:rsidDel="00787F9B">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Style w:val="FootnoteReference"/>
                <w:rFonts w:ascii="Times New Roman" w:eastAsia="Calibri" w:hAnsi="Times New Roman" w:cs="Traditional Arabic"/>
                <w:sz w:val="18"/>
                <w:szCs w:val="28"/>
              </w:rPr>
              <w:footnoteReference w:id="67"/>
            </w:r>
            <w:r w:rsidRPr="0072007F">
              <w:rPr>
                <w:rStyle w:val="FootnoteReference"/>
                <w:rFonts w:ascii="Times New Roman" w:eastAsia="Calibri" w:hAnsi="Times New Roman" w:cs="Traditional Arabic"/>
                <w:sz w:val="18"/>
                <w:szCs w:val="28"/>
                <w:rtl/>
              </w:rPr>
              <w:t>)</w:t>
            </w:r>
          </w:p>
        </w:tc>
        <w:tc>
          <w:tcPr>
            <w:tcW w:w="2976" w:type="dxa"/>
            <w:tcBorders>
              <w:top w:val="single" w:sz="12" w:space="0" w:color="auto"/>
              <w:left w:val="nil"/>
              <w:bottom w:val="nil"/>
              <w:right w:val="nil"/>
            </w:tcBorders>
          </w:tcPr>
          <w:p w14:paraId="388DD3FD" w14:textId="4A7C8963"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tl/>
              </w:rPr>
            </w:pPr>
            <w:r w:rsidRPr="0072007F">
              <w:rPr>
                <w:rFonts w:ascii="Times New Roman" w:hAnsi="Times New Roman" w:cs="Traditional Arabic"/>
                <w:sz w:val="18"/>
                <w:szCs w:val="28"/>
                <w:rtl/>
              </w:rPr>
              <w:t>’1‘</w:t>
            </w:r>
            <w:r w:rsidR="0072007F">
              <w:rPr>
                <w:szCs w:val="30"/>
                <w:rtl/>
              </w:rPr>
              <w:tab/>
            </w:r>
            <w:r w:rsidRPr="0072007F">
              <w:rPr>
                <w:rFonts w:ascii="Times New Roman" w:hAnsi="Times New Roman" w:cs="Traditional Arabic"/>
                <w:sz w:val="18"/>
                <w:szCs w:val="28"/>
                <w:rtl/>
              </w:rPr>
              <w:t>زيادة عدد</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68"/>
            </w:r>
            <w:r w:rsidRPr="0072007F">
              <w:rPr>
                <w:rFonts w:ascii="Times New Roman" w:hAnsi="Times New Roman" w:cs="Traditional Arabic"/>
                <w:sz w:val="18"/>
                <w:szCs w:val="28"/>
                <w:vertAlign w:val="superscript"/>
                <w:rtl/>
              </w:rPr>
              <w:t>)</w:t>
            </w:r>
            <w:r w:rsidRPr="0072007F" w:rsidDel="00787F9B">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69"/>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البلدان التي تنتقل نحو التنمية المستدامة بواسطة العديد من السبل؛ بما في ذلك تطبيق الاقتصاد الأخضر الشامل للجميع والاستهلاك والإنتاج المستدامين وسياسات التجارة المستدامة</w:t>
            </w:r>
            <w:r w:rsidRPr="00437874">
              <w:rPr>
                <w:rFonts w:ascii="Traditional Arabic" w:hAnsi="Traditional Arabic" w:cs="Traditional Arabic"/>
                <w:sz w:val="18"/>
                <w:szCs w:val="28"/>
                <w:vertAlign w:val="superscript"/>
                <w:rtl/>
              </w:rPr>
              <w:t>(</w:t>
            </w:r>
            <w:r w:rsidRPr="00437874">
              <w:rPr>
                <w:rStyle w:val="FootnoteReference"/>
                <w:rFonts w:ascii="Traditional Arabic" w:hAnsi="Traditional Arabic" w:cs="Traditional Arabic"/>
                <w:sz w:val="18"/>
                <w:szCs w:val="28"/>
                <w:rtl/>
              </w:rPr>
              <w:footnoteReference w:id="70"/>
            </w:r>
            <w:r w:rsidRPr="00437874">
              <w:rPr>
                <w:rFonts w:ascii="Traditional Arabic" w:hAnsi="Traditional Arabic" w:cs="Traditional Arabic"/>
                <w:sz w:val="18"/>
                <w:szCs w:val="28"/>
                <w:vertAlign w:val="superscript"/>
                <w:rtl/>
              </w:rPr>
              <w:t>)</w:t>
            </w:r>
            <w:r w:rsidRPr="00437874" w:rsidDel="00787F9B">
              <w:rPr>
                <w:rFonts w:ascii="Traditional Arabic" w:hAnsi="Traditional Arabic" w:cs="Traditional Arabic"/>
                <w:sz w:val="18"/>
                <w:szCs w:val="28"/>
                <w:vertAlign w:val="superscript"/>
                <w:rtl/>
              </w:rPr>
              <w:t xml:space="preserve"> </w:t>
            </w:r>
            <w:r w:rsidRPr="00437874">
              <w:rPr>
                <w:rFonts w:ascii="Traditional Arabic" w:hAnsi="Traditional Arabic" w:cs="Traditional Arabic"/>
                <w:sz w:val="18"/>
                <w:szCs w:val="28"/>
                <w:vertAlign w:val="superscript"/>
                <w:rtl/>
              </w:rPr>
              <w:t>(</w:t>
            </w:r>
            <w:r w:rsidRPr="00437874">
              <w:rPr>
                <w:rStyle w:val="FootnoteReference"/>
                <w:rFonts w:ascii="Traditional Arabic" w:hAnsi="Traditional Arabic" w:cs="Traditional Arabic"/>
                <w:sz w:val="18"/>
                <w:szCs w:val="28"/>
                <w:rtl/>
              </w:rPr>
              <w:footnoteReference w:id="71"/>
            </w:r>
            <w:r w:rsidRPr="00437874">
              <w:rPr>
                <w:rFonts w:ascii="Traditional Arabic" w:hAnsi="Traditional Arabic" w:cs="Traditional Arabic"/>
                <w:sz w:val="18"/>
                <w:szCs w:val="28"/>
                <w:vertAlign w:val="superscript"/>
                <w:rtl/>
              </w:rPr>
              <w:t>)</w:t>
            </w:r>
            <w:r w:rsidRPr="00437874" w:rsidDel="00787F9B">
              <w:rPr>
                <w:rFonts w:ascii="Traditional Arabic" w:hAnsi="Traditional Arabic" w:cs="Traditional Arabic"/>
                <w:sz w:val="18"/>
                <w:szCs w:val="28"/>
                <w:vertAlign w:val="superscript"/>
                <w:rtl/>
              </w:rPr>
              <w:t xml:space="preserve"> </w:t>
            </w:r>
            <w:r w:rsidRPr="00437874">
              <w:rPr>
                <w:rFonts w:ascii="Traditional Arabic" w:hAnsi="Traditional Arabic" w:cs="Traditional Arabic"/>
                <w:sz w:val="18"/>
                <w:szCs w:val="28"/>
                <w:vertAlign w:val="superscript"/>
                <w:rtl/>
              </w:rPr>
              <w:t>(</w:t>
            </w:r>
            <w:r w:rsidRPr="00437874">
              <w:rPr>
                <w:rStyle w:val="FootnoteReference"/>
                <w:rFonts w:ascii="Traditional Arabic" w:hAnsi="Traditional Arabic" w:cs="Traditional Arabic"/>
                <w:sz w:val="18"/>
                <w:szCs w:val="28"/>
              </w:rPr>
              <w:footnoteReference w:id="72"/>
            </w:r>
            <w:r w:rsidRPr="00437874">
              <w:rPr>
                <w:rFonts w:ascii="Traditional Arabic" w:hAnsi="Traditional Arabic" w:cs="Traditional Arabic"/>
                <w:sz w:val="18"/>
                <w:szCs w:val="28"/>
                <w:vertAlign w:val="superscript"/>
                <w:rtl/>
              </w:rPr>
              <w:t>)</w:t>
            </w:r>
          </w:p>
          <w:p w14:paraId="340A6834"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p>
          <w:p w14:paraId="6250E5EF" w14:textId="77777777" w:rsidR="002E0341" w:rsidRPr="0072007F" w:rsidRDefault="002E0341" w:rsidP="0076780F">
            <w:pPr>
              <w:pStyle w:val="00NumberedParas"/>
              <w:tabs>
                <w:tab w:val="clear" w:pos="540"/>
              </w:tabs>
              <w:bidi/>
              <w:spacing w:before="1200" w:after="0" w:line="36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7DA737C4" w14:textId="1A600766" w:rsidR="002E0341" w:rsidRPr="0072007F" w:rsidRDefault="002E0341" w:rsidP="008B316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(أ)</w:t>
            </w:r>
            <w:r w:rsidR="0072007F">
              <w:rPr>
                <w:szCs w:val="30"/>
                <w:rtl/>
              </w:rPr>
              <w:t xml:space="preserve"> </w:t>
            </w:r>
            <w:r w:rsidR="0072007F">
              <w:rPr>
                <w:szCs w:val="30"/>
                <w:rtl/>
              </w:rPr>
              <w:tab/>
            </w:r>
            <w:r w:rsidRPr="0072007F">
              <w:rPr>
                <w:rFonts w:ascii="Times New Roman" w:hAnsi="Times New Roman" w:cs="Traditional Arabic"/>
                <w:sz w:val="18"/>
                <w:szCs w:val="28"/>
                <w:rtl/>
              </w:rPr>
              <w:t>عدد البلدان التي تنتقل نحو التنمية المستدامة بواسطة العديد من السبل، بما في ذلك تنفيذ الاقتصاد الأخضر الشامل للجميع والاستهلاك والإنتاج المستدامين وسياسات التجارة المستدامة</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Pr>
              <w:footnoteReference w:id="73"/>
            </w:r>
            <w:r w:rsidRPr="0072007F">
              <w:rPr>
                <w:rFonts w:ascii="Times New Roman" w:hAnsi="Times New Roman" w:cs="Traditional Arabic"/>
                <w:sz w:val="18"/>
                <w:szCs w:val="28"/>
                <w:vertAlign w:val="superscript"/>
                <w:rtl/>
              </w:rPr>
              <w:t>)</w:t>
            </w:r>
          </w:p>
        </w:tc>
        <w:tc>
          <w:tcPr>
            <w:tcW w:w="2978" w:type="dxa"/>
            <w:tcBorders>
              <w:top w:val="single" w:sz="12" w:space="0" w:color="auto"/>
              <w:left w:val="nil"/>
              <w:bottom w:val="nil"/>
              <w:right w:val="nil"/>
            </w:tcBorders>
          </w:tcPr>
          <w:p w14:paraId="1313620D"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6</w:t>
            </w:r>
          </w:p>
          <w:p w14:paraId="69A54C56" w14:textId="309F7A1C"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كانون الأول/ديسمبر</w:t>
            </w:r>
            <w:r w:rsidR="00437874">
              <w:rPr>
                <w:rFonts w:ascii="Times New Roman" w:hAnsi="Times New Roman" w:cs="Traditional Arabic"/>
                <w:bCs/>
                <w:sz w:val="18"/>
                <w:szCs w:val="28"/>
                <w:rtl/>
              </w:rPr>
              <w:t xml:space="preserve"> </w:t>
            </w:r>
            <w:r w:rsidRPr="0072007F">
              <w:rPr>
                <w:rFonts w:ascii="Times New Roman" w:hAnsi="Times New Roman" w:cs="Traditional Arabic"/>
                <w:bCs/>
                <w:sz w:val="18"/>
                <w:szCs w:val="28"/>
                <w:rtl/>
              </w:rPr>
              <w:t xml:space="preserve">2017 (المتوقع): </w:t>
            </w:r>
            <w:r w:rsidRPr="0072007F">
              <w:rPr>
                <w:rFonts w:ascii="Times New Roman" w:hAnsi="Times New Roman" w:cs="Traditional Arabic"/>
                <w:sz w:val="18"/>
                <w:szCs w:val="28"/>
                <w:rtl/>
              </w:rPr>
              <w:t>+6 (12)</w:t>
            </w:r>
          </w:p>
          <w:p w14:paraId="056E6141"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+43 (15)</w:t>
            </w:r>
          </w:p>
          <w:p w14:paraId="76959E34"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+4 (19)</w:t>
            </w:r>
          </w:p>
          <w:p w14:paraId="64E31571"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+3 (22)</w:t>
            </w:r>
          </w:p>
          <w:p w14:paraId="6CDE2F0F"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22C05640"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برنامج الأمم المتحدة للبيئة، قاعدة معارف النمو الأخضر، والتقارير/المنشورات الصادرة عن الهيئات الإقليمية والوزارات والحكومات المحلية؛ والسياسات المتعلقة بالاقتصاد الأخضر الشامل للجميع والإنتاج والاستهلاك المستدامين التي تمت المصادقة عليها/اعتمادها على الصعيد الإقليمي والوطني ودون الوطني؛ واستعراض التقارير والاستطلاعات والمقابلات</w:t>
            </w:r>
          </w:p>
        </w:tc>
      </w:tr>
      <w:tr w:rsidR="002E0341" w:rsidRPr="00ED71E5" w14:paraId="127503EB" w14:textId="77777777" w:rsidTr="0076780F">
        <w:tc>
          <w:tcPr>
            <w:tcW w:w="2694" w:type="dxa"/>
            <w:tcBorders>
              <w:top w:val="nil"/>
              <w:left w:val="nil"/>
              <w:bottom w:val="single" w:sz="4" w:space="0" w:color="auto"/>
              <w:right w:val="nil"/>
            </w:tcBorders>
          </w:tcPr>
          <w:p w14:paraId="36AA779E"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single" w:sz="4" w:space="0" w:color="auto"/>
              <w:right w:val="nil"/>
            </w:tcBorders>
          </w:tcPr>
          <w:p w14:paraId="44BBC47C" w14:textId="37540FA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w w:val="97"/>
                <w:sz w:val="18"/>
                <w:szCs w:val="28"/>
              </w:rPr>
            </w:pPr>
            <w:r w:rsidRPr="0072007F">
              <w:rPr>
                <w:rFonts w:ascii="Times New Roman" w:hAnsi="Times New Roman" w:cs="Traditional Arabic"/>
                <w:w w:val="97"/>
                <w:sz w:val="18"/>
                <w:szCs w:val="28"/>
                <w:rtl/>
              </w:rPr>
              <w:t>’2‘</w:t>
            </w:r>
            <w:r w:rsidR="0072007F">
              <w:rPr>
                <w:szCs w:val="30"/>
                <w:rtl/>
              </w:rPr>
              <w:tab/>
            </w:r>
            <w:r w:rsidRPr="0072007F">
              <w:rPr>
                <w:rFonts w:ascii="Times New Roman" w:hAnsi="Times New Roman" w:cs="Traditional Arabic"/>
                <w:w w:val="97"/>
                <w:sz w:val="18"/>
                <w:szCs w:val="28"/>
                <w:rtl/>
              </w:rPr>
              <w:t>زيادة عدد الحكومات المحلية والمدن التي تقيس تصنيفات مواردها وتُصدر التقارير بشأن الإدارة المستدامة للموارد بناء على الأطر العالمية</w:t>
            </w:r>
            <w:r w:rsidRPr="0072007F">
              <w:rPr>
                <w:rFonts w:ascii="Times New Roman" w:hAnsi="Times New Roman" w:cs="Traditional Arabic"/>
                <w:w w:val="97"/>
                <w:sz w:val="18"/>
                <w:szCs w:val="28"/>
                <w:vertAlign w:val="superscript"/>
                <w:rtl/>
              </w:rPr>
              <w:t>(</w:t>
            </w:r>
            <w:r w:rsidRPr="0072007F">
              <w:rPr>
                <w:rStyle w:val="FootnoteReference"/>
                <w:rFonts w:ascii="Times New Roman" w:hAnsi="Times New Roman" w:cs="Traditional Arabic"/>
                <w:w w:val="97"/>
                <w:sz w:val="18"/>
                <w:szCs w:val="28"/>
              </w:rPr>
              <w:footnoteReference w:id="74"/>
            </w:r>
            <w:r w:rsidRPr="0072007F">
              <w:rPr>
                <w:rFonts w:ascii="Times New Roman" w:hAnsi="Times New Roman" w:cs="Traditional Arabic"/>
                <w:w w:val="97"/>
                <w:sz w:val="18"/>
                <w:szCs w:val="28"/>
                <w:vertAlign w:val="superscript"/>
                <w:rtl/>
              </w:rPr>
              <w:t>)</w:t>
            </w:r>
          </w:p>
          <w:p w14:paraId="34D014F3" w14:textId="77777777" w:rsidR="002E0341" w:rsidRPr="0072007F" w:rsidRDefault="002E0341" w:rsidP="0076780F">
            <w:pPr>
              <w:pStyle w:val="00NumberedParas"/>
              <w:tabs>
                <w:tab w:val="clear" w:pos="540"/>
              </w:tabs>
              <w:bidi/>
              <w:spacing w:before="720" w:after="0" w:line="360" w:lineRule="exact"/>
              <w:ind w:left="176" w:firstLine="6"/>
              <w:rPr>
                <w:rFonts w:ascii="Times New Roman" w:hAnsi="Times New Roman" w:cs="Traditional Arabic"/>
                <w:w w:val="97"/>
                <w:sz w:val="18"/>
                <w:szCs w:val="28"/>
              </w:rPr>
            </w:pPr>
            <w:r w:rsidRPr="0072007F">
              <w:rPr>
                <w:rFonts w:ascii="Times New Roman" w:hAnsi="Times New Roman" w:cs="Traditional Arabic"/>
                <w:bCs/>
                <w:w w:val="97"/>
                <w:sz w:val="18"/>
                <w:szCs w:val="28"/>
                <w:rtl/>
              </w:rPr>
              <w:t>وحدة القياس:</w:t>
            </w:r>
          </w:p>
          <w:p w14:paraId="2DC08A84" w14:textId="20D6B743"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w w:val="97"/>
                <w:sz w:val="18"/>
                <w:szCs w:val="28"/>
              </w:rPr>
            </w:pPr>
            <w:r w:rsidRPr="0072007F">
              <w:rPr>
                <w:rFonts w:ascii="Times New Roman" w:hAnsi="Times New Roman" w:cs="Traditional Arabic"/>
                <w:w w:val="97"/>
                <w:sz w:val="18"/>
                <w:szCs w:val="28"/>
                <w:rtl/>
              </w:rPr>
              <w:t>(أ)</w:t>
            </w:r>
            <w:r w:rsidR="0072007F">
              <w:rPr>
                <w:szCs w:val="30"/>
                <w:rtl/>
              </w:rPr>
              <w:t xml:space="preserve"> </w:t>
            </w:r>
            <w:r w:rsidR="0072007F">
              <w:rPr>
                <w:szCs w:val="30"/>
                <w:rtl/>
              </w:rPr>
              <w:tab/>
            </w:r>
            <w:r w:rsidRPr="0072007F">
              <w:rPr>
                <w:rFonts w:ascii="Times New Roman" w:hAnsi="Times New Roman" w:cs="Traditional Arabic"/>
                <w:w w:val="97"/>
                <w:sz w:val="18"/>
                <w:szCs w:val="28"/>
                <w:rtl/>
              </w:rPr>
              <w:t>عدد الحكومات المحلية والمدن التي تعتمد أنظمة لقياس الاستدامة استناداً إلى أطر المؤشرات التي وضعت من جانب برنامج البيئة أو بالتعاون معه</w:t>
            </w:r>
          </w:p>
          <w:p w14:paraId="4E8EB46E" w14:textId="0D94AB74"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w w:val="97"/>
                <w:sz w:val="18"/>
                <w:szCs w:val="28"/>
              </w:rPr>
            </w:pPr>
            <w:r w:rsidRPr="0072007F">
              <w:rPr>
                <w:rFonts w:ascii="Times New Roman" w:hAnsi="Times New Roman" w:cs="Traditional Arabic"/>
                <w:w w:val="97"/>
                <w:sz w:val="18"/>
                <w:szCs w:val="28"/>
                <w:rtl/>
              </w:rPr>
              <w:t>(ب)</w:t>
            </w:r>
            <w:r w:rsidR="0072007F">
              <w:rPr>
                <w:szCs w:val="30"/>
                <w:rtl/>
              </w:rPr>
              <w:t xml:space="preserve"> </w:t>
            </w:r>
            <w:r w:rsidR="0072007F">
              <w:rPr>
                <w:szCs w:val="30"/>
                <w:rtl/>
              </w:rPr>
              <w:tab/>
            </w:r>
            <w:r w:rsidRPr="0072007F">
              <w:rPr>
                <w:rFonts w:ascii="Times New Roman" w:hAnsi="Times New Roman" w:cs="Traditional Arabic"/>
                <w:w w:val="97"/>
                <w:sz w:val="18"/>
                <w:szCs w:val="28"/>
                <w:rtl/>
              </w:rPr>
              <w:t>عدد الحكومات المحلية والمدن التي تنشر تصنيفات الموارد الخاصة بها</w:t>
            </w:r>
          </w:p>
          <w:p w14:paraId="53ACCEEE" w14:textId="38CEE138"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w w:val="97"/>
                <w:sz w:val="18"/>
                <w:szCs w:val="28"/>
              </w:rPr>
            </w:pPr>
            <w:r w:rsidRPr="0072007F">
              <w:rPr>
                <w:rFonts w:ascii="Times New Roman" w:hAnsi="Times New Roman" w:cs="Traditional Arabic"/>
                <w:w w:val="97"/>
                <w:sz w:val="18"/>
                <w:szCs w:val="28"/>
                <w:rtl/>
              </w:rPr>
              <w:t>(ج)</w:t>
            </w:r>
            <w:r w:rsidR="0072007F">
              <w:rPr>
                <w:szCs w:val="30"/>
                <w:rtl/>
              </w:rPr>
              <w:t xml:space="preserve"> </w:t>
            </w:r>
            <w:r w:rsidR="0072007F">
              <w:rPr>
                <w:szCs w:val="30"/>
                <w:rtl/>
              </w:rPr>
              <w:tab/>
            </w:r>
            <w:r w:rsidRPr="0072007F">
              <w:rPr>
                <w:rFonts w:ascii="Times New Roman" w:hAnsi="Times New Roman" w:cs="Traditional Arabic"/>
                <w:w w:val="97"/>
                <w:sz w:val="18"/>
                <w:szCs w:val="28"/>
                <w:rtl/>
              </w:rPr>
              <w:t>عدد الحكومات المحلية والمدن التي تربط التقدم المحلي بالمؤشرات العالمية من أجل تحقيق هدف التنمية المستدامة 11</w:t>
            </w:r>
          </w:p>
        </w:tc>
        <w:tc>
          <w:tcPr>
            <w:tcW w:w="2978" w:type="dxa"/>
            <w:tcBorders>
              <w:top w:val="nil"/>
              <w:left w:val="nil"/>
              <w:bottom w:val="single" w:sz="4" w:space="0" w:color="auto"/>
              <w:right w:val="nil"/>
            </w:tcBorders>
          </w:tcPr>
          <w:p w14:paraId="278B5AAD"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1</w:t>
            </w:r>
          </w:p>
          <w:p w14:paraId="28226D00"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2017 (المتوقع): </w:t>
            </w:r>
            <w:r w:rsidRPr="0072007F">
              <w:rPr>
                <w:rFonts w:ascii="Times New Roman" w:hAnsi="Times New Roman" w:cs="Traditional Arabic"/>
                <w:sz w:val="18"/>
                <w:szCs w:val="28"/>
                <w:rtl/>
              </w:rPr>
              <w:t>+4 (5)</w:t>
            </w:r>
          </w:p>
          <w:p w14:paraId="4BBC5DC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+5 (10)</w:t>
            </w:r>
          </w:p>
          <w:p w14:paraId="1466B81F"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+6 (16)</w:t>
            </w:r>
          </w:p>
          <w:p w14:paraId="43B23768"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+7 (23)</w:t>
            </w:r>
          </w:p>
          <w:p w14:paraId="6F362A8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0C0AB957"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التقارير، وتقارير/إصدارات مؤشر تنمية المدن، والاستطلاعات والمقابلات</w:t>
            </w:r>
          </w:p>
        </w:tc>
      </w:tr>
      <w:tr w:rsidR="002E0341" w:rsidRPr="00ED71E5" w14:paraId="2F7BB7AA" w14:textId="77777777" w:rsidTr="0076780F">
        <w:tc>
          <w:tcPr>
            <w:tcW w:w="2694" w:type="dxa"/>
            <w:tcBorders>
              <w:top w:val="single" w:sz="4" w:space="0" w:color="auto"/>
              <w:left w:val="nil"/>
              <w:bottom w:val="nil"/>
              <w:right w:val="nil"/>
            </w:tcBorders>
          </w:tcPr>
          <w:p w14:paraId="2E240286" w14:textId="36BB9AD3"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(ب)</w:t>
            </w:r>
            <w:r w:rsidR="0072007F">
              <w:rPr>
                <w:szCs w:val="30"/>
                <w:rtl/>
              </w:rPr>
              <w:t xml:space="preserve"> </w:t>
            </w:r>
            <w:r w:rsidR="0072007F">
              <w:rPr>
                <w:szCs w:val="30"/>
                <w:rtl/>
              </w:rPr>
              <w:tab/>
            </w:r>
            <w:r w:rsidRPr="0072007F">
              <w:rPr>
                <w:rFonts w:ascii="Times New Roman" w:hAnsi="Times New Roman" w:cs="Traditional Arabic"/>
                <w:sz w:val="18"/>
                <w:szCs w:val="28"/>
                <w:rtl/>
              </w:rPr>
              <w:t>اعتماد وتنفيذ القطاعات العامة والخاصة والقطاعات المالية على نحو متزايد لممارسات وأطر الإدارة المستدامة</w:t>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vertAlign w:val="superscript"/>
              </w:rPr>
              <w:footnoteReference w:id="75"/>
            </w:r>
            <w:r w:rsidRPr="0072007F">
              <w:rPr>
                <w:rFonts w:ascii="Times New Roman" w:hAnsi="Times New Roman" w:cs="Traditional Arabic"/>
                <w:sz w:val="18"/>
                <w:szCs w:val="28"/>
                <w:vertAlign w:val="superscript"/>
                <w:rtl/>
              </w:rPr>
              <w:t>)</w:t>
            </w:r>
          </w:p>
        </w:tc>
        <w:tc>
          <w:tcPr>
            <w:tcW w:w="2976" w:type="dxa"/>
            <w:tcBorders>
              <w:top w:val="single" w:sz="4" w:space="0" w:color="auto"/>
              <w:left w:val="nil"/>
              <w:bottom w:val="nil"/>
              <w:right w:val="nil"/>
            </w:tcBorders>
          </w:tcPr>
          <w:p w14:paraId="36819257" w14:textId="4FEF7BB6"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’1‘</w:t>
            </w:r>
            <w:r w:rsidR="0072007F">
              <w:rPr>
                <w:szCs w:val="30"/>
                <w:rtl/>
              </w:rPr>
              <w:tab/>
            </w:r>
            <w:r w:rsidRPr="0072007F">
              <w:rPr>
                <w:rFonts w:ascii="Times New Roman" w:hAnsi="Times New Roman" w:cs="Traditional Arabic"/>
                <w:sz w:val="18"/>
                <w:szCs w:val="28"/>
                <w:rtl/>
              </w:rPr>
              <w:t>زيادة في عدد أصحاب المصالح الذين يعتمدون في صنع قراراتهم على نهج دورة الحياة</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Pr>
              <w:footnoteReference w:id="76"/>
            </w:r>
            <w:r w:rsidRPr="0072007F">
              <w:rPr>
                <w:rFonts w:ascii="Times New Roman" w:hAnsi="Times New Roman" w:cs="Traditional Arabic"/>
                <w:sz w:val="18"/>
                <w:szCs w:val="28"/>
                <w:vertAlign w:val="superscript"/>
                <w:rtl/>
              </w:rPr>
              <w:t>)</w:t>
            </w:r>
          </w:p>
          <w:p w14:paraId="23D7EE45"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2DDC9EAA"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عدد الجهات صاحبة المصلحة من القطاعين العام والخاص والتي تصيغ سياسات الإنتاج والاستهلاك المستدامة استناداً إلى نهج دورة الحياة</w:t>
            </w:r>
          </w:p>
        </w:tc>
        <w:tc>
          <w:tcPr>
            <w:tcW w:w="2978" w:type="dxa"/>
            <w:tcBorders>
              <w:top w:val="single" w:sz="4" w:space="0" w:color="auto"/>
              <w:left w:val="nil"/>
              <w:bottom w:val="nil"/>
              <w:right w:val="nil"/>
            </w:tcBorders>
          </w:tcPr>
          <w:p w14:paraId="03BFB22F"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12</w:t>
            </w:r>
          </w:p>
          <w:p w14:paraId="6C23610E"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2017 (المتوقع): </w:t>
            </w:r>
            <w:r w:rsidRPr="0072007F">
              <w:rPr>
                <w:rFonts w:ascii="Times New Roman" w:hAnsi="Times New Roman" w:cs="Traditional Arabic"/>
                <w:sz w:val="18"/>
                <w:szCs w:val="28"/>
                <w:rtl/>
              </w:rPr>
              <w:t>+10 (22)</w:t>
            </w:r>
          </w:p>
          <w:p w14:paraId="244F47D4"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+3 (25)</w:t>
            </w:r>
          </w:p>
          <w:p w14:paraId="10835F8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+2 (27)</w:t>
            </w:r>
          </w:p>
          <w:p w14:paraId="1AF41A14"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+3 (30)</w:t>
            </w:r>
          </w:p>
          <w:p w14:paraId="0FCF28E6"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1960BE9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تقارير الجهات صاحبة المصلحة من القطاعين العام والخاص</w:t>
            </w:r>
          </w:p>
        </w:tc>
      </w:tr>
      <w:tr w:rsidR="002E0341" w:rsidRPr="00ED71E5" w14:paraId="356D41B3" w14:textId="77777777" w:rsidTr="0076780F">
        <w:tc>
          <w:tcPr>
            <w:tcW w:w="2694" w:type="dxa"/>
            <w:tcBorders>
              <w:top w:val="nil"/>
              <w:left w:val="nil"/>
              <w:bottom w:val="nil"/>
              <w:right w:val="nil"/>
            </w:tcBorders>
          </w:tcPr>
          <w:p w14:paraId="3841B951"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nil"/>
              <w:right w:val="nil"/>
            </w:tcBorders>
          </w:tcPr>
          <w:p w14:paraId="4C6F39FB" w14:textId="744BD2FC"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’2‘</w:t>
            </w:r>
            <w:r w:rsidR="0072007F">
              <w:rPr>
                <w:szCs w:val="30"/>
                <w:rtl/>
              </w:rPr>
              <w:tab/>
            </w:r>
            <w:r w:rsidRPr="0072007F">
              <w:rPr>
                <w:rFonts w:ascii="Times New Roman" w:hAnsi="Times New Roman" w:cs="Traditional Arabic"/>
                <w:sz w:val="18"/>
                <w:szCs w:val="28"/>
                <w:rtl/>
              </w:rPr>
              <w:t>زيادة في عدد الجهات المالية صاحبة المصلحة من القطاعين العام والخاص التي تعتمد الأطر والعمليات والمبادئ المالية المستدامة</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Pr>
              <w:footnoteReference w:id="77"/>
            </w:r>
            <w:r w:rsidRPr="0072007F">
              <w:rPr>
                <w:rFonts w:ascii="Times New Roman" w:hAnsi="Times New Roman" w:cs="Traditional Arabic"/>
                <w:sz w:val="18"/>
                <w:szCs w:val="28"/>
                <w:vertAlign w:val="superscript"/>
                <w:rtl/>
              </w:rPr>
              <w:t>)</w:t>
            </w:r>
          </w:p>
          <w:p w14:paraId="244FD301"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r w:rsidRPr="0072007F">
              <w:rPr>
                <w:rFonts w:ascii="Times New Roman" w:hAnsi="Times New Roman" w:cs="Traditional Arabic"/>
                <w:bCs/>
                <w:sz w:val="18"/>
                <w:szCs w:val="28"/>
                <w:vertAlign w:val="superscript"/>
                <w:rtl/>
              </w:rPr>
              <w:t>(</w:t>
            </w:r>
            <w:r w:rsidRPr="0072007F">
              <w:rPr>
                <w:rStyle w:val="FootnoteReference"/>
                <w:rFonts w:ascii="Times New Roman" w:hAnsi="Times New Roman" w:cs="Traditional Arabic"/>
                <w:sz w:val="18"/>
                <w:szCs w:val="28"/>
              </w:rPr>
              <w:footnoteReference w:id="78"/>
            </w:r>
            <w:r w:rsidRPr="0072007F">
              <w:rPr>
                <w:rFonts w:ascii="Times New Roman" w:hAnsi="Times New Roman" w:cs="Traditional Arabic"/>
                <w:bCs/>
                <w:sz w:val="18"/>
                <w:szCs w:val="28"/>
                <w:vertAlign w:val="superscript"/>
                <w:rtl/>
              </w:rPr>
              <w:t>)</w:t>
            </w:r>
          </w:p>
          <w:p w14:paraId="255E9BD1" w14:textId="7300B96E" w:rsidR="002E0341" w:rsidRPr="0072007F" w:rsidRDefault="002E0341" w:rsidP="0072007F">
            <w:pPr>
              <w:pStyle w:val="00NumberedParas"/>
              <w:tabs>
                <w:tab w:val="clear" w:pos="540"/>
              </w:tabs>
              <w:bidi/>
              <w:spacing w:after="40" w:line="360" w:lineRule="exact"/>
              <w:ind w:left="175" w:firstLine="6"/>
              <w:rPr>
                <w:rFonts w:ascii="Times New Roman" w:eastAsiaTheme="minorHAnsi" w:hAnsi="Times New Roman" w:cs="Traditional Arabic"/>
                <w:sz w:val="18"/>
                <w:szCs w:val="28"/>
              </w:rPr>
            </w:pPr>
            <w:r w:rsidRPr="0072007F">
              <w:rPr>
                <w:rFonts w:ascii="Times New Roman" w:eastAsiaTheme="minorHAnsi" w:hAnsi="Times New Roman" w:cs="Traditional Arabic"/>
                <w:sz w:val="18"/>
                <w:szCs w:val="28"/>
                <w:rtl/>
              </w:rPr>
              <w:t>(أ)</w:t>
            </w:r>
            <w:r w:rsidR="008B316F">
              <w:rPr>
                <w:szCs w:val="30"/>
                <w:rtl/>
              </w:rPr>
              <w:t xml:space="preserve"> </w:t>
            </w:r>
            <w:r w:rsidR="008B316F">
              <w:rPr>
                <w:szCs w:val="30"/>
                <w:rtl/>
              </w:rPr>
              <w:tab/>
            </w:r>
            <w:r w:rsidRPr="0072007F">
              <w:rPr>
                <w:rFonts w:ascii="Times New Roman" w:eastAsiaTheme="minorHAnsi" w:hAnsi="Times New Roman" w:cs="Traditional Arabic"/>
                <w:sz w:val="18"/>
                <w:szCs w:val="28"/>
                <w:rtl/>
              </w:rPr>
              <w:t xml:space="preserve">عدد المؤسسات المالية الأعضاء في مبادرة تمويل برنامج الأمم المتحدة للبيئة </w:t>
            </w:r>
          </w:p>
          <w:p w14:paraId="58945952" w14:textId="0FFDD4EB"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(ب)</w:t>
            </w:r>
            <w:r w:rsidR="008B316F">
              <w:rPr>
                <w:szCs w:val="30"/>
                <w:rtl/>
              </w:rPr>
              <w:t xml:space="preserve"> </w:t>
            </w:r>
            <w:r w:rsidR="0072007F">
              <w:rPr>
                <w:szCs w:val="30"/>
                <w:rtl/>
              </w:rPr>
              <w:tab/>
            </w:r>
            <w:r w:rsidRPr="0072007F">
              <w:rPr>
                <w:rFonts w:ascii="Times New Roman" w:hAnsi="Times New Roman" w:cs="Traditional Arabic"/>
                <w:sz w:val="18"/>
                <w:szCs w:val="28"/>
                <w:rtl/>
              </w:rPr>
              <w:t xml:space="preserve">عدد شركات التأمين التي تنفذ مبادئ التأمين المستدام </w:t>
            </w:r>
          </w:p>
          <w:p w14:paraId="4E3380CB" w14:textId="4B799709"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(ج)</w:t>
            </w:r>
            <w:r w:rsidR="008B316F">
              <w:rPr>
                <w:szCs w:val="30"/>
                <w:rtl/>
              </w:rPr>
              <w:t xml:space="preserve"> </w:t>
            </w:r>
            <w:r w:rsidR="008B316F">
              <w:rPr>
                <w:szCs w:val="30"/>
                <w:rtl/>
              </w:rPr>
              <w:tab/>
            </w:r>
            <w:r w:rsidRPr="0072007F">
              <w:rPr>
                <w:rFonts w:ascii="Times New Roman" w:hAnsi="Times New Roman" w:cs="Traditional Arabic"/>
                <w:sz w:val="18"/>
                <w:szCs w:val="28"/>
                <w:rtl/>
              </w:rPr>
              <w:t>عدد البلدان التي تعمم أطرها وعملياتها الوطنية التمويل المستدام</w:t>
            </w:r>
          </w:p>
        </w:tc>
        <w:tc>
          <w:tcPr>
            <w:tcW w:w="2978" w:type="dxa"/>
            <w:tcBorders>
              <w:top w:val="nil"/>
              <w:left w:val="nil"/>
              <w:bottom w:val="nil"/>
              <w:right w:val="nil"/>
            </w:tcBorders>
          </w:tcPr>
          <w:p w14:paraId="28E0DC11"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يتقرر لاحقاً</w:t>
            </w:r>
          </w:p>
          <w:p w14:paraId="5567365E"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كانون الأول/ديسمبر 2017 (المتوقع):</w:t>
            </w:r>
            <w:r w:rsidRPr="0072007F">
              <w:rPr>
                <w:rFonts w:ascii="Times New Roman" w:hAnsi="Times New Roman" w:cs="Traditional Arabic"/>
                <w:sz w:val="18"/>
                <w:szCs w:val="28"/>
                <w:rtl/>
              </w:rPr>
              <w:t xml:space="preserve"> 293</w:t>
            </w:r>
          </w:p>
          <w:p w14:paraId="739D84D8"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+12 (305)</w:t>
            </w:r>
          </w:p>
          <w:p w14:paraId="7CFE445B"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+5 (310)</w:t>
            </w:r>
          </w:p>
          <w:p w14:paraId="41915ADC"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+7 (317)</w:t>
            </w:r>
          </w:p>
          <w:p w14:paraId="3592421A"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46FEBB8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سجلات العضوية في مبادرة تمويل برنامج الأمم المتحدة للبيئة، والتقارير المتعلقة بالمبادرة، وتقارير أصحاب المصلحة والمقابلات والاستطلاعات</w:t>
            </w:r>
          </w:p>
        </w:tc>
      </w:tr>
      <w:tr w:rsidR="002E0341" w:rsidRPr="00ED71E5" w14:paraId="1083FB1E" w14:textId="77777777" w:rsidTr="0076780F">
        <w:tc>
          <w:tcPr>
            <w:tcW w:w="2694" w:type="dxa"/>
            <w:tcBorders>
              <w:top w:val="nil"/>
              <w:left w:val="nil"/>
              <w:bottom w:val="nil"/>
              <w:right w:val="nil"/>
            </w:tcBorders>
          </w:tcPr>
          <w:p w14:paraId="3B7E3C1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nil"/>
              <w:right w:val="nil"/>
            </w:tcBorders>
          </w:tcPr>
          <w:p w14:paraId="74D3B31D" w14:textId="3CB52336" w:rsidR="002E0341" w:rsidRPr="0072007F" w:rsidRDefault="002E0341" w:rsidP="008B316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’3</w:t>
            </w:r>
            <w:r w:rsidR="008B316F">
              <w:rPr>
                <w:rFonts w:ascii="Times New Roman" w:hAnsi="Times New Roman" w:cs="Traditional Arabic"/>
                <w:sz w:val="18"/>
                <w:szCs w:val="28"/>
                <w:rtl/>
              </w:rPr>
              <w:t>‘</w:t>
            </w:r>
            <w:r w:rsidR="0072007F">
              <w:rPr>
                <w:szCs w:val="30"/>
                <w:rtl/>
              </w:rPr>
              <w:t xml:space="preserve"> </w:t>
            </w:r>
            <w:r w:rsidR="0072007F">
              <w:rPr>
                <w:szCs w:val="30"/>
                <w:rtl/>
              </w:rPr>
              <w:tab/>
            </w:r>
            <w:r w:rsidRPr="0072007F">
              <w:rPr>
                <w:rFonts w:ascii="Times New Roman" w:hAnsi="Times New Roman" w:cs="Traditional Arabic"/>
                <w:sz w:val="18"/>
                <w:szCs w:val="28"/>
                <w:rtl/>
              </w:rPr>
              <w:t>زيادة في عدد البلدان والشركات التي تنفذ</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79"/>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سياسات السياحة المستدامة</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80"/>
            </w:r>
            <w:r w:rsidRPr="0072007F">
              <w:rPr>
                <w:rFonts w:ascii="Times New Roman" w:hAnsi="Times New Roman" w:cs="Traditional Arabic"/>
                <w:sz w:val="18"/>
                <w:szCs w:val="28"/>
                <w:vertAlign w:val="superscript"/>
                <w:rtl/>
              </w:rPr>
              <w:t>)</w:t>
            </w:r>
            <w:r w:rsidRPr="0072007F" w:rsidDel="00615ED3">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vertAlign w:val="superscript"/>
                <w:rtl/>
              </w:rPr>
              <w:footnoteReference w:id="81"/>
            </w:r>
            <w:r w:rsidRPr="0072007F">
              <w:rPr>
                <w:rFonts w:ascii="Times New Roman" w:hAnsi="Times New Roman" w:cs="Traditional Arabic"/>
                <w:sz w:val="18"/>
                <w:szCs w:val="28"/>
                <w:vertAlign w:val="superscript"/>
                <w:rtl/>
              </w:rPr>
              <w:t>)</w:t>
            </w:r>
            <w:r w:rsidRPr="0072007F" w:rsidDel="00615ED3">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vertAlign w:val="superscript"/>
                <w:rtl/>
              </w:rPr>
              <w:footnoteReference w:id="82"/>
            </w:r>
            <w:r w:rsidRPr="0072007F">
              <w:rPr>
                <w:rFonts w:ascii="Times New Roman" w:hAnsi="Times New Roman" w:cs="Traditional Arabic"/>
                <w:sz w:val="18"/>
                <w:szCs w:val="28"/>
                <w:vertAlign w:val="superscript"/>
                <w:rtl/>
              </w:rPr>
              <w:t>)</w:t>
            </w:r>
            <w:r w:rsidRPr="0072007F" w:rsidDel="00615ED3">
              <w:rPr>
                <w:rFonts w:ascii="Times New Roman" w:hAnsi="Times New Roman" w:cs="Traditional Arabic"/>
                <w:sz w:val="18"/>
                <w:szCs w:val="28"/>
                <w:vertAlign w:val="superscript"/>
                <w:rtl/>
              </w:rPr>
              <w:t xml:space="preserve"> </w:t>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vertAlign w:val="superscript"/>
              </w:rPr>
              <w:footnoteReference w:id="83"/>
            </w:r>
            <w:r w:rsidRPr="0072007F">
              <w:rPr>
                <w:rFonts w:ascii="Times New Roman" w:hAnsi="Times New Roman" w:cs="Traditional Arabic"/>
                <w:sz w:val="18"/>
                <w:szCs w:val="28"/>
                <w:vertAlign w:val="superscript"/>
                <w:rtl/>
              </w:rPr>
              <w:t>)</w:t>
            </w:r>
          </w:p>
          <w:p w14:paraId="147A77B4"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394F02FE" w14:textId="6F08BD7E"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(أ)</w:t>
            </w:r>
            <w:r w:rsidR="0072007F">
              <w:rPr>
                <w:szCs w:val="30"/>
                <w:rtl/>
              </w:rPr>
              <w:t xml:space="preserve"> </w:t>
            </w:r>
            <w:r w:rsidR="0072007F">
              <w:rPr>
                <w:szCs w:val="30"/>
                <w:rtl/>
              </w:rPr>
              <w:tab/>
            </w:r>
            <w:r w:rsidRPr="0072007F">
              <w:rPr>
                <w:rFonts w:ascii="Times New Roman" w:hAnsi="Times New Roman" w:cs="Traditional Arabic"/>
                <w:sz w:val="18"/>
                <w:szCs w:val="28"/>
                <w:rtl/>
              </w:rPr>
              <w:t xml:space="preserve">عدد البلدان التي تنفذ سياسات السياحة المستدامة. </w:t>
            </w:r>
          </w:p>
          <w:p w14:paraId="27329282" w14:textId="5F426C28"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(ب)</w:t>
            </w:r>
            <w:r w:rsidR="0072007F">
              <w:rPr>
                <w:szCs w:val="30"/>
                <w:rtl/>
              </w:rPr>
              <w:t xml:space="preserve"> </w:t>
            </w:r>
            <w:r w:rsidR="0072007F">
              <w:rPr>
                <w:szCs w:val="30"/>
                <w:rtl/>
              </w:rPr>
              <w:tab/>
            </w:r>
            <w:r w:rsidRPr="0072007F">
              <w:rPr>
                <w:rFonts w:ascii="Times New Roman" w:hAnsi="Times New Roman" w:cs="Traditional Arabic"/>
                <w:sz w:val="18"/>
                <w:szCs w:val="28"/>
                <w:rtl/>
              </w:rPr>
              <w:t>عدد الشركات التي تنفذ سياسات السياحة المستدامة.</w:t>
            </w:r>
          </w:p>
        </w:tc>
        <w:tc>
          <w:tcPr>
            <w:tcW w:w="2978" w:type="dxa"/>
            <w:tcBorders>
              <w:top w:val="nil"/>
              <w:left w:val="nil"/>
              <w:bottom w:val="nil"/>
              <w:right w:val="nil"/>
            </w:tcBorders>
          </w:tcPr>
          <w:p w14:paraId="5A2B3C9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يتقرر لاحقاً</w:t>
            </w:r>
          </w:p>
          <w:p w14:paraId="47C09C56"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الأول/ديسمبر2017 (المتوقع): </w:t>
            </w:r>
            <w:r w:rsidRPr="0072007F">
              <w:rPr>
                <w:rFonts w:ascii="Times New Roman" w:hAnsi="Times New Roman" w:cs="Traditional Arabic"/>
                <w:sz w:val="18"/>
                <w:szCs w:val="28"/>
                <w:rtl/>
              </w:rPr>
              <w:t>+13 (13)</w:t>
            </w:r>
          </w:p>
          <w:p w14:paraId="433A7884"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+30 (43)</w:t>
            </w:r>
          </w:p>
          <w:p w14:paraId="352E41A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+37 (80)</w:t>
            </w:r>
          </w:p>
          <w:p w14:paraId="4A99C4D7"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+45 (125)</w:t>
            </w:r>
          </w:p>
          <w:p w14:paraId="7DD8D9DA"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032A802D"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سياسات واستراتيجيات وخطط عمل وتقارير ومقابلات والاستطلاعات السياحة الموافق عليها/المعتمدة</w:t>
            </w:r>
          </w:p>
        </w:tc>
      </w:tr>
      <w:tr w:rsidR="002E0341" w:rsidRPr="00ED71E5" w14:paraId="61604DB0" w14:textId="77777777" w:rsidTr="0076780F">
        <w:tc>
          <w:tcPr>
            <w:tcW w:w="2694" w:type="dxa"/>
            <w:tcBorders>
              <w:top w:val="nil"/>
              <w:left w:val="nil"/>
              <w:bottom w:val="nil"/>
              <w:right w:val="nil"/>
            </w:tcBorders>
          </w:tcPr>
          <w:p w14:paraId="32456D4B"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nil"/>
              <w:right w:val="nil"/>
            </w:tcBorders>
          </w:tcPr>
          <w:p w14:paraId="2C7E93FD" w14:textId="29BD65F5"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’4‘</w:t>
            </w:r>
            <w:r w:rsidR="0072007F">
              <w:rPr>
                <w:szCs w:val="30"/>
                <w:rtl/>
              </w:rPr>
              <w:tab/>
            </w:r>
            <w:r w:rsidRPr="0072007F">
              <w:rPr>
                <w:rFonts w:ascii="Times New Roman" w:hAnsi="Times New Roman" w:cs="Traditional Arabic"/>
                <w:sz w:val="18"/>
                <w:szCs w:val="28"/>
                <w:rtl/>
              </w:rPr>
              <w:t>زيادة عدد الشركات التي تبلغ عن ممارسات الإدارة المستدامة التي قامت باعتمادها</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Pr>
              <w:footnoteReference w:id="84"/>
            </w:r>
            <w:r w:rsidRPr="0072007F">
              <w:rPr>
                <w:rFonts w:ascii="Times New Roman" w:hAnsi="Times New Roman" w:cs="Traditional Arabic"/>
                <w:sz w:val="18"/>
                <w:szCs w:val="28"/>
                <w:vertAlign w:val="superscript"/>
                <w:rtl/>
              </w:rPr>
              <w:t>)</w:t>
            </w:r>
          </w:p>
          <w:p w14:paraId="1291EF27" w14:textId="77777777" w:rsidR="002E0341" w:rsidRPr="0072007F" w:rsidRDefault="002E0341" w:rsidP="0076780F">
            <w:pPr>
              <w:pStyle w:val="00NumberedParas"/>
              <w:tabs>
                <w:tab w:val="clear" w:pos="540"/>
              </w:tabs>
              <w:bidi/>
              <w:spacing w:before="360" w:after="0" w:line="36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03905FFF"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عدد الشركات التي تبلغ عن اعتماد ممارسات الإدارة المستدامة</w:t>
            </w:r>
          </w:p>
        </w:tc>
        <w:tc>
          <w:tcPr>
            <w:tcW w:w="2978" w:type="dxa"/>
            <w:tcBorders>
              <w:top w:val="nil"/>
              <w:left w:val="nil"/>
              <w:bottom w:val="nil"/>
              <w:right w:val="nil"/>
            </w:tcBorders>
          </w:tcPr>
          <w:p w14:paraId="54BF6F4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صفر</w:t>
            </w:r>
          </w:p>
          <w:p w14:paraId="4F1D1F7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2017 (المتوقع): </w:t>
            </w:r>
            <w:r w:rsidRPr="0072007F">
              <w:rPr>
                <w:rFonts w:ascii="Times New Roman" w:hAnsi="Times New Roman" w:cs="Traditional Arabic"/>
                <w:sz w:val="18"/>
                <w:szCs w:val="28"/>
                <w:rtl/>
              </w:rPr>
              <w:t>+20 (20)</w:t>
            </w:r>
          </w:p>
          <w:p w14:paraId="2B4CA07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+10 (30)</w:t>
            </w:r>
          </w:p>
          <w:p w14:paraId="35B51B0C"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+7 (37)</w:t>
            </w:r>
          </w:p>
          <w:p w14:paraId="7FDB741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+8 (45)</w:t>
            </w:r>
          </w:p>
          <w:p w14:paraId="389704A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14998A6E"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التقارير السنوية، وتقارير الاستدامة، وصحائف الوقائع التقنية، ودراسات الحالة، والاستطلاعات، وتقارير الشراكات والمبادرات التي يشارك فيها برنامج البيئة</w:t>
            </w:r>
          </w:p>
        </w:tc>
      </w:tr>
      <w:tr w:rsidR="002E0341" w:rsidRPr="00ED71E5" w14:paraId="2E789604" w14:textId="77777777" w:rsidTr="0076780F">
        <w:tc>
          <w:tcPr>
            <w:tcW w:w="2694" w:type="dxa"/>
            <w:tcBorders>
              <w:top w:val="nil"/>
              <w:left w:val="nil"/>
              <w:bottom w:val="nil"/>
              <w:right w:val="nil"/>
            </w:tcBorders>
          </w:tcPr>
          <w:p w14:paraId="46914DD3"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nil"/>
              <w:right w:val="nil"/>
            </w:tcBorders>
          </w:tcPr>
          <w:p w14:paraId="4F637F47" w14:textId="4783FECD"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’5‘</w:t>
            </w:r>
            <w:r w:rsidR="0072007F">
              <w:rPr>
                <w:szCs w:val="30"/>
                <w:rtl/>
              </w:rPr>
              <w:tab/>
            </w:r>
            <w:r w:rsidRPr="0072007F">
              <w:rPr>
                <w:rFonts w:ascii="Times New Roman" w:hAnsi="Times New Roman" w:cs="Traditional Arabic"/>
                <w:sz w:val="18"/>
                <w:szCs w:val="28"/>
                <w:rtl/>
              </w:rPr>
              <w:t>زيادة عدد البلدان</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85"/>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والجهات صاحبة المصلحة من القطاع الخاص التي تنفذ</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86"/>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سياسات</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87"/>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الإنتاج والاستهلاك المستدامة في قطاع البناء والتشييد</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Pr>
              <w:footnoteReference w:id="88"/>
            </w:r>
            <w:r w:rsidRPr="0072007F">
              <w:rPr>
                <w:rFonts w:ascii="Times New Roman" w:hAnsi="Times New Roman" w:cs="Traditional Arabic"/>
                <w:sz w:val="18"/>
                <w:szCs w:val="28"/>
                <w:vertAlign w:val="superscript"/>
                <w:rtl/>
              </w:rPr>
              <w:t>)</w:t>
            </w:r>
          </w:p>
          <w:p w14:paraId="657C885E"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75887475" w14:textId="7B51EA58"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(أ)</w:t>
            </w:r>
            <w:r w:rsidR="0072007F">
              <w:rPr>
                <w:szCs w:val="30"/>
                <w:rtl/>
              </w:rPr>
              <w:t xml:space="preserve"> </w:t>
            </w:r>
            <w:r w:rsidR="0072007F">
              <w:rPr>
                <w:szCs w:val="30"/>
                <w:rtl/>
              </w:rPr>
              <w:tab/>
            </w:r>
            <w:r w:rsidRPr="0072007F">
              <w:rPr>
                <w:rFonts w:ascii="Times New Roman" w:hAnsi="Times New Roman" w:cs="Traditional Arabic"/>
                <w:sz w:val="18"/>
                <w:szCs w:val="28"/>
                <w:rtl/>
              </w:rPr>
              <w:t>عدد البلدان</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89"/>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التي تنفذ سياسات الاستهلاك والإنتاج المستدامة في قطاع البناء والتشييد. </w:t>
            </w:r>
          </w:p>
          <w:p w14:paraId="0EE8A571" w14:textId="7784D9A6"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(ب)</w:t>
            </w:r>
            <w:r w:rsidR="0072007F">
              <w:rPr>
                <w:szCs w:val="30"/>
                <w:rtl/>
              </w:rPr>
              <w:t xml:space="preserve"> </w:t>
            </w:r>
            <w:r w:rsidR="0072007F">
              <w:rPr>
                <w:szCs w:val="30"/>
                <w:rtl/>
              </w:rPr>
              <w:tab/>
            </w:r>
            <w:r w:rsidRPr="0072007F">
              <w:rPr>
                <w:rFonts w:ascii="Times New Roman" w:hAnsi="Times New Roman" w:cs="Traditional Arabic"/>
                <w:sz w:val="18"/>
                <w:szCs w:val="28"/>
                <w:rtl/>
              </w:rPr>
              <w:t xml:space="preserve">عدد الجهات صاحبة المصلحة من القطاع الخاص التي تنفذ سياسات الاستهلاك والإنتاج المستدامة في قطاع البناء والتشييد. </w:t>
            </w:r>
          </w:p>
        </w:tc>
        <w:tc>
          <w:tcPr>
            <w:tcW w:w="2978" w:type="dxa"/>
            <w:tcBorders>
              <w:top w:val="nil"/>
              <w:left w:val="nil"/>
              <w:bottom w:val="nil"/>
              <w:right w:val="nil"/>
            </w:tcBorders>
          </w:tcPr>
          <w:p w14:paraId="0E1F99F9"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45</w:t>
            </w:r>
          </w:p>
          <w:p w14:paraId="6D62A897"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2017 (المتوقع): </w:t>
            </w:r>
            <w:r w:rsidRPr="0072007F">
              <w:rPr>
                <w:rFonts w:ascii="Times New Roman" w:hAnsi="Times New Roman" w:cs="Traditional Arabic"/>
                <w:sz w:val="18"/>
                <w:szCs w:val="28"/>
                <w:rtl/>
              </w:rPr>
              <w:t>+33 (78)</w:t>
            </w:r>
          </w:p>
          <w:p w14:paraId="7CEA9F77"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+16 (94)</w:t>
            </w:r>
          </w:p>
          <w:p w14:paraId="72E24A97"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+8 (102)</w:t>
            </w:r>
          </w:p>
          <w:p w14:paraId="6E5470B3"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+18 (120)</w:t>
            </w:r>
          </w:p>
          <w:p w14:paraId="64BF2F83" w14:textId="77777777"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1BC6A36F" w14:textId="77914F14" w:rsidR="002E0341" w:rsidRPr="0072007F" w:rsidRDefault="002E0341" w:rsidP="00437874">
            <w:pPr>
              <w:pStyle w:val="00NumberedParas"/>
              <w:tabs>
                <w:tab w:val="clear" w:pos="540"/>
              </w:tabs>
              <w:bidi/>
              <w:spacing w:after="40" w:line="340" w:lineRule="exact"/>
              <w:ind w:left="176" w:firstLine="6"/>
              <w:rPr>
                <w:rFonts w:ascii="Times New Roman" w:hAnsi="Times New Roman" w:cs="Traditional Arabic"/>
                <w:sz w:val="18"/>
                <w:szCs w:val="28"/>
              </w:rPr>
            </w:pPr>
            <w:r w:rsidRPr="0072007F">
              <w:rPr>
                <w:rFonts w:ascii="Times New Roman" w:hAnsi="Times New Roman" w:cs="Traditional Arabic"/>
                <w:sz w:val="18"/>
                <w:szCs w:val="28"/>
                <w:rtl/>
              </w:rPr>
              <w:t>التقارير السنوية، والتقارير، والمنشورات، والسياسات المعتمدة، والمعايير المنشورة، والاستطلاعات، والمقابلات</w:t>
            </w:r>
          </w:p>
        </w:tc>
      </w:tr>
      <w:tr w:rsidR="002E0341" w:rsidRPr="00ED71E5" w14:paraId="74B57A93" w14:textId="77777777" w:rsidTr="0076780F">
        <w:tc>
          <w:tcPr>
            <w:tcW w:w="2694" w:type="dxa"/>
            <w:tcBorders>
              <w:top w:val="nil"/>
              <w:left w:val="nil"/>
              <w:bottom w:val="nil"/>
              <w:right w:val="nil"/>
            </w:tcBorders>
          </w:tcPr>
          <w:p w14:paraId="631FF63C" w14:textId="1CB6AE9B"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(ج)</w:t>
            </w:r>
            <w:r w:rsidR="0072007F">
              <w:rPr>
                <w:szCs w:val="30"/>
                <w:rtl/>
              </w:rPr>
              <w:t xml:space="preserve"> </w:t>
            </w:r>
            <w:r w:rsidR="0072007F">
              <w:rPr>
                <w:szCs w:val="30"/>
                <w:rtl/>
              </w:rPr>
              <w:tab/>
            </w:r>
            <w:r w:rsidRPr="0072007F">
              <w:rPr>
                <w:rFonts w:ascii="Times New Roman" w:hAnsi="Times New Roman" w:cs="Traditional Arabic"/>
                <w:sz w:val="18"/>
                <w:szCs w:val="28"/>
                <w:rtl/>
              </w:rPr>
              <w:t>ازدياد الوعي لدى القطاعين العام والخاص بأنماط المعيشة والاستهلاك المستدامة وازدياد اعتماد القطاعين لها</w:t>
            </w:r>
          </w:p>
        </w:tc>
        <w:tc>
          <w:tcPr>
            <w:tcW w:w="2976" w:type="dxa"/>
            <w:tcBorders>
              <w:top w:val="nil"/>
              <w:left w:val="nil"/>
              <w:bottom w:val="nil"/>
              <w:right w:val="nil"/>
            </w:tcBorders>
          </w:tcPr>
          <w:p w14:paraId="5C365362" w14:textId="6A7504A9"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’1‘</w:t>
            </w:r>
            <w:r w:rsidR="0072007F">
              <w:rPr>
                <w:szCs w:val="30"/>
                <w:rtl/>
              </w:rPr>
              <w:tab/>
            </w:r>
            <w:r w:rsidRPr="0072007F">
              <w:rPr>
                <w:rFonts w:ascii="Times New Roman" w:hAnsi="Times New Roman" w:cs="Traditional Arabic"/>
                <w:sz w:val="18"/>
                <w:szCs w:val="28"/>
                <w:rtl/>
              </w:rPr>
              <w:t>زيادة في عدد الدول</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90"/>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التي تنفذ</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91"/>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سياسات المشتريات العامة المستدامة</w:t>
            </w:r>
            <w:r w:rsidRPr="00437874">
              <w:rPr>
                <w:rFonts w:ascii="Traditional Arabic" w:hAnsi="Traditional Arabic" w:cs="Traditional Arabic"/>
                <w:sz w:val="28"/>
                <w:szCs w:val="28"/>
                <w:vertAlign w:val="superscript"/>
                <w:rtl/>
              </w:rPr>
              <w:t>(</w:t>
            </w:r>
            <w:r w:rsidRPr="00437874">
              <w:rPr>
                <w:rStyle w:val="FootnoteReference"/>
                <w:rFonts w:ascii="Traditional Arabic" w:hAnsi="Traditional Arabic" w:cs="Traditional Arabic"/>
                <w:sz w:val="28"/>
                <w:szCs w:val="28"/>
                <w:rtl/>
              </w:rPr>
              <w:footnoteReference w:id="92"/>
            </w:r>
            <w:r w:rsidRPr="00437874">
              <w:rPr>
                <w:rFonts w:ascii="Traditional Arabic" w:hAnsi="Traditional Arabic" w:cs="Traditional Arabic"/>
                <w:sz w:val="28"/>
                <w:szCs w:val="28"/>
                <w:vertAlign w:val="superscript"/>
                <w:rtl/>
              </w:rPr>
              <w:t>)</w:t>
            </w:r>
            <w:r w:rsidRPr="00437874" w:rsidDel="009E3A24">
              <w:rPr>
                <w:rFonts w:ascii="Traditional Arabic" w:hAnsi="Traditional Arabic" w:cs="Traditional Arabic"/>
                <w:sz w:val="28"/>
                <w:szCs w:val="28"/>
                <w:vertAlign w:val="superscript"/>
                <w:rtl/>
              </w:rPr>
              <w:t xml:space="preserve"> </w:t>
            </w:r>
            <w:r w:rsidRPr="00437874">
              <w:rPr>
                <w:rFonts w:ascii="Traditional Arabic" w:hAnsi="Traditional Arabic" w:cs="Traditional Arabic"/>
                <w:sz w:val="28"/>
                <w:szCs w:val="28"/>
                <w:vertAlign w:val="superscript"/>
                <w:rtl/>
              </w:rPr>
              <w:t>(</w:t>
            </w:r>
            <w:r w:rsidRPr="00437874">
              <w:rPr>
                <w:rFonts w:ascii="Traditional Arabic" w:hAnsi="Traditional Arabic" w:cs="Traditional Arabic"/>
                <w:sz w:val="28"/>
                <w:szCs w:val="28"/>
                <w:vertAlign w:val="superscript"/>
              </w:rPr>
              <w:footnoteReference w:id="93"/>
            </w:r>
            <w:r w:rsidRPr="00437874">
              <w:rPr>
                <w:rFonts w:ascii="Traditional Arabic" w:hAnsi="Traditional Arabic" w:cs="Traditional Arabic"/>
                <w:sz w:val="28"/>
                <w:szCs w:val="28"/>
                <w:vertAlign w:val="superscript"/>
                <w:rtl/>
              </w:rPr>
              <w:t>)</w:t>
            </w:r>
          </w:p>
          <w:p w14:paraId="4D78AB56"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2951F2B6"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 xml:space="preserve">(أ) عدد البلدان التي تنفذ سياسات المشتريات العامة المستدامة </w:t>
            </w:r>
          </w:p>
        </w:tc>
        <w:tc>
          <w:tcPr>
            <w:tcW w:w="2978" w:type="dxa"/>
            <w:tcBorders>
              <w:top w:val="nil"/>
              <w:left w:val="nil"/>
              <w:bottom w:val="nil"/>
              <w:right w:val="nil"/>
            </w:tcBorders>
          </w:tcPr>
          <w:p w14:paraId="47D8FC3F"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1</w:t>
            </w:r>
          </w:p>
          <w:p w14:paraId="6A51C557" w14:textId="46543F8F"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كانون الأول/ديسمبر</w:t>
            </w:r>
            <w:r w:rsidR="00437874">
              <w:rPr>
                <w:rFonts w:ascii="Times New Roman" w:hAnsi="Times New Roman" w:cs="Traditional Arabic"/>
                <w:bCs/>
                <w:sz w:val="18"/>
                <w:szCs w:val="28"/>
                <w:rtl/>
              </w:rPr>
              <w:t xml:space="preserve"> </w:t>
            </w:r>
            <w:r w:rsidRPr="0072007F">
              <w:rPr>
                <w:rFonts w:ascii="Times New Roman" w:hAnsi="Times New Roman" w:cs="Traditional Arabic"/>
                <w:bCs/>
                <w:sz w:val="18"/>
                <w:szCs w:val="28"/>
                <w:rtl/>
              </w:rPr>
              <w:t xml:space="preserve">2017 (المتوقع): </w:t>
            </w:r>
            <w:r w:rsidRPr="0072007F">
              <w:rPr>
                <w:rFonts w:ascii="Times New Roman" w:hAnsi="Times New Roman" w:cs="Traditional Arabic"/>
                <w:sz w:val="18"/>
                <w:szCs w:val="28"/>
                <w:rtl/>
              </w:rPr>
              <w:t>+12 (13)</w:t>
            </w:r>
          </w:p>
          <w:p w14:paraId="5E0C8D3F"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+4 (17)</w:t>
            </w:r>
          </w:p>
          <w:p w14:paraId="22938048"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+4 (21)</w:t>
            </w:r>
          </w:p>
          <w:p w14:paraId="0FAD0E3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+4 (25)</w:t>
            </w:r>
          </w:p>
          <w:p w14:paraId="748FB4E7"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7F0C28A2" w14:textId="77777777" w:rsidR="002E0341"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tl/>
              </w:rPr>
            </w:pPr>
            <w:r w:rsidRPr="0072007F">
              <w:rPr>
                <w:rFonts w:ascii="Times New Roman" w:hAnsi="Times New Roman" w:cs="Traditional Arabic"/>
                <w:sz w:val="18"/>
                <w:szCs w:val="28"/>
                <w:rtl/>
              </w:rPr>
              <w:t>التقارير، وخطط العمل المتعلقة بالمشتريات العامة المستدامة، والمبادئ التوجيهية للمنتجات/الخدمات ذات الأولوية للمشتريات العامة المستدامة، والوثائق المحدَّثة للعطاءات المتعلقة بالمنتجات/الخدمات ذات الأولوية، ومواد التدريب المحدَّثة المتعلقة بالمشتريات العامة المستدامة، وقائمة بالمدربين وأخصائيي المشتريات المدرَّبين في هذا المجال، وقائمة المناقصات العامة التي افتتحت ومنحت وكانت تتضمن معايير الاستدامة</w:t>
            </w:r>
          </w:p>
          <w:p w14:paraId="481BFC93" w14:textId="77777777" w:rsidR="00752CDB" w:rsidRPr="0072007F" w:rsidRDefault="00752CDB" w:rsidP="00752CDB">
            <w:pPr>
              <w:pStyle w:val="00NumberedParas"/>
              <w:tabs>
                <w:tab w:val="clear" w:pos="540"/>
              </w:tabs>
              <w:bidi/>
              <w:spacing w:after="40" w:line="360" w:lineRule="exact"/>
              <w:ind w:left="176" w:firstLine="5"/>
              <w:rPr>
                <w:rFonts w:ascii="Times New Roman" w:hAnsi="Times New Roman" w:cs="Traditional Arabic"/>
                <w:sz w:val="18"/>
                <w:szCs w:val="28"/>
              </w:rPr>
            </w:pPr>
          </w:p>
        </w:tc>
      </w:tr>
      <w:tr w:rsidR="002E0341" w:rsidRPr="00ED71E5" w14:paraId="7DACBB0E" w14:textId="77777777" w:rsidTr="003E5322">
        <w:tc>
          <w:tcPr>
            <w:tcW w:w="2694" w:type="dxa"/>
            <w:tcBorders>
              <w:top w:val="nil"/>
              <w:left w:val="nil"/>
              <w:bottom w:val="nil"/>
              <w:right w:val="nil"/>
            </w:tcBorders>
          </w:tcPr>
          <w:p w14:paraId="712C5E2C"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nil"/>
              <w:right w:val="nil"/>
            </w:tcBorders>
          </w:tcPr>
          <w:p w14:paraId="4E25B917" w14:textId="0792AFF9"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’2‘</w:t>
            </w:r>
            <w:r w:rsidR="0072007F">
              <w:rPr>
                <w:szCs w:val="30"/>
                <w:rtl/>
              </w:rPr>
              <w:tab/>
            </w:r>
            <w:r w:rsidRPr="0072007F">
              <w:rPr>
                <w:rFonts w:ascii="Times New Roman" w:hAnsi="Times New Roman" w:cs="Traditional Arabic"/>
                <w:sz w:val="18"/>
                <w:szCs w:val="28"/>
                <w:rtl/>
              </w:rPr>
              <w:t>زيادة في عدد البلدان</w:t>
            </w:r>
            <w:r w:rsidRPr="0072007F">
              <w:rPr>
                <w:rFonts w:ascii="Times New Roman" w:hAnsi="Times New Roman" w:cs="Traditional Arabic"/>
                <w:sz w:val="18"/>
                <w:szCs w:val="28"/>
                <w:vertAlign w:val="superscript"/>
                <w:rtl/>
              </w:rPr>
              <w:t>(</w:t>
            </w:r>
            <w:r w:rsidRPr="0072007F">
              <w:rPr>
                <w:rStyle w:val="FootnoteReference"/>
                <w:rFonts w:ascii="Times New Roman" w:hAnsi="Times New Roman" w:cs="Traditional Arabic"/>
                <w:sz w:val="18"/>
                <w:szCs w:val="28"/>
                <w:rtl/>
              </w:rPr>
              <w:footnoteReference w:id="94"/>
            </w:r>
            <w:r w:rsidRPr="0072007F">
              <w:rPr>
                <w:rFonts w:ascii="Times New Roman" w:hAnsi="Times New Roman" w:cs="Traditional Arabic"/>
                <w:sz w:val="18"/>
                <w:szCs w:val="28"/>
                <w:vertAlign w:val="superscript"/>
                <w:rtl/>
              </w:rPr>
              <w:t>)</w:t>
            </w:r>
            <w:r w:rsidRPr="0072007F">
              <w:rPr>
                <w:rFonts w:ascii="Times New Roman" w:hAnsi="Times New Roman" w:cs="Traditional Arabic"/>
                <w:sz w:val="18"/>
                <w:szCs w:val="28"/>
                <w:rtl/>
              </w:rPr>
              <w:t xml:space="preserve"> التي تنفذ الحملات ومبادرات التوعية والدعوة والتعليم التي تشجع أنماط العيش المستدام والإنتاج والاستهلاك المستدامين، بما في ذلك المساواة بين الجنسين</w:t>
            </w:r>
            <w:r w:rsidRPr="003E5322">
              <w:rPr>
                <w:rFonts w:ascii="Times New Roman" w:hAnsi="Times New Roman" w:cs="Traditional Arabic"/>
                <w:sz w:val="28"/>
                <w:szCs w:val="28"/>
                <w:vertAlign w:val="superscript"/>
                <w:rtl/>
              </w:rPr>
              <w:t>(</w:t>
            </w:r>
            <w:r w:rsidRPr="003E5322">
              <w:rPr>
                <w:rStyle w:val="FootnoteReference"/>
                <w:rFonts w:ascii="Times New Roman" w:hAnsi="Times New Roman" w:cs="Traditional Arabic"/>
                <w:sz w:val="28"/>
                <w:szCs w:val="28"/>
                <w:rtl/>
              </w:rPr>
              <w:footnoteReference w:id="95"/>
            </w:r>
            <w:r w:rsidRPr="003E5322">
              <w:rPr>
                <w:rFonts w:ascii="Times New Roman" w:hAnsi="Times New Roman" w:cs="Traditional Arabic"/>
                <w:sz w:val="28"/>
                <w:szCs w:val="28"/>
                <w:vertAlign w:val="superscript"/>
                <w:rtl/>
              </w:rPr>
              <w:t>)(</w:t>
            </w:r>
            <w:r w:rsidRPr="003E5322">
              <w:rPr>
                <w:rStyle w:val="FootnoteReference"/>
                <w:rFonts w:ascii="Times New Roman" w:hAnsi="Times New Roman" w:cs="Traditional Arabic"/>
                <w:sz w:val="28"/>
                <w:szCs w:val="28"/>
                <w:rtl/>
              </w:rPr>
              <w:footnoteReference w:id="96"/>
            </w:r>
            <w:r w:rsidRPr="003E5322">
              <w:rPr>
                <w:rFonts w:ascii="Times New Roman" w:hAnsi="Times New Roman" w:cs="Traditional Arabic"/>
                <w:sz w:val="28"/>
                <w:szCs w:val="28"/>
                <w:vertAlign w:val="superscript"/>
                <w:rtl/>
              </w:rPr>
              <w:t>)(</w:t>
            </w:r>
            <w:r w:rsidRPr="003E5322">
              <w:rPr>
                <w:rStyle w:val="FootnoteReference"/>
                <w:rFonts w:ascii="Times New Roman" w:hAnsi="Times New Roman" w:cs="Traditional Arabic"/>
                <w:sz w:val="28"/>
                <w:szCs w:val="28"/>
              </w:rPr>
              <w:footnoteReference w:id="97"/>
            </w:r>
            <w:r w:rsidRPr="003E5322">
              <w:rPr>
                <w:rFonts w:ascii="Times New Roman" w:hAnsi="Times New Roman" w:cs="Traditional Arabic"/>
                <w:sz w:val="28"/>
                <w:szCs w:val="28"/>
                <w:vertAlign w:val="superscript"/>
                <w:rtl/>
              </w:rPr>
              <w:t>)</w:t>
            </w:r>
          </w:p>
          <w:p w14:paraId="3BA468BA"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وحدة القياس:</w:t>
            </w:r>
          </w:p>
          <w:p w14:paraId="2D528349" w14:textId="0BA68D2F"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(أ)</w:t>
            </w:r>
            <w:r w:rsidR="0072007F">
              <w:rPr>
                <w:szCs w:val="30"/>
                <w:rtl/>
              </w:rPr>
              <w:t xml:space="preserve"> </w:t>
            </w:r>
            <w:r w:rsidR="0072007F">
              <w:rPr>
                <w:szCs w:val="30"/>
                <w:rtl/>
              </w:rPr>
              <w:tab/>
            </w:r>
            <w:r w:rsidRPr="0072007F">
              <w:rPr>
                <w:rFonts w:ascii="Times New Roman" w:hAnsi="Times New Roman" w:cs="Traditional Arabic"/>
                <w:sz w:val="18"/>
                <w:szCs w:val="28"/>
                <w:rtl/>
              </w:rPr>
              <w:t>عدد البلدان التي تنفذ الحملات ومبادرات التوعية والدعوة والمبادرات التعليمية التي تُظهر فوائد أنماط العيش والاستهلاك والإنتاج التي تتسم بالاستدامة.</w:t>
            </w:r>
          </w:p>
          <w:p w14:paraId="51834795" w14:textId="4C5927E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(ب) زيادة عدد البلدان التي تبلغ عن إدماج</w:t>
            </w:r>
            <w:r w:rsidR="00C74E55" w:rsidRPr="0072007F">
              <w:rPr>
                <w:rFonts w:ascii="Times New Roman" w:hAnsi="Times New Roman" w:cs="Traditional Arabic"/>
                <w:sz w:val="18"/>
                <w:szCs w:val="28"/>
                <w:rtl/>
              </w:rPr>
              <w:t xml:space="preserve"> </w:t>
            </w:r>
            <w:r w:rsidRPr="0072007F">
              <w:rPr>
                <w:rFonts w:ascii="Times New Roman" w:hAnsi="Times New Roman" w:cs="Traditional Arabic"/>
                <w:sz w:val="18"/>
                <w:szCs w:val="28"/>
                <w:rtl/>
              </w:rPr>
              <w:t>مواضيع أنماط العيش والتنمية المستدامة في مناهج التعليم الرسمية</w:t>
            </w:r>
          </w:p>
        </w:tc>
        <w:tc>
          <w:tcPr>
            <w:tcW w:w="2978" w:type="dxa"/>
            <w:tcBorders>
              <w:top w:val="nil"/>
              <w:left w:val="nil"/>
              <w:bottom w:val="nil"/>
              <w:right w:val="nil"/>
            </w:tcBorders>
          </w:tcPr>
          <w:p w14:paraId="345E049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2</w:t>
            </w:r>
          </w:p>
          <w:p w14:paraId="15E29FB9"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2017 (المتوقع): </w:t>
            </w:r>
            <w:r w:rsidRPr="0072007F">
              <w:rPr>
                <w:rFonts w:ascii="Times New Roman" w:hAnsi="Times New Roman" w:cs="Traditional Arabic"/>
                <w:sz w:val="18"/>
                <w:szCs w:val="28"/>
                <w:rtl/>
              </w:rPr>
              <w:t>+46 (48)</w:t>
            </w:r>
          </w:p>
          <w:p w14:paraId="32163CA6"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+15 (63)</w:t>
            </w:r>
          </w:p>
          <w:p w14:paraId="1A2167E0"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+15 (78)</w:t>
            </w:r>
          </w:p>
          <w:p w14:paraId="0E9ABF5D"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+15 (93)</w:t>
            </w:r>
          </w:p>
          <w:p w14:paraId="21B23068"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4BF7D4D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التقارير والاستطلاعات والالتحاق بالدورات والمناهج الدراسية والدورات الإلكترونية المفتوحة الحاشدة وتقارير الحملات</w:t>
            </w:r>
          </w:p>
        </w:tc>
      </w:tr>
      <w:tr w:rsidR="002E0341" w:rsidRPr="00ED71E5" w14:paraId="0A6F1465" w14:textId="77777777" w:rsidTr="003E5322">
        <w:tc>
          <w:tcPr>
            <w:tcW w:w="2694" w:type="dxa"/>
            <w:tcBorders>
              <w:top w:val="nil"/>
              <w:left w:val="nil"/>
              <w:bottom w:val="single" w:sz="12" w:space="0" w:color="auto"/>
              <w:right w:val="nil"/>
            </w:tcBorders>
          </w:tcPr>
          <w:p w14:paraId="6690F375"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p>
        </w:tc>
        <w:tc>
          <w:tcPr>
            <w:tcW w:w="2976" w:type="dxa"/>
            <w:tcBorders>
              <w:top w:val="nil"/>
              <w:left w:val="nil"/>
              <w:bottom w:val="single" w:sz="12" w:space="0" w:color="auto"/>
              <w:right w:val="nil"/>
            </w:tcBorders>
          </w:tcPr>
          <w:p w14:paraId="61D8B495" w14:textId="2E73CCFE"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’3‘</w:t>
            </w:r>
            <w:r w:rsidR="0072007F">
              <w:rPr>
                <w:szCs w:val="30"/>
                <w:rtl/>
              </w:rPr>
              <w:tab/>
            </w:r>
            <w:r w:rsidRPr="0072007F">
              <w:rPr>
                <w:rFonts w:ascii="Times New Roman" w:hAnsi="Times New Roman" w:cs="Traditional Arabic"/>
                <w:sz w:val="18"/>
                <w:szCs w:val="28"/>
                <w:rtl/>
              </w:rPr>
              <w:t>زيادة عدد البلدان التي تقيس نفايات الغذاء على الصعيد الوطني باستخدام البروتوكول المتعلق بفاقد الأغذية والهدر الغذائي</w:t>
            </w:r>
            <w:r w:rsidRPr="00437874">
              <w:rPr>
                <w:rFonts w:ascii="Traditional Arabic" w:hAnsi="Traditional Arabic" w:cs="Traditional Arabic"/>
                <w:sz w:val="28"/>
                <w:szCs w:val="28"/>
                <w:vertAlign w:val="superscript"/>
                <w:rtl/>
              </w:rPr>
              <w:t>(</w:t>
            </w:r>
            <w:r w:rsidRPr="00437874">
              <w:rPr>
                <w:rFonts w:ascii="Traditional Arabic" w:hAnsi="Traditional Arabic" w:cs="Traditional Arabic"/>
                <w:sz w:val="28"/>
                <w:szCs w:val="28"/>
                <w:vertAlign w:val="superscript"/>
                <w:rtl/>
              </w:rPr>
              <w:footnoteReference w:id="98"/>
            </w:r>
            <w:r w:rsidRPr="00437874">
              <w:rPr>
                <w:rFonts w:ascii="Traditional Arabic" w:hAnsi="Traditional Arabic" w:cs="Traditional Arabic"/>
                <w:sz w:val="28"/>
                <w:szCs w:val="28"/>
                <w:vertAlign w:val="superscript"/>
                <w:rtl/>
              </w:rPr>
              <w:t>)(</w:t>
            </w:r>
            <w:r w:rsidRPr="00437874">
              <w:rPr>
                <w:rFonts w:ascii="Traditional Arabic" w:hAnsi="Traditional Arabic" w:cs="Traditional Arabic"/>
                <w:sz w:val="28"/>
                <w:szCs w:val="28"/>
                <w:vertAlign w:val="superscript"/>
              </w:rPr>
              <w:footnoteReference w:id="99"/>
            </w:r>
            <w:r w:rsidRPr="00437874">
              <w:rPr>
                <w:rFonts w:ascii="Traditional Arabic" w:hAnsi="Traditional Arabic" w:cs="Traditional Arabic"/>
                <w:sz w:val="28"/>
                <w:szCs w:val="28"/>
                <w:vertAlign w:val="superscript"/>
                <w:rtl/>
              </w:rPr>
              <w:t>)</w:t>
            </w:r>
          </w:p>
          <w:p w14:paraId="052B08D2"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bCs/>
                <w:sz w:val="18"/>
                <w:szCs w:val="28"/>
                <w:rtl/>
              </w:rPr>
              <w:t xml:space="preserve">وحدة القياس: </w:t>
            </w:r>
          </w:p>
          <w:p w14:paraId="5EFE0C1F" w14:textId="77777777" w:rsidR="002E0341" w:rsidRPr="0072007F" w:rsidRDefault="002E0341" w:rsidP="0072007F">
            <w:pPr>
              <w:pStyle w:val="00NumberedParas"/>
              <w:tabs>
                <w:tab w:val="clear" w:pos="540"/>
              </w:tabs>
              <w:bidi/>
              <w:spacing w:after="40" w:line="360" w:lineRule="exact"/>
              <w:ind w:left="175" w:firstLine="6"/>
              <w:rPr>
                <w:rFonts w:ascii="Times New Roman" w:hAnsi="Times New Roman" w:cs="Traditional Arabic"/>
                <w:sz w:val="18"/>
                <w:szCs w:val="28"/>
              </w:rPr>
            </w:pPr>
            <w:r w:rsidRPr="0072007F">
              <w:rPr>
                <w:rFonts w:ascii="Times New Roman" w:hAnsi="Times New Roman" w:cs="Traditional Arabic"/>
                <w:sz w:val="18"/>
                <w:szCs w:val="28"/>
                <w:rtl/>
              </w:rPr>
              <w:t>عدد البلدان التي تقيس نفايات الغذاء على الصعيد الوطني باستخدام البروتوكول المتعلق بفاقد الأغذية والهدر الغذائي</w:t>
            </w:r>
          </w:p>
        </w:tc>
        <w:tc>
          <w:tcPr>
            <w:tcW w:w="2978" w:type="dxa"/>
            <w:tcBorders>
              <w:top w:val="nil"/>
              <w:left w:val="nil"/>
              <w:bottom w:val="single" w:sz="12" w:space="0" w:color="auto"/>
              <w:right w:val="nil"/>
            </w:tcBorders>
          </w:tcPr>
          <w:p w14:paraId="5323E511"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2014 (خط الأساس): </w:t>
            </w:r>
            <w:r w:rsidRPr="0072007F">
              <w:rPr>
                <w:rFonts w:ascii="Times New Roman" w:hAnsi="Times New Roman" w:cs="Traditional Arabic"/>
                <w:sz w:val="18"/>
                <w:szCs w:val="28"/>
                <w:rtl/>
              </w:rPr>
              <w:t>صفر</w:t>
            </w:r>
          </w:p>
          <w:p w14:paraId="231794EB"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tl/>
              </w:rPr>
            </w:pPr>
            <w:r w:rsidRPr="0072007F">
              <w:rPr>
                <w:rFonts w:ascii="Times New Roman" w:hAnsi="Times New Roman" w:cs="Traditional Arabic"/>
                <w:bCs/>
                <w:sz w:val="18"/>
                <w:szCs w:val="28"/>
                <w:rtl/>
              </w:rPr>
              <w:t xml:space="preserve">كانون الأول/ديسمبر2017 (المتوقع): </w:t>
            </w:r>
            <w:r w:rsidRPr="0072007F">
              <w:rPr>
                <w:rFonts w:ascii="Times New Roman" w:hAnsi="Times New Roman" w:cs="Traditional Arabic"/>
                <w:sz w:val="18"/>
                <w:szCs w:val="28"/>
                <w:rtl/>
              </w:rPr>
              <w:t>+10 (10)</w:t>
            </w:r>
          </w:p>
          <w:p w14:paraId="3F918900"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التقدّم المتوقع بحلول كانون الأول/ديسمبر 2018:</w:t>
            </w:r>
            <w:r w:rsidRPr="0072007F">
              <w:rPr>
                <w:rFonts w:ascii="Times New Roman" w:hAnsi="Times New Roman" w:cs="Traditional Arabic"/>
                <w:sz w:val="18"/>
                <w:szCs w:val="28"/>
                <w:rtl/>
              </w:rPr>
              <w:t xml:space="preserve"> +5 (15)</w:t>
            </w:r>
          </w:p>
          <w:p w14:paraId="4D41A6A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التقدم المتوقع بحلول حزيران/يونيه 2019: </w:t>
            </w:r>
            <w:r w:rsidRPr="0072007F">
              <w:rPr>
                <w:rFonts w:ascii="Times New Roman" w:hAnsi="Times New Roman" w:cs="Traditional Arabic"/>
                <w:sz w:val="18"/>
                <w:szCs w:val="28"/>
                <w:rtl/>
              </w:rPr>
              <w:t>+5 (20)</w:t>
            </w:r>
          </w:p>
          <w:p w14:paraId="6AA26253"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 xml:space="preserve">كانون الأول/ديسمبر 2019: </w:t>
            </w:r>
            <w:r w:rsidRPr="0072007F">
              <w:rPr>
                <w:rFonts w:ascii="Times New Roman" w:hAnsi="Times New Roman" w:cs="Traditional Arabic"/>
                <w:sz w:val="18"/>
                <w:szCs w:val="28"/>
                <w:rtl/>
              </w:rPr>
              <w:t>+5 (25)</w:t>
            </w:r>
          </w:p>
          <w:p w14:paraId="72C2E2E2"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bCs/>
                <w:sz w:val="18"/>
                <w:szCs w:val="28"/>
                <w:rtl/>
              </w:rPr>
              <w:t>مصادر المعلومات وخطة التحليل:</w:t>
            </w:r>
          </w:p>
          <w:p w14:paraId="3986FB9A" w14:textId="77777777" w:rsidR="002E0341" w:rsidRPr="0072007F" w:rsidRDefault="002E0341" w:rsidP="0072007F">
            <w:pPr>
              <w:pStyle w:val="00NumberedParas"/>
              <w:tabs>
                <w:tab w:val="clear" w:pos="540"/>
              </w:tabs>
              <w:bidi/>
              <w:spacing w:after="40" w:line="360" w:lineRule="exact"/>
              <w:ind w:left="176" w:firstLine="5"/>
              <w:rPr>
                <w:rFonts w:ascii="Times New Roman" w:hAnsi="Times New Roman" w:cs="Traditional Arabic"/>
                <w:sz w:val="18"/>
                <w:szCs w:val="28"/>
              </w:rPr>
            </w:pPr>
            <w:r w:rsidRPr="0072007F">
              <w:rPr>
                <w:rFonts w:ascii="Times New Roman" w:hAnsi="Times New Roman" w:cs="Traditional Arabic"/>
                <w:sz w:val="18"/>
                <w:szCs w:val="28"/>
                <w:rtl/>
              </w:rPr>
              <w:t>التقارير الوطنية المتعلقة بنفايات الغذاء والاستراتيجيات التي تعلنها الحكومة والجهات صاحبة المصلحة من القطاع الخاص.</w:t>
            </w:r>
          </w:p>
        </w:tc>
      </w:tr>
    </w:tbl>
    <w:p w14:paraId="626E2B2D" w14:textId="77777777" w:rsidR="002E0341" w:rsidRPr="00BB26BA" w:rsidRDefault="002E0341" w:rsidP="00BB26BA">
      <w:pPr>
        <w:pStyle w:val="Normalnumber"/>
        <w:numPr>
          <w:ilvl w:val="0"/>
          <w:numId w:val="0"/>
        </w:numPr>
        <w:tabs>
          <w:tab w:val="clear" w:pos="1247"/>
        </w:tabs>
        <w:bidi/>
        <w:spacing w:before="120" w:line="400" w:lineRule="exact"/>
        <w:ind w:left="1134"/>
        <w:jc w:val="both"/>
        <w:rPr>
          <w:rFonts w:ascii="Traditional Arabic" w:hAnsi="Traditional Arabic"/>
          <w:b/>
          <w:bCs/>
          <w:sz w:val="30"/>
          <w:szCs w:val="30"/>
        </w:rPr>
      </w:pPr>
      <w:r w:rsidRPr="00BB26BA">
        <w:rPr>
          <w:rFonts w:ascii="Traditional Arabic" w:hAnsi="Traditional Arabic"/>
          <w:b/>
          <w:bCs/>
          <w:sz w:val="30"/>
          <w:szCs w:val="30"/>
          <w:rtl/>
        </w:rPr>
        <w:t>الاستراتيجية</w:t>
      </w:r>
    </w:p>
    <w:p w14:paraId="377B37F0" w14:textId="1E982E02"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sidRPr="003B1054">
        <w:rPr>
          <w:rFonts w:ascii="Traditional Arabic" w:hAnsi="Traditional Arabic"/>
          <w:sz w:val="30"/>
          <w:szCs w:val="30"/>
          <w:rtl/>
        </w:rPr>
        <w:t xml:space="preserve">الهدف العام للبرنامج الفرعي هو دعم الانتقال إلى التنمية المستدامة </w:t>
      </w:r>
      <w:r>
        <w:rPr>
          <w:rFonts w:ascii="Traditional Arabic" w:hAnsi="Traditional Arabic"/>
          <w:sz w:val="30"/>
          <w:szCs w:val="30"/>
          <w:rtl/>
        </w:rPr>
        <w:t>بواسطة</w:t>
      </w:r>
      <w:r w:rsidRPr="003B1054">
        <w:rPr>
          <w:rFonts w:ascii="Traditional Arabic" w:hAnsi="Traditional Arabic"/>
          <w:sz w:val="30"/>
          <w:szCs w:val="30"/>
          <w:rtl/>
        </w:rPr>
        <w:t xml:space="preserve"> مسارات متعددة تشمل الاقتصاد الأخضر الشامل </w:t>
      </w:r>
      <w:r>
        <w:rPr>
          <w:rFonts w:ascii="Traditional Arabic" w:hAnsi="Traditional Arabic"/>
          <w:sz w:val="30"/>
          <w:szCs w:val="30"/>
          <w:rtl/>
        </w:rPr>
        <w:t xml:space="preserve">للجميع </w:t>
      </w:r>
      <w:r w:rsidRPr="003B1054">
        <w:rPr>
          <w:rFonts w:ascii="Traditional Arabic" w:hAnsi="Traditional Arabic"/>
          <w:sz w:val="30"/>
          <w:szCs w:val="30"/>
          <w:rtl/>
        </w:rPr>
        <w:t xml:space="preserve">والتجارة المستدامة واعتماد أنماط الاستهلاك والإنتاج المستدامة على جميع الأصعدة. </w:t>
      </w:r>
      <w:r>
        <w:rPr>
          <w:rFonts w:ascii="Traditional Arabic" w:hAnsi="Traditional Arabic"/>
          <w:sz w:val="30"/>
          <w:szCs w:val="30"/>
          <w:rtl/>
        </w:rPr>
        <w:t>وينطوي</w:t>
      </w:r>
      <w:r w:rsidRPr="003B1054">
        <w:rPr>
          <w:rFonts w:ascii="Traditional Arabic" w:hAnsi="Traditional Arabic"/>
          <w:sz w:val="30"/>
          <w:szCs w:val="30"/>
          <w:rtl/>
        </w:rPr>
        <w:t xml:space="preserve"> ذلك على </w:t>
      </w:r>
      <w:r>
        <w:rPr>
          <w:rFonts w:ascii="Traditional Arabic" w:hAnsi="Traditional Arabic"/>
          <w:sz w:val="30"/>
          <w:szCs w:val="30"/>
          <w:rtl/>
        </w:rPr>
        <w:t>التحول</w:t>
      </w:r>
      <w:r w:rsidRPr="003B1054">
        <w:rPr>
          <w:rFonts w:ascii="Traditional Arabic" w:hAnsi="Traditional Arabic"/>
          <w:sz w:val="30"/>
          <w:szCs w:val="30"/>
          <w:rtl/>
        </w:rPr>
        <w:t xml:space="preserve"> إلى </w:t>
      </w:r>
      <w:r w:rsidRPr="00BB26BA">
        <w:rPr>
          <w:rFonts w:ascii="Traditional Arabic" w:hAnsi="Traditional Arabic"/>
          <w:szCs w:val="30"/>
          <w:rtl/>
        </w:rPr>
        <w:t>أنماط</w:t>
      </w:r>
      <w:r w:rsidRPr="003B1054">
        <w:rPr>
          <w:rFonts w:ascii="Traditional Arabic" w:hAnsi="Traditional Arabic"/>
          <w:sz w:val="30"/>
          <w:szCs w:val="30"/>
          <w:rtl/>
        </w:rPr>
        <w:t xml:space="preserve"> الاستهلاك والإنتاج المستدامة، وفصل النمو الاقتصادي عن </w:t>
      </w:r>
      <w:r>
        <w:rPr>
          <w:rFonts w:ascii="Traditional Arabic" w:hAnsi="Traditional Arabic"/>
          <w:sz w:val="30"/>
          <w:szCs w:val="30"/>
          <w:rtl/>
        </w:rPr>
        <w:t>ال</w:t>
      </w:r>
      <w:r w:rsidRPr="003B1054">
        <w:rPr>
          <w:rFonts w:ascii="Traditional Arabic" w:hAnsi="Traditional Arabic"/>
          <w:sz w:val="30"/>
          <w:szCs w:val="30"/>
          <w:rtl/>
        </w:rPr>
        <w:t xml:space="preserve">استخدام غير المستدام </w:t>
      </w:r>
      <w:r>
        <w:rPr>
          <w:rFonts w:ascii="Traditional Arabic" w:hAnsi="Traditional Arabic"/>
          <w:sz w:val="30"/>
          <w:szCs w:val="30"/>
          <w:rtl/>
        </w:rPr>
        <w:t>ل</w:t>
      </w:r>
      <w:r w:rsidRPr="003B1054">
        <w:rPr>
          <w:rFonts w:ascii="Traditional Arabic" w:hAnsi="Traditional Arabic"/>
          <w:sz w:val="30"/>
          <w:szCs w:val="30"/>
          <w:rtl/>
        </w:rPr>
        <w:t>لموارد والتأثيرات البيئية السلبية</w:t>
      </w:r>
      <w:r>
        <w:rPr>
          <w:rFonts w:ascii="Traditional Arabic" w:hAnsi="Traditional Arabic"/>
          <w:sz w:val="30"/>
          <w:szCs w:val="30"/>
          <w:rtl/>
        </w:rPr>
        <w:t xml:space="preserve">، بينما يتواصل تحسين </w:t>
      </w:r>
      <w:r w:rsidRPr="003B1054">
        <w:rPr>
          <w:rFonts w:ascii="Traditional Arabic" w:hAnsi="Traditional Arabic"/>
          <w:sz w:val="30"/>
          <w:szCs w:val="30"/>
          <w:rtl/>
        </w:rPr>
        <w:t>رفاهية الإنسان.</w:t>
      </w:r>
      <w:r w:rsidRPr="003B1054">
        <w:rPr>
          <w:rFonts w:ascii="Traditional Arabic" w:hAnsi="Traditional Arabic"/>
          <w:sz w:val="30"/>
          <w:szCs w:val="30"/>
          <w:vertAlign w:val="superscript"/>
          <w:rtl/>
        </w:rPr>
        <w:t>(</w:t>
      </w:r>
      <w:r w:rsidRPr="003B1054">
        <w:rPr>
          <w:rFonts w:ascii="Traditional Arabic" w:hAnsi="Traditional Arabic"/>
          <w:sz w:val="30"/>
          <w:szCs w:val="30"/>
          <w:vertAlign w:val="superscript"/>
        </w:rPr>
        <w:footnoteReference w:id="100"/>
      </w:r>
      <w:r w:rsidRPr="003B1054">
        <w:rPr>
          <w:rFonts w:ascii="Traditional Arabic" w:hAnsi="Traditional Arabic"/>
          <w:sz w:val="30"/>
          <w:szCs w:val="30"/>
          <w:vertAlign w:val="superscript"/>
          <w:rtl/>
        </w:rPr>
        <w:t>)</w:t>
      </w:r>
      <w:r w:rsidRPr="003B1054">
        <w:rPr>
          <w:rFonts w:ascii="Traditional Arabic" w:hAnsi="Traditional Arabic"/>
          <w:sz w:val="30"/>
          <w:szCs w:val="30"/>
          <w:rtl/>
        </w:rPr>
        <w:t xml:space="preserve"> </w:t>
      </w:r>
      <w:r>
        <w:rPr>
          <w:rFonts w:ascii="Traditional Arabic" w:hAnsi="Traditional Arabic"/>
          <w:sz w:val="30"/>
          <w:szCs w:val="30"/>
          <w:rtl/>
        </w:rPr>
        <w:t>و</w:t>
      </w:r>
      <w:r w:rsidRPr="003B1054">
        <w:rPr>
          <w:rFonts w:ascii="Traditional Arabic" w:hAnsi="Traditional Arabic"/>
          <w:sz w:val="30"/>
          <w:szCs w:val="30"/>
          <w:rtl/>
        </w:rPr>
        <w:t xml:space="preserve">تتسق جميع </w:t>
      </w:r>
      <w:r>
        <w:rPr>
          <w:rFonts w:ascii="Traditional Arabic" w:hAnsi="Traditional Arabic"/>
          <w:sz w:val="30"/>
          <w:szCs w:val="30"/>
          <w:rtl/>
        </w:rPr>
        <w:t>ال</w:t>
      </w:r>
      <w:r w:rsidRPr="003B1054">
        <w:rPr>
          <w:rFonts w:ascii="Traditional Arabic" w:hAnsi="Traditional Arabic"/>
          <w:sz w:val="30"/>
          <w:szCs w:val="30"/>
          <w:rtl/>
        </w:rPr>
        <w:t>إنجازات</w:t>
      </w:r>
      <w:r>
        <w:rPr>
          <w:rFonts w:ascii="Traditional Arabic" w:hAnsi="Traditional Arabic"/>
          <w:sz w:val="30"/>
          <w:szCs w:val="30"/>
          <w:rtl/>
        </w:rPr>
        <w:t xml:space="preserve"> المتوقعة</w:t>
      </w:r>
      <w:r w:rsidRPr="003B1054">
        <w:rPr>
          <w:rFonts w:ascii="Traditional Arabic" w:hAnsi="Traditional Arabic"/>
          <w:sz w:val="30"/>
          <w:szCs w:val="30"/>
          <w:rtl/>
        </w:rPr>
        <w:t xml:space="preserve"> و</w:t>
      </w:r>
      <w:r>
        <w:rPr>
          <w:rFonts w:ascii="Traditional Arabic" w:hAnsi="Traditional Arabic"/>
          <w:sz w:val="30"/>
          <w:szCs w:val="30"/>
          <w:rtl/>
        </w:rPr>
        <w:t>ال</w:t>
      </w:r>
      <w:r w:rsidRPr="003B1054">
        <w:rPr>
          <w:rFonts w:ascii="Traditional Arabic" w:hAnsi="Traditional Arabic"/>
          <w:sz w:val="30"/>
          <w:szCs w:val="30"/>
          <w:rtl/>
        </w:rPr>
        <w:t xml:space="preserve">مؤشرات </w:t>
      </w:r>
      <w:r>
        <w:rPr>
          <w:rFonts w:ascii="Traditional Arabic" w:hAnsi="Traditional Arabic"/>
          <w:sz w:val="30"/>
          <w:szCs w:val="30"/>
          <w:rtl/>
        </w:rPr>
        <w:t>ل</w:t>
      </w:r>
      <w:r w:rsidRPr="003B1054">
        <w:rPr>
          <w:rFonts w:ascii="Traditional Arabic" w:hAnsi="Traditional Arabic"/>
          <w:sz w:val="30"/>
          <w:szCs w:val="30"/>
          <w:rtl/>
        </w:rPr>
        <w:t xml:space="preserve">لبرامج الفرعية مع أهداف التنمية المستدامة </w:t>
      </w:r>
      <w:r>
        <w:rPr>
          <w:rFonts w:ascii="Traditional Arabic" w:hAnsi="Traditional Arabic"/>
          <w:sz w:val="30"/>
          <w:szCs w:val="30"/>
          <w:rtl/>
        </w:rPr>
        <w:t>وغاياتها</w:t>
      </w:r>
      <w:r w:rsidRPr="003B1054">
        <w:rPr>
          <w:rFonts w:ascii="Traditional Arabic" w:hAnsi="Traditional Arabic"/>
          <w:sz w:val="30"/>
          <w:szCs w:val="30"/>
          <w:rtl/>
        </w:rPr>
        <w:t xml:space="preserve"> لضمان المساهمة والاشتراك</w:t>
      </w:r>
      <w:r>
        <w:rPr>
          <w:rFonts w:ascii="Traditional Arabic" w:hAnsi="Traditional Arabic"/>
          <w:sz w:val="30"/>
          <w:szCs w:val="30"/>
          <w:rtl/>
        </w:rPr>
        <w:t xml:space="preserve"> المباشرين</w:t>
      </w:r>
      <w:r w:rsidRPr="003B1054">
        <w:rPr>
          <w:rFonts w:ascii="Traditional Arabic" w:hAnsi="Traditional Arabic"/>
          <w:sz w:val="30"/>
          <w:szCs w:val="30"/>
          <w:rtl/>
        </w:rPr>
        <w:t xml:space="preserve"> في تحقيق </w:t>
      </w:r>
      <w:r>
        <w:rPr>
          <w:rFonts w:ascii="Traditional Arabic" w:hAnsi="Traditional Arabic"/>
          <w:sz w:val="30"/>
          <w:szCs w:val="30"/>
          <w:rtl/>
        </w:rPr>
        <w:t xml:space="preserve">خطة العام </w:t>
      </w:r>
      <w:r w:rsidRPr="003B1054">
        <w:rPr>
          <w:rFonts w:ascii="Traditional Arabic" w:hAnsi="Traditional Arabic"/>
          <w:sz w:val="30"/>
          <w:szCs w:val="30"/>
          <w:rtl/>
        </w:rPr>
        <w:t xml:space="preserve">2030. </w:t>
      </w:r>
    </w:p>
    <w:p w14:paraId="0D1DBCD2" w14:textId="562E0B7B"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sidRPr="003B1054">
        <w:rPr>
          <w:rFonts w:ascii="Traditional Arabic" w:hAnsi="Traditional Arabic"/>
          <w:sz w:val="30"/>
          <w:szCs w:val="30"/>
          <w:rtl/>
        </w:rPr>
        <w:t xml:space="preserve">وفي هذا الخصوص </w:t>
      </w:r>
      <w:r>
        <w:rPr>
          <w:rFonts w:ascii="Traditional Arabic" w:hAnsi="Traditional Arabic"/>
          <w:sz w:val="30"/>
          <w:szCs w:val="30"/>
          <w:rtl/>
        </w:rPr>
        <w:t>يتخذ</w:t>
      </w:r>
      <w:r w:rsidRPr="003B1054">
        <w:rPr>
          <w:rFonts w:ascii="Traditional Arabic" w:hAnsi="Traditional Arabic"/>
          <w:sz w:val="30"/>
          <w:szCs w:val="30"/>
          <w:rtl/>
        </w:rPr>
        <w:t xml:space="preserve"> برنامج الأمم المتحدة للبيئة </w:t>
      </w:r>
      <w:r>
        <w:rPr>
          <w:rFonts w:ascii="Traditional Arabic" w:hAnsi="Traditional Arabic"/>
          <w:sz w:val="30"/>
          <w:szCs w:val="30"/>
          <w:rtl/>
        </w:rPr>
        <w:t xml:space="preserve">موقعاً جيداً </w:t>
      </w:r>
      <w:r w:rsidRPr="003B1054">
        <w:rPr>
          <w:rFonts w:ascii="Traditional Arabic" w:hAnsi="Traditional Arabic"/>
          <w:sz w:val="30"/>
          <w:szCs w:val="30"/>
          <w:rtl/>
        </w:rPr>
        <w:t xml:space="preserve">يمكِّنه من دعم الانتقال إلى التنمية المستدامة </w:t>
      </w:r>
      <w:r>
        <w:rPr>
          <w:rFonts w:ascii="Traditional Arabic" w:hAnsi="Traditional Arabic"/>
          <w:sz w:val="30"/>
          <w:szCs w:val="30"/>
          <w:rtl/>
        </w:rPr>
        <w:t>عن طريق</w:t>
      </w:r>
      <w:r w:rsidRPr="003B1054">
        <w:rPr>
          <w:rFonts w:ascii="Traditional Arabic" w:hAnsi="Traditional Arabic"/>
          <w:sz w:val="30"/>
          <w:szCs w:val="30"/>
          <w:rtl/>
        </w:rPr>
        <w:t xml:space="preserve"> شبكاته وشراكاته </w:t>
      </w:r>
      <w:r>
        <w:rPr>
          <w:rFonts w:ascii="Traditional Arabic" w:hAnsi="Traditional Arabic"/>
          <w:sz w:val="30"/>
          <w:szCs w:val="30"/>
          <w:rtl/>
        </w:rPr>
        <w:t>الواسعة ومنصات الإنجاز والمبادرات ال</w:t>
      </w:r>
      <w:r w:rsidRPr="003B1054">
        <w:rPr>
          <w:rFonts w:ascii="Traditional Arabic" w:hAnsi="Traditional Arabic"/>
          <w:sz w:val="30"/>
          <w:szCs w:val="30"/>
          <w:rtl/>
        </w:rPr>
        <w:t xml:space="preserve">رئيسية </w:t>
      </w:r>
      <w:r>
        <w:rPr>
          <w:rFonts w:ascii="Traditional Arabic" w:hAnsi="Traditional Arabic"/>
          <w:sz w:val="30"/>
          <w:szCs w:val="30"/>
          <w:rtl/>
        </w:rPr>
        <w:t xml:space="preserve">التابعة له </w:t>
      </w:r>
      <w:r w:rsidRPr="003B1054">
        <w:rPr>
          <w:rFonts w:ascii="Traditional Arabic" w:hAnsi="Traditional Arabic"/>
          <w:sz w:val="30"/>
          <w:szCs w:val="30"/>
          <w:rtl/>
        </w:rPr>
        <w:t xml:space="preserve">مثل مبادرة الفريق الدولي </w:t>
      </w:r>
      <w:r>
        <w:rPr>
          <w:rFonts w:ascii="Traditional Arabic" w:hAnsi="Traditional Arabic"/>
          <w:sz w:val="30"/>
          <w:szCs w:val="30"/>
          <w:rtl/>
        </w:rPr>
        <w:t>المعني با</w:t>
      </w:r>
      <w:r w:rsidRPr="003B1054">
        <w:rPr>
          <w:rFonts w:ascii="Traditional Arabic" w:hAnsi="Traditional Arabic"/>
          <w:sz w:val="30"/>
          <w:szCs w:val="30"/>
          <w:rtl/>
        </w:rPr>
        <w:t xml:space="preserve">لموارد، </w:t>
      </w:r>
      <w:r>
        <w:rPr>
          <w:rFonts w:ascii="Traditional Arabic" w:hAnsi="Traditional Arabic"/>
          <w:sz w:val="30"/>
          <w:szCs w:val="30"/>
          <w:rtl/>
        </w:rPr>
        <w:t>و</w:t>
      </w:r>
      <w:r w:rsidRPr="001B56A2">
        <w:rPr>
          <w:rFonts w:ascii="Traditional Arabic" w:hAnsi="Traditional Arabic"/>
          <w:sz w:val="30"/>
          <w:szCs w:val="30"/>
          <w:rtl/>
        </w:rPr>
        <w:t xml:space="preserve">إطار العمل العشري للبرامج المتعلقة بأنماط الاستهلاك والإنتاج </w:t>
      </w:r>
      <w:r>
        <w:rPr>
          <w:rFonts w:ascii="Traditional Arabic" w:hAnsi="Traditional Arabic"/>
          <w:sz w:val="30"/>
          <w:szCs w:val="30"/>
          <w:rtl/>
        </w:rPr>
        <w:t xml:space="preserve">المستدامة </w:t>
      </w:r>
      <w:r w:rsidRPr="003B1054">
        <w:rPr>
          <w:rFonts w:ascii="Traditional Arabic" w:hAnsi="Traditional Arabic"/>
          <w:sz w:val="30"/>
          <w:szCs w:val="30"/>
          <w:rtl/>
        </w:rPr>
        <w:t xml:space="preserve">ومبادرة تمويل برنامج الأمم المتحدة للبيئة، والشراكة </w:t>
      </w:r>
      <w:r>
        <w:rPr>
          <w:rFonts w:ascii="Traditional Arabic" w:hAnsi="Traditional Arabic"/>
          <w:sz w:val="30"/>
          <w:szCs w:val="30"/>
          <w:rtl/>
        </w:rPr>
        <w:t>من أجل</w:t>
      </w:r>
      <w:r w:rsidRPr="003B1054">
        <w:rPr>
          <w:rFonts w:ascii="Traditional Arabic" w:hAnsi="Traditional Arabic"/>
          <w:sz w:val="30"/>
          <w:szCs w:val="30"/>
          <w:rtl/>
        </w:rPr>
        <w:t xml:space="preserve"> الاقتصاد الأخضر. </w:t>
      </w:r>
      <w:r>
        <w:rPr>
          <w:rFonts w:ascii="Traditional Arabic" w:hAnsi="Traditional Arabic"/>
          <w:sz w:val="30"/>
          <w:szCs w:val="30"/>
          <w:rtl/>
        </w:rPr>
        <w:t>و</w:t>
      </w:r>
      <w:r w:rsidRPr="003B1054">
        <w:rPr>
          <w:rFonts w:ascii="Traditional Arabic" w:hAnsi="Traditional Arabic"/>
          <w:sz w:val="30"/>
          <w:szCs w:val="30"/>
          <w:rtl/>
        </w:rPr>
        <w:t xml:space="preserve">تساعد التقييمات العلمية المستقلة </w:t>
      </w:r>
      <w:r>
        <w:rPr>
          <w:rFonts w:ascii="Traditional Arabic" w:hAnsi="Traditional Arabic"/>
          <w:sz w:val="30"/>
          <w:szCs w:val="30"/>
          <w:rtl/>
        </w:rPr>
        <w:t>التي يجريها ا</w:t>
      </w:r>
      <w:r w:rsidRPr="003B1054">
        <w:rPr>
          <w:rFonts w:ascii="Traditional Arabic" w:hAnsi="Traditional Arabic"/>
          <w:sz w:val="30"/>
          <w:szCs w:val="30"/>
          <w:rtl/>
        </w:rPr>
        <w:t xml:space="preserve">لفريق الدولي للموارد على سد الفجوة بين العلوم والسياسات وضمان أن </w:t>
      </w:r>
      <w:r>
        <w:rPr>
          <w:rFonts w:ascii="Traditional Arabic" w:hAnsi="Traditional Arabic"/>
          <w:sz w:val="30"/>
          <w:szCs w:val="30"/>
          <w:rtl/>
        </w:rPr>
        <w:t>مقرري</w:t>
      </w:r>
      <w:r w:rsidRPr="003B1054">
        <w:rPr>
          <w:rFonts w:ascii="Traditional Arabic" w:hAnsi="Traditional Arabic"/>
          <w:sz w:val="30"/>
          <w:szCs w:val="30"/>
          <w:rtl/>
        </w:rPr>
        <w:t xml:space="preserve"> السياسات </w:t>
      </w:r>
      <w:r>
        <w:rPr>
          <w:rFonts w:ascii="Traditional Arabic" w:hAnsi="Traditional Arabic"/>
          <w:sz w:val="30"/>
          <w:szCs w:val="30"/>
          <w:rtl/>
        </w:rPr>
        <w:t>تتاح</w:t>
      </w:r>
      <w:r w:rsidRPr="003B1054">
        <w:rPr>
          <w:rFonts w:ascii="Traditional Arabic" w:hAnsi="Traditional Arabic"/>
          <w:sz w:val="30"/>
          <w:szCs w:val="30"/>
          <w:rtl/>
        </w:rPr>
        <w:t xml:space="preserve"> </w:t>
      </w:r>
      <w:r>
        <w:rPr>
          <w:rFonts w:ascii="Traditional Arabic" w:hAnsi="Traditional Arabic"/>
          <w:sz w:val="30"/>
          <w:szCs w:val="30"/>
          <w:rtl/>
        </w:rPr>
        <w:t>لهم</w:t>
      </w:r>
      <w:r w:rsidRPr="003B1054">
        <w:rPr>
          <w:rFonts w:ascii="Traditional Arabic" w:hAnsi="Traditional Arabic"/>
          <w:sz w:val="30"/>
          <w:szCs w:val="30"/>
          <w:rtl/>
        </w:rPr>
        <w:t xml:space="preserve"> </w:t>
      </w:r>
      <w:r>
        <w:rPr>
          <w:rFonts w:ascii="Traditional Arabic" w:hAnsi="Traditional Arabic"/>
          <w:sz w:val="30"/>
          <w:szCs w:val="30"/>
          <w:rtl/>
        </w:rPr>
        <w:t>ال</w:t>
      </w:r>
      <w:r w:rsidRPr="003B1054">
        <w:rPr>
          <w:rFonts w:ascii="Traditional Arabic" w:hAnsi="Traditional Arabic"/>
          <w:sz w:val="30"/>
          <w:szCs w:val="30"/>
          <w:rtl/>
        </w:rPr>
        <w:t xml:space="preserve">خيارات </w:t>
      </w:r>
      <w:r>
        <w:rPr>
          <w:rFonts w:ascii="Traditional Arabic" w:hAnsi="Traditional Arabic"/>
          <w:sz w:val="30"/>
          <w:szCs w:val="30"/>
          <w:rtl/>
        </w:rPr>
        <w:t>ال</w:t>
      </w:r>
      <w:r w:rsidRPr="003B1054">
        <w:rPr>
          <w:rFonts w:ascii="Traditional Arabic" w:hAnsi="Traditional Arabic"/>
          <w:sz w:val="30"/>
          <w:szCs w:val="30"/>
          <w:rtl/>
        </w:rPr>
        <w:t xml:space="preserve">سياسية </w:t>
      </w:r>
      <w:r>
        <w:rPr>
          <w:rFonts w:ascii="Traditional Arabic" w:hAnsi="Traditional Arabic"/>
          <w:sz w:val="30"/>
          <w:szCs w:val="30"/>
          <w:rtl/>
        </w:rPr>
        <w:t>من أجل ا</w:t>
      </w:r>
      <w:r w:rsidRPr="003B1054">
        <w:rPr>
          <w:rFonts w:ascii="Traditional Arabic" w:hAnsi="Traditional Arabic"/>
          <w:sz w:val="30"/>
          <w:szCs w:val="30"/>
          <w:rtl/>
        </w:rPr>
        <w:t xml:space="preserve">لانتقال إلى التنمية المستدامة. وسيعمل برنامج الأمم المتحدة للبيئة، من خلال الإطار العشري للبرامج المتعلقة بأنماط الاستهلاك والإنتاج المستدامة، مع أكثر من 300 من </w:t>
      </w:r>
      <w:r>
        <w:rPr>
          <w:rFonts w:ascii="Traditional Arabic" w:hAnsi="Traditional Arabic"/>
          <w:sz w:val="30"/>
          <w:szCs w:val="30"/>
          <w:rtl/>
        </w:rPr>
        <w:t>شريك</w:t>
      </w:r>
      <w:r w:rsidRPr="003B1054">
        <w:rPr>
          <w:rFonts w:ascii="Traditional Arabic" w:hAnsi="Traditional Arabic"/>
          <w:sz w:val="30"/>
          <w:szCs w:val="30"/>
          <w:rtl/>
        </w:rPr>
        <w:t xml:space="preserve"> </w:t>
      </w:r>
      <w:r>
        <w:rPr>
          <w:rFonts w:ascii="Traditional Arabic" w:hAnsi="Traditional Arabic"/>
          <w:sz w:val="30"/>
          <w:szCs w:val="30"/>
          <w:rtl/>
        </w:rPr>
        <w:t>من</w:t>
      </w:r>
      <w:r w:rsidRPr="003B1054">
        <w:rPr>
          <w:rFonts w:ascii="Traditional Arabic" w:hAnsi="Traditional Arabic"/>
          <w:sz w:val="30"/>
          <w:szCs w:val="30"/>
          <w:rtl/>
        </w:rPr>
        <w:t xml:space="preserve"> القطاعين العام والخاص، </w:t>
      </w:r>
      <w:r>
        <w:rPr>
          <w:rFonts w:ascii="Traditional Arabic" w:hAnsi="Traditional Arabic"/>
          <w:sz w:val="30"/>
          <w:szCs w:val="30"/>
          <w:rtl/>
        </w:rPr>
        <w:t>و</w:t>
      </w:r>
      <w:r w:rsidRPr="003B1054">
        <w:rPr>
          <w:rFonts w:ascii="Traditional Arabic" w:hAnsi="Traditional Arabic"/>
          <w:sz w:val="30"/>
          <w:szCs w:val="30"/>
          <w:rtl/>
        </w:rPr>
        <w:t>المجتمع المدني والأوساط الأكاديمية</w:t>
      </w:r>
      <w:r>
        <w:rPr>
          <w:rFonts w:ascii="Traditional Arabic" w:hAnsi="Traditional Arabic"/>
          <w:sz w:val="30"/>
          <w:szCs w:val="30"/>
          <w:rtl/>
        </w:rPr>
        <w:t>، بهدف تعزيز المعلومات المقدمة ل</w:t>
      </w:r>
      <w:r w:rsidRPr="003B1054">
        <w:rPr>
          <w:rFonts w:ascii="Traditional Arabic" w:hAnsi="Traditional Arabic"/>
          <w:sz w:val="30"/>
          <w:szCs w:val="30"/>
          <w:rtl/>
        </w:rPr>
        <w:t xml:space="preserve">لمستهلك </w:t>
      </w:r>
      <w:r>
        <w:rPr>
          <w:rFonts w:ascii="Traditional Arabic" w:hAnsi="Traditional Arabic"/>
          <w:sz w:val="30"/>
          <w:szCs w:val="30"/>
          <w:rtl/>
        </w:rPr>
        <w:t>و</w:t>
      </w:r>
      <w:r w:rsidRPr="003B1054">
        <w:rPr>
          <w:rFonts w:ascii="Traditional Arabic" w:hAnsi="Traditional Arabic"/>
          <w:sz w:val="30"/>
          <w:szCs w:val="30"/>
          <w:rtl/>
        </w:rPr>
        <w:t xml:space="preserve">تشجيع اتباع </w:t>
      </w:r>
      <w:r>
        <w:rPr>
          <w:rFonts w:ascii="Traditional Arabic" w:hAnsi="Traditional Arabic"/>
          <w:sz w:val="30"/>
          <w:szCs w:val="30"/>
          <w:rtl/>
        </w:rPr>
        <w:t>ال</w:t>
      </w:r>
      <w:r w:rsidRPr="003B1054">
        <w:rPr>
          <w:rFonts w:ascii="Traditional Arabic" w:hAnsi="Traditional Arabic"/>
          <w:sz w:val="30"/>
          <w:szCs w:val="30"/>
          <w:rtl/>
        </w:rPr>
        <w:t xml:space="preserve">نُهج </w:t>
      </w:r>
      <w:r>
        <w:rPr>
          <w:rFonts w:ascii="Traditional Arabic" w:hAnsi="Traditional Arabic"/>
          <w:sz w:val="30"/>
          <w:szCs w:val="30"/>
          <w:rtl/>
        </w:rPr>
        <w:t>ال</w:t>
      </w:r>
      <w:r w:rsidRPr="003B1054">
        <w:rPr>
          <w:rFonts w:ascii="Traditional Arabic" w:hAnsi="Traditional Arabic"/>
          <w:sz w:val="30"/>
          <w:szCs w:val="30"/>
          <w:rtl/>
        </w:rPr>
        <w:t xml:space="preserve">مستدامة </w:t>
      </w:r>
      <w:r>
        <w:rPr>
          <w:rFonts w:ascii="Traditional Arabic" w:hAnsi="Traditional Arabic"/>
          <w:sz w:val="30"/>
          <w:szCs w:val="30"/>
          <w:rtl/>
        </w:rPr>
        <w:t>في</w:t>
      </w:r>
      <w:r w:rsidRPr="003B1054">
        <w:rPr>
          <w:rFonts w:ascii="Traditional Arabic" w:hAnsi="Traditional Arabic"/>
          <w:sz w:val="30"/>
          <w:szCs w:val="30"/>
          <w:rtl/>
        </w:rPr>
        <w:t xml:space="preserve"> ممارسات </w:t>
      </w:r>
      <w:r>
        <w:rPr>
          <w:rFonts w:ascii="Traditional Arabic" w:hAnsi="Traditional Arabic"/>
          <w:sz w:val="30"/>
          <w:szCs w:val="30"/>
          <w:rtl/>
        </w:rPr>
        <w:t>المشتريات</w:t>
      </w:r>
      <w:r w:rsidRPr="003B1054">
        <w:rPr>
          <w:rFonts w:ascii="Traditional Arabic" w:hAnsi="Traditional Arabic"/>
          <w:sz w:val="30"/>
          <w:szCs w:val="30"/>
          <w:rtl/>
        </w:rPr>
        <w:t xml:space="preserve"> العام</w:t>
      </w:r>
      <w:r>
        <w:rPr>
          <w:rFonts w:ascii="Traditional Arabic" w:hAnsi="Traditional Arabic"/>
          <w:sz w:val="30"/>
          <w:szCs w:val="30"/>
          <w:rtl/>
        </w:rPr>
        <w:t>ة</w:t>
      </w:r>
      <w:r w:rsidRPr="003B1054">
        <w:rPr>
          <w:rFonts w:ascii="Traditional Arabic" w:hAnsi="Traditional Arabic"/>
          <w:sz w:val="30"/>
          <w:szCs w:val="30"/>
          <w:rtl/>
        </w:rPr>
        <w:t xml:space="preserve">، والسياحة، </w:t>
      </w:r>
      <w:r>
        <w:rPr>
          <w:rFonts w:ascii="Traditional Arabic" w:hAnsi="Traditional Arabic"/>
          <w:sz w:val="30"/>
          <w:szCs w:val="30"/>
          <w:rtl/>
        </w:rPr>
        <w:t>والمنظومات</w:t>
      </w:r>
      <w:r w:rsidRPr="003B1054">
        <w:rPr>
          <w:rFonts w:ascii="Traditional Arabic" w:hAnsi="Traditional Arabic"/>
          <w:sz w:val="30"/>
          <w:szCs w:val="30"/>
          <w:rtl/>
        </w:rPr>
        <w:t xml:space="preserve"> الغذائية، ومشاريع </w:t>
      </w:r>
      <w:r>
        <w:rPr>
          <w:rFonts w:ascii="Traditional Arabic" w:hAnsi="Traditional Arabic"/>
          <w:sz w:val="30"/>
          <w:szCs w:val="30"/>
          <w:rtl/>
        </w:rPr>
        <w:t>ال</w:t>
      </w:r>
      <w:r w:rsidRPr="003B1054">
        <w:rPr>
          <w:rFonts w:ascii="Traditional Arabic" w:hAnsi="Traditional Arabic"/>
          <w:sz w:val="30"/>
          <w:szCs w:val="30"/>
          <w:rtl/>
        </w:rPr>
        <w:t xml:space="preserve">تشييد </w:t>
      </w:r>
      <w:r>
        <w:rPr>
          <w:rFonts w:ascii="Traditional Arabic" w:hAnsi="Traditional Arabic"/>
          <w:sz w:val="30"/>
          <w:szCs w:val="30"/>
          <w:rtl/>
        </w:rPr>
        <w:t>والبناء</w:t>
      </w:r>
      <w:r w:rsidRPr="003B1054">
        <w:rPr>
          <w:rFonts w:ascii="Traditional Arabic" w:hAnsi="Traditional Arabic"/>
          <w:sz w:val="30"/>
          <w:szCs w:val="30"/>
          <w:rtl/>
        </w:rPr>
        <w:t xml:space="preserve">، وأنماط العيش بصورة أعم. وتعمل مبادرة التمويل </w:t>
      </w:r>
      <w:r>
        <w:rPr>
          <w:rFonts w:ascii="Traditional Arabic" w:hAnsi="Traditional Arabic"/>
          <w:sz w:val="30"/>
          <w:szCs w:val="30"/>
          <w:rtl/>
        </w:rPr>
        <w:t>لب</w:t>
      </w:r>
      <w:r w:rsidRPr="003B1054">
        <w:rPr>
          <w:rFonts w:ascii="Traditional Arabic" w:hAnsi="Traditional Arabic"/>
          <w:sz w:val="30"/>
          <w:szCs w:val="30"/>
          <w:rtl/>
        </w:rPr>
        <w:t xml:space="preserve">رنامج الأمم المتحدة للبيئة على إشراك أكثر من 300 </w:t>
      </w:r>
      <w:r>
        <w:rPr>
          <w:rFonts w:ascii="Traditional Arabic" w:hAnsi="Traditional Arabic"/>
          <w:sz w:val="30"/>
          <w:szCs w:val="30"/>
          <w:rtl/>
        </w:rPr>
        <w:t xml:space="preserve">شريك من </w:t>
      </w:r>
      <w:r w:rsidRPr="003B1054">
        <w:rPr>
          <w:rFonts w:ascii="Traditional Arabic" w:hAnsi="Traditional Arabic"/>
          <w:sz w:val="30"/>
          <w:szCs w:val="30"/>
          <w:rtl/>
        </w:rPr>
        <w:t xml:space="preserve">قطاعات المصارف، والاستثمار والتأمين، وتشجعهم على اعتماد مبادئ التمويل المستدام. </w:t>
      </w:r>
      <w:r>
        <w:rPr>
          <w:rFonts w:ascii="Traditional Arabic" w:hAnsi="Traditional Arabic"/>
          <w:sz w:val="30"/>
          <w:szCs w:val="30"/>
          <w:rtl/>
        </w:rPr>
        <w:t>وتتألف</w:t>
      </w:r>
      <w:r w:rsidRPr="003B1054">
        <w:rPr>
          <w:rFonts w:ascii="Traditional Arabic" w:hAnsi="Traditional Arabic"/>
          <w:sz w:val="30"/>
          <w:szCs w:val="30"/>
          <w:rtl/>
        </w:rPr>
        <w:t xml:space="preserve"> الشراكة من أجل </w:t>
      </w:r>
      <w:r>
        <w:rPr>
          <w:rFonts w:ascii="Traditional Arabic" w:hAnsi="Traditional Arabic"/>
          <w:sz w:val="30"/>
          <w:szCs w:val="30"/>
          <w:rtl/>
        </w:rPr>
        <w:t>ال</w:t>
      </w:r>
      <w:r w:rsidRPr="003B1054">
        <w:rPr>
          <w:rFonts w:ascii="Traditional Arabic" w:hAnsi="Traditional Arabic"/>
          <w:sz w:val="30"/>
          <w:szCs w:val="30"/>
          <w:rtl/>
        </w:rPr>
        <w:t xml:space="preserve">اقتصاد </w:t>
      </w:r>
      <w:r>
        <w:rPr>
          <w:rFonts w:ascii="Traditional Arabic" w:hAnsi="Traditional Arabic"/>
          <w:sz w:val="30"/>
          <w:szCs w:val="30"/>
          <w:rtl/>
        </w:rPr>
        <w:t>ال</w:t>
      </w:r>
      <w:r w:rsidRPr="003B1054">
        <w:rPr>
          <w:rFonts w:ascii="Traditional Arabic" w:hAnsi="Traditional Arabic"/>
          <w:sz w:val="30"/>
          <w:szCs w:val="30"/>
          <w:rtl/>
        </w:rPr>
        <w:t xml:space="preserve">أخضر </w:t>
      </w:r>
      <w:r>
        <w:rPr>
          <w:rFonts w:ascii="Traditional Arabic" w:hAnsi="Traditional Arabic"/>
          <w:sz w:val="30"/>
          <w:szCs w:val="30"/>
          <w:rtl/>
        </w:rPr>
        <w:t xml:space="preserve">من </w:t>
      </w:r>
      <w:r w:rsidRPr="003B1054">
        <w:rPr>
          <w:rFonts w:ascii="Traditional Arabic" w:hAnsi="Traditional Arabic"/>
          <w:sz w:val="30"/>
          <w:szCs w:val="30"/>
          <w:rtl/>
        </w:rPr>
        <w:t>خمس</w:t>
      </w:r>
      <w:r>
        <w:rPr>
          <w:rFonts w:ascii="Traditional Arabic" w:hAnsi="Traditional Arabic"/>
          <w:sz w:val="30"/>
          <w:szCs w:val="30"/>
          <w:rtl/>
        </w:rPr>
        <w:t>ة</w:t>
      </w:r>
      <w:r w:rsidRPr="003B1054">
        <w:rPr>
          <w:rFonts w:ascii="Traditional Arabic" w:hAnsi="Traditional Arabic"/>
          <w:sz w:val="30"/>
          <w:szCs w:val="30"/>
          <w:rtl/>
        </w:rPr>
        <w:t xml:space="preserve"> كيانات تابعة للأمم المتحدة (برنامج الأمم المتحدة للبيئة، ومنظمة العمل الدولية، </w:t>
      </w:r>
      <w:r>
        <w:rPr>
          <w:rFonts w:ascii="Traditional Arabic" w:hAnsi="Traditional Arabic"/>
          <w:sz w:val="30"/>
          <w:szCs w:val="30"/>
          <w:rtl/>
        </w:rPr>
        <w:t>ومنظمة الأمم المتحدة للتنمية الصناعية (ال</w:t>
      </w:r>
      <w:r w:rsidRPr="003B1054">
        <w:rPr>
          <w:rFonts w:ascii="Traditional Arabic" w:hAnsi="Traditional Arabic"/>
          <w:sz w:val="30"/>
          <w:szCs w:val="30"/>
          <w:rtl/>
        </w:rPr>
        <w:t>يونيدو</w:t>
      </w:r>
      <w:r>
        <w:rPr>
          <w:rFonts w:ascii="Traditional Arabic" w:hAnsi="Traditional Arabic"/>
          <w:sz w:val="30"/>
          <w:szCs w:val="30"/>
          <w:rtl/>
        </w:rPr>
        <w:t xml:space="preserve">)، </w:t>
      </w:r>
      <w:r w:rsidRPr="003B1054">
        <w:rPr>
          <w:rFonts w:ascii="Traditional Arabic" w:hAnsi="Traditional Arabic"/>
          <w:sz w:val="30"/>
          <w:szCs w:val="30"/>
          <w:rtl/>
        </w:rPr>
        <w:t xml:space="preserve">ومعهد الأمم المتحدة للتدريب والبحث) </w:t>
      </w:r>
      <w:r>
        <w:rPr>
          <w:rFonts w:ascii="Traditional Arabic" w:hAnsi="Traditional Arabic"/>
          <w:sz w:val="30"/>
          <w:szCs w:val="30"/>
          <w:rtl/>
        </w:rPr>
        <w:t>وتقدم مجمو</w:t>
      </w:r>
      <w:r w:rsidRPr="003B1054">
        <w:rPr>
          <w:rFonts w:ascii="Traditional Arabic" w:hAnsi="Traditional Arabic"/>
          <w:sz w:val="30"/>
          <w:szCs w:val="30"/>
          <w:rtl/>
        </w:rPr>
        <w:t>عة شاملة من الخدمات الاستشارية من أجل مساعدة الدول على تهيئة الظروف</w:t>
      </w:r>
      <w:r>
        <w:rPr>
          <w:rFonts w:ascii="Traditional Arabic" w:hAnsi="Traditional Arabic"/>
          <w:sz w:val="30"/>
          <w:szCs w:val="30"/>
          <w:rtl/>
        </w:rPr>
        <w:t xml:space="preserve"> اللازمة</w:t>
      </w:r>
      <w:r w:rsidRPr="003B1054">
        <w:rPr>
          <w:rFonts w:ascii="Traditional Arabic" w:hAnsi="Traditional Arabic"/>
          <w:sz w:val="30"/>
          <w:szCs w:val="30"/>
          <w:rtl/>
        </w:rPr>
        <w:t xml:space="preserve"> للانتقال إلى التنمية المستدامة. </w:t>
      </w:r>
    </w:p>
    <w:p w14:paraId="48E17478" w14:textId="668FBD12"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Pr>
          <w:rFonts w:ascii="Traditional Arabic" w:hAnsi="Traditional Arabic"/>
          <w:sz w:val="30"/>
          <w:szCs w:val="30"/>
          <w:rtl/>
        </w:rPr>
        <w:t>ولكي</w:t>
      </w:r>
      <w:r w:rsidRPr="003B1054">
        <w:rPr>
          <w:rFonts w:ascii="Traditional Arabic" w:hAnsi="Traditional Arabic"/>
          <w:sz w:val="30"/>
          <w:szCs w:val="30"/>
          <w:rtl/>
        </w:rPr>
        <w:t xml:space="preserve"> يحقق برنامج </w:t>
      </w:r>
      <w:r>
        <w:rPr>
          <w:rFonts w:ascii="Traditional Arabic" w:hAnsi="Traditional Arabic"/>
          <w:sz w:val="30"/>
          <w:szCs w:val="30"/>
          <w:rtl/>
        </w:rPr>
        <w:t>ا</w:t>
      </w:r>
      <w:r w:rsidRPr="003B1054">
        <w:rPr>
          <w:rFonts w:ascii="Traditional Arabic" w:hAnsi="Traditional Arabic"/>
          <w:sz w:val="30"/>
          <w:szCs w:val="30"/>
          <w:rtl/>
        </w:rPr>
        <w:t xml:space="preserve">لبيئة </w:t>
      </w:r>
      <w:r>
        <w:rPr>
          <w:rFonts w:ascii="Traditional Arabic" w:hAnsi="Traditional Arabic"/>
          <w:sz w:val="30"/>
          <w:szCs w:val="30"/>
          <w:rtl/>
        </w:rPr>
        <w:t xml:space="preserve">الأثر المرجو </w:t>
      </w:r>
      <w:r w:rsidRPr="003B1054">
        <w:rPr>
          <w:rFonts w:ascii="Traditional Arabic" w:hAnsi="Traditional Arabic"/>
          <w:sz w:val="30"/>
          <w:szCs w:val="30"/>
          <w:rtl/>
        </w:rPr>
        <w:t>لعام 2030</w:t>
      </w:r>
      <w:r>
        <w:rPr>
          <w:rFonts w:ascii="Traditional Arabic" w:hAnsi="Traditional Arabic"/>
          <w:sz w:val="30"/>
          <w:szCs w:val="30"/>
          <w:rtl/>
        </w:rPr>
        <w:t xml:space="preserve">، سيقدم الدعم إلى </w:t>
      </w:r>
      <w:r w:rsidRPr="003B1054">
        <w:rPr>
          <w:rFonts w:ascii="Traditional Arabic" w:hAnsi="Traditional Arabic"/>
          <w:sz w:val="30"/>
          <w:szCs w:val="30"/>
          <w:rtl/>
        </w:rPr>
        <w:t xml:space="preserve">البلدان والحكومات دون الوطنية </w:t>
      </w:r>
      <w:r>
        <w:rPr>
          <w:rFonts w:ascii="Traditional Arabic" w:hAnsi="Traditional Arabic"/>
          <w:sz w:val="30"/>
          <w:szCs w:val="30"/>
          <w:rtl/>
        </w:rPr>
        <w:t xml:space="preserve">من أجل إضفاء الطابع المؤسسي على القدرات </w:t>
      </w:r>
      <w:r w:rsidRPr="003B1054">
        <w:rPr>
          <w:rFonts w:ascii="Traditional Arabic" w:hAnsi="Traditional Arabic"/>
          <w:sz w:val="30"/>
          <w:szCs w:val="30"/>
          <w:rtl/>
        </w:rPr>
        <w:t xml:space="preserve">وتنفيذ الأطر والسياسات وخطط العمل </w:t>
      </w:r>
      <w:r>
        <w:rPr>
          <w:rFonts w:ascii="Traditional Arabic" w:hAnsi="Traditional Arabic"/>
          <w:sz w:val="30"/>
          <w:szCs w:val="30"/>
          <w:rtl/>
        </w:rPr>
        <w:t xml:space="preserve">الرامية إلى </w:t>
      </w:r>
      <w:r w:rsidRPr="003B1054">
        <w:rPr>
          <w:rFonts w:ascii="Traditional Arabic" w:hAnsi="Traditional Arabic"/>
          <w:sz w:val="30"/>
          <w:szCs w:val="30"/>
          <w:rtl/>
        </w:rPr>
        <w:t xml:space="preserve">تعزيز الانتقال إلى التنمية المستدامة من خلال مسارات متعددة تشمل الاقتصاد الأخضر الشامل </w:t>
      </w:r>
      <w:r>
        <w:rPr>
          <w:rFonts w:ascii="Traditional Arabic" w:hAnsi="Traditional Arabic"/>
          <w:sz w:val="30"/>
          <w:szCs w:val="30"/>
          <w:rtl/>
        </w:rPr>
        <w:t xml:space="preserve">للجميع </w:t>
      </w:r>
      <w:r w:rsidRPr="003B1054">
        <w:rPr>
          <w:rFonts w:ascii="Traditional Arabic" w:hAnsi="Traditional Arabic"/>
          <w:sz w:val="30"/>
          <w:szCs w:val="30"/>
          <w:rtl/>
        </w:rPr>
        <w:t xml:space="preserve">والتجارة المستدامة وسياسات الاستهلاك والإنتاج المستدامين. </w:t>
      </w:r>
      <w:r>
        <w:rPr>
          <w:rFonts w:ascii="Traditional Arabic" w:hAnsi="Traditional Arabic"/>
          <w:sz w:val="30"/>
          <w:szCs w:val="30"/>
          <w:rtl/>
        </w:rPr>
        <w:t>و</w:t>
      </w:r>
      <w:r w:rsidRPr="003B1054">
        <w:rPr>
          <w:rFonts w:ascii="Traditional Arabic" w:hAnsi="Traditional Arabic"/>
          <w:sz w:val="30"/>
          <w:szCs w:val="30"/>
          <w:rtl/>
        </w:rPr>
        <w:t xml:space="preserve">سيدعم برنامج </w:t>
      </w:r>
      <w:r>
        <w:rPr>
          <w:rFonts w:ascii="Traditional Arabic" w:hAnsi="Traditional Arabic"/>
          <w:sz w:val="30"/>
          <w:szCs w:val="30"/>
          <w:rtl/>
        </w:rPr>
        <w:t>ا</w:t>
      </w:r>
      <w:r w:rsidRPr="003B1054">
        <w:rPr>
          <w:rFonts w:ascii="Traditional Arabic" w:hAnsi="Traditional Arabic"/>
          <w:sz w:val="30"/>
          <w:szCs w:val="30"/>
          <w:rtl/>
        </w:rPr>
        <w:t xml:space="preserve">لبيئة القطاع الخاص عبر القطاعات وعلى </w:t>
      </w:r>
      <w:r>
        <w:rPr>
          <w:rFonts w:ascii="Traditional Arabic" w:hAnsi="Traditional Arabic"/>
          <w:sz w:val="30"/>
          <w:szCs w:val="30"/>
          <w:rtl/>
        </w:rPr>
        <w:t>امتداد</w:t>
      </w:r>
      <w:r w:rsidRPr="003B1054">
        <w:rPr>
          <w:rFonts w:ascii="Traditional Arabic" w:hAnsi="Traditional Arabic"/>
          <w:sz w:val="30"/>
          <w:szCs w:val="30"/>
          <w:rtl/>
        </w:rPr>
        <w:t xml:space="preserve"> سلاسل القيمة من أجل تنفيذ </w:t>
      </w:r>
      <w:r>
        <w:rPr>
          <w:rFonts w:ascii="Traditional Arabic" w:hAnsi="Traditional Arabic"/>
          <w:sz w:val="30"/>
          <w:szCs w:val="30"/>
          <w:rtl/>
        </w:rPr>
        <w:t>الممارسات المتعلقة ب</w:t>
      </w:r>
      <w:r w:rsidRPr="003B1054">
        <w:rPr>
          <w:rFonts w:ascii="Traditional Arabic" w:hAnsi="Traditional Arabic"/>
          <w:sz w:val="30"/>
          <w:szCs w:val="30"/>
          <w:rtl/>
        </w:rPr>
        <w:t xml:space="preserve">الإدارة المستدامة </w:t>
      </w:r>
      <w:r>
        <w:rPr>
          <w:rFonts w:ascii="Traditional Arabic" w:hAnsi="Traditional Arabic"/>
          <w:sz w:val="30"/>
          <w:szCs w:val="30"/>
          <w:rtl/>
        </w:rPr>
        <w:t>و</w:t>
      </w:r>
      <w:r w:rsidRPr="003B1054">
        <w:rPr>
          <w:rFonts w:ascii="Traditional Arabic" w:hAnsi="Traditional Arabic"/>
          <w:sz w:val="30"/>
          <w:szCs w:val="30"/>
          <w:rtl/>
        </w:rPr>
        <w:t>الإنتاج الأنظف و</w:t>
      </w:r>
      <w:r>
        <w:rPr>
          <w:rFonts w:ascii="Traditional Arabic" w:hAnsi="Traditional Arabic"/>
          <w:sz w:val="30"/>
          <w:szCs w:val="30"/>
          <w:rtl/>
        </w:rPr>
        <w:t xml:space="preserve">بهدف </w:t>
      </w:r>
      <w:r w:rsidRPr="003B1054">
        <w:rPr>
          <w:rFonts w:ascii="Traditional Arabic" w:hAnsi="Traditional Arabic"/>
          <w:sz w:val="30"/>
          <w:szCs w:val="30"/>
          <w:rtl/>
        </w:rPr>
        <w:t xml:space="preserve">الاستثمار بشكلٍ </w:t>
      </w:r>
      <w:r>
        <w:rPr>
          <w:rFonts w:ascii="Traditional Arabic" w:hAnsi="Traditional Arabic"/>
          <w:sz w:val="30"/>
          <w:szCs w:val="30"/>
          <w:rtl/>
        </w:rPr>
        <w:t>متزايد</w:t>
      </w:r>
      <w:r w:rsidRPr="003B1054">
        <w:rPr>
          <w:rFonts w:ascii="Traditional Arabic" w:hAnsi="Traditional Arabic"/>
          <w:sz w:val="30"/>
          <w:szCs w:val="30"/>
          <w:rtl/>
        </w:rPr>
        <w:t xml:space="preserve"> في التقنيات الدائرية والخضراء. </w:t>
      </w:r>
      <w:r>
        <w:rPr>
          <w:rFonts w:ascii="Traditional Arabic" w:hAnsi="Traditional Arabic"/>
          <w:sz w:val="30"/>
          <w:szCs w:val="30"/>
          <w:rtl/>
        </w:rPr>
        <w:t>وتتيح</w:t>
      </w:r>
      <w:r w:rsidRPr="003B1054">
        <w:rPr>
          <w:rFonts w:ascii="Traditional Arabic" w:hAnsi="Traditional Arabic"/>
          <w:sz w:val="30"/>
          <w:szCs w:val="30"/>
          <w:rtl/>
        </w:rPr>
        <w:t xml:space="preserve"> المدن </w:t>
      </w:r>
      <w:r>
        <w:rPr>
          <w:rFonts w:ascii="Traditional Arabic" w:hAnsi="Traditional Arabic"/>
          <w:sz w:val="30"/>
          <w:szCs w:val="30"/>
          <w:rtl/>
        </w:rPr>
        <w:t>فرصاً للريادة في التوجه نحو ا</w:t>
      </w:r>
      <w:r w:rsidRPr="003B1054">
        <w:rPr>
          <w:rFonts w:ascii="Traditional Arabic" w:hAnsi="Traditional Arabic"/>
          <w:sz w:val="30"/>
          <w:szCs w:val="30"/>
          <w:rtl/>
        </w:rPr>
        <w:t>لاستهلاك والإنتاج على نحو مستدام والقدرة على</w:t>
      </w:r>
      <w:r>
        <w:rPr>
          <w:rFonts w:ascii="Traditional Arabic" w:hAnsi="Traditional Arabic"/>
          <w:sz w:val="30"/>
          <w:szCs w:val="30"/>
          <w:rtl/>
        </w:rPr>
        <w:t xml:space="preserve"> الصمود ع</w:t>
      </w:r>
      <w:r w:rsidRPr="003B1054">
        <w:rPr>
          <w:rFonts w:ascii="Traditional Arabic" w:hAnsi="Traditional Arabic"/>
          <w:sz w:val="30"/>
          <w:szCs w:val="30"/>
          <w:rtl/>
        </w:rPr>
        <w:t xml:space="preserve">لى الصعيد العالمي وتحقيق الاستدامة البيئية. ويمكن </w:t>
      </w:r>
      <w:r>
        <w:rPr>
          <w:rFonts w:ascii="Traditional Arabic" w:hAnsi="Traditional Arabic"/>
          <w:sz w:val="30"/>
          <w:szCs w:val="30"/>
          <w:rtl/>
        </w:rPr>
        <w:t>تناول</w:t>
      </w:r>
      <w:r w:rsidRPr="003B1054">
        <w:rPr>
          <w:rFonts w:ascii="Traditional Arabic" w:hAnsi="Traditional Arabic"/>
          <w:sz w:val="30"/>
          <w:szCs w:val="30"/>
          <w:rtl/>
        </w:rPr>
        <w:t xml:space="preserve"> هذه الفرص </w:t>
      </w:r>
      <w:r>
        <w:rPr>
          <w:rFonts w:ascii="Traditional Arabic" w:hAnsi="Traditional Arabic"/>
          <w:sz w:val="30"/>
          <w:szCs w:val="30"/>
          <w:rtl/>
        </w:rPr>
        <w:t xml:space="preserve">عن طريق تقديم الدعم لوضع </w:t>
      </w:r>
      <w:r w:rsidRPr="003B1054">
        <w:rPr>
          <w:rFonts w:ascii="Traditional Arabic" w:hAnsi="Traditional Arabic"/>
          <w:sz w:val="30"/>
          <w:szCs w:val="30"/>
          <w:rtl/>
        </w:rPr>
        <w:t xml:space="preserve">السياسات وبناء القدرات على نحو يمكّن المدن من </w:t>
      </w:r>
      <w:r>
        <w:rPr>
          <w:rFonts w:ascii="Traditional Arabic" w:hAnsi="Traditional Arabic"/>
          <w:sz w:val="30"/>
          <w:szCs w:val="30"/>
          <w:rtl/>
        </w:rPr>
        <w:t>التحول نحو تحقيق</w:t>
      </w:r>
      <w:r w:rsidRPr="003B1054">
        <w:rPr>
          <w:rFonts w:ascii="Traditional Arabic" w:hAnsi="Traditional Arabic"/>
          <w:sz w:val="30"/>
          <w:szCs w:val="30"/>
          <w:rtl/>
        </w:rPr>
        <w:t xml:space="preserve"> الكفاءة في استخدام الموارد</w:t>
      </w:r>
      <w:r>
        <w:rPr>
          <w:rFonts w:ascii="Traditional Arabic" w:hAnsi="Traditional Arabic"/>
          <w:sz w:val="30"/>
          <w:szCs w:val="30"/>
          <w:rtl/>
        </w:rPr>
        <w:t>.</w:t>
      </w:r>
      <w:r w:rsidRPr="003B1054">
        <w:rPr>
          <w:rFonts w:ascii="Traditional Arabic" w:hAnsi="Traditional Arabic"/>
          <w:sz w:val="30"/>
          <w:szCs w:val="30"/>
          <w:rtl/>
        </w:rPr>
        <w:t xml:space="preserve"> وسيشجع برنامج </w:t>
      </w:r>
      <w:r>
        <w:rPr>
          <w:rFonts w:ascii="Traditional Arabic" w:hAnsi="Traditional Arabic"/>
          <w:sz w:val="30"/>
          <w:szCs w:val="30"/>
          <w:rtl/>
        </w:rPr>
        <w:t>ا</w:t>
      </w:r>
      <w:r w:rsidRPr="003B1054">
        <w:rPr>
          <w:rFonts w:ascii="Traditional Arabic" w:hAnsi="Traditional Arabic"/>
          <w:sz w:val="30"/>
          <w:szCs w:val="30"/>
          <w:rtl/>
        </w:rPr>
        <w:t>لبيئة أيضاً أنماط العيش</w:t>
      </w:r>
      <w:r>
        <w:rPr>
          <w:rFonts w:ascii="Traditional Arabic" w:hAnsi="Traditional Arabic"/>
          <w:sz w:val="30"/>
          <w:szCs w:val="30"/>
          <w:rtl/>
        </w:rPr>
        <w:t xml:space="preserve"> والاستهلاك</w:t>
      </w:r>
      <w:r w:rsidRPr="003B1054">
        <w:rPr>
          <w:rFonts w:ascii="Traditional Arabic" w:hAnsi="Traditional Arabic"/>
          <w:sz w:val="30"/>
          <w:szCs w:val="30"/>
          <w:rtl/>
        </w:rPr>
        <w:t xml:space="preserve"> المستدام</w:t>
      </w:r>
      <w:r>
        <w:rPr>
          <w:rFonts w:ascii="Traditional Arabic" w:hAnsi="Traditional Arabic"/>
          <w:sz w:val="30"/>
          <w:szCs w:val="30"/>
          <w:rtl/>
        </w:rPr>
        <w:t>ة</w:t>
      </w:r>
      <w:r w:rsidRPr="003B1054">
        <w:rPr>
          <w:rFonts w:ascii="Traditional Arabic" w:hAnsi="Traditional Arabic"/>
          <w:sz w:val="30"/>
          <w:szCs w:val="30"/>
          <w:rtl/>
        </w:rPr>
        <w:t xml:space="preserve"> </w:t>
      </w:r>
      <w:r>
        <w:rPr>
          <w:rFonts w:ascii="Traditional Arabic" w:hAnsi="Traditional Arabic"/>
          <w:sz w:val="30"/>
          <w:szCs w:val="30"/>
          <w:rtl/>
        </w:rPr>
        <w:t xml:space="preserve">عن طريق </w:t>
      </w:r>
      <w:r w:rsidRPr="003B1054">
        <w:rPr>
          <w:rFonts w:ascii="Traditional Arabic" w:hAnsi="Traditional Arabic"/>
          <w:sz w:val="30"/>
          <w:szCs w:val="30"/>
          <w:rtl/>
        </w:rPr>
        <w:t xml:space="preserve">تنظيم </w:t>
      </w:r>
      <w:r>
        <w:rPr>
          <w:rFonts w:ascii="Traditional Arabic" w:hAnsi="Traditional Arabic"/>
          <w:sz w:val="30"/>
          <w:szCs w:val="30"/>
          <w:rtl/>
        </w:rPr>
        <w:t>الح</w:t>
      </w:r>
      <w:r w:rsidRPr="003B1054">
        <w:rPr>
          <w:rFonts w:ascii="Traditional Arabic" w:hAnsi="Traditional Arabic"/>
          <w:sz w:val="30"/>
          <w:szCs w:val="30"/>
          <w:rtl/>
        </w:rPr>
        <w:t>ملات</w:t>
      </w:r>
      <w:r>
        <w:rPr>
          <w:rFonts w:ascii="Traditional Arabic" w:hAnsi="Traditional Arabic"/>
          <w:sz w:val="30"/>
          <w:szCs w:val="30"/>
          <w:rtl/>
        </w:rPr>
        <w:t xml:space="preserve"> والمبادرات</w:t>
      </w:r>
      <w:r w:rsidRPr="003B1054">
        <w:rPr>
          <w:rFonts w:ascii="Traditional Arabic" w:hAnsi="Traditional Arabic"/>
          <w:sz w:val="30"/>
          <w:szCs w:val="30"/>
          <w:rtl/>
        </w:rPr>
        <w:t xml:space="preserve"> </w:t>
      </w:r>
      <w:r>
        <w:rPr>
          <w:rFonts w:ascii="Traditional Arabic" w:hAnsi="Traditional Arabic"/>
          <w:sz w:val="30"/>
          <w:szCs w:val="30"/>
          <w:rtl/>
        </w:rPr>
        <w:t xml:space="preserve">الرامية إلى التثقيف وإذكاء الوعي، فيؤثر بالتالي على </w:t>
      </w:r>
      <w:r w:rsidRPr="003B1054">
        <w:rPr>
          <w:rFonts w:ascii="Traditional Arabic" w:hAnsi="Traditional Arabic"/>
          <w:sz w:val="30"/>
          <w:szCs w:val="30"/>
          <w:rtl/>
        </w:rPr>
        <w:t xml:space="preserve">الطلب على المنتجات المستدامة. </w:t>
      </w:r>
      <w:r>
        <w:rPr>
          <w:rFonts w:ascii="Traditional Arabic" w:hAnsi="Traditional Arabic"/>
          <w:sz w:val="30"/>
          <w:szCs w:val="30"/>
          <w:rtl/>
        </w:rPr>
        <w:t>و</w:t>
      </w:r>
      <w:r w:rsidRPr="003B1054">
        <w:rPr>
          <w:rFonts w:ascii="Traditional Arabic" w:hAnsi="Traditional Arabic"/>
          <w:sz w:val="30"/>
          <w:szCs w:val="30"/>
          <w:rtl/>
        </w:rPr>
        <w:t xml:space="preserve">ستستجيب هذه الحملات </w:t>
      </w:r>
      <w:r>
        <w:rPr>
          <w:rFonts w:ascii="Traditional Arabic" w:hAnsi="Traditional Arabic"/>
          <w:sz w:val="30"/>
          <w:szCs w:val="30"/>
          <w:rtl/>
        </w:rPr>
        <w:t>ل</w:t>
      </w:r>
      <w:r w:rsidRPr="003B1054">
        <w:rPr>
          <w:rFonts w:ascii="Traditional Arabic" w:hAnsi="Traditional Arabic"/>
          <w:sz w:val="30"/>
          <w:szCs w:val="30"/>
          <w:rtl/>
        </w:rPr>
        <w:t>لأدوار و</w:t>
      </w:r>
      <w:r>
        <w:rPr>
          <w:rFonts w:ascii="Traditional Arabic" w:hAnsi="Traditional Arabic"/>
          <w:sz w:val="30"/>
          <w:szCs w:val="30"/>
          <w:rtl/>
        </w:rPr>
        <w:t>ال</w:t>
      </w:r>
      <w:r w:rsidRPr="003B1054">
        <w:rPr>
          <w:rFonts w:ascii="Traditional Arabic" w:hAnsi="Traditional Arabic"/>
          <w:sz w:val="30"/>
          <w:szCs w:val="30"/>
          <w:rtl/>
        </w:rPr>
        <w:t xml:space="preserve">احتياجات </w:t>
      </w:r>
      <w:r>
        <w:rPr>
          <w:rFonts w:ascii="Traditional Arabic" w:hAnsi="Traditional Arabic"/>
          <w:sz w:val="30"/>
          <w:szCs w:val="30"/>
          <w:rtl/>
        </w:rPr>
        <w:t>ال</w:t>
      </w:r>
      <w:r w:rsidRPr="003B1054">
        <w:rPr>
          <w:rFonts w:ascii="Traditional Arabic" w:hAnsi="Traditional Arabic"/>
          <w:sz w:val="30"/>
          <w:szCs w:val="30"/>
          <w:rtl/>
        </w:rPr>
        <w:t>مختلفة حسب الأجيال ونوع الجنس.</w:t>
      </w:r>
    </w:p>
    <w:p w14:paraId="0C3DF192" w14:textId="1AAC42B5"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Pr>
          <w:rFonts w:ascii="Traditional Arabic" w:hAnsi="Traditional Arabic"/>
          <w:sz w:val="30"/>
          <w:szCs w:val="30"/>
          <w:rtl/>
        </w:rPr>
        <w:t>و</w:t>
      </w:r>
      <w:r w:rsidRPr="003B1054">
        <w:rPr>
          <w:rFonts w:ascii="Traditional Arabic" w:hAnsi="Traditional Arabic"/>
          <w:sz w:val="30"/>
          <w:szCs w:val="30"/>
          <w:rtl/>
        </w:rPr>
        <w:t>في</w:t>
      </w:r>
      <w:r>
        <w:rPr>
          <w:rFonts w:ascii="Traditional Arabic" w:hAnsi="Traditional Arabic"/>
          <w:sz w:val="30"/>
          <w:szCs w:val="30"/>
          <w:rtl/>
        </w:rPr>
        <w:t xml:space="preserve"> الفترة</w:t>
      </w:r>
      <w:r w:rsidRPr="003B1054">
        <w:rPr>
          <w:rFonts w:ascii="Traditional Arabic" w:hAnsi="Traditional Arabic"/>
          <w:sz w:val="30"/>
          <w:szCs w:val="30"/>
          <w:rtl/>
        </w:rPr>
        <w:t xml:space="preserve"> 2018-2019</w:t>
      </w:r>
      <w:r>
        <w:rPr>
          <w:rFonts w:ascii="Traditional Arabic" w:hAnsi="Traditional Arabic"/>
          <w:sz w:val="30"/>
          <w:szCs w:val="30"/>
          <w:rtl/>
        </w:rPr>
        <w:t>،</w:t>
      </w:r>
      <w:r w:rsidRPr="003B1054">
        <w:rPr>
          <w:rFonts w:ascii="Traditional Arabic" w:hAnsi="Traditional Arabic"/>
          <w:sz w:val="30"/>
          <w:szCs w:val="30"/>
          <w:rtl/>
        </w:rPr>
        <w:t xml:space="preserve"> سيواصل برنامج الأمم المتحدة للبيئة تقديم الدعم </w:t>
      </w:r>
      <w:r>
        <w:rPr>
          <w:rFonts w:ascii="Traditional Arabic" w:hAnsi="Traditional Arabic"/>
          <w:sz w:val="30"/>
          <w:szCs w:val="30"/>
          <w:rtl/>
        </w:rPr>
        <w:t>إلى ا</w:t>
      </w:r>
      <w:r w:rsidRPr="003B1054">
        <w:rPr>
          <w:rFonts w:ascii="Traditional Arabic" w:hAnsi="Traditional Arabic"/>
          <w:sz w:val="30"/>
          <w:szCs w:val="30"/>
          <w:rtl/>
        </w:rPr>
        <w:t>لبلدان و</w:t>
      </w:r>
      <w:r>
        <w:rPr>
          <w:rFonts w:ascii="Traditional Arabic" w:hAnsi="Traditional Arabic"/>
          <w:sz w:val="30"/>
          <w:szCs w:val="30"/>
          <w:rtl/>
        </w:rPr>
        <w:t xml:space="preserve">إلى </w:t>
      </w:r>
      <w:r w:rsidRPr="003B1054">
        <w:rPr>
          <w:rFonts w:ascii="Traditional Arabic" w:hAnsi="Traditional Arabic"/>
          <w:sz w:val="30"/>
          <w:szCs w:val="30"/>
          <w:rtl/>
        </w:rPr>
        <w:t xml:space="preserve">الحكومات على المستوى دون الوطني </w:t>
      </w:r>
      <w:r>
        <w:rPr>
          <w:rFonts w:ascii="Traditional Arabic" w:hAnsi="Traditional Arabic"/>
          <w:sz w:val="30"/>
          <w:szCs w:val="30"/>
          <w:rtl/>
        </w:rPr>
        <w:t>بهدف تشجيع</w:t>
      </w:r>
      <w:r w:rsidRPr="003B1054">
        <w:rPr>
          <w:rFonts w:ascii="Traditional Arabic" w:hAnsi="Traditional Arabic"/>
          <w:sz w:val="30"/>
          <w:szCs w:val="30"/>
          <w:rtl/>
        </w:rPr>
        <w:t xml:space="preserve"> الانتقال إلى التنمية المستدامة على أساس علمي. وينبغي إدراج هذه النهج في </w:t>
      </w:r>
      <w:r>
        <w:rPr>
          <w:rFonts w:ascii="Traditional Arabic" w:hAnsi="Traditional Arabic"/>
          <w:sz w:val="30"/>
          <w:szCs w:val="30"/>
          <w:rtl/>
        </w:rPr>
        <w:t>ال</w:t>
      </w:r>
      <w:r w:rsidRPr="003B1054">
        <w:rPr>
          <w:rFonts w:ascii="Traditional Arabic" w:hAnsi="Traditional Arabic"/>
          <w:sz w:val="30"/>
          <w:szCs w:val="30"/>
          <w:rtl/>
        </w:rPr>
        <w:t xml:space="preserve">أطر والسياسات وخطط العمل من أجل </w:t>
      </w:r>
      <w:r>
        <w:rPr>
          <w:rFonts w:ascii="Traditional Arabic" w:hAnsi="Traditional Arabic"/>
          <w:sz w:val="30"/>
          <w:szCs w:val="30"/>
          <w:rtl/>
        </w:rPr>
        <w:t>وضع أساس له</w:t>
      </w:r>
      <w:r w:rsidRPr="003B1054">
        <w:rPr>
          <w:rFonts w:ascii="Traditional Arabic" w:hAnsi="Traditional Arabic"/>
          <w:sz w:val="30"/>
          <w:szCs w:val="30"/>
          <w:rtl/>
        </w:rPr>
        <w:t xml:space="preserve">ذا الانتقال. </w:t>
      </w:r>
      <w:r>
        <w:rPr>
          <w:rFonts w:ascii="Traditional Arabic" w:hAnsi="Traditional Arabic"/>
          <w:sz w:val="30"/>
          <w:szCs w:val="30"/>
          <w:rtl/>
        </w:rPr>
        <w:t>و</w:t>
      </w:r>
      <w:r w:rsidRPr="003B1054">
        <w:rPr>
          <w:rFonts w:ascii="Traditional Arabic" w:hAnsi="Traditional Arabic"/>
          <w:sz w:val="30"/>
          <w:szCs w:val="30"/>
          <w:rtl/>
        </w:rPr>
        <w:t xml:space="preserve">سيعمل برنامج </w:t>
      </w:r>
      <w:r>
        <w:rPr>
          <w:rFonts w:ascii="Traditional Arabic" w:hAnsi="Traditional Arabic"/>
          <w:sz w:val="30"/>
          <w:szCs w:val="30"/>
          <w:rtl/>
        </w:rPr>
        <w:t>ا</w:t>
      </w:r>
      <w:r w:rsidRPr="003B1054">
        <w:rPr>
          <w:rFonts w:ascii="Traditional Arabic" w:hAnsi="Traditional Arabic"/>
          <w:sz w:val="30"/>
          <w:szCs w:val="30"/>
          <w:rtl/>
        </w:rPr>
        <w:t xml:space="preserve">لبيئة </w:t>
      </w:r>
      <w:r>
        <w:rPr>
          <w:rFonts w:ascii="Traditional Arabic" w:hAnsi="Traditional Arabic"/>
          <w:sz w:val="30"/>
          <w:szCs w:val="30"/>
          <w:rtl/>
        </w:rPr>
        <w:t xml:space="preserve">أيضاً </w:t>
      </w:r>
      <w:r w:rsidRPr="003B1054">
        <w:rPr>
          <w:rFonts w:ascii="Traditional Arabic" w:hAnsi="Traditional Arabic"/>
          <w:sz w:val="30"/>
          <w:szCs w:val="30"/>
          <w:rtl/>
        </w:rPr>
        <w:t>مع القطا</w:t>
      </w:r>
      <w:r>
        <w:rPr>
          <w:rFonts w:ascii="Traditional Arabic" w:hAnsi="Traditional Arabic"/>
          <w:sz w:val="30"/>
          <w:szCs w:val="30"/>
          <w:rtl/>
        </w:rPr>
        <w:t>عين</w:t>
      </w:r>
      <w:r w:rsidRPr="003B1054">
        <w:rPr>
          <w:rFonts w:ascii="Traditional Arabic" w:hAnsi="Traditional Arabic"/>
          <w:sz w:val="30"/>
          <w:szCs w:val="30"/>
          <w:rtl/>
        </w:rPr>
        <w:t xml:space="preserve"> العام والخاص و</w:t>
      </w:r>
      <w:r>
        <w:rPr>
          <w:rFonts w:ascii="Traditional Arabic" w:hAnsi="Traditional Arabic"/>
          <w:sz w:val="30"/>
          <w:szCs w:val="30"/>
          <w:rtl/>
        </w:rPr>
        <w:t>القطاع المالي</w:t>
      </w:r>
      <w:r w:rsidRPr="003B1054">
        <w:rPr>
          <w:rFonts w:ascii="Traditional Arabic" w:hAnsi="Traditional Arabic"/>
          <w:sz w:val="30"/>
          <w:szCs w:val="30"/>
          <w:rtl/>
        </w:rPr>
        <w:t xml:space="preserve"> من أجل </w:t>
      </w:r>
      <w:r>
        <w:rPr>
          <w:rFonts w:ascii="Traditional Arabic" w:hAnsi="Traditional Arabic"/>
          <w:sz w:val="30"/>
          <w:szCs w:val="30"/>
          <w:rtl/>
        </w:rPr>
        <w:t>تشجيع هذه القطاعات</w:t>
      </w:r>
      <w:r w:rsidRPr="003B1054">
        <w:rPr>
          <w:rFonts w:ascii="Traditional Arabic" w:hAnsi="Traditional Arabic"/>
          <w:sz w:val="30"/>
          <w:szCs w:val="30"/>
          <w:rtl/>
        </w:rPr>
        <w:t xml:space="preserve"> على </w:t>
      </w:r>
      <w:r>
        <w:rPr>
          <w:rFonts w:ascii="Traditional Arabic" w:hAnsi="Traditional Arabic"/>
          <w:sz w:val="30"/>
          <w:szCs w:val="30"/>
          <w:rtl/>
        </w:rPr>
        <w:t>الاعتماد</w:t>
      </w:r>
      <w:r w:rsidRPr="003B1054">
        <w:rPr>
          <w:rFonts w:ascii="Traditional Arabic" w:hAnsi="Traditional Arabic"/>
          <w:sz w:val="30"/>
          <w:szCs w:val="30"/>
          <w:rtl/>
        </w:rPr>
        <w:t xml:space="preserve"> و</w:t>
      </w:r>
      <w:r>
        <w:rPr>
          <w:rFonts w:ascii="Traditional Arabic" w:hAnsi="Traditional Arabic"/>
          <w:sz w:val="30"/>
          <w:szCs w:val="30"/>
          <w:rtl/>
        </w:rPr>
        <w:t>ال</w:t>
      </w:r>
      <w:r w:rsidRPr="003B1054">
        <w:rPr>
          <w:rFonts w:ascii="Traditional Arabic" w:hAnsi="Traditional Arabic"/>
          <w:sz w:val="30"/>
          <w:szCs w:val="30"/>
          <w:rtl/>
        </w:rPr>
        <w:t>تنفيذ</w:t>
      </w:r>
      <w:r>
        <w:rPr>
          <w:rFonts w:ascii="Traditional Arabic" w:hAnsi="Traditional Arabic"/>
          <w:sz w:val="30"/>
          <w:szCs w:val="30"/>
          <w:rtl/>
        </w:rPr>
        <w:t xml:space="preserve"> المتزايدين</w:t>
      </w:r>
      <w:r w:rsidRPr="003B1054">
        <w:rPr>
          <w:rFonts w:ascii="Traditional Arabic" w:hAnsi="Traditional Arabic"/>
          <w:sz w:val="30"/>
          <w:szCs w:val="30"/>
          <w:rtl/>
        </w:rPr>
        <w:t xml:space="preserve"> </w:t>
      </w:r>
      <w:r>
        <w:rPr>
          <w:rFonts w:ascii="Traditional Arabic" w:hAnsi="Traditional Arabic"/>
          <w:sz w:val="30"/>
          <w:szCs w:val="30"/>
          <w:rtl/>
        </w:rPr>
        <w:t>ل</w:t>
      </w:r>
      <w:r w:rsidRPr="003B1054">
        <w:rPr>
          <w:rFonts w:ascii="Traditional Arabic" w:hAnsi="Traditional Arabic"/>
          <w:sz w:val="30"/>
          <w:szCs w:val="30"/>
          <w:rtl/>
        </w:rPr>
        <w:t xml:space="preserve">أطر وممارسات الإدارة المستدامة. </w:t>
      </w:r>
    </w:p>
    <w:p w14:paraId="3F691693" w14:textId="4EB34F8E"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Pr>
          <w:rFonts w:ascii="Traditional Arabic" w:hAnsi="Traditional Arabic"/>
          <w:sz w:val="30"/>
          <w:szCs w:val="30"/>
          <w:rtl/>
        </w:rPr>
        <w:t>وسيستفيد</w:t>
      </w:r>
      <w:r w:rsidRPr="003B1054">
        <w:rPr>
          <w:rFonts w:ascii="Traditional Arabic" w:hAnsi="Traditional Arabic"/>
          <w:sz w:val="30"/>
          <w:szCs w:val="30"/>
          <w:rtl/>
        </w:rPr>
        <w:t xml:space="preserve"> برنامج </w:t>
      </w:r>
      <w:r>
        <w:rPr>
          <w:rFonts w:ascii="Traditional Arabic" w:hAnsi="Traditional Arabic"/>
          <w:sz w:val="30"/>
          <w:szCs w:val="30"/>
          <w:rtl/>
        </w:rPr>
        <w:t>ا</w:t>
      </w:r>
      <w:r w:rsidRPr="003B1054">
        <w:rPr>
          <w:rFonts w:ascii="Traditional Arabic" w:hAnsi="Traditional Arabic"/>
          <w:sz w:val="30"/>
          <w:szCs w:val="30"/>
          <w:rtl/>
        </w:rPr>
        <w:t xml:space="preserve">لبيئة </w:t>
      </w:r>
      <w:r>
        <w:rPr>
          <w:rFonts w:ascii="Traditional Arabic" w:hAnsi="Traditional Arabic"/>
          <w:sz w:val="30"/>
          <w:szCs w:val="30"/>
          <w:rtl/>
        </w:rPr>
        <w:t xml:space="preserve">من </w:t>
      </w:r>
      <w:r w:rsidRPr="003B1054">
        <w:rPr>
          <w:rFonts w:ascii="Traditional Arabic" w:hAnsi="Traditional Arabic"/>
          <w:sz w:val="30"/>
          <w:szCs w:val="30"/>
          <w:rtl/>
        </w:rPr>
        <w:t>شبكته الواسعة من الشركاء في القطاع</w:t>
      </w:r>
      <w:r>
        <w:rPr>
          <w:rFonts w:ascii="Traditional Arabic" w:hAnsi="Traditional Arabic"/>
          <w:sz w:val="30"/>
          <w:szCs w:val="30"/>
          <w:rtl/>
        </w:rPr>
        <w:t>ين</w:t>
      </w:r>
      <w:r w:rsidRPr="003B1054">
        <w:rPr>
          <w:rFonts w:ascii="Traditional Arabic" w:hAnsi="Traditional Arabic"/>
          <w:sz w:val="30"/>
          <w:szCs w:val="30"/>
          <w:rtl/>
        </w:rPr>
        <w:t xml:space="preserve"> العام والخاص، بما في ذلك القطاع </w:t>
      </w:r>
      <w:r>
        <w:rPr>
          <w:rFonts w:ascii="Traditional Arabic" w:hAnsi="Traditional Arabic"/>
          <w:sz w:val="30"/>
          <w:szCs w:val="30"/>
          <w:rtl/>
        </w:rPr>
        <w:t>المالي</w:t>
      </w:r>
      <w:r w:rsidRPr="003B1054">
        <w:rPr>
          <w:rFonts w:ascii="Traditional Arabic" w:hAnsi="Traditional Arabic"/>
          <w:sz w:val="30"/>
          <w:szCs w:val="30"/>
          <w:rtl/>
        </w:rPr>
        <w:t>، و</w:t>
      </w:r>
      <w:r>
        <w:rPr>
          <w:rFonts w:ascii="Traditional Arabic" w:hAnsi="Traditional Arabic"/>
          <w:sz w:val="30"/>
          <w:szCs w:val="30"/>
          <w:rtl/>
        </w:rPr>
        <w:t xml:space="preserve">كذلك </w:t>
      </w:r>
      <w:r w:rsidRPr="003B1054">
        <w:rPr>
          <w:rFonts w:ascii="Traditional Arabic" w:hAnsi="Traditional Arabic"/>
          <w:sz w:val="30"/>
          <w:szCs w:val="30"/>
          <w:rtl/>
        </w:rPr>
        <w:t xml:space="preserve">المجتمع المدني </w:t>
      </w:r>
      <w:r>
        <w:rPr>
          <w:rFonts w:ascii="Traditional Arabic" w:hAnsi="Traditional Arabic"/>
          <w:sz w:val="30"/>
          <w:szCs w:val="30"/>
          <w:rtl/>
        </w:rPr>
        <w:t>والأوساط</w:t>
      </w:r>
      <w:r w:rsidRPr="003B1054">
        <w:rPr>
          <w:rFonts w:ascii="Traditional Arabic" w:hAnsi="Traditional Arabic"/>
          <w:sz w:val="30"/>
          <w:szCs w:val="30"/>
          <w:rtl/>
        </w:rPr>
        <w:t xml:space="preserve"> الأكاديمية</w:t>
      </w:r>
      <w:r>
        <w:rPr>
          <w:rFonts w:ascii="Traditional Arabic" w:hAnsi="Traditional Arabic"/>
          <w:sz w:val="30"/>
          <w:szCs w:val="30"/>
          <w:rtl/>
        </w:rPr>
        <w:t>، وذلك</w:t>
      </w:r>
      <w:r w:rsidRPr="003B1054">
        <w:rPr>
          <w:rFonts w:ascii="Traditional Arabic" w:hAnsi="Traditional Arabic"/>
          <w:sz w:val="30"/>
          <w:szCs w:val="30"/>
          <w:rtl/>
        </w:rPr>
        <w:t xml:space="preserve"> من أجل التنفيذ وفقاً للإنجازات المتوقعة </w:t>
      </w:r>
      <w:r>
        <w:rPr>
          <w:rFonts w:ascii="Traditional Arabic" w:hAnsi="Traditional Arabic"/>
          <w:sz w:val="30"/>
          <w:szCs w:val="30"/>
          <w:rtl/>
        </w:rPr>
        <w:t>ل</w:t>
      </w:r>
      <w:r w:rsidRPr="003B1054">
        <w:rPr>
          <w:rFonts w:ascii="Traditional Arabic" w:hAnsi="Traditional Arabic"/>
          <w:sz w:val="30"/>
          <w:szCs w:val="30"/>
          <w:rtl/>
        </w:rPr>
        <w:t xml:space="preserve">لبرنامج الفرعي. وسيؤدي </w:t>
      </w:r>
      <w:r w:rsidR="00BB26BA">
        <w:rPr>
          <w:rFonts w:ascii="Traditional Arabic" w:hAnsi="Traditional Arabic"/>
          <w:sz w:val="30"/>
          <w:szCs w:val="30"/>
          <w:rtl/>
        </w:rPr>
        <w:t>تعزيز</w:t>
      </w:r>
      <w:r>
        <w:rPr>
          <w:rFonts w:ascii="Traditional Arabic" w:hAnsi="Traditional Arabic"/>
          <w:sz w:val="30"/>
          <w:szCs w:val="30"/>
          <w:rtl/>
        </w:rPr>
        <w:t xml:space="preserve"> المشاركة</w:t>
      </w:r>
      <w:r w:rsidRPr="003B1054">
        <w:rPr>
          <w:rFonts w:ascii="Traditional Arabic" w:hAnsi="Traditional Arabic"/>
          <w:sz w:val="30"/>
          <w:szCs w:val="30"/>
          <w:rtl/>
        </w:rPr>
        <w:t xml:space="preserve"> على </w:t>
      </w:r>
      <w:r>
        <w:rPr>
          <w:rFonts w:ascii="Traditional Arabic" w:hAnsi="Traditional Arabic"/>
          <w:sz w:val="30"/>
          <w:szCs w:val="30"/>
          <w:rtl/>
        </w:rPr>
        <w:t>الصعيدين</w:t>
      </w:r>
      <w:r w:rsidRPr="003B1054">
        <w:rPr>
          <w:rFonts w:ascii="Traditional Arabic" w:hAnsi="Traditional Arabic"/>
          <w:sz w:val="30"/>
          <w:szCs w:val="30"/>
          <w:rtl/>
        </w:rPr>
        <w:t xml:space="preserve"> الإقليمي والقطري دورا</w:t>
      </w:r>
      <w:r w:rsidR="00915A29">
        <w:rPr>
          <w:rFonts w:ascii="Traditional Arabic" w:hAnsi="Traditional Arabic"/>
          <w:sz w:val="30"/>
          <w:szCs w:val="30"/>
          <w:rtl/>
        </w:rPr>
        <w:t>ً</w:t>
      </w:r>
      <w:r w:rsidRPr="003B1054">
        <w:rPr>
          <w:rFonts w:ascii="Traditional Arabic" w:hAnsi="Traditional Arabic"/>
          <w:sz w:val="30"/>
          <w:szCs w:val="30"/>
          <w:rtl/>
        </w:rPr>
        <w:t xml:space="preserve"> هاما</w:t>
      </w:r>
      <w:r w:rsidR="00915A29">
        <w:rPr>
          <w:rFonts w:ascii="Traditional Arabic" w:hAnsi="Traditional Arabic"/>
          <w:sz w:val="30"/>
          <w:szCs w:val="30"/>
          <w:rtl/>
        </w:rPr>
        <w:t>ً</w:t>
      </w:r>
      <w:r>
        <w:rPr>
          <w:rFonts w:ascii="Traditional Arabic" w:hAnsi="Traditional Arabic"/>
          <w:sz w:val="30"/>
          <w:szCs w:val="30"/>
          <w:rtl/>
        </w:rPr>
        <w:t>، بتيسير</w:t>
      </w:r>
      <w:r w:rsidRPr="003B1054">
        <w:rPr>
          <w:rFonts w:ascii="Traditional Arabic" w:hAnsi="Traditional Arabic"/>
          <w:sz w:val="30"/>
          <w:szCs w:val="30"/>
          <w:rtl/>
        </w:rPr>
        <w:t xml:space="preserve"> من المكاتب الإقليمية التابعة لبرنامج الأمم المتحدة للبيئة، وذلك </w:t>
      </w:r>
      <w:r>
        <w:rPr>
          <w:rFonts w:ascii="Traditional Arabic" w:hAnsi="Traditional Arabic"/>
          <w:sz w:val="30"/>
          <w:szCs w:val="30"/>
          <w:rtl/>
        </w:rPr>
        <w:t>لضمان أن ا</w:t>
      </w:r>
      <w:r w:rsidRPr="003B1054">
        <w:rPr>
          <w:rFonts w:ascii="Traditional Arabic" w:hAnsi="Traditional Arabic"/>
          <w:sz w:val="30"/>
          <w:szCs w:val="30"/>
          <w:rtl/>
        </w:rPr>
        <w:t xml:space="preserve">لبرنامج الفرعي </w:t>
      </w:r>
      <w:r>
        <w:rPr>
          <w:rFonts w:ascii="Traditional Arabic" w:hAnsi="Traditional Arabic"/>
          <w:sz w:val="30"/>
          <w:szCs w:val="30"/>
          <w:rtl/>
        </w:rPr>
        <w:t>يحصل على المصادقة</w:t>
      </w:r>
      <w:r w:rsidRPr="003B1054">
        <w:rPr>
          <w:rFonts w:ascii="Traditional Arabic" w:hAnsi="Traditional Arabic"/>
          <w:sz w:val="30"/>
          <w:szCs w:val="30"/>
          <w:rtl/>
        </w:rPr>
        <w:t xml:space="preserve"> بشكل جيد ويستجيب للأولويات الإقليمي</w:t>
      </w:r>
      <w:r>
        <w:rPr>
          <w:rFonts w:ascii="Traditional Arabic" w:hAnsi="Traditional Arabic"/>
          <w:sz w:val="30"/>
          <w:szCs w:val="30"/>
          <w:rtl/>
        </w:rPr>
        <w:t>ة</w:t>
      </w:r>
      <w:r w:rsidRPr="003B1054">
        <w:rPr>
          <w:rFonts w:ascii="Traditional Arabic" w:hAnsi="Traditional Arabic"/>
          <w:sz w:val="30"/>
          <w:szCs w:val="30"/>
          <w:rtl/>
        </w:rPr>
        <w:t xml:space="preserve"> والوطني</w:t>
      </w:r>
      <w:r>
        <w:rPr>
          <w:rFonts w:ascii="Traditional Arabic" w:hAnsi="Traditional Arabic"/>
          <w:sz w:val="30"/>
          <w:szCs w:val="30"/>
          <w:rtl/>
        </w:rPr>
        <w:t>ة</w:t>
      </w:r>
      <w:r w:rsidRPr="003B1054">
        <w:rPr>
          <w:rFonts w:ascii="Traditional Arabic" w:hAnsi="Traditional Arabic"/>
          <w:sz w:val="30"/>
          <w:szCs w:val="30"/>
          <w:rtl/>
        </w:rPr>
        <w:t xml:space="preserve">. </w:t>
      </w:r>
      <w:r>
        <w:rPr>
          <w:rFonts w:ascii="Traditional Arabic" w:hAnsi="Traditional Arabic"/>
          <w:sz w:val="30"/>
          <w:szCs w:val="30"/>
          <w:rtl/>
        </w:rPr>
        <w:t>وتتسم بأهمية أساسي</w:t>
      </w:r>
      <w:r w:rsidR="00BB26BA">
        <w:rPr>
          <w:rFonts w:ascii="Traditional Arabic" w:hAnsi="Traditional Arabic"/>
          <w:sz w:val="30"/>
          <w:szCs w:val="30"/>
          <w:rtl/>
        </w:rPr>
        <w:t>ة في هذا الصدد مشاركة الأجهزة و</w:t>
      </w:r>
      <w:r>
        <w:rPr>
          <w:rFonts w:ascii="Traditional Arabic" w:hAnsi="Traditional Arabic"/>
          <w:sz w:val="30"/>
          <w:szCs w:val="30"/>
          <w:rtl/>
        </w:rPr>
        <w:t xml:space="preserve">اللجان الاقتصادية على الصعيد وكيانات الأمم المتحدة وأفرقتها </w:t>
      </w:r>
      <w:r w:rsidRPr="003B1054">
        <w:rPr>
          <w:rFonts w:ascii="Traditional Arabic" w:hAnsi="Traditional Arabic"/>
          <w:sz w:val="30"/>
          <w:szCs w:val="30"/>
          <w:rtl/>
        </w:rPr>
        <w:t xml:space="preserve">القطرية، بما في ذلك </w:t>
      </w:r>
      <w:r>
        <w:rPr>
          <w:rFonts w:ascii="Traditional Arabic" w:hAnsi="Traditional Arabic"/>
          <w:sz w:val="30"/>
          <w:szCs w:val="30"/>
          <w:rtl/>
        </w:rPr>
        <w:t>مشاركتها</w:t>
      </w:r>
      <w:r w:rsidRPr="003B1054">
        <w:rPr>
          <w:rFonts w:ascii="Traditional Arabic" w:hAnsi="Traditional Arabic"/>
          <w:sz w:val="30"/>
          <w:szCs w:val="30"/>
          <w:rtl/>
        </w:rPr>
        <w:t xml:space="preserve"> في </w:t>
      </w:r>
      <w:r>
        <w:rPr>
          <w:rFonts w:ascii="Traditional Arabic" w:hAnsi="Traditional Arabic"/>
          <w:sz w:val="30"/>
          <w:szCs w:val="30"/>
          <w:rtl/>
        </w:rPr>
        <w:t>صياغة</w:t>
      </w:r>
      <w:r w:rsidRPr="003B1054">
        <w:rPr>
          <w:rFonts w:ascii="Traditional Arabic" w:hAnsi="Traditional Arabic"/>
          <w:sz w:val="30"/>
          <w:szCs w:val="30"/>
          <w:rtl/>
        </w:rPr>
        <w:t xml:space="preserve"> وتنفيذ إطار عمل الأمم المتحدة للمساعدة الإنمائية</w:t>
      </w:r>
      <w:r>
        <w:rPr>
          <w:rFonts w:ascii="Traditional Arabic" w:hAnsi="Traditional Arabic"/>
          <w:sz w:val="30"/>
          <w:szCs w:val="30"/>
          <w:rtl/>
        </w:rPr>
        <w:t>.</w:t>
      </w:r>
      <w:r w:rsidRPr="003B1054">
        <w:rPr>
          <w:rFonts w:ascii="Traditional Arabic" w:hAnsi="Traditional Arabic"/>
          <w:sz w:val="30"/>
          <w:szCs w:val="30"/>
          <w:rtl/>
        </w:rPr>
        <w:t xml:space="preserve"> </w:t>
      </w:r>
    </w:p>
    <w:p w14:paraId="3D93E982" w14:textId="5068E93C" w:rsidR="002E0341" w:rsidRPr="003B1054" w:rsidRDefault="002E0341" w:rsidP="00BB26BA">
      <w:pPr>
        <w:pStyle w:val="Normalnumber"/>
        <w:tabs>
          <w:tab w:val="clear" w:pos="1247"/>
        </w:tabs>
        <w:bidi/>
        <w:spacing w:line="400" w:lineRule="exact"/>
        <w:ind w:left="1134" w:firstLine="0"/>
        <w:jc w:val="both"/>
        <w:rPr>
          <w:rFonts w:ascii="Traditional Arabic" w:hAnsi="Traditional Arabic"/>
          <w:sz w:val="30"/>
          <w:szCs w:val="30"/>
        </w:rPr>
      </w:pPr>
      <w:r>
        <w:rPr>
          <w:rFonts w:ascii="Traditional Arabic" w:hAnsi="Traditional Arabic"/>
          <w:sz w:val="30"/>
          <w:szCs w:val="30"/>
          <w:rtl/>
        </w:rPr>
        <w:t>وتشمل</w:t>
      </w:r>
      <w:r w:rsidRPr="003B1054">
        <w:rPr>
          <w:rFonts w:ascii="Traditional Arabic" w:hAnsi="Traditional Arabic"/>
          <w:sz w:val="30"/>
          <w:szCs w:val="30"/>
          <w:rtl/>
        </w:rPr>
        <w:t xml:space="preserve"> المنتجات والخدمات التي </w:t>
      </w:r>
      <w:r>
        <w:rPr>
          <w:rFonts w:ascii="Traditional Arabic" w:hAnsi="Traditional Arabic"/>
          <w:sz w:val="30"/>
          <w:szCs w:val="30"/>
          <w:rtl/>
        </w:rPr>
        <w:t>سينجزها</w:t>
      </w:r>
      <w:r w:rsidRPr="003B1054">
        <w:rPr>
          <w:rFonts w:ascii="Traditional Arabic" w:hAnsi="Traditional Arabic"/>
          <w:sz w:val="30"/>
          <w:szCs w:val="30"/>
          <w:rtl/>
        </w:rPr>
        <w:t xml:space="preserve"> برنامج </w:t>
      </w:r>
      <w:r>
        <w:rPr>
          <w:rFonts w:ascii="Traditional Arabic" w:hAnsi="Traditional Arabic"/>
          <w:sz w:val="30"/>
          <w:szCs w:val="30"/>
          <w:rtl/>
        </w:rPr>
        <w:t>ا</w:t>
      </w:r>
      <w:r w:rsidRPr="003B1054">
        <w:rPr>
          <w:rFonts w:ascii="Traditional Arabic" w:hAnsi="Traditional Arabic"/>
          <w:sz w:val="30"/>
          <w:szCs w:val="30"/>
          <w:rtl/>
        </w:rPr>
        <w:t>لبيئة</w:t>
      </w:r>
      <w:r>
        <w:rPr>
          <w:rFonts w:ascii="Traditional Arabic" w:hAnsi="Traditional Arabic"/>
          <w:sz w:val="30"/>
          <w:szCs w:val="30"/>
          <w:rtl/>
        </w:rPr>
        <w:t xml:space="preserve"> من أجل تحقيق الإنجازات المقررة، إجراء ال</w:t>
      </w:r>
      <w:r w:rsidRPr="003B1054">
        <w:rPr>
          <w:rFonts w:ascii="Traditional Arabic" w:hAnsi="Traditional Arabic"/>
          <w:sz w:val="30"/>
          <w:szCs w:val="30"/>
          <w:rtl/>
        </w:rPr>
        <w:t xml:space="preserve">تقييمات </w:t>
      </w:r>
      <w:r>
        <w:rPr>
          <w:rFonts w:ascii="Traditional Arabic" w:hAnsi="Traditional Arabic"/>
          <w:sz w:val="30"/>
          <w:szCs w:val="30"/>
          <w:rtl/>
        </w:rPr>
        <w:t>ال</w:t>
      </w:r>
      <w:r w:rsidRPr="003B1054">
        <w:rPr>
          <w:rFonts w:ascii="Traditional Arabic" w:hAnsi="Traditional Arabic"/>
          <w:sz w:val="30"/>
          <w:szCs w:val="30"/>
          <w:rtl/>
        </w:rPr>
        <w:t>بيئية؛ و</w:t>
      </w:r>
      <w:r>
        <w:rPr>
          <w:rFonts w:ascii="Traditional Arabic" w:hAnsi="Traditional Arabic"/>
          <w:sz w:val="30"/>
          <w:szCs w:val="30"/>
          <w:rtl/>
        </w:rPr>
        <w:t>ال</w:t>
      </w:r>
      <w:r w:rsidRPr="003B1054">
        <w:rPr>
          <w:rFonts w:ascii="Traditional Arabic" w:hAnsi="Traditional Arabic"/>
          <w:sz w:val="30"/>
          <w:szCs w:val="30"/>
          <w:rtl/>
        </w:rPr>
        <w:t>أبحاث و</w:t>
      </w:r>
      <w:r>
        <w:rPr>
          <w:rFonts w:ascii="Traditional Arabic" w:hAnsi="Traditional Arabic"/>
          <w:sz w:val="30"/>
          <w:szCs w:val="30"/>
          <w:rtl/>
        </w:rPr>
        <w:t>ال</w:t>
      </w:r>
      <w:r w:rsidRPr="003B1054">
        <w:rPr>
          <w:rFonts w:ascii="Traditional Arabic" w:hAnsi="Traditional Arabic"/>
          <w:sz w:val="30"/>
          <w:szCs w:val="30"/>
          <w:rtl/>
        </w:rPr>
        <w:t xml:space="preserve">تحليلات في </w:t>
      </w:r>
      <w:r>
        <w:rPr>
          <w:rFonts w:ascii="Traditional Arabic" w:hAnsi="Traditional Arabic"/>
          <w:sz w:val="30"/>
          <w:szCs w:val="30"/>
          <w:rtl/>
        </w:rPr>
        <w:t>مجال</w:t>
      </w:r>
      <w:r w:rsidRPr="003B1054">
        <w:rPr>
          <w:rFonts w:ascii="Traditional Arabic" w:hAnsi="Traditional Arabic"/>
          <w:sz w:val="30"/>
          <w:szCs w:val="30"/>
          <w:rtl/>
        </w:rPr>
        <w:t xml:space="preserve"> الاقتصاد</w:t>
      </w:r>
      <w:r>
        <w:rPr>
          <w:rFonts w:ascii="Traditional Arabic" w:hAnsi="Traditional Arabic"/>
          <w:sz w:val="30"/>
          <w:szCs w:val="30"/>
          <w:rtl/>
        </w:rPr>
        <w:t>،</w:t>
      </w:r>
      <w:r w:rsidRPr="003B1054">
        <w:rPr>
          <w:rFonts w:ascii="Traditional Arabic" w:hAnsi="Traditional Arabic"/>
          <w:sz w:val="30"/>
          <w:szCs w:val="30"/>
          <w:rtl/>
        </w:rPr>
        <w:t xml:space="preserve"> والتجارة المستدامة والسياسة المالية؛ والمنهجيات، وأدوات السياسات والمنتجات المعرفية؛ </w:t>
      </w:r>
      <w:r>
        <w:rPr>
          <w:rFonts w:ascii="Traditional Arabic" w:hAnsi="Traditional Arabic"/>
          <w:sz w:val="30"/>
          <w:szCs w:val="30"/>
          <w:rtl/>
        </w:rPr>
        <w:t>والخدمات والدعم التقني في مجال</w:t>
      </w:r>
      <w:r w:rsidRPr="003B1054">
        <w:rPr>
          <w:rFonts w:ascii="Traditional Arabic" w:hAnsi="Traditional Arabic"/>
          <w:sz w:val="30"/>
          <w:szCs w:val="30"/>
          <w:rtl/>
        </w:rPr>
        <w:t xml:space="preserve"> تنمية القدرات. </w:t>
      </w:r>
      <w:r>
        <w:rPr>
          <w:rFonts w:ascii="Traditional Arabic" w:hAnsi="Traditional Arabic"/>
          <w:sz w:val="30"/>
          <w:szCs w:val="30"/>
          <w:rtl/>
        </w:rPr>
        <w:t>وتكتمل مجموعة المنتجات والخدمات التي يقدمها البرنامج الفرعي</w:t>
      </w:r>
      <w:r w:rsidRPr="003B1054">
        <w:rPr>
          <w:rFonts w:ascii="Traditional Arabic" w:hAnsi="Traditional Arabic"/>
          <w:sz w:val="30"/>
          <w:szCs w:val="30"/>
          <w:rtl/>
        </w:rPr>
        <w:t xml:space="preserve"> </w:t>
      </w:r>
      <w:r>
        <w:rPr>
          <w:rFonts w:ascii="Traditional Arabic" w:hAnsi="Traditional Arabic"/>
          <w:sz w:val="30"/>
          <w:szCs w:val="30"/>
          <w:rtl/>
        </w:rPr>
        <w:t>ب</w:t>
      </w:r>
      <w:r w:rsidRPr="003B1054">
        <w:rPr>
          <w:rFonts w:ascii="Traditional Arabic" w:hAnsi="Traditional Arabic"/>
          <w:sz w:val="30"/>
          <w:szCs w:val="30"/>
          <w:rtl/>
        </w:rPr>
        <w:t>الدعم المقد</w:t>
      </w:r>
      <w:r>
        <w:rPr>
          <w:rFonts w:ascii="Traditional Arabic" w:hAnsi="Traditional Arabic"/>
          <w:sz w:val="30"/>
          <w:szCs w:val="30"/>
          <w:rtl/>
        </w:rPr>
        <w:t xml:space="preserve">م من أجل </w:t>
      </w:r>
      <w:r w:rsidRPr="003B1054">
        <w:rPr>
          <w:rFonts w:ascii="Traditional Arabic" w:hAnsi="Traditional Arabic"/>
          <w:sz w:val="30"/>
          <w:szCs w:val="30"/>
          <w:rtl/>
        </w:rPr>
        <w:t xml:space="preserve">توفير خدمات الأمانة واستضافة المبادرات الخاصة، </w:t>
      </w:r>
      <w:r>
        <w:rPr>
          <w:rFonts w:ascii="Traditional Arabic" w:hAnsi="Traditional Arabic"/>
          <w:sz w:val="30"/>
          <w:szCs w:val="30"/>
          <w:rtl/>
        </w:rPr>
        <w:t>والتواصل</w:t>
      </w:r>
      <w:r w:rsidRPr="003B1054">
        <w:rPr>
          <w:rFonts w:ascii="Traditional Arabic" w:hAnsi="Traditional Arabic"/>
          <w:sz w:val="30"/>
          <w:szCs w:val="30"/>
          <w:rtl/>
        </w:rPr>
        <w:t>، ومبادرات التوعية والاتصال</w:t>
      </w:r>
      <w:r>
        <w:rPr>
          <w:rFonts w:ascii="Traditional Arabic" w:hAnsi="Traditional Arabic"/>
          <w:sz w:val="30"/>
          <w:szCs w:val="30"/>
          <w:rtl/>
        </w:rPr>
        <w:t>. وتقوم شراكات</w:t>
      </w:r>
      <w:r w:rsidRPr="003B1054">
        <w:rPr>
          <w:rFonts w:ascii="Traditional Arabic" w:hAnsi="Traditional Arabic"/>
          <w:sz w:val="30"/>
          <w:szCs w:val="30"/>
          <w:rtl/>
        </w:rPr>
        <w:t xml:space="preserve"> أصحاب المصلحة المتعددين </w:t>
      </w:r>
      <w:r>
        <w:rPr>
          <w:rFonts w:ascii="Traditional Arabic" w:hAnsi="Traditional Arabic"/>
          <w:sz w:val="30"/>
          <w:szCs w:val="30"/>
          <w:rtl/>
        </w:rPr>
        <w:t xml:space="preserve">من أجل </w:t>
      </w:r>
      <w:r w:rsidRPr="003B1054">
        <w:rPr>
          <w:rFonts w:ascii="Traditional Arabic" w:hAnsi="Traditional Arabic"/>
          <w:sz w:val="30"/>
          <w:szCs w:val="30"/>
          <w:rtl/>
        </w:rPr>
        <w:t xml:space="preserve">التنفيذ، </w:t>
      </w:r>
      <w:r>
        <w:rPr>
          <w:rFonts w:ascii="Traditional Arabic" w:hAnsi="Traditional Arabic"/>
          <w:sz w:val="30"/>
          <w:szCs w:val="30"/>
          <w:rtl/>
        </w:rPr>
        <w:t xml:space="preserve">مثل الشراكات المقامة للبرامج الستة التابعة </w:t>
      </w:r>
      <w:r w:rsidRPr="003B1054">
        <w:rPr>
          <w:rFonts w:ascii="Traditional Arabic" w:hAnsi="Traditional Arabic"/>
          <w:sz w:val="30"/>
          <w:szCs w:val="30"/>
          <w:rtl/>
        </w:rPr>
        <w:t xml:space="preserve">للإطار العشري </w:t>
      </w:r>
      <w:r>
        <w:rPr>
          <w:rFonts w:ascii="Traditional Arabic" w:hAnsi="Traditional Arabic"/>
          <w:sz w:val="30"/>
          <w:szCs w:val="30"/>
          <w:rtl/>
        </w:rPr>
        <w:t>ب</w:t>
      </w:r>
      <w:r w:rsidRPr="003B1054">
        <w:rPr>
          <w:rFonts w:ascii="Traditional Arabic" w:hAnsi="Traditional Arabic"/>
          <w:sz w:val="30"/>
          <w:szCs w:val="30"/>
          <w:rtl/>
        </w:rPr>
        <w:t xml:space="preserve">توسيع </w:t>
      </w:r>
      <w:r>
        <w:rPr>
          <w:rFonts w:ascii="Traditional Arabic" w:hAnsi="Traditional Arabic"/>
          <w:sz w:val="30"/>
          <w:szCs w:val="30"/>
          <w:rtl/>
        </w:rPr>
        <w:t>وتعزيز</w:t>
      </w:r>
      <w:r w:rsidRPr="003B1054">
        <w:rPr>
          <w:rFonts w:ascii="Traditional Arabic" w:hAnsi="Traditional Arabic"/>
          <w:sz w:val="30"/>
          <w:szCs w:val="30"/>
          <w:rtl/>
        </w:rPr>
        <w:t xml:space="preserve"> نفوذ برنامج الأمم المتحدة للبيئة </w:t>
      </w:r>
      <w:r>
        <w:rPr>
          <w:rFonts w:ascii="Traditional Arabic" w:hAnsi="Traditional Arabic"/>
          <w:sz w:val="30"/>
          <w:szCs w:val="30"/>
          <w:rtl/>
        </w:rPr>
        <w:t>وقدراته على ا</w:t>
      </w:r>
      <w:r w:rsidRPr="003B1054">
        <w:rPr>
          <w:rFonts w:ascii="Traditional Arabic" w:hAnsi="Traditional Arabic"/>
          <w:sz w:val="30"/>
          <w:szCs w:val="30"/>
          <w:rtl/>
        </w:rPr>
        <w:t>لتنفيذ.</w:t>
      </w:r>
    </w:p>
    <w:p w14:paraId="6E71ED7A" w14:textId="2CFFECBD" w:rsidR="002E0341" w:rsidRPr="003B1054" w:rsidRDefault="002E0341" w:rsidP="00BB26BA">
      <w:pPr>
        <w:pStyle w:val="Normalnumber"/>
        <w:tabs>
          <w:tab w:val="clear" w:pos="1247"/>
        </w:tabs>
        <w:bidi/>
        <w:spacing w:line="400" w:lineRule="exact"/>
        <w:ind w:left="1134" w:firstLine="0"/>
        <w:jc w:val="both"/>
        <w:rPr>
          <w:rFonts w:ascii="Traditional Arabic" w:eastAsiaTheme="minorHAnsi" w:hAnsi="Traditional Arabic"/>
          <w:sz w:val="30"/>
          <w:szCs w:val="30"/>
        </w:rPr>
      </w:pPr>
      <w:r>
        <w:rPr>
          <w:rFonts w:ascii="Traditional Arabic" w:hAnsi="Traditional Arabic"/>
          <w:sz w:val="30"/>
          <w:szCs w:val="30"/>
          <w:rtl/>
        </w:rPr>
        <w:t>و</w:t>
      </w:r>
      <w:r w:rsidRPr="003B1054">
        <w:rPr>
          <w:rFonts w:ascii="Traditional Arabic" w:hAnsi="Traditional Arabic"/>
          <w:sz w:val="30"/>
          <w:szCs w:val="30"/>
          <w:rtl/>
        </w:rPr>
        <w:t xml:space="preserve">على الرغم من وجود </w:t>
      </w:r>
      <w:r>
        <w:rPr>
          <w:rFonts w:ascii="Traditional Arabic" w:hAnsi="Traditional Arabic"/>
          <w:sz w:val="30"/>
          <w:szCs w:val="30"/>
          <w:rtl/>
        </w:rPr>
        <w:t>ال</w:t>
      </w:r>
      <w:r w:rsidRPr="003B1054">
        <w:rPr>
          <w:rFonts w:ascii="Traditional Arabic" w:hAnsi="Traditional Arabic"/>
          <w:sz w:val="30"/>
          <w:szCs w:val="30"/>
          <w:rtl/>
        </w:rPr>
        <w:t>قدرات و</w:t>
      </w:r>
      <w:r>
        <w:rPr>
          <w:rFonts w:ascii="Traditional Arabic" w:hAnsi="Traditional Arabic"/>
          <w:sz w:val="30"/>
          <w:szCs w:val="30"/>
          <w:rtl/>
        </w:rPr>
        <w:t>ال</w:t>
      </w:r>
      <w:r w:rsidRPr="003B1054">
        <w:rPr>
          <w:rFonts w:ascii="Traditional Arabic" w:hAnsi="Traditional Arabic"/>
          <w:sz w:val="30"/>
          <w:szCs w:val="30"/>
          <w:rtl/>
        </w:rPr>
        <w:t>شراكات و</w:t>
      </w:r>
      <w:r>
        <w:rPr>
          <w:rFonts w:ascii="Traditional Arabic" w:hAnsi="Traditional Arabic"/>
          <w:sz w:val="30"/>
          <w:szCs w:val="30"/>
          <w:rtl/>
        </w:rPr>
        <w:t>ال</w:t>
      </w:r>
      <w:r w:rsidRPr="003B1054">
        <w:rPr>
          <w:rFonts w:ascii="Traditional Arabic" w:hAnsi="Traditional Arabic"/>
          <w:sz w:val="30"/>
          <w:szCs w:val="30"/>
          <w:rtl/>
        </w:rPr>
        <w:t xml:space="preserve">شبكات </w:t>
      </w:r>
      <w:r>
        <w:rPr>
          <w:rFonts w:ascii="Traditional Arabic" w:hAnsi="Traditional Arabic"/>
          <w:sz w:val="30"/>
          <w:szCs w:val="30"/>
          <w:rtl/>
        </w:rPr>
        <w:t>وقواعد</w:t>
      </w:r>
      <w:r w:rsidRPr="003B1054">
        <w:rPr>
          <w:rFonts w:ascii="Traditional Arabic" w:hAnsi="Traditional Arabic"/>
          <w:sz w:val="30"/>
          <w:szCs w:val="30"/>
          <w:rtl/>
        </w:rPr>
        <w:t xml:space="preserve"> </w:t>
      </w:r>
      <w:r>
        <w:rPr>
          <w:rFonts w:ascii="Traditional Arabic" w:hAnsi="Traditional Arabic"/>
          <w:sz w:val="30"/>
          <w:szCs w:val="30"/>
          <w:rtl/>
        </w:rPr>
        <w:t>التنفيذ ال</w:t>
      </w:r>
      <w:r w:rsidRPr="003B1054">
        <w:rPr>
          <w:rFonts w:ascii="Traditional Arabic" w:hAnsi="Traditional Arabic"/>
          <w:sz w:val="30"/>
          <w:szCs w:val="30"/>
          <w:rtl/>
        </w:rPr>
        <w:t xml:space="preserve">قوية إلا أن </w:t>
      </w:r>
      <w:r>
        <w:rPr>
          <w:rFonts w:ascii="Traditional Arabic" w:hAnsi="Traditional Arabic"/>
          <w:sz w:val="30"/>
          <w:szCs w:val="30"/>
          <w:rtl/>
        </w:rPr>
        <w:t>إنجاز</w:t>
      </w:r>
      <w:r w:rsidRPr="003B1054">
        <w:rPr>
          <w:rFonts w:ascii="Traditional Arabic" w:hAnsi="Traditional Arabic"/>
          <w:sz w:val="30"/>
          <w:szCs w:val="30"/>
          <w:rtl/>
        </w:rPr>
        <w:t xml:space="preserve"> برنامج العمل سيعتمد على </w:t>
      </w:r>
      <w:r>
        <w:rPr>
          <w:rFonts w:ascii="Traditional Arabic" w:hAnsi="Traditional Arabic"/>
          <w:sz w:val="30"/>
          <w:szCs w:val="30"/>
          <w:rtl/>
        </w:rPr>
        <w:t xml:space="preserve">استمرار وتزايد </w:t>
      </w:r>
      <w:r w:rsidRPr="003B1054">
        <w:rPr>
          <w:rFonts w:ascii="Traditional Arabic" w:hAnsi="Traditional Arabic"/>
          <w:sz w:val="30"/>
          <w:szCs w:val="30"/>
          <w:rtl/>
        </w:rPr>
        <w:t>الدعم</w:t>
      </w:r>
      <w:r w:rsidR="00C74E55">
        <w:rPr>
          <w:rFonts w:ascii="Traditional Arabic" w:hAnsi="Traditional Arabic"/>
          <w:sz w:val="30"/>
          <w:szCs w:val="30"/>
          <w:rtl/>
        </w:rPr>
        <w:t xml:space="preserve"> </w:t>
      </w:r>
      <w:r>
        <w:rPr>
          <w:rFonts w:ascii="Traditional Arabic" w:hAnsi="Traditional Arabic"/>
          <w:sz w:val="30"/>
          <w:szCs w:val="30"/>
          <w:rtl/>
        </w:rPr>
        <w:t>من جانب المانحين</w:t>
      </w:r>
      <w:r w:rsidRPr="003B1054">
        <w:rPr>
          <w:rFonts w:ascii="Traditional Arabic" w:hAnsi="Traditional Arabic"/>
          <w:sz w:val="30"/>
          <w:szCs w:val="30"/>
          <w:rtl/>
        </w:rPr>
        <w:t xml:space="preserve">. </w:t>
      </w:r>
      <w:r>
        <w:rPr>
          <w:rFonts w:ascii="Traditional Arabic" w:hAnsi="Traditional Arabic"/>
          <w:sz w:val="30"/>
          <w:szCs w:val="30"/>
          <w:rtl/>
        </w:rPr>
        <w:t xml:space="preserve">ويجب جمع المستويات الكافية من الموارد </w:t>
      </w:r>
      <w:r w:rsidRPr="003B1054">
        <w:rPr>
          <w:rFonts w:ascii="Traditional Arabic" w:hAnsi="Traditional Arabic"/>
          <w:sz w:val="30"/>
          <w:szCs w:val="30"/>
          <w:rtl/>
        </w:rPr>
        <w:t xml:space="preserve">من </w:t>
      </w:r>
      <w:r>
        <w:rPr>
          <w:rFonts w:ascii="Traditional Arabic" w:hAnsi="Traditional Arabic"/>
          <w:sz w:val="30"/>
          <w:szCs w:val="30"/>
          <w:rtl/>
        </w:rPr>
        <w:t xml:space="preserve">المانحين وغيرهم من </w:t>
      </w:r>
      <w:r w:rsidRPr="003B1054">
        <w:rPr>
          <w:rFonts w:ascii="Traditional Arabic" w:hAnsi="Traditional Arabic"/>
          <w:sz w:val="30"/>
          <w:szCs w:val="30"/>
          <w:rtl/>
        </w:rPr>
        <w:t>الشركاء. وتعتبر الم</w:t>
      </w:r>
      <w:r w:rsidR="00915A29">
        <w:rPr>
          <w:rFonts w:ascii="Traditional Arabic" w:hAnsi="Traditional Arabic"/>
          <w:sz w:val="30"/>
          <w:szCs w:val="30"/>
          <w:rtl/>
        </w:rPr>
        <w:t>شاركة الفعالة للقطاع الخاص أمراً هام</w:t>
      </w:r>
      <w:r w:rsidRPr="003B1054">
        <w:rPr>
          <w:rFonts w:ascii="Traditional Arabic" w:hAnsi="Traditional Arabic"/>
          <w:sz w:val="30"/>
          <w:szCs w:val="30"/>
          <w:rtl/>
        </w:rPr>
        <w:t>ا</w:t>
      </w:r>
      <w:r w:rsidR="00915A29">
        <w:rPr>
          <w:rFonts w:ascii="Traditional Arabic" w:hAnsi="Traditional Arabic"/>
          <w:sz w:val="30"/>
          <w:szCs w:val="30"/>
          <w:rtl/>
        </w:rPr>
        <w:t>ً</w:t>
      </w:r>
      <w:r w:rsidRPr="003B1054">
        <w:rPr>
          <w:rFonts w:ascii="Traditional Arabic" w:hAnsi="Traditional Arabic"/>
          <w:sz w:val="30"/>
          <w:szCs w:val="30"/>
          <w:rtl/>
        </w:rPr>
        <w:t xml:space="preserve"> في هذا الصدد، </w:t>
      </w:r>
      <w:r>
        <w:rPr>
          <w:rFonts w:ascii="Traditional Arabic" w:hAnsi="Traditional Arabic"/>
          <w:sz w:val="30"/>
          <w:szCs w:val="30"/>
          <w:rtl/>
        </w:rPr>
        <w:t xml:space="preserve">بالنظر إلى أن </w:t>
      </w:r>
      <w:r w:rsidRPr="003B1054">
        <w:rPr>
          <w:rFonts w:ascii="Traditional Arabic" w:hAnsi="Traditional Arabic"/>
          <w:sz w:val="30"/>
          <w:szCs w:val="30"/>
          <w:rtl/>
        </w:rPr>
        <w:t xml:space="preserve">تمويل </w:t>
      </w:r>
      <w:r>
        <w:rPr>
          <w:rFonts w:ascii="Traditional Arabic" w:hAnsi="Traditional Arabic"/>
          <w:sz w:val="30"/>
          <w:szCs w:val="30"/>
          <w:rtl/>
        </w:rPr>
        <w:t xml:space="preserve">خطة </w:t>
      </w:r>
      <w:r w:rsidRPr="003B1054">
        <w:rPr>
          <w:rFonts w:ascii="Traditional Arabic" w:hAnsi="Traditional Arabic"/>
          <w:sz w:val="30"/>
          <w:szCs w:val="30"/>
          <w:rtl/>
        </w:rPr>
        <w:t xml:space="preserve">التنمية المستدامة ككلٍ واعتماد </w:t>
      </w:r>
      <w:r>
        <w:rPr>
          <w:rFonts w:ascii="Traditional Arabic" w:hAnsi="Traditional Arabic"/>
          <w:sz w:val="30"/>
          <w:szCs w:val="30"/>
          <w:rtl/>
        </w:rPr>
        <w:t>أنماط</w:t>
      </w:r>
      <w:r w:rsidRPr="003B1054">
        <w:rPr>
          <w:rFonts w:ascii="Traditional Arabic" w:hAnsi="Traditional Arabic"/>
          <w:sz w:val="30"/>
          <w:szCs w:val="30"/>
          <w:rtl/>
        </w:rPr>
        <w:t xml:space="preserve"> الاستهلاك والإنتاج </w:t>
      </w:r>
      <w:r>
        <w:rPr>
          <w:rFonts w:ascii="Traditional Arabic" w:hAnsi="Traditional Arabic"/>
          <w:sz w:val="30"/>
          <w:szCs w:val="30"/>
          <w:rtl/>
        </w:rPr>
        <w:t>المستدامة سيتطلب</w:t>
      </w:r>
      <w:r w:rsidRPr="003B1054">
        <w:rPr>
          <w:rFonts w:ascii="Traditional Arabic" w:hAnsi="Traditional Arabic"/>
          <w:sz w:val="30"/>
          <w:szCs w:val="30"/>
          <w:rtl/>
        </w:rPr>
        <w:t xml:space="preserve"> تمويلاً </w:t>
      </w:r>
      <w:r>
        <w:rPr>
          <w:rFonts w:ascii="Traditional Arabic" w:hAnsi="Traditional Arabic"/>
          <w:sz w:val="30"/>
          <w:szCs w:val="30"/>
          <w:rtl/>
        </w:rPr>
        <w:t>كبيراً</w:t>
      </w:r>
      <w:r w:rsidRPr="003B1054">
        <w:rPr>
          <w:rFonts w:ascii="Traditional Arabic" w:hAnsi="Traditional Arabic"/>
          <w:sz w:val="30"/>
          <w:szCs w:val="30"/>
          <w:rtl/>
        </w:rPr>
        <w:t xml:space="preserve"> من </w:t>
      </w:r>
      <w:r>
        <w:rPr>
          <w:rFonts w:ascii="Traditional Arabic" w:hAnsi="Traditional Arabic"/>
          <w:sz w:val="30"/>
          <w:szCs w:val="30"/>
          <w:rtl/>
        </w:rPr>
        <w:t>ال</w:t>
      </w:r>
      <w:r w:rsidRPr="003B1054">
        <w:rPr>
          <w:rFonts w:ascii="Traditional Arabic" w:hAnsi="Traditional Arabic"/>
          <w:sz w:val="30"/>
          <w:szCs w:val="30"/>
          <w:rtl/>
        </w:rPr>
        <w:t xml:space="preserve">قطاعٍ </w:t>
      </w:r>
      <w:r>
        <w:rPr>
          <w:rFonts w:ascii="Traditional Arabic" w:hAnsi="Traditional Arabic"/>
          <w:sz w:val="30"/>
          <w:szCs w:val="30"/>
          <w:rtl/>
        </w:rPr>
        <w:t>ال</w:t>
      </w:r>
      <w:r w:rsidRPr="003B1054">
        <w:rPr>
          <w:rFonts w:ascii="Traditional Arabic" w:hAnsi="Traditional Arabic"/>
          <w:sz w:val="30"/>
          <w:szCs w:val="30"/>
          <w:rtl/>
        </w:rPr>
        <w:t xml:space="preserve">خاص </w:t>
      </w:r>
      <w:r>
        <w:rPr>
          <w:rFonts w:ascii="Traditional Arabic" w:hAnsi="Traditional Arabic"/>
          <w:sz w:val="30"/>
          <w:szCs w:val="30"/>
          <w:rtl/>
        </w:rPr>
        <w:t>الذي يعاد</w:t>
      </w:r>
      <w:r w:rsidRPr="003B1054">
        <w:rPr>
          <w:rFonts w:ascii="Traditional Arabic" w:hAnsi="Traditional Arabic"/>
          <w:sz w:val="30"/>
          <w:szCs w:val="30"/>
          <w:rtl/>
        </w:rPr>
        <w:t xml:space="preserve"> توجيهه إلى مسارات التنمية الخضراء </w:t>
      </w:r>
      <w:r>
        <w:rPr>
          <w:rFonts w:ascii="Traditional Arabic" w:hAnsi="Traditional Arabic"/>
          <w:sz w:val="30"/>
          <w:szCs w:val="30"/>
          <w:rtl/>
        </w:rPr>
        <w:t>منخفضة الكربون</w:t>
      </w:r>
      <w:r w:rsidRPr="003B1054">
        <w:rPr>
          <w:rFonts w:ascii="Traditional Arabic" w:hAnsi="Traditional Arabic"/>
          <w:sz w:val="30"/>
          <w:szCs w:val="30"/>
          <w:rtl/>
        </w:rPr>
        <w:t xml:space="preserve"> </w:t>
      </w:r>
      <w:r>
        <w:rPr>
          <w:rFonts w:ascii="Traditional Arabic" w:hAnsi="Traditional Arabic"/>
          <w:sz w:val="30"/>
          <w:szCs w:val="30"/>
          <w:rtl/>
        </w:rPr>
        <w:t>والفعالة في استخدام ا</w:t>
      </w:r>
      <w:r w:rsidRPr="003B1054">
        <w:rPr>
          <w:rFonts w:ascii="Traditional Arabic" w:hAnsi="Traditional Arabic"/>
          <w:sz w:val="30"/>
          <w:szCs w:val="30"/>
          <w:rtl/>
        </w:rPr>
        <w:t xml:space="preserve">لموارد. </w:t>
      </w:r>
      <w:r>
        <w:rPr>
          <w:rFonts w:ascii="Traditional Arabic" w:hAnsi="Traditional Arabic"/>
          <w:sz w:val="30"/>
          <w:szCs w:val="30"/>
          <w:rtl/>
        </w:rPr>
        <w:t>و</w:t>
      </w:r>
      <w:r w:rsidRPr="003B1054">
        <w:rPr>
          <w:rFonts w:ascii="Traditional Arabic" w:hAnsi="Traditional Arabic"/>
          <w:sz w:val="30"/>
          <w:szCs w:val="30"/>
          <w:rtl/>
        </w:rPr>
        <w:t>في</w:t>
      </w:r>
      <w:r>
        <w:rPr>
          <w:rFonts w:ascii="Traditional Arabic" w:hAnsi="Traditional Arabic"/>
          <w:sz w:val="30"/>
          <w:szCs w:val="30"/>
          <w:rtl/>
        </w:rPr>
        <w:t xml:space="preserve"> البحث الذي أجراه برنامج البيئة فيما يتعلق بتصميم النظام المالي المستدام، </w:t>
      </w:r>
      <w:r w:rsidRPr="003B1054">
        <w:rPr>
          <w:rFonts w:ascii="Traditional Arabic" w:hAnsi="Traditional Arabic"/>
          <w:sz w:val="30"/>
          <w:szCs w:val="30"/>
          <w:rtl/>
        </w:rPr>
        <w:t xml:space="preserve">يقدر أن إعادة التوجيه هذه تتطلب استثمارات تصل إلى 7 </w:t>
      </w:r>
      <w:r>
        <w:rPr>
          <w:rFonts w:ascii="Traditional Arabic" w:hAnsi="Traditional Arabic"/>
          <w:sz w:val="30"/>
          <w:szCs w:val="30"/>
          <w:rtl/>
        </w:rPr>
        <w:t>تريليونات</w:t>
      </w:r>
      <w:r w:rsidRPr="003B1054">
        <w:rPr>
          <w:rFonts w:ascii="Traditional Arabic" w:hAnsi="Traditional Arabic"/>
          <w:sz w:val="30"/>
          <w:szCs w:val="30"/>
          <w:rtl/>
        </w:rPr>
        <w:t xml:space="preserve"> دولار </w:t>
      </w:r>
      <w:r>
        <w:rPr>
          <w:rFonts w:ascii="Traditional Arabic" w:hAnsi="Traditional Arabic"/>
          <w:sz w:val="30"/>
          <w:szCs w:val="30"/>
          <w:rtl/>
        </w:rPr>
        <w:t>سنوياً</w:t>
      </w:r>
      <w:r w:rsidRPr="003B1054">
        <w:rPr>
          <w:rFonts w:ascii="Traditional Arabic" w:hAnsi="Traditional Arabic"/>
          <w:sz w:val="30"/>
          <w:szCs w:val="30"/>
          <w:rtl/>
        </w:rPr>
        <w:t xml:space="preserve">. وبالإضافة إلى ذلك، ينبغي أن يكون النظام المالي نفسه متسقاً مع </w:t>
      </w:r>
      <w:r>
        <w:rPr>
          <w:rFonts w:ascii="Traditional Arabic" w:hAnsi="Traditional Arabic"/>
          <w:sz w:val="30"/>
          <w:szCs w:val="30"/>
          <w:rtl/>
        </w:rPr>
        <w:t xml:space="preserve">خطة </w:t>
      </w:r>
      <w:r w:rsidRPr="003B1054">
        <w:rPr>
          <w:rFonts w:ascii="Traditional Arabic" w:hAnsi="Traditional Arabic"/>
          <w:sz w:val="30"/>
          <w:szCs w:val="30"/>
          <w:rtl/>
        </w:rPr>
        <w:t xml:space="preserve">التنمية المستدامة. </w:t>
      </w:r>
      <w:r w:rsidRPr="003B1054">
        <w:rPr>
          <w:rFonts w:ascii="Traditional Arabic" w:eastAsiaTheme="minorHAnsi" w:hAnsi="Traditional Arabic"/>
          <w:bCs/>
          <w:sz w:val="30"/>
          <w:szCs w:val="30"/>
        </w:rPr>
        <w:br w:type="page"/>
      </w:r>
    </w:p>
    <w:p w14:paraId="23B04594" w14:textId="02BFAC48" w:rsidR="002E0341" w:rsidRPr="00437874" w:rsidRDefault="002E0341" w:rsidP="00437874">
      <w:pPr>
        <w:pStyle w:val="00NumberedParas"/>
        <w:bidi/>
        <w:jc w:val="center"/>
        <w:rPr>
          <w:rFonts w:ascii="Traditional Arabic" w:hAnsi="Traditional Arabic" w:cs="Traditional Arabic"/>
          <w:b/>
          <w:bCs/>
          <w:sz w:val="28"/>
          <w:szCs w:val="28"/>
        </w:rPr>
      </w:pPr>
      <w:r w:rsidRPr="00437874">
        <w:rPr>
          <w:rFonts w:ascii="Traditional Arabic" w:hAnsi="Traditional Arabic" w:cs="Traditional Arabic"/>
          <w:b/>
          <w:bCs/>
          <w:sz w:val="28"/>
          <w:szCs w:val="28"/>
          <w:rtl/>
        </w:rPr>
        <w:t>نظرية التغيير -</w:t>
      </w:r>
      <w:r w:rsidR="00C74E55" w:rsidRPr="00437874">
        <w:rPr>
          <w:rFonts w:ascii="Traditional Arabic" w:hAnsi="Traditional Arabic" w:cs="Traditional Arabic"/>
          <w:b/>
          <w:bCs/>
          <w:sz w:val="28"/>
          <w:szCs w:val="28"/>
          <w:rtl/>
        </w:rPr>
        <w:t xml:space="preserve"> </w:t>
      </w:r>
      <w:r w:rsidRPr="00437874">
        <w:rPr>
          <w:rFonts w:ascii="Traditional Arabic" w:hAnsi="Traditional Arabic" w:cs="Traditional Arabic"/>
          <w:b/>
          <w:bCs/>
          <w:sz w:val="28"/>
          <w:szCs w:val="28"/>
          <w:rtl/>
        </w:rPr>
        <w:t>الكفاءة في استخدام الموارد</w:t>
      </w:r>
    </w:p>
    <w:p w14:paraId="3C69F397" w14:textId="0EE1642C" w:rsidR="002E0341" w:rsidRPr="00ED71E5" w:rsidRDefault="002E0341" w:rsidP="003E5322">
      <w:pPr>
        <w:pStyle w:val="00NumberedParas"/>
        <w:bidi/>
      </w:pPr>
      <w:r>
        <w:rPr>
          <w:b/>
          <w:noProof/>
          <w:lang w:val="en-US" w:eastAsia="en-US"/>
        </w:rPr>
        <mc:AlternateContent>
          <mc:Choice Requires="wps">
            <w:drawing>
              <wp:anchor distT="0" distB="0" distL="114299" distR="114299" simplePos="0" relativeHeight="251893760" behindDoc="0" locked="0" layoutInCell="1" allowOverlap="1" wp14:anchorId="68E3F444" wp14:editId="0C1EBEF4">
                <wp:simplePos x="0" y="0"/>
                <wp:positionH relativeFrom="column">
                  <wp:posOffset>2459989</wp:posOffset>
                </wp:positionH>
                <wp:positionV relativeFrom="paragraph">
                  <wp:posOffset>807720</wp:posOffset>
                </wp:positionV>
                <wp:extent cx="0" cy="242570"/>
                <wp:effectExtent l="57150" t="38100" r="57150" b="5080"/>
                <wp:wrapNone/>
                <wp:docPr id="76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425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3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3.7pt,63.6pt" to="193.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92736" behindDoc="0" locked="0" layoutInCell="1" allowOverlap="1" wp14:anchorId="12905FD9" wp14:editId="47B9CD11">
                <wp:simplePos x="0" y="0"/>
                <wp:positionH relativeFrom="column">
                  <wp:posOffset>3279139</wp:posOffset>
                </wp:positionH>
                <wp:positionV relativeFrom="paragraph">
                  <wp:posOffset>807720</wp:posOffset>
                </wp:positionV>
                <wp:extent cx="0" cy="255270"/>
                <wp:effectExtent l="57150" t="38100" r="57150" b="11430"/>
                <wp:wrapNone/>
                <wp:docPr id="76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258.2pt,63.6pt" to="258.2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95808" behindDoc="0" locked="0" layoutInCell="1" allowOverlap="1" wp14:anchorId="3DFCD8B9" wp14:editId="2812F8FD">
                <wp:simplePos x="0" y="0"/>
                <wp:positionH relativeFrom="column">
                  <wp:posOffset>5434964</wp:posOffset>
                </wp:positionH>
                <wp:positionV relativeFrom="paragraph">
                  <wp:posOffset>807720</wp:posOffset>
                </wp:positionV>
                <wp:extent cx="0" cy="248920"/>
                <wp:effectExtent l="57150" t="38100" r="57150" b="17780"/>
                <wp:wrapNone/>
                <wp:docPr id="63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489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5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427.95pt,63.6pt" to="427.95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94784" behindDoc="0" locked="0" layoutInCell="1" allowOverlap="1" wp14:anchorId="7AE6DC32" wp14:editId="059A65A6">
                <wp:simplePos x="0" y="0"/>
                <wp:positionH relativeFrom="column">
                  <wp:posOffset>4502784</wp:posOffset>
                </wp:positionH>
                <wp:positionV relativeFrom="paragraph">
                  <wp:posOffset>807720</wp:posOffset>
                </wp:positionV>
                <wp:extent cx="0" cy="255270"/>
                <wp:effectExtent l="57150" t="38100" r="57150" b="11430"/>
                <wp:wrapNone/>
                <wp:docPr id="63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4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54.55pt,63.6pt" to="354.5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91712" behindDoc="0" locked="0" layoutInCell="1" allowOverlap="1" wp14:anchorId="0F3A51F9" wp14:editId="4B676791">
                <wp:simplePos x="0" y="0"/>
                <wp:positionH relativeFrom="column">
                  <wp:posOffset>251459</wp:posOffset>
                </wp:positionH>
                <wp:positionV relativeFrom="paragraph">
                  <wp:posOffset>807720</wp:posOffset>
                </wp:positionV>
                <wp:extent cx="0" cy="248920"/>
                <wp:effectExtent l="57150" t="38100" r="57150" b="17780"/>
                <wp:wrapNone/>
                <wp:docPr id="31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4892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1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9.8pt,63.6pt" to="19.8pt,8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90688" behindDoc="0" locked="0" layoutInCell="1" allowOverlap="1" wp14:anchorId="58FD02A9" wp14:editId="7D5BF731">
                <wp:simplePos x="0" y="0"/>
                <wp:positionH relativeFrom="column">
                  <wp:posOffset>1296034</wp:posOffset>
                </wp:positionH>
                <wp:positionV relativeFrom="paragraph">
                  <wp:posOffset>807720</wp:posOffset>
                </wp:positionV>
                <wp:extent cx="0" cy="255270"/>
                <wp:effectExtent l="57150" t="38100" r="57150" b="11430"/>
                <wp:wrapNone/>
                <wp:docPr id="3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527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90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02.05pt,63.6pt" to="102.05pt,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" strokecolor="#1f497d" strokeweight="3pt">
                <v:stroke endarrow="block"/>
                <o:lock v:ext="edit" shapetype="f"/>
              </v:line>
            </w:pict>
          </mc:Fallback>
        </mc:AlternateContent>
      </w:r>
      <w:r>
        <w:rPr>
          <w:b/>
          <w:noProof/>
          <w:lang w:val="en-US" w:eastAsia="en-US"/>
        </w:rPr>
        <mc:AlternateContent>
          <mc:Choice Requires="wpg">
            <w:drawing>
              <wp:anchor distT="0" distB="0" distL="114300" distR="114300" simplePos="0" relativeHeight="251902976" behindDoc="0" locked="0" layoutInCell="1" allowOverlap="1" wp14:anchorId="4C26FEEC" wp14:editId="0F0E81C6">
                <wp:simplePos x="0" y="0"/>
                <wp:positionH relativeFrom="column">
                  <wp:posOffset>4912995</wp:posOffset>
                </wp:positionH>
                <wp:positionV relativeFrom="paragraph">
                  <wp:posOffset>4386580</wp:posOffset>
                </wp:positionV>
                <wp:extent cx="448310" cy="156210"/>
                <wp:effectExtent l="38100" t="57150" r="0" b="167640"/>
                <wp:wrapNone/>
                <wp:docPr id="31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2492730" flipV="1">
                          <a:off x="0" y="0"/>
                          <a:ext cx="448310" cy="156210"/>
                          <a:chOff x="1450305" y="3223157"/>
                          <a:chExt cx="402957" cy="0"/>
                        </a:xfrm>
                      </wpg:grpSpPr>
                      <wps:wsp>
                        <wps:cNvPr id="316"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17"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386.85pt;margin-top:345.4pt;width:35.3pt;height:12.3pt;rotation:-2722726fd;flip:y;z-index:251902976;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pF8YAAADcAAAADwAAAGRycy9kb3ducmV2LnhtbESP3WoCMRSE74W+QzgF7zSr4g9bo6hg&#10;sSCCttBeHjenm8XNybpJdfv2RhC8HGbmG2Y6b2wpLlT7wrGCXjcBQZw5XXCu4Otz3ZmA8AFZY+mY&#10;FPyTh/nspTXFVLsr7+lyCLmIEPYpKjAhVKmUPjNk0XddRRy9X1dbDFHWudQ1XiPclrKfJCNpseC4&#10;YLCilaHsdPizCnbLjz19V8Px6v1nGY7n45bMYKJU+7VZvIEI1IRn+NHeaAWD3gjuZ+IR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6RfGAAAA3AAAAA8AAAAAAAAA&#10;AAAAAAAAoQIAAGRycy9kb3ducmV2LnhtbFBLBQYAAAAABAAEAPkAAACUAw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fGWsUAAADcAAAADwAAAGRycy9kb3ducmV2LnhtbESPQWvCQBSE74L/YXlCL6IbFapGV6lC&#10;tfRUox68PbPPJDT7NmRXk/77bqHgcZiZb5jlujWleFDtCssKRsMIBHFqdcGZgtPxfTAD4TyyxtIy&#10;KfghB+tVt7PEWNuGD/RIfCYChF2MCnLvq1hKl+Zk0A1tRRy8m60N+iDrTOoamwA3pRxH0as0WHBY&#10;yLGibU7pd3I3CvTZma/UX5pknvQ38vq53e/6hVIvvfZtAcJT65/h//aHVjAZTeHvTDg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KfGWsUAAADcAAAADwAAAAAAAAAA&#10;AAAAAAChAgAAZHJzL2Rvd25yZXYueG1sUEsFBgAAAAAEAAQA+QAAAJMDAAAAAA==&#10;" strokecolor="#1f497d" strokeweight="3pt">
                  <v:stroke endarrow="block"/>
                </v:line>
              </v:group>
            </w:pict>
          </mc:Fallback>
        </mc:AlternateContent>
      </w:r>
      <w:r>
        <w:rPr>
          <w:b/>
          <w:noProof/>
          <w:lang w:val="en-US" w:eastAsia="en-US"/>
        </w:rPr>
        <mc:AlternateContent>
          <mc:Choice Requires="wpg">
            <w:drawing>
              <wp:anchor distT="0" distB="0" distL="114300" distR="114300" simplePos="0" relativeHeight="251901952" behindDoc="0" locked="0" layoutInCell="1" allowOverlap="1" wp14:anchorId="3A953AD5" wp14:editId="09FED62C">
                <wp:simplePos x="0" y="0"/>
                <wp:positionH relativeFrom="column">
                  <wp:posOffset>4844415</wp:posOffset>
                </wp:positionH>
                <wp:positionV relativeFrom="paragraph">
                  <wp:posOffset>2537460</wp:posOffset>
                </wp:positionV>
                <wp:extent cx="448310" cy="156210"/>
                <wp:effectExtent l="0" t="57150" r="46990" b="167640"/>
                <wp:wrapNone/>
                <wp:docPr id="312"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9119561" flipV="1">
                          <a:off x="0" y="0"/>
                          <a:ext cx="448310" cy="156210"/>
                          <a:chOff x="1450305" y="3223157"/>
                          <a:chExt cx="402957" cy="0"/>
                        </a:xfrm>
                      </wpg:grpSpPr>
                      <wps:wsp>
                        <wps:cNvPr id="313"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14"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381.45pt;margin-top:199.8pt;width:35.3pt;height:12.3pt;rotation:2709301fd;flip:y;z-index:251901952;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hKj8YAAADcAAAADwAAAGRycy9kb3ducmV2LnhtbESP3WoCMRSE7wu+QziCdzVrF3/YGqUK&#10;SoUiqIX28rg5bhY3J+sm1e3bNwXBy2FmvmGm89ZW4kqNLx0rGPQTEMS50yUXCj4Pq+cJCB+QNVaO&#10;ScEveZjPOk9TzLS78Y6u+1CICGGfoQITQp1J6XNDFn3f1cTRO7nGYoiyKaRu8BbhtpIvSTKSFkuO&#10;CwZrWhrKz/sfq2C72Ozoqx6Ol+vvRThejh9k0olSvW779goiUBse4Xv7XStIByn8n4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ISo/GAAAA3AAAAA8AAAAAAAAA&#10;AAAAAAAAoQIAAGRycy9kb3ducmV2LnhtbFBLBQYAAAAABAAEAPkAAACUAw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VYLcUAAADcAAAADwAAAGRycy9kb3ducmV2LnhtbESPQWvCQBSE74L/YXlCL6IbtYhGV6lC&#10;tfRUox68PbPPJDT7NmRXk/77bqHgcZiZb5jlujWleFDtCssKRsMIBHFqdcGZgtPxfTAD4TyyxtIy&#10;KfghB+tVt7PEWNuGD/RIfCYChF2MCnLvq1hKl+Zk0A1tRRy8m60N+iDrTOoamwA3pRxH0VQaLDgs&#10;5FjRNqf0O7kbBfrszFfqL00yT/obef3c7nf9QqmXXvu2AOGp9c/wf/tDK5iMXuHvTDg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VYLcUAAADcAAAADwAAAAAAAAAA&#10;AAAAAAChAgAAZHJzL2Rvd25yZXYueG1sUEsFBgAAAAAEAAQA+QAAAJMDAAAAAA==&#10;" strokecolor="#1f497d" strokeweight="3pt">
                  <v:stroke endarrow="block"/>
                </v:line>
              </v:group>
            </w:pict>
          </mc:Fallback>
        </mc:AlternateContent>
      </w:r>
      <w:r>
        <w:rPr>
          <w:b/>
          <w:noProof/>
          <w:lang w:val="en-US" w:eastAsia="en-US"/>
        </w:rPr>
        <mc:AlternateContent>
          <mc:Choice Requires="wpg">
            <w:drawing>
              <wp:anchor distT="4294967295" distB="4294967295" distL="114300" distR="114300" simplePos="0" relativeHeight="251865088" behindDoc="0" locked="0" layoutInCell="1" allowOverlap="1" wp14:anchorId="7546CCDA" wp14:editId="7F702AA6">
                <wp:simplePos x="0" y="0"/>
                <wp:positionH relativeFrom="column">
                  <wp:posOffset>518160</wp:posOffset>
                </wp:positionH>
                <wp:positionV relativeFrom="paragraph">
                  <wp:posOffset>4147819</wp:posOffset>
                </wp:positionV>
                <wp:extent cx="307975" cy="0"/>
                <wp:effectExtent l="0" t="95250" r="0" b="95250"/>
                <wp:wrapNone/>
                <wp:docPr id="30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975" cy="0"/>
                          <a:chOff x="1450305" y="3223157"/>
                          <a:chExt cx="402957" cy="0"/>
                        </a:xfrm>
                      </wpg:grpSpPr>
                      <wps:wsp>
                        <wps:cNvPr id="308"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08"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0" o:spid="_x0000_s1026" style="position:absolute;margin-left:40.8pt;margin-top:326.6pt;width:24.25pt;height:0;z-index:251865088;mso-wrap-distance-top:-3e-5mm;mso-wrap-distance-bottom:-3e-5mm"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VOI8MAAADcAAAADwAAAGRycy9kb3ducmV2LnhtbERPW2vCMBR+H/gfwhF8m6kTL3SNooLD&#10;wRDUwfZ42hybYnPSNZl2/355EHz8+O7ZsrO1uFLrK8cKRsMEBHHhdMWlgs/T9nkOwgdkjbVjUvBH&#10;HpaL3lOGqXY3PtD1GEoRQ9inqMCE0KRS+sKQRT90DXHkzq61GCJsS6lbvMVwW8uXJJlKixXHBoMN&#10;bQwVl+OvVbBfvx/oq5nMNm/f65D/5B9kxnOlBv1u9QoiUBce4rt7pxWMk7g2nolHQC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81TiPDAAAA3AAAAA8AAAAAAAAAAAAA&#10;AAAAoQIAAGRycy9kb3ducmV2LnhtbFBLBQYAAAAABAAEAPkAAACRAw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9nccMAAADcAAAADwAAAGRycy9kb3ducmV2LnhtbERPPW/CMBDdkfofrENiQY1TBkTTOBGN&#10;VEBMkLZDt2t8TaLG5yg2JP339YDE+PS+03wynbjS4FrLCp6iGARxZXXLtYKP97fHDQjnkTV2lknB&#10;HznIs4dZiom2I5/pWvpahBB2CSpovO8TKV3VkEEX2Z44cD92MOgDHGqpBxxDuOnkKo7X0mDLoaHB&#10;noqGqt/yYhToT2dOlf8ay+dy+Sq/j8V+t2yVWsyn7QsIT5O/i2/ug1awjsPacCYcAZ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2PZ3HDAAAA3AAAAA8AAAAAAAAAAAAA&#10;AAAAoQIAAGRycy9kb3ducmV2LnhtbFBLBQYAAAAABAAEAPkAAACRAwAAAAA=&#10;" strokecolor="#1f497d" strokeweight="3pt">
                  <v:stroke endarrow="block"/>
                </v:line>
              </v:group>
            </w:pict>
          </mc:Fallback>
        </mc:AlternateContent>
      </w:r>
      <w:r>
        <w:rPr>
          <w:b/>
          <w:noProof/>
          <w:lang w:val="en-US" w:eastAsia="en-US"/>
        </w:rPr>
        <mc:AlternateContent>
          <mc:Choice Requires="wpg">
            <w:drawing>
              <wp:anchor distT="4294967295" distB="4294967295" distL="114300" distR="114300" simplePos="0" relativeHeight="251884544" behindDoc="0" locked="0" layoutInCell="1" allowOverlap="1" wp14:anchorId="4ECEAB3C" wp14:editId="698BEA6C">
                <wp:simplePos x="0" y="0"/>
                <wp:positionH relativeFrom="column">
                  <wp:posOffset>515620</wp:posOffset>
                </wp:positionH>
                <wp:positionV relativeFrom="paragraph">
                  <wp:posOffset>3407409</wp:posOffset>
                </wp:positionV>
                <wp:extent cx="307975" cy="0"/>
                <wp:effectExtent l="0" t="95250" r="0" b="95250"/>
                <wp:wrapNone/>
                <wp:docPr id="60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975" cy="0"/>
                          <a:chOff x="1448157" y="2915821"/>
                          <a:chExt cx="402957" cy="0"/>
                        </a:xfrm>
                      </wpg:grpSpPr>
                      <wps:wsp>
                        <wps:cNvPr id="610" name="Line 18"/>
                        <wps:cNvCnPr/>
                        <wps:spPr bwMode="auto">
                          <a:xfrm flipV="1">
                            <a:off x="1687686" y="2915821"/>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11" name="Line 18"/>
                        <wps:cNvCnPr/>
                        <wps:spPr bwMode="auto">
                          <a:xfrm flipH="1" flipV="1">
                            <a:off x="1448157" y="2915821"/>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40.6pt;margin-top:268.3pt;width:24.25pt;height:0;z-index:251884544;mso-wrap-distance-top:-3e-5mm;mso-wrap-distance-bottom:-3e-5mm" coordorigin="14481,29158"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">
                <v:line id="Line 18" o:spid="_x0000_s1027" style="position:absolute;flip:y;visibility:visible;mso-wrap-style:square" from="16876,29158" to="18511,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R3fMIAAADcAAAADwAAAGRycy9kb3ducmV2LnhtbERPy2oCMRTdC/5DuEJ3mrFSldEoKlha&#10;KIIP0OV1cp0MTm6mk1THvzeLgsvDeU/njS3FjWpfOFbQ7yUgiDOnC84VHPbr7hiED8gaS8ek4EEe&#10;5rN2a4qpdnfe0m0XchFD2KeowIRQpVL6zJBF33MVceQurrYYIqxzqWu8x3BbyvckGUqLBccGgxWt&#10;DGXX3Z9VsFl+b+lYfYxWn6dlOP+ef8gMxkq9dZrFBESgJrzE/+4vrWDYj/PjmXgE5O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fR3fMIAAADcAAAADwAAAAAAAAAAAAAA&#10;AAChAgAAZHJzL2Rvd25yZXYueG1sUEsFBgAAAAAEAAQA+QAAAJADAAAAAA==&#10;" strokecolor="#1f497d" strokeweight="3pt">
                  <v:stroke endarrow="block"/>
                </v:line>
                <v:line id="Line 18" o:spid="_x0000_s1028" style="position:absolute;flip:x y;visibility:visible;mso-wrap-style:square" from="14481,29158" to="18133,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xYMcUAAADcAAAADwAAAGRycy9kb3ducmV2LnhtbESPQWvCQBSE7wX/w/IEL6KbeBBNXUUF&#10;tXiq0R56e80+k2D2bciuJv33bkHocZiZb5jFqjOVeFDjSssK4nEEgjizuuRcweW8G81AOI+ssbJM&#10;Cn7JwWrZe1tgom3LJ3qkPhcBwi5BBYX3dSKlywoy6Ma2Jg7e1TYGfZBNLnWDbYCbSk6iaCoNlhwW&#10;CqxpW1B2S+9Ggf5y5jPz3206T4cb+XPcHvbDUqlBv1u/g/DU+f/wq/2hFUzjGP7OhCMgl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WxYMcUAAADcAAAADwAAAAAAAAAA&#10;AAAAAAChAgAAZHJzL2Rvd25yZXYueG1sUEsFBgAAAAAEAAQA+QAAAJMDAAAAAA==&#10;" strokecolor="#1f497d" strokeweight="3pt">
                  <v:stroke endarrow="block"/>
                </v:line>
              </v:group>
            </w:pict>
          </mc:Fallback>
        </mc:AlternateContent>
      </w:r>
      <w:r>
        <w:rPr>
          <w:b/>
          <w:noProof/>
          <w:lang w:val="en-US" w:eastAsia="en-US"/>
        </w:rPr>
        <mc:AlternateContent>
          <mc:Choice Requires="wpg">
            <w:drawing>
              <wp:anchor distT="4294967295" distB="4294967295" distL="114300" distR="114300" simplePos="0" relativeHeight="251899904" behindDoc="0" locked="0" layoutInCell="1" allowOverlap="1" wp14:anchorId="37AD11F8" wp14:editId="05971DAE">
                <wp:simplePos x="0" y="0"/>
                <wp:positionH relativeFrom="column">
                  <wp:posOffset>516890</wp:posOffset>
                </wp:positionH>
                <wp:positionV relativeFrom="paragraph">
                  <wp:posOffset>2682874</wp:posOffset>
                </wp:positionV>
                <wp:extent cx="307975" cy="0"/>
                <wp:effectExtent l="0" t="95250" r="0" b="95250"/>
                <wp:wrapNone/>
                <wp:docPr id="6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975" cy="0"/>
                          <a:chOff x="1448157" y="2915821"/>
                          <a:chExt cx="402957" cy="0"/>
                        </a:xfrm>
                      </wpg:grpSpPr>
                      <wps:wsp>
                        <wps:cNvPr id="613" name="Line 18"/>
                        <wps:cNvCnPr/>
                        <wps:spPr bwMode="auto">
                          <a:xfrm flipV="1">
                            <a:off x="1687686" y="2915821"/>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614" name="Line 18"/>
                        <wps:cNvCnPr/>
                        <wps:spPr bwMode="auto">
                          <a:xfrm flipH="1" flipV="1">
                            <a:off x="1448157" y="2915821"/>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40.7pt;margin-top:211.25pt;width:24.25pt;height:0;z-index:251899904;mso-wrap-distance-top:-3e-5mm;mso-wrap-distance-bottom:-3e-5mm" coordorigin="14481,29158"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">
                <v:line id="Line 18" o:spid="_x0000_s1027" style="position:absolute;flip:y;visibility:visible;mso-wrap-style:square" from="16876,29158" to="18511,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bpC8YAAADcAAAADwAAAGRycy9kb3ducmV2LnhtbESP3WoCMRSE74W+QzgF7zSr4g9bo6hg&#10;sSCCttBeHjenm8XNybpJdfv2RhC8HGbmG2Y6b2wpLlT7wrGCXjcBQZw5XXCu4Otz3ZmA8AFZY+mY&#10;FPyTh/nspTXFVLsr7+lyCLmIEPYpKjAhVKmUPjNk0XddRRy9X1dbDFHWudQ1XiPclrKfJCNpseC4&#10;YLCilaHsdPizCnbLjz19V8Px6v1nGY7n45bMYKJU+7VZvIEI1IRn+NHeaAWj3gDuZ+IR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m6QvGAAAA3AAAAA8AAAAAAAAA&#10;AAAAAAAAoQIAAGRycy9kb3ducmV2LnhtbFBLBQYAAAAABAAEAPkAAACUAwAAAAA=&#10;" strokecolor="#1f497d" strokeweight="3pt">
                  <v:stroke endarrow="block"/>
                </v:line>
                <v:line id="Line 18" o:spid="_x0000_s1028" style="position:absolute;flip:x y;visibility:visible;mso-wrap-style:square" from="14481,29158" to="18133,291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7qcUAAADcAAAADwAAAGRycy9kb3ducmV2LnhtbESPQWvCQBSE7wX/w/IEL6IbpYhGV1FB&#10;Kz21UQ/entlnEsy+DdnVxH/fLRR6HGbmG2axak0pnlS7wrKC0TACQZxaXXCm4HTcDaYgnEfWWFom&#10;BS9ysFp23hYYa9vwNz0Tn4kAYRejgtz7KpbSpTkZdENbEQfvZmuDPsg6k7rGJsBNKcdRNJEGCw4L&#10;OVa0zSm9Jw+jQJ+d+Ur9pUlmSX8jr5/bj32/UKrXbddzEJ5a/x/+ax+0gsnoHX7PhCMgl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Rv7qcUAAADcAAAADwAAAAAAAAAA&#10;AAAAAAChAgAAZHJzL2Rvd25yZXYueG1sUEsFBgAAAAAEAAQA+QAAAJMDAAAAAA==&#10;" strokecolor="#1f497d" strokeweight="3pt">
                  <v:stroke endarrow="block"/>
                </v:line>
              </v:group>
            </w:pict>
          </mc:Fallback>
        </mc:AlternateContent>
      </w:r>
      <w:r>
        <w:rPr>
          <w:b/>
          <w:noProof/>
          <w:lang w:val="en-US" w:eastAsia="en-US"/>
        </w:rPr>
        <mc:AlternateContent>
          <mc:Choice Requires="wps">
            <w:drawing>
              <wp:anchor distT="0" distB="0" distL="114300" distR="114300" simplePos="0" relativeHeight="251856896" behindDoc="0" locked="0" layoutInCell="1" allowOverlap="1" wp14:anchorId="115A53BC" wp14:editId="514B1DA0">
                <wp:simplePos x="0" y="0"/>
                <wp:positionH relativeFrom="column">
                  <wp:posOffset>-500380</wp:posOffset>
                </wp:positionH>
                <wp:positionV relativeFrom="paragraph">
                  <wp:posOffset>3906520</wp:posOffset>
                </wp:positionV>
                <wp:extent cx="1022985" cy="880745"/>
                <wp:effectExtent l="0" t="0" r="24765" b="14605"/>
                <wp:wrapNone/>
                <wp:docPr id="615"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88074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8DE4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000000" w:themeColor="text1"/>
                                <w:kern w:val="24"/>
                                <w:sz w:val="18"/>
                                <w:szCs w:val="18"/>
                                <w:rtl/>
                                <w:lang w:bidi="ar"/>
                              </w:rPr>
                              <w:t xml:space="preserve">زيادة الاستثمارات في التقنيات الخضراء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52" style="position:absolute;left:0;text-align:left;margin-left:-39.4pt;margin-top:307.6pt;width:80.55pt;height:69.3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" fillcolor="#c4bc96 [2414]" strokecolor="#1c1a10 [334]" strokeweight="1pt">
                <v:path arrowok="t"/>
                <v:textbox>
                  <w:txbxContent>
                    <w:p w14:paraId="2A58DE4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000000" w:themeColor="text1"/>
                          <w:kern w:val="24"/>
                          <w:sz w:val="18"/>
                          <w:szCs w:val="18"/>
                          <w:rtl/>
                          <w:lang w:bidi="ar"/>
                        </w:rPr>
                        <w:t xml:space="preserve">زيادة الاستثمارات في التقنيات الخضراء </w:t>
                      </w:r>
                    </w:p>
                  </w:txbxContent>
                </v:textbox>
              </v:roundrect>
            </w:pict>
          </mc:Fallback>
        </mc:AlternateContent>
      </w:r>
      <w:r>
        <w:rPr>
          <w:b/>
          <w:noProof/>
          <w:lang w:val="en-US" w:eastAsia="en-US"/>
        </w:rPr>
        <mc:AlternateContent>
          <mc:Choice Requires="wps">
            <w:drawing>
              <wp:anchor distT="0" distB="0" distL="114300" distR="114300" simplePos="0" relativeHeight="251876352" behindDoc="0" locked="0" layoutInCell="1" allowOverlap="1" wp14:anchorId="550C9B4F" wp14:editId="1FC5EF97">
                <wp:simplePos x="0" y="0"/>
                <wp:positionH relativeFrom="column">
                  <wp:posOffset>3831590</wp:posOffset>
                </wp:positionH>
                <wp:positionV relativeFrom="paragraph">
                  <wp:posOffset>6816725</wp:posOffset>
                </wp:positionV>
                <wp:extent cx="1347470" cy="628650"/>
                <wp:effectExtent l="0" t="0" r="24130" b="19050"/>
                <wp:wrapNone/>
                <wp:docPr id="617" name="Rounded 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7470" cy="6286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B829CC"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البحوث والأساليب والأدوات والسياسات والمعايير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53" style="position:absolute;left:0;text-align:left;margin-left:301.7pt;margin-top:536.75pt;width:106.1pt;height:49.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" fillcolor="#31849b [2408]" strokecolor="#205867 [1608]" strokeweight="1pt">
                <v:path arrowok="t"/>
                <v:textbox>
                  <w:txbxContent>
                    <w:p w14:paraId="38B829CC"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 xml:space="preserve">البحوث والأساليب والأدوات والسياسات </w:t>
                      </w:r>
                      <w:proofErr w:type="gramStart"/>
                      <w:r w:rsidRPr="00DB6430">
                        <w:rPr>
                          <w:rFonts w:ascii="Traditional Arabic" w:hAnsi="Traditional Arabic" w:cs="Traditional Arabic"/>
                          <w:color w:val="F2F2F2" w:themeColor="background1" w:themeShade="F2"/>
                          <w:kern w:val="24"/>
                          <w:sz w:val="18"/>
                          <w:szCs w:val="18"/>
                          <w:rtl/>
                          <w:lang w:bidi="ar"/>
                        </w:rPr>
                        <w:t>والمعايير</w:t>
                      </w:r>
                      <w:proofErr w:type="gramEnd"/>
                    </w:p>
                  </w:txbxContent>
                </v:textbox>
              </v:roundrect>
            </w:pict>
          </mc:Fallback>
        </mc:AlternateContent>
      </w:r>
      <w:r>
        <w:rPr>
          <w:b/>
          <w:noProof/>
          <w:lang w:val="en-US" w:eastAsia="en-US"/>
        </w:rPr>
        <mc:AlternateContent>
          <mc:Choice Requires="wps">
            <w:drawing>
              <wp:anchor distT="0" distB="0" distL="114300" distR="114300" simplePos="0" relativeHeight="251874304" behindDoc="0" locked="0" layoutInCell="1" allowOverlap="1" wp14:anchorId="5B3458C6" wp14:editId="023E80B2">
                <wp:simplePos x="0" y="0"/>
                <wp:positionH relativeFrom="column">
                  <wp:posOffset>3778250</wp:posOffset>
                </wp:positionH>
                <wp:positionV relativeFrom="paragraph">
                  <wp:posOffset>6300470</wp:posOffset>
                </wp:positionV>
                <wp:extent cx="1370330" cy="403225"/>
                <wp:effectExtent l="0" t="0" r="20320" b="15875"/>
                <wp:wrapNone/>
                <wp:docPr id="618" name="Rounded 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0330" cy="4032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235B87"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تنمية القدرات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00" o:spid="_x0000_s1254" style="position:absolute;left:0;text-align:left;margin-left:297.5pt;margin-top:496.1pt;width:107.9pt;height:31.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" fillcolor="#31849b [2408]" strokecolor="#205867 [1608]" strokeweight="1pt">
                <v:path arrowok="t"/>
                <v:textbox>
                  <w:txbxContent>
                    <w:p w14:paraId="03235B87"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color w:val="F2F2F2" w:themeColor="background1" w:themeShade="F2"/>
                          <w:kern w:val="24"/>
                          <w:sz w:val="18"/>
                          <w:szCs w:val="18"/>
                          <w:rtl/>
                          <w:lang w:bidi="ar"/>
                        </w:rPr>
                        <w:t>تنمية</w:t>
                      </w:r>
                      <w:proofErr w:type="gramEnd"/>
                      <w:r w:rsidRPr="00DB6430">
                        <w:rPr>
                          <w:rFonts w:ascii="Traditional Arabic" w:hAnsi="Traditional Arabic" w:cs="Traditional Arabic"/>
                          <w:color w:val="F2F2F2" w:themeColor="background1" w:themeShade="F2"/>
                          <w:kern w:val="24"/>
                          <w:sz w:val="18"/>
                          <w:szCs w:val="18"/>
                          <w:rtl/>
                          <w:lang w:bidi="ar"/>
                        </w:rPr>
                        <w:t xml:space="preserve"> القدرات</w:t>
                      </w:r>
                    </w:p>
                  </w:txbxContent>
                </v:textbox>
              </v:roundrect>
            </w:pict>
          </mc:Fallback>
        </mc:AlternateContent>
      </w:r>
      <w:r>
        <w:rPr>
          <w:b/>
          <w:noProof/>
          <w:lang w:val="en-US" w:eastAsia="en-US"/>
        </w:rPr>
        <mc:AlternateContent>
          <mc:Choice Requires="wps">
            <w:drawing>
              <wp:anchor distT="0" distB="0" distL="114299" distR="114299" simplePos="0" relativeHeight="251880448" behindDoc="0" locked="0" layoutInCell="1" allowOverlap="1" wp14:anchorId="32DBDB32" wp14:editId="3774DF4A">
                <wp:simplePos x="0" y="0"/>
                <wp:positionH relativeFrom="column">
                  <wp:posOffset>4366259</wp:posOffset>
                </wp:positionH>
                <wp:positionV relativeFrom="paragraph">
                  <wp:posOffset>2216150</wp:posOffset>
                </wp:positionV>
                <wp:extent cx="0" cy="260350"/>
                <wp:effectExtent l="57150" t="38100" r="57150" b="6350"/>
                <wp:wrapNone/>
                <wp:docPr id="6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6035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80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343.8pt,174.5pt" to="343.8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" strokecolor="#1f497d" strokeweight="3pt">
                <v:stroke endarrow="block"/>
                <o:lock v:ext="edit" shapetype="f"/>
              </v:line>
            </w:pict>
          </mc:Fallback>
        </mc:AlternateContent>
      </w:r>
      <w:r>
        <w:rPr>
          <w:b/>
          <w:noProof/>
          <w:lang w:val="en-US" w:eastAsia="en-US"/>
        </w:rPr>
        <mc:AlternateContent>
          <mc:Choice Requires="wps">
            <w:drawing>
              <wp:anchor distT="0" distB="0" distL="114300" distR="114300" simplePos="0" relativeHeight="251879424" behindDoc="0" locked="0" layoutInCell="1" allowOverlap="1" wp14:anchorId="19A6E75D" wp14:editId="33068738">
                <wp:simplePos x="0" y="0"/>
                <wp:positionH relativeFrom="column">
                  <wp:posOffset>2905760</wp:posOffset>
                </wp:positionH>
                <wp:positionV relativeFrom="paragraph">
                  <wp:posOffset>2215515</wp:posOffset>
                </wp:positionV>
                <wp:extent cx="4445" cy="260985"/>
                <wp:effectExtent l="57150" t="38100" r="71755" b="5715"/>
                <wp:wrapNone/>
                <wp:docPr id="62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445" cy="26098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x y;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8.8pt,174.45pt" to="229.1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878400" behindDoc="0" locked="0" layoutInCell="1" allowOverlap="1" wp14:anchorId="1C7E3E2C" wp14:editId="3223D4C2">
                <wp:simplePos x="0" y="0"/>
                <wp:positionH relativeFrom="column">
                  <wp:posOffset>1450974</wp:posOffset>
                </wp:positionH>
                <wp:positionV relativeFrom="paragraph">
                  <wp:posOffset>2126615</wp:posOffset>
                </wp:positionV>
                <wp:extent cx="0" cy="320675"/>
                <wp:effectExtent l="57150" t="38100" r="57150" b="3175"/>
                <wp:wrapNone/>
                <wp:docPr id="6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32067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878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14.25pt,167.45pt" to="114.25pt,1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" strokecolor="#1f497d" strokeweight="3pt">
                <v:stroke endarrow="block"/>
                <o:lock v:ext="edit" shapetype="f"/>
              </v:line>
            </w:pict>
          </mc:Fallback>
        </mc:AlternateContent>
      </w:r>
      <w:r>
        <w:rPr>
          <w:b/>
          <w:noProof/>
          <w:lang w:val="en-US" w:eastAsia="en-US"/>
        </w:rPr>
        <mc:AlternateContent>
          <mc:Choice Requires="wps">
            <w:drawing>
              <wp:anchor distT="0" distB="0" distL="114300" distR="114300" simplePos="0" relativeHeight="251845632" behindDoc="0" locked="0" layoutInCell="1" allowOverlap="1" wp14:anchorId="23A5E7DA" wp14:editId="2EBC53B6">
                <wp:simplePos x="0" y="0"/>
                <wp:positionH relativeFrom="column">
                  <wp:posOffset>3742690</wp:posOffset>
                </wp:positionH>
                <wp:positionV relativeFrom="paragraph">
                  <wp:posOffset>2476500</wp:posOffset>
                </wp:positionV>
                <wp:extent cx="1240790" cy="2151380"/>
                <wp:effectExtent l="0" t="0" r="16510" b="20320"/>
                <wp:wrapNone/>
                <wp:docPr id="623"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790" cy="215138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597219"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themeColor="background1"/>
                                <w:kern w:val="24"/>
                                <w:sz w:val="22"/>
                                <w:szCs w:val="22"/>
                                <w:rtl/>
                                <w:lang w:bidi="ar"/>
                              </w:rPr>
                              <w:t>ازدياد ال</w:t>
                            </w:r>
                            <w:r w:rsidRPr="00DB6430">
                              <w:rPr>
                                <w:rFonts w:ascii="Traditional Arabic" w:hAnsi="Traditional Arabic" w:cs="Traditional Arabic"/>
                                <w:color w:val="FFFFFF" w:themeColor="background1"/>
                                <w:kern w:val="24"/>
                                <w:sz w:val="22"/>
                                <w:szCs w:val="22"/>
                                <w:rtl/>
                                <w:lang w:bidi="ar"/>
                              </w:rPr>
                              <w:t xml:space="preserve">وعي </w:t>
                            </w:r>
                            <w:r>
                              <w:rPr>
                                <w:rFonts w:ascii="Traditional Arabic" w:hAnsi="Traditional Arabic" w:cs="Traditional Arabic" w:hint="cs"/>
                                <w:color w:val="FFFFFF" w:themeColor="background1"/>
                                <w:kern w:val="24"/>
                                <w:sz w:val="22"/>
                                <w:szCs w:val="22"/>
                                <w:rtl/>
                                <w:lang w:bidi="ar"/>
                              </w:rPr>
                              <w:t>لدى</w:t>
                            </w:r>
                            <w:r w:rsidRPr="00DB6430">
                              <w:rPr>
                                <w:rFonts w:ascii="Traditional Arabic" w:hAnsi="Traditional Arabic" w:cs="Traditional Arabic"/>
                                <w:color w:val="FFFFFF" w:themeColor="background1"/>
                                <w:kern w:val="24"/>
                                <w:sz w:val="22"/>
                                <w:szCs w:val="22"/>
                                <w:rtl/>
                                <w:lang w:bidi="ar"/>
                              </w:rPr>
                              <w:t xml:space="preserve"> القطاعين العام والخاص</w:t>
                            </w:r>
                            <w:r>
                              <w:rPr>
                                <w:rFonts w:ascii="Traditional Arabic" w:hAnsi="Traditional Arabic" w:cs="Traditional Arabic" w:hint="cs"/>
                                <w:color w:val="FFFFFF" w:themeColor="background1"/>
                                <w:kern w:val="24"/>
                                <w:sz w:val="22"/>
                                <w:szCs w:val="22"/>
                                <w:rtl/>
                                <w:lang w:bidi="ar"/>
                              </w:rPr>
                              <w:t xml:space="preserve"> ودعمهما المتزايد</w:t>
                            </w:r>
                            <w:r w:rsidRPr="00DB6430">
                              <w:rPr>
                                <w:rFonts w:ascii="Traditional Arabic" w:hAnsi="Traditional Arabic" w:cs="Traditional Arabic"/>
                                <w:color w:val="FFFFFF" w:themeColor="background1"/>
                                <w:kern w:val="24"/>
                                <w:sz w:val="22"/>
                                <w:szCs w:val="22"/>
                                <w:rtl/>
                                <w:lang w:bidi="ar"/>
                              </w:rPr>
                              <w:t xml:space="preserve"> لاعتماد أنماط العيش وأنماط الاستهلاك المستدامة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7" o:spid="_x0000_s1255" style="position:absolute;left:0;text-align:left;margin-left:294.7pt;margin-top:195pt;width:97.7pt;height:169.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" fillcolor="#e36c0a [2409]" strokecolor="#974706 [1609]" strokeweight="1pt">
                <v:path arrowok="t"/>
                <v:textbox>
                  <w:txbxContent>
                    <w:p w14:paraId="51597219"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themeColor="background1"/>
                          <w:kern w:val="24"/>
                          <w:sz w:val="22"/>
                          <w:szCs w:val="22"/>
                          <w:rtl/>
                          <w:lang w:bidi="ar"/>
                        </w:rPr>
                        <w:t>ازدياد ال</w:t>
                      </w:r>
                      <w:r w:rsidRPr="00DB6430">
                        <w:rPr>
                          <w:rFonts w:ascii="Traditional Arabic" w:hAnsi="Traditional Arabic" w:cs="Traditional Arabic"/>
                          <w:color w:val="FFFFFF" w:themeColor="background1"/>
                          <w:kern w:val="24"/>
                          <w:sz w:val="22"/>
                          <w:szCs w:val="22"/>
                          <w:rtl/>
                          <w:lang w:bidi="ar"/>
                        </w:rPr>
                        <w:t xml:space="preserve">وعي </w:t>
                      </w:r>
                      <w:r>
                        <w:rPr>
                          <w:rFonts w:ascii="Traditional Arabic" w:hAnsi="Traditional Arabic" w:cs="Traditional Arabic" w:hint="cs"/>
                          <w:color w:val="FFFFFF" w:themeColor="background1"/>
                          <w:kern w:val="24"/>
                          <w:sz w:val="22"/>
                          <w:szCs w:val="22"/>
                          <w:rtl/>
                          <w:lang w:bidi="ar"/>
                        </w:rPr>
                        <w:t>لدى</w:t>
                      </w:r>
                      <w:r w:rsidRPr="00DB6430">
                        <w:rPr>
                          <w:rFonts w:ascii="Traditional Arabic" w:hAnsi="Traditional Arabic" w:cs="Traditional Arabic"/>
                          <w:color w:val="FFFFFF" w:themeColor="background1"/>
                          <w:kern w:val="24"/>
                          <w:sz w:val="22"/>
                          <w:szCs w:val="22"/>
                          <w:rtl/>
                          <w:lang w:bidi="ar"/>
                        </w:rPr>
                        <w:t xml:space="preserve"> القطاعين العام والخاص</w:t>
                      </w:r>
                      <w:r>
                        <w:rPr>
                          <w:rFonts w:ascii="Traditional Arabic" w:hAnsi="Traditional Arabic" w:cs="Traditional Arabic" w:hint="cs"/>
                          <w:color w:val="FFFFFF" w:themeColor="background1"/>
                          <w:kern w:val="24"/>
                          <w:sz w:val="22"/>
                          <w:szCs w:val="22"/>
                          <w:rtl/>
                          <w:lang w:bidi="ar"/>
                        </w:rPr>
                        <w:t xml:space="preserve"> ودعمهما المتزايد</w:t>
                      </w:r>
                      <w:r w:rsidRPr="00DB6430">
                        <w:rPr>
                          <w:rFonts w:ascii="Traditional Arabic" w:hAnsi="Traditional Arabic" w:cs="Traditional Arabic"/>
                          <w:color w:val="FFFFFF" w:themeColor="background1"/>
                          <w:kern w:val="24"/>
                          <w:sz w:val="22"/>
                          <w:szCs w:val="22"/>
                          <w:rtl/>
                          <w:lang w:bidi="ar"/>
                        </w:rPr>
                        <w:t xml:space="preserve"> لاعتماد أنماط العيش وأنماط الاستهلاك المستدامة </w:t>
                      </w:r>
                    </w:p>
                  </w:txbxContent>
                </v:textbox>
              </v:roundrect>
            </w:pict>
          </mc:Fallback>
        </mc:AlternateContent>
      </w:r>
      <w:r>
        <w:rPr>
          <w:b/>
          <w:noProof/>
          <w:lang w:val="en-US" w:eastAsia="en-US"/>
        </w:rPr>
        <mc:AlternateContent>
          <mc:Choice Requires="wps">
            <w:drawing>
              <wp:anchor distT="0" distB="0" distL="114300" distR="114300" simplePos="0" relativeHeight="251844608" behindDoc="0" locked="0" layoutInCell="1" allowOverlap="1" wp14:anchorId="09E44BD5" wp14:editId="163DCE46">
                <wp:simplePos x="0" y="0"/>
                <wp:positionH relativeFrom="column">
                  <wp:posOffset>2287905</wp:posOffset>
                </wp:positionH>
                <wp:positionV relativeFrom="paragraph">
                  <wp:posOffset>2476500</wp:posOffset>
                </wp:positionV>
                <wp:extent cx="1240790" cy="2151380"/>
                <wp:effectExtent l="0" t="0" r="16510" b="20320"/>
                <wp:wrapNone/>
                <wp:docPr id="624"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790" cy="215138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790362"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themeColor="light1"/>
                                <w:kern w:val="24"/>
                                <w:sz w:val="22"/>
                                <w:szCs w:val="22"/>
                                <w:rtl/>
                                <w:lang w:bidi="ar"/>
                              </w:rPr>
                              <w:t xml:space="preserve">اعتماد </w:t>
                            </w:r>
                            <w:r w:rsidRPr="00DB6430">
                              <w:rPr>
                                <w:rFonts w:ascii="Traditional Arabic" w:hAnsi="Traditional Arabic" w:cs="Traditional Arabic"/>
                                <w:color w:val="FFFFFF" w:themeColor="light1"/>
                                <w:kern w:val="24"/>
                                <w:sz w:val="22"/>
                                <w:szCs w:val="22"/>
                                <w:rtl/>
                                <w:lang w:bidi="ar"/>
                              </w:rPr>
                              <w:t xml:space="preserve">القطاعات العامة والخاصة </w:t>
                            </w:r>
                            <w:r>
                              <w:rPr>
                                <w:rFonts w:ascii="Traditional Arabic" w:hAnsi="Traditional Arabic" w:cs="Traditional Arabic" w:hint="cs"/>
                                <w:color w:val="FFFFFF" w:themeColor="light1"/>
                                <w:kern w:val="24"/>
                                <w:sz w:val="22"/>
                                <w:szCs w:val="22"/>
                                <w:rtl/>
                                <w:lang w:bidi="ar"/>
                              </w:rPr>
                              <w:t>و</w:t>
                            </w:r>
                            <w:r w:rsidRPr="00DB6430">
                              <w:rPr>
                                <w:rFonts w:ascii="Traditional Arabic" w:hAnsi="Traditional Arabic" w:cs="Traditional Arabic"/>
                                <w:color w:val="FFFFFF" w:themeColor="light1"/>
                                <w:kern w:val="24"/>
                                <w:sz w:val="22"/>
                                <w:szCs w:val="22"/>
                                <w:rtl/>
                                <w:lang w:bidi="ar"/>
                              </w:rPr>
                              <w:t>المالي</w:t>
                            </w:r>
                            <w:r>
                              <w:rPr>
                                <w:rFonts w:ascii="Traditional Arabic" w:hAnsi="Traditional Arabic" w:cs="Traditional Arabic" w:hint="cs"/>
                                <w:color w:val="FFFFFF" w:themeColor="light1"/>
                                <w:kern w:val="24"/>
                                <w:sz w:val="22"/>
                                <w:szCs w:val="22"/>
                                <w:rtl/>
                                <w:lang w:bidi="ar"/>
                              </w:rPr>
                              <w:t>ة وتنفيذها بشكل متزايد</w:t>
                            </w:r>
                            <w:r w:rsidRPr="00DB6430">
                              <w:rPr>
                                <w:rFonts w:ascii="Traditional Arabic" w:hAnsi="Traditional Arabic" w:cs="Traditional Arabic"/>
                                <w:color w:val="FFFFFF" w:themeColor="light1"/>
                                <w:kern w:val="24"/>
                                <w:sz w:val="22"/>
                                <w:szCs w:val="22"/>
                                <w:rtl/>
                                <w:lang w:bidi="ar"/>
                              </w:rPr>
                              <w:t xml:space="preserve"> </w:t>
                            </w:r>
                            <w:r>
                              <w:rPr>
                                <w:rFonts w:ascii="Traditional Arabic" w:hAnsi="Traditional Arabic" w:cs="Traditional Arabic" w:hint="cs"/>
                                <w:color w:val="FFFFFF" w:themeColor="light1"/>
                                <w:kern w:val="24"/>
                                <w:sz w:val="22"/>
                                <w:szCs w:val="22"/>
                                <w:rtl/>
                                <w:lang w:bidi="ar"/>
                              </w:rPr>
                              <w:t>لل</w:t>
                            </w:r>
                            <w:r w:rsidRPr="00DB6430">
                              <w:rPr>
                                <w:rFonts w:ascii="Traditional Arabic" w:hAnsi="Traditional Arabic" w:cs="Traditional Arabic"/>
                                <w:color w:val="FFFFFF" w:themeColor="light1"/>
                                <w:kern w:val="24"/>
                                <w:sz w:val="22"/>
                                <w:szCs w:val="22"/>
                                <w:rtl/>
                                <w:lang w:bidi="ar"/>
                              </w:rPr>
                              <w:t>أطر و</w:t>
                            </w:r>
                            <w:r>
                              <w:rPr>
                                <w:rFonts w:ascii="Traditional Arabic" w:hAnsi="Traditional Arabic" w:cs="Traditional Arabic" w:hint="cs"/>
                                <w:color w:val="FFFFFF" w:themeColor="light1"/>
                                <w:kern w:val="24"/>
                                <w:sz w:val="22"/>
                                <w:szCs w:val="22"/>
                                <w:rtl/>
                                <w:lang w:bidi="ar"/>
                              </w:rPr>
                              <w:t>ال</w:t>
                            </w:r>
                            <w:r w:rsidRPr="00DB6430">
                              <w:rPr>
                                <w:rFonts w:ascii="Traditional Arabic" w:hAnsi="Traditional Arabic" w:cs="Traditional Arabic"/>
                                <w:color w:val="FFFFFF" w:themeColor="light1"/>
                                <w:kern w:val="24"/>
                                <w:sz w:val="22"/>
                                <w:szCs w:val="22"/>
                                <w:rtl/>
                                <w:lang w:bidi="ar"/>
                              </w:rPr>
                              <w:t>ممارسات</w:t>
                            </w:r>
                            <w:r>
                              <w:rPr>
                                <w:rFonts w:ascii="Traditional Arabic" w:hAnsi="Traditional Arabic" w:cs="Traditional Arabic" w:hint="cs"/>
                                <w:color w:val="FFFFFF" w:themeColor="light1"/>
                                <w:kern w:val="24"/>
                                <w:sz w:val="22"/>
                                <w:szCs w:val="22"/>
                                <w:rtl/>
                                <w:lang w:bidi="ar"/>
                              </w:rPr>
                              <w:t xml:space="preserve"> المتعلقة ب</w:t>
                            </w:r>
                            <w:r w:rsidRPr="00DB6430">
                              <w:rPr>
                                <w:rFonts w:ascii="Traditional Arabic" w:hAnsi="Traditional Arabic" w:cs="Traditional Arabic"/>
                                <w:color w:val="FFFFFF" w:themeColor="light1"/>
                                <w:kern w:val="24"/>
                                <w:sz w:val="22"/>
                                <w:szCs w:val="22"/>
                                <w:rtl/>
                                <w:lang w:bidi="ar"/>
                              </w:rPr>
                              <w:t>الإدارة المستدامة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56" style="position:absolute;left:0;text-align:left;margin-left:180.15pt;margin-top:195pt;width:97.7pt;height:169.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" fillcolor="#e36c0a [2409]" strokecolor="#974706 [1609]" strokeweight="1pt">
                <v:path arrowok="t"/>
                <v:textbox>
                  <w:txbxContent>
                    <w:p w14:paraId="60790362"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FFFFFF" w:themeColor="light1"/>
                          <w:kern w:val="24"/>
                          <w:sz w:val="22"/>
                          <w:szCs w:val="22"/>
                          <w:rtl/>
                          <w:lang w:bidi="ar"/>
                        </w:rPr>
                        <w:t xml:space="preserve">اعتماد </w:t>
                      </w:r>
                      <w:r w:rsidRPr="00DB6430">
                        <w:rPr>
                          <w:rFonts w:ascii="Traditional Arabic" w:hAnsi="Traditional Arabic" w:cs="Traditional Arabic"/>
                          <w:color w:val="FFFFFF" w:themeColor="light1"/>
                          <w:kern w:val="24"/>
                          <w:sz w:val="22"/>
                          <w:szCs w:val="22"/>
                          <w:rtl/>
                          <w:lang w:bidi="ar"/>
                        </w:rPr>
                        <w:t xml:space="preserve">القطاعات العامة والخاصة </w:t>
                      </w:r>
                      <w:r>
                        <w:rPr>
                          <w:rFonts w:ascii="Traditional Arabic" w:hAnsi="Traditional Arabic" w:cs="Traditional Arabic" w:hint="cs"/>
                          <w:color w:val="FFFFFF" w:themeColor="light1"/>
                          <w:kern w:val="24"/>
                          <w:sz w:val="22"/>
                          <w:szCs w:val="22"/>
                          <w:rtl/>
                          <w:lang w:bidi="ar"/>
                        </w:rPr>
                        <w:t>و</w:t>
                      </w:r>
                      <w:r w:rsidRPr="00DB6430">
                        <w:rPr>
                          <w:rFonts w:ascii="Traditional Arabic" w:hAnsi="Traditional Arabic" w:cs="Traditional Arabic"/>
                          <w:color w:val="FFFFFF" w:themeColor="light1"/>
                          <w:kern w:val="24"/>
                          <w:sz w:val="22"/>
                          <w:szCs w:val="22"/>
                          <w:rtl/>
                          <w:lang w:bidi="ar"/>
                        </w:rPr>
                        <w:t>المالي</w:t>
                      </w:r>
                      <w:r>
                        <w:rPr>
                          <w:rFonts w:ascii="Traditional Arabic" w:hAnsi="Traditional Arabic" w:cs="Traditional Arabic" w:hint="cs"/>
                          <w:color w:val="FFFFFF" w:themeColor="light1"/>
                          <w:kern w:val="24"/>
                          <w:sz w:val="22"/>
                          <w:szCs w:val="22"/>
                          <w:rtl/>
                          <w:lang w:bidi="ar"/>
                        </w:rPr>
                        <w:t>ة وتنفيذها بشكل متزايد</w:t>
                      </w:r>
                      <w:r w:rsidRPr="00DB6430">
                        <w:rPr>
                          <w:rFonts w:ascii="Traditional Arabic" w:hAnsi="Traditional Arabic" w:cs="Traditional Arabic"/>
                          <w:color w:val="FFFFFF" w:themeColor="light1"/>
                          <w:kern w:val="24"/>
                          <w:sz w:val="22"/>
                          <w:szCs w:val="22"/>
                          <w:rtl/>
                          <w:lang w:bidi="ar"/>
                        </w:rPr>
                        <w:t xml:space="preserve"> </w:t>
                      </w:r>
                      <w:r>
                        <w:rPr>
                          <w:rFonts w:ascii="Traditional Arabic" w:hAnsi="Traditional Arabic" w:cs="Traditional Arabic" w:hint="cs"/>
                          <w:color w:val="FFFFFF" w:themeColor="light1"/>
                          <w:kern w:val="24"/>
                          <w:sz w:val="22"/>
                          <w:szCs w:val="22"/>
                          <w:rtl/>
                          <w:lang w:bidi="ar"/>
                        </w:rPr>
                        <w:t>لل</w:t>
                      </w:r>
                      <w:r w:rsidRPr="00DB6430">
                        <w:rPr>
                          <w:rFonts w:ascii="Traditional Arabic" w:hAnsi="Traditional Arabic" w:cs="Traditional Arabic"/>
                          <w:color w:val="FFFFFF" w:themeColor="light1"/>
                          <w:kern w:val="24"/>
                          <w:sz w:val="22"/>
                          <w:szCs w:val="22"/>
                          <w:rtl/>
                          <w:lang w:bidi="ar"/>
                        </w:rPr>
                        <w:t>أطر و</w:t>
                      </w:r>
                      <w:r>
                        <w:rPr>
                          <w:rFonts w:ascii="Traditional Arabic" w:hAnsi="Traditional Arabic" w:cs="Traditional Arabic" w:hint="cs"/>
                          <w:color w:val="FFFFFF" w:themeColor="light1"/>
                          <w:kern w:val="24"/>
                          <w:sz w:val="22"/>
                          <w:szCs w:val="22"/>
                          <w:rtl/>
                          <w:lang w:bidi="ar"/>
                        </w:rPr>
                        <w:t>ال</w:t>
                      </w:r>
                      <w:r w:rsidRPr="00DB6430">
                        <w:rPr>
                          <w:rFonts w:ascii="Traditional Arabic" w:hAnsi="Traditional Arabic" w:cs="Traditional Arabic"/>
                          <w:color w:val="FFFFFF" w:themeColor="light1"/>
                          <w:kern w:val="24"/>
                          <w:sz w:val="22"/>
                          <w:szCs w:val="22"/>
                          <w:rtl/>
                          <w:lang w:bidi="ar"/>
                        </w:rPr>
                        <w:t>ممارسات</w:t>
                      </w:r>
                      <w:r>
                        <w:rPr>
                          <w:rFonts w:ascii="Traditional Arabic" w:hAnsi="Traditional Arabic" w:cs="Traditional Arabic" w:hint="cs"/>
                          <w:color w:val="FFFFFF" w:themeColor="light1"/>
                          <w:kern w:val="24"/>
                          <w:sz w:val="22"/>
                          <w:szCs w:val="22"/>
                          <w:rtl/>
                          <w:lang w:bidi="ar"/>
                        </w:rPr>
                        <w:t xml:space="preserve"> المتعلقة ب</w:t>
                      </w:r>
                      <w:r w:rsidRPr="00DB6430">
                        <w:rPr>
                          <w:rFonts w:ascii="Traditional Arabic" w:hAnsi="Traditional Arabic" w:cs="Traditional Arabic"/>
                          <w:color w:val="FFFFFF" w:themeColor="light1"/>
                          <w:kern w:val="24"/>
                          <w:sz w:val="22"/>
                          <w:szCs w:val="22"/>
                          <w:rtl/>
                          <w:lang w:bidi="ar"/>
                        </w:rPr>
                        <w:t>الإدارة المستدامة</w:t>
                      </w:r>
                    </w:p>
                  </w:txbxContent>
                </v:textbox>
              </v:roundrect>
            </w:pict>
          </mc:Fallback>
        </mc:AlternateContent>
      </w:r>
      <w:r>
        <w:rPr>
          <w:b/>
          <w:noProof/>
          <w:lang w:val="en-US" w:eastAsia="en-US"/>
        </w:rPr>
        <mc:AlternateContent>
          <mc:Choice Requires="wps">
            <w:drawing>
              <wp:anchor distT="0" distB="0" distL="114300" distR="114300" simplePos="0" relativeHeight="251837440" behindDoc="0" locked="0" layoutInCell="1" allowOverlap="1" wp14:anchorId="5C1F0721" wp14:editId="2D616391">
                <wp:simplePos x="0" y="0"/>
                <wp:positionH relativeFrom="column">
                  <wp:posOffset>3160395</wp:posOffset>
                </wp:positionH>
                <wp:positionV relativeFrom="paragraph">
                  <wp:posOffset>4625975</wp:posOffset>
                </wp:positionV>
                <wp:extent cx="5715" cy="2545080"/>
                <wp:effectExtent l="76200" t="38100" r="89535" b="7620"/>
                <wp:wrapNone/>
                <wp:docPr id="62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15" cy="2545080"/>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8" o:spid="_x0000_s1026" style="position:absolute;flip:y;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48.85pt,364.25pt" to="249.3pt,5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299" distR="114299" simplePos="0" relativeHeight="251838464" behindDoc="0" locked="0" layoutInCell="1" allowOverlap="1" wp14:anchorId="0C357EB5" wp14:editId="7B4A8EBD">
                <wp:simplePos x="0" y="0"/>
                <wp:positionH relativeFrom="column">
                  <wp:posOffset>2656204</wp:posOffset>
                </wp:positionH>
                <wp:positionV relativeFrom="paragraph">
                  <wp:posOffset>4625975</wp:posOffset>
                </wp:positionV>
                <wp:extent cx="0" cy="2545080"/>
                <wp:effectExtent l="76200" t="38100" r="76200" b="7620"/>
                <wp:wrapNone/>
                <wp:docPr id="62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45080"/>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838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09.15pt,364.25pt" to="209.15pt,5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299" distR="114299" simplePos="0" relativeHeight="251839488" behindDoc="0" locked="0" layoutInCell="1" allowOverlap="1" wp14:anchorId="7652D035" wp14:editId="620A8281">
                <wp:simplePos x="0" y="0"/>
                <wp:positionH relativeFrom="column">
                  <wp:posOffset>1658619</wp:posOffset>
                </wp:positionH>
                <wp:positionV relativeFrom="paragraph">
                  <wp:posOffset>4655820</wp:posOffset>
                </wp:positionV>
                <wp:extent cx="0" cy="2525395"/>
                <wp:effectExtent l="76200" t="38100" r="76200" b="8255"/>
                <wp:wrapNone/>
                <wp:docPr id="62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52539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Line 18" o:spid="_x0000_s1026" style="position:absolute;flip:y;z-index:251839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30.6pt,366.6pt" to="130.6pt,5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" strokecolor="red" strokeweight="5.25pt">
                <v:stroke endarrow="block" joinstyle="miter"/>
                <o:lock v:ext="edit" shapetype="f"/>
              </v:line>
            </w:pict>
          </mc:Fallback>
        </mc:AlternateContent>
      </w:r>
      <w:r>
        <w:rPr>
          <w:b/>
          <w:noProof/>
          <w:lang w:val="en-US" w:eastAsia="en-US"/>
        </w:rPr>
        <mc:AlternateContent>
          <mc:Choice Requires="wps">
            <w:drawing>
              <wp:anchor distT="4294967295" distB="4294967295" distL="114300" distR="114300" simplePos="0" relativeHeight="251854848" behindDoc="0" locked="0" layoutInCell="1" allowOverlap="1" wp14:anchorId="483D7571" wp14:editId="78CF3D13">
                <wp:simplePos x="0" y="0"/>
                <wp:positionH relativeFrom="column">
                  <wp:posOffset>-394335</wp:posOffset>
                </wp:positionH>
                <wp:positionV relativeFrom="paragraph">
                  <wp:posOffset>7515859</wp:posOffset>
                </wp:positionV>
                <wp:extent cx="6643370" cy="0"/>
                <wp:effectExtent l="0" t="0" r="24130" b="19050"/>
                <wp:wrapNone/>
                <wp:docPr id="629"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4337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1" o:spid="_x0000_s1026" style="position:absolute;z-index:251854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05pt,591.8pt" to="492.05pt,5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" strokecolor="black [3213]" strokeweight="1.5pt">
                <o:lock v:ext="edit" shapetype="f"/>
              </v:line>
            </w:pict>
          </mc:Fallback>
        </mc:AlternateContent>
      </w:r>
      <w:r>
        <w:rPr>
          <w:b/>
          <w:noProof/>
          <w:lang w:val="en-US" w:eastAsia="en-US"/>
        </w:rPr>
        <mc:AlternateContent>
          <mc:Choice Requires="wps">
            <w:drawing>
              <wp:anchor distT="0" distB="0" distL="114300" distR="114300" simplePos="0" relativeHeight="251859968" behindDoc="0" locked="0" layoutInCell="1" allowOverlap="1" wp14:anchorId="4166F79D" wp14:editId="263629AA">
                <wp:simplePos x="0" y="0"/>
                <wp:positionH relativeFrom="column">
                  <wp:posOffset>-64135</wp:posOffset>
                </wp:positionH>
                <wp:positionV relativeFrom="paragraph">
                  <wp:posOffset>7650480</wp:posOffset>
                </wp:positionV>
                <wp:extent cx="752475" cy="789305"/>
                <wp:effectExtent l="0" t="0" r="0" b="0"/>
                <wp:wrapNone/>
                <wp:docPr id="306" name="Rounded 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89305"/>
                        </a:xfrm>
                        <a:prstGeom prst="roundRect">
                          <a:avLst>
                            <a:gd name="adj" fmla="val 16667"/>
                          </a:avLst>
                        </a:prstGeom>
                        <a:solidFill>
                          <a:schemeClr val="bg1">
                            <a:lumMod val="100000"/>
                            <a:lumOff val="0"/>
                          </a:schemeClr>
                        </a:solidFill>
                        <a:ln w="12700">
                          <a:solidFill>
                            <a:schemeClr val="tx1">
                              <a:lumMod val="100000"/>
                              <a:lumOff val="0"/>
                            </a:schemeClr>
                          </a:solidFill>
                          <a:round/>
                          <a:headEnd/>
                          <a:tailEnd/>
                        </a:ln>
                      </wps:spPr>
                      <wps:txbx>
                        <w:txbxContent>
                          <w:p w14:paraId="6004C5D2"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المفتاح</w:t>
                            </w:r>
                          </w:p>
                        </w:txbxContent>
                      </wps:txbx>
                      <wps:bodyPr rot="0" vert="horz" wrap="square" lIns="9138" tIns="45691" rIns="9138" bIns="45691"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68" o:spid="_x0000_s1257" style="position:absolute;left:0;text-align:left;margin-left:-5.05pt;margin-top:602.4pt;width:59.25pt;height:62.1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" fillcolor="white [3212]" strokecolor="black [3213]" strokeweight="1pt">
                <v:textbox inset=".25383mm,1.2692mm,.25383mm,1.2692mm">
                  <w:txbxContent>
                    <w:p w14:paraId="6004C5D2"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المفتاح</w:t>
                      </w:r>
                    </w:p>
                  </w:txbxContent>
                </v:textbox>
              </v:roundrect>
            </w:pict>
          </mc:Fallback>
        </mc:AlternateContent>
      </w:r>
      <w:r>
        <w:rPr>
          <w:b/>
          <w:noProof/>
          <w:lang w:val="en-US" w:eastAsia="en-US"/>
        </w:rPr>
        <mc:AlternateContent>
          <mc:Choice Requires="wps">
            <w:drawing>
              <wp:anchor distT="0" distB="0" distL="114300" distR="114300" simplePos="0" relativeHeight="251875328" behindDoc="0" locked="0" layoutInCell="1" allowOverlap="1" wp14:anchorId="06E91A41" wp14:editId="37A0EBA2">
                <wp:simplePos x="0" y="0"/>
                <wp:positionH relativeFrom="column">
                  <wp:posOffset>3754120</wp:posOffset>
                </wp:positionH>
                <wp:positionV relativeFrom="paragraph">
                  <wp:posOffset>4881245</wp:posOffset>
                </wp:positionV>
                <wp:extent cx="1337310" cy="724535"/>
                <wp:effectExtent l="0" t="0" r="15240" b="18415"/>
                <wp:wrapNone/>
                <wp:docPr id="631" name="Rounded 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7310" cy="72453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3BCFFB"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 xml:space="preserve">حملات التواصل </w:t>
                            </w:r>
                            <w:r>
                              <w:rPr>
                                <w:rFonts w:ascii="Traditional Arabic" w:hAnsi="Traditional Arabic" w:cs="Traditional Arabic" w:hint="cs"/>
                                <w:color w:val="F2F2F2" w:themeColor="background1" w:themeShade="F2"/>
                                <w:kern w:val="24"/>
                                <w:sz w:val="18"/>
                                <w:szCs w:val="18"/>
                                <w:rtl/>
                                <w:lang w:bidi="ar"/>
                              </w:rPr>
                              <w:t>وإذكاء الوعي والإعلام</w:t>
                            </w:r>
                            <w:r w:rsidRPr="00DB6430">
                              <w:rPr>
                                <w:rFonts w:ascii="Traditional Arabic" w:hAnsi="Traditional Arabic" w:cs="Traditional Arabic"/>
                                <w:color w:val="F2F2F2" w:themeColor="background1" w:themeShade="F2"/>
                                <w:kern w:val="24"/>
                                <w:sz w:val="18"/>
                                <w:szCs w:val="18"/>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1" o:spid="_x0000_s1258" style="position:absolute;left:0;text-align:left;margin-left:295.6pt;margin-top:384.35pt;width:105.3pt;height:57.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" fillcolor="#31849b [2408]" strokecolor="#205867 [1608]" strokeweight="1pt">
                <v:path arrowok="t"/>
                <v:textbox>
                  <w:txbxContent>
                    <w:p w14:paraId="763BCFFB"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 xml:space="preserve">حملات التواصل </w:t>
                      </w:r>
                      <w:r>
                        <w:rPr>
                          <w:rFonts w:ascii="Traditional Arabic" w:hAnsi="Traditional Arabic" w:cs="Traditional Arabic" w:hint="cs"/>
                          <w:color w:val="F2F2F2" w:themeColor="background1" w:themeShade="F2"/>
                          <w:kern w:val="24"/>
                          <w:sz w:val="18"/>
                          <w:szCs w:val="18"/>
                          <w:rtl/>
                          <w:lang w:bidi="ar"/>
                        </w:rPr>
                        <w:t xml:space="preserve">وإذكاء الوعي </w:t>
                      </w:r>
                      <w:proofErr w:type="gramStart"/>
                      <w:r>
                        <w:rPr>
                          <w:rFonts w:ascii="Traditional Arabic" w:hAnsi="Traditional Arabic" w:cs="Traditional Arabic" w:hint="cs"/>
                          <w:color w:val="F2F2F2" w:themeColor="background1" w:themeShade="F2"/>
                          <w:kern w:val="24"/>
                          <w:sz w:val="18"/>
                          <w:szCs w:val="18"/>
                          <w:rtl/>
                          <w:lang w:bidi="ar"/>
                        </w:rPr>
                        <w:t>والإعلام</w:t>
                      </w:r>
                      <w:proofErr w:type="gramEnd"/>
                      <w:r w:rsidRPr="00DB6430">
                        <w:rPr>
                          <w:rFonts w:ascii="Traditional Arabic" w:hAnsi="Traditional Arabic" w:cs="Traditional Arabic"/>
                          <w:color w:val="F2F2F2" w:themeColor="background1" w:themeShade="F2"/>
                          <w:kern w:val="24"/>
                          <w:sz w:val="18"/>
                          <w:szCs w:val="18"/>
                          <w:rtl/>
                          <w:lang w:bidi="ar"/>
                        </w:rPr>
                        <w:t xml:space="preserve"> </w:t>
                      </w:r>
                    </w:p>
                  </w:txbxContent>
                </v:textbox>
              </v:roundrect>
            </w:pict>
          </mc:Fallback>
        </mc:AlternateContent>
      </w:r>
      <w:r>
        <w:rPr>
          <w:b/>
          <w:noProof/>
          <w:lang w:val="en-US" w:eastAsia="en-US"/>
        </w:rPr>
        <mc:AlternateContent>
          <mc:Choice Requires="wps">
            <w:drawing>
              <wp:anchor distT="0" distB="0" distL="114300" distR="114300" simplePos="0" relativeHeight="251860992" behindDoc="0" locked="0" layoutInCell="1" allowOverlap="1" wp14:anchorId="337C6C49" wp14:editId="4752FC78">
                <wp:simplePos x="0" y="0"/>
                <wp:positionH relativeFrom="column">
                  <wp:posOffset>4982845</wp:posOffset>
                </wp:positionH>
                <wp:positionV relativeFrom="paragraph">
                  <wp:posOffset>7950835</wp:posOffset>
                </wp:positionV>
                <wp:extent cx="805815" cy="237490"/>
                <wp:effectExtent l="0" t="0" r="0" b="0"/>
                <wp:wrapNone/>
                <wp:docPr id="63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5815" cy="237490"/>
                        </a:xfrm>
                        <a:prstGeom prst="rect">
                          <a:avLst/>
                        </a:prstGeom>
                        <a:noFill/>
                      </wps:spPr>
                      <wps:txbx>
                        <w:txbxContent>
                          <w:p w14:paraId="6AEED63B" w14:textId="77777777" w:rsidR="00B53936" w:rsidRPr="00DB6430" w:rsidRDefault="00B53936" w:rsidP="001E66A4">
                            <w:pPr>
                              <w:pStyle w:val="NormalWeb"/>
                              <w:bidi/>
                              <w:spacing w:before="0" w:beforeAutospacing="0" w:after="0" w:afterAutospacing="0"/>
                              <w:rPr>
                                <w:rFonts w:ascii="Traditional Arabic" w:hAnsi="Traditional Arabic" w:cs="Traditional Arabic"/>
                                <w:sz w:val="18"/>
                                <w:szCs w:val="18"/>
                              </w:rPr>
                            </w:pPr>
                            <w:r w:rsidRPr="00DB6430">
                              <w:rPr>
                                <w:rFonts w:ascii="Traditional Arabic" w:hAnsi="Traditional Arabic" w:cs="Traditional Arabic"/>
                                <w:color w:val="000000" w:themeColor="text1"/>
                                <w:kern w:val="24"/>
                                <w:sz w:val="18"/>
                                <w:szCs w:val="18"/>
                                <w:rtl/>
                                <w:lang w:bidi="ar"/>
                              </w:rPr>
                              <w:t>= الروابط</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259" type="#_x0000_t202" style="position:absolute;left:0;text-align:left;margin-left:392.35pt;margin-top:626.05pt;width:63.45pt;height:18.7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" filled="f" stroked="f">
                <v:path arrowok="t"/>
                <v:textbox>
                  <w:txbxContent>
                    <w:p w14:paraId="6AEED63B" w14:textId="77777777" w:rsidR="00B53936" w:rsidRPr="00DB6430" w:rsidRDefault="00B53936" w:rsidP="001E66A4">
                      <w:pPr>
                        <w:pStyle w:val="NormalWeb"/>
                        <w:bidi/>
                        <w:spacing w:before="0" w:beforeAutospacing="0" w:after="0" w:afterAutospacing="0"/>
                        <w:rPr>
                          <w:rFonts w:ascii="Traditional Arabic" w:hAnsi="Traditional Arabic" w:cs="Traditional Arabic"/>
                          <w:sz w:val="18"/>
                          <w:szCs w:val="18"/>
                        </w:rPr>
                      </w:pPr>
                      <w:r w:rsidRPr="00DB6430">
                        <w:rPr>
                          <w:rFonts w:ascii="Traditional Arabic" w:hAnsi="Traditional Arabic" w:cs="Traditional Arabic"/>
                          <w:color w:val="000000" w:themeColor="text1"/>
                          <w:kern w:val="24"/>
                          <w:sz w:val="18"/>
                          <w:szCs w:val="18"/>
                          <w:rtl/>
                          <w:lang w:bidi="ar"/>
                        </w:rPr>
                        <w:t>= الروابط</w:t>
                      </w:r>
                    </w:p>
                  </w:txbxContent>
                </v:textbox>
              </v:shape>
            </w:pict>
          </mc:Fallback>
        </mc:AlternateContent>
      </w:r>
      <w:r>
        <w:rPr>
          <w:b/>
          <w:noProof/>
          <w:lang w:val="en-US" w:eastAsia="en-US"/>
        </w:rPr>
        <mc:AlternateContent>
          <mc:Choice Requires="wps">
            <w:drawing>
              <wp:anchor distT="0" distB="0" distL="114300" distR="114300" simplePos="0" relativeHeight="251848704" behindDoc="0" locked="0" layoutInCell="1" allowOverlap="1" wp14:anchorId="55AC5A2A" wp14:editId="500BDD8A">
                <wp:simplePos x="0" y="0"/>
                <wp:positionH relativeFrom="column">
                  <wp:posOffset>3514725</wp:posOffset>
                </wp:positionH>
                <wp:positionV relativeFrom="paragraph">
                  <wp:posOffset>8201660</wp:posOffset>
                </wp:positionV>
                <wp:extent cx="1067435" cy="402590"/>
                <wp:effectExtent l="0" t="0" r="18415" b="16510"/>
                <wp:wrapNone/>
                <wp:docPr id="637"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7435" cy="40259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C4FF85"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الافتراضات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60" style="position:absolute;left:0;text-align:left;margin-left:276.75pt;margin-top:645.8pt;width:84.05pt;height:31.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" fillcolor="#c4bc96 [2414]" strokecolor="#1c1a10 [334]" strokeweight="1pt">
                <v:path arrowok="t"/>
                <v:textbox>
                  <w:txbxContent>
                    <w:p w14:paraId="20C4FF85"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الافتراضات</w:t>
                      </w:r>
                    </w:p>
                  </w:txbxContent>
                </v:textbox>
              </v:roundrect>
            </w:pict>
          </mc:Fallback>
        </mc:AlternateContent>
      </w:r>
      <w:r>
        <w:rPr>
          <w:b/>
          <w:noProof/>
          <w:lang w:val="en-US" w:eastAsia="en-US"/>
        </w:rPr>
        <mc:AlternateContent>
          <mc:Choice Requires="wps">
            <w:drawing>
              <wp:anchor distT="0" distB="0" distL="114300" distR="114300" simplePos="0" relativeHeight="251847680" behindDoc="0" locked="0" layoutInCell="1" allowOverlap="1" wp14:anchorId="723EE0A1" wp14:editId="713C7719">
                <wp:simplePos x="0" y="0"/>
                <wp:positionH relativeFrom="column">
                  <wp:posOffset>2049780</wp:posOffset>
                </wp:positionH>
                <wp:positionV relativeFrom="paragraph">
                  <wp:posOffset>8196580</wp:posOffset>
                </wp:positionV>
                <wp:extent cx="1285875" cy="402590"/>
                <wp:effectExtent l="0" t="0" r="28575" b="16510"/>
                <wp:wrapNone/>
                <wp:docPr id="638"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40259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0B783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F2F2F2" w:themeColor="background1" w:themeShade="F2"/>
                                <w:kern w:val="24"/>
                                <w:sz w:val="18"/>
                                <w:szCs w:val="18"/>
                                <w:rtl/>
                                <w:lang w:bidi="ar"/>
                              </w:rPr>
                              <w:t>النتائج الرئيسية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_x0000_s1261" style="position:absolute;left:0;text-align:left;margin-left:161.4pt;margin-top:645.4pt;width:101.25pt;height:31.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" fillcolor="#31849b [2408]" strokecolor="#205867 [1608]" strokeweight="1pt">
                <v:path arrowok="t"/>
                <v:textbox>
                  <w:txbxContent>
                    <w:p w14:paraId="3C0B783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b/>
                          <w:bCs/>
                          <w:color w:val="F2F2F2" w:themeColor="background1" w:themeShade="F2"/>
                          <w:kern w:val="24"/>
                          <w:sz w:val="18"/>
                          <w:szCs w:val="18"/>
                          <w:rtl/>
                          <w:lang w:bidi="ar"/>
                        </w:rPr>
                        <w:t>النتائج</w:t>
                      </w:r>
                      <w:proofErr w:type="gramEnd"/>
                      <w:r w:rsidRPr="00DB6430">
                        <w:rPr>
                          <w:rFonts w:ascii="Traditional Arabic" w:hAnsi="Traditional Arabic" w:cs="Traditional Arabic"/>
                          <w:b/>
                          <w:bCs/>
                          <w:color w:val="F2F2F2" w:themeColor="background1" w:themeShade="F2"/>
                          <w:kern w:val="24"/>
                          <w:sz w:val="18"/>
                          <w:szCs w:val="18"/>
                          <w:rtl/>
                          <w:lang w:bidi="ar"/>
                        </w:rPr>
                        <w:t xml:space="preserve"> الرئيسية</w:t>
                      </w:r>
                    </w:p>
                  </w:txbxContent>
                </v:textbox>
              </v:roundrect>
            </w:pict>
          </mc:Fallback>
        </mc:AlternateContent>
      </w:r>
      <w:r>
        <w:rPr>
          <w:b/>
          <w:noProof/>
          <w:lang w:val="en-US" w:eastAsia="en-US"/>
        </w:rPr>
        <mc:AlternateContent>
          <mc:Choice Requires="wps">
            <w:drawing>
              <wp:anchor distT="0" distB="0" distL="114300" distR="114300" simplePos="0" relativeHeight="251846656" behindDoc="0" locked="0" layoutInCell="1" allowOverlap="1" wp14:anchorId="76EA36DD" wp14:editId="5BDCC6AE">
                <wp:simplePos x="0" y="0"/>
                <wp:positionH relativeFrom="column">
                  <wp:posOffset>2061845</wp:posOffset>
                </wp:positionH>
                <wp:positionV relativeFrom="paragraph">
                  <wp:posOffset>7570470</wp:posOffset>
                </wp:positionV>
                <wp:extent cx="1285875" cy="581025"/>
                <wp:effectExtent l="0" t="0" r="28575" b="28575"/>
                <wp:wrapNone/>
                <wp:docPr id="771"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5875" cy="58102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AEAFB1"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F2F2F2" w:themeColor="background1" w:themeShade="F2"/>
                                <w:kern w:val="24"/>
                                <w:sz w:val="18"/>
                                <w:szCs w:val="18"/>
                                <w:rtl/>
                                <w:lang w:bidi="ar"/>
                              </w:rPr>
                              <w:t>الإنجازات المتوقعة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62" style="position:absolute;left:0;text-align:left;margin-left:162.35pt;margin-top:596.1pt;width:101.25pt;height:45.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" fillcolor="#e36c0a [2409]" strokecolor="#974706 [1609]" strokeweight="1pt">
                <v:path arrowok="t"/>
                <v:textbox>
                  <w:txbxContent>
                    <w:p w14:paraId="57AEAFB1"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b/>
                          <w:bCs/>
                          <w:color w:val="F2F2F2" w:themeColor="background1" w:themeShade="F2"/>
                          <w:kern w:val="24"/>
                          <w:sz w:val="18"/>
                          <w:szCs w:val="18"/>
                          <w:rtl/>
                          <w:lang w:bidi="ar"/>
                        </w:rPr>
                        <w:t>الإنجازات</w:t>
                      </w:r>
                      <w:proofErr w:type="gramEnd"/>
                      <w:r w:rsidRPr="00DB6430">
                        <w:rPr>
                          <w:rFonts w:ascii="Traditional Arabic" w:hAnsi="Traditional Arabic" w:cs="Traditional Arabic"/>
                          <w:b/>
                          <w:bCs/>
                          <w:color w:val="F2F2F2" w:themeColor="background1" w:themeShade="F2"/>
                          <w:kern w:val="24"/>
                          <w:sz w:val="18"/>
                          <w:szCs w:val="18"/>
                          <w:rtl/>
                          <w:lang w:bidi="ar"/>
                        </w:rPr>
                        <w:t xml:space="preserve"> المتوقعة</w:t>
                      </w:r>
                    </w:p>
                  </w:txbxContent>
                </v:textbox>
              </v:roundrect>
            </w:pict>
          </mc:Fallback>
        </mc:AlternateContent>
      </w:r>
      <w:r>
        <w:rPr>
          <w:b/>
          <w:noProof/>
          <w:lang w:val="en-US" w:eastAsia="en-US"/>
        </w:rPr>
        <mc:AlternateContent>
          <mc:Choice Requires="wps">
            <w:drawing>
              <wp:anchor distT="0" distB="0" distL="114300" distR="114300" simplePos="0" relativeHeight="251841536" behindDoc="0" locked="0" layoutInCell="1" allowOverlap="1" wp14:anchorId="60FAC87D" wp14:editId="0FEA4FE9">
                <wp:simplePos x="0" y="0"/>
                <wp:positionH relativeFrom="column">
                  <wp:posOffset>892175</wp:posOffset>
                </wp:positionH>
                <wp:positionV relativeFrom="paragraph">
                  <wp:posOffset>8195310</wp:posOffset>
                </wp:positionV>
                <wp:extent cx="1077595" cy="320040"/>
                <wp:effectExtent l="0" t="0" r="0" b="0"/>
                <wp:wrapNone/>
                <wp:docPr id="305"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7595" cy="32004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350B0EEF"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b/>
                                <w:bCs/>
                                <w:color w:val="F2F2F2" w:themeColor="background1" w:themeShade="F2"/>
                                <w:kern w:val="24"/>
                                <w:sz w:val="18"/>
                                <w:szCs w:val="18"/>
                                <w:rtl/>
                                <w:lang w:bidi="ar"/>
                              </w:rPr>
                              <w:t>ال</w:t>
                            </w:r>
                            <w:r w:rsidRPr="00DB6430">
                              <w:rPr>
                                <w:rFonts w:ascii="Traditional Arabic" w:hAnsi="Traditional Arabic" w:cs="Traditional Arabic"/>
                                <w:b/>
                                <w:bCs/>
                                <w:color w:val="F2F2F2" w:themeColor="background1" w:themeShade="F2"/>
                                <w:kern w:val="24"/>
                                <w:sz w:val="18"/>
                                <w:szCs w:val="18"/>
                                <w:rtl/>
                                <w:lang w:bidi="ar"/>
                              </w:rPr>
                              <w:t>تأثيرات</w:t>
                            </w:r>
                            <w:r>
                              <w:rPr>
                                <w:rFonts w:ascii="Traditional Arabic" w:hAnsi="Traditional Arabic" w:cs="Traditional Arabic" w:hint="cs"/>
                                <w:b/>
                                <w:bCs/>
                                <w:color w:val="F2F2F2" w:themeColor="background1" w:themeShade="F2"/>
                                <w:kern w:val="24"/>
                                <w:sz w:val="18"/>
                                <w:szCs w:val="18"/>
                                <w:rtl/>
                                <w:lang w:bidi="ar"/>
                              </w:rPr>
                              <w:t xml:space="preserve"> لعام</w:t>
                            </w:r>
                            <w:r w:rsidRPr="00DB6430">
                              <w:rPr>
                                <w:rFonts w:ascii="Traditional Arabic" w:hAnsi="Traditional Arabic" w:cs="Traditional Arabic"/>
                                <w:b/>
                                <w:bCs/>
                                <w:color w:val="F2F2F2" w:themeColor="background1" w:themeShade="F2"/>
                                <w:kern w:val="24"/>
                                <w:sz w:val="18"/>
                                <w:szCs w:val="18"/>
                                <w:rtl/>
                                <w:lang w:bidi="ar"/>
                              </w:rPr>
                              <w:t xml:space="preserve"> 2030</w:t>
                            </w:r>
                          </w:p>
                        </w:txbxContent>
                      </wps:txbx>
                      <wps:bodyPr rot="0" vert="horz" wrap="square" lIns="9138" tIns="45691" rIns="9138" bIns="45691" anchor="b" anchorCtr="0" upright="1">
                        <a:noAutofit/>
                      </wps:bodyPr>
                    </wps:wsp>
                  </a:graphicData>
                </a:graphic>
                <wp14:sizeRelH relativeFrom="page">
                  <wp14:pctWidth>0</wp14:pctWidth>
                </wp14:sizeRelH>
                <wp14:sizeRelV relativeFrom="margin">
                  <wp14:pctHeight>0</wp14:pctHeight>
                </wp14:sizeRelV>
              </wp:anchor>
            </w:drawing>
          </mc:Choice>
          <mc:Fallback>
            <w:pict>
              <v:roundrect id="AutoShape 273" o:spid="_x0000_s1263" style="position:absolute;left:0;text-align:left;margin-left:70.25pt;margin-top:645.3pt;width:84.85pt;height:25.2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" fillcolor="#943634 [2405]" strokecolor="#622423 [1605]" strokeweight="1pt">
                <v:textbox inset=".25383mm,1.2692mm,.25383mm,1.2692mm">
                  <w:txbxContent>
                    <w:p w14:paraId="350B0EEF"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b/>
                          <w:bCs/>
                          <w:color w:val="F2F2F2" w:themeColor="background1" w:themeShade="F2"/>
                          <w:kern w:val="24"/>
                          <w:sz w:val="18"/>
                          <w:szCs w:val="18"/>
                          <w:rtl/>
                          <w:lang w:bidi="ar"/>
                        </w:rPr>
                        <w:t>ال</w:t>
                      </w:r>
                      <w:r w:rsidRPr="00DB6430">
                        <w:rPr>
                          <w:rFonts w:ascii="Traditional Arabic" w:hAnsi="Traditional Arabic" w:cs="Traditional Arabic"/>
                          <w:b/>
                          <w:bCs/>
                          <w:color w:val="F2F2F2" w:themeColor="background1" w:themeShade="F2"/>
                          <w:kern w:val="24"/>
                          <w:sz w:val="18"/>
                          <w:szCs w:val="18"/>
                          <w:rtl/>
                          <w:lang w:bidi="ar"/>
                        </w:rPr>
                        <w:t>تأثيرات</w:t>
                      </w:r>
                      <w:r>
                        <w:rPr>
                          <w:rFonts w:ascii="Traditional Arabic" w:hAnsi="Traditional Arabic" w:cs="Traditional Arabic" w:hint="cs"/>
                          <w:b/>
                          <w:bCs/>
                          <w:color w:val="F2F2F2" w:themeColor="background1" w:themeShade="F2"/>
                          <w:kern w:val="24"/>
                          <w:sz w:val="18"/>
                          <w:szCs w:val="18"/>
                          <w:rtl/>
                          <w:lang w:bidi="ar"/>
                        </w:rPr>
                        <w:t xml:space="preserve"> </w:t>
                      </w:r>
                      <w:proofErr w:type="gramStart"/>
                      <w:r>
                        <w:rPr>
                          <w:rFonts w:ascii="Traditional Arabic" w:hAnsi="Traditional Arabic" w:cs="Traditional Arabic" w:hint="cs"/>
                          <w:b/>
                          <w:bCs/>
                          <w:color w:val="F2F2F2" w:themeColor="background1" w:themeShade="F2"/>
                          <w:kern w:val="24"/>
                          <w:sz w:val="18"/>
                          <w:szCs w:val="18"/>
                          <w:rtl/>
                          <w:lang w:bidi="ar"/>
                        </w:rPr>
                        <w:t>لعام</w:t>
                      </w:r>
                      <w:proofErr w:type="gramEnd"/>
                      <w:r w:rsidRPr="00DB6430">
                        <w:rPr>
                          <w:rFonts w:ascii="Traditional Arabic" w:hAnsi="Traditional Arabic" w:cs="Traditional Arabic"/>
                          <w:b/>
                          <w:bCs/>
                          <w:color w:val="F2F2F2" w:themeColor="background1" w:themeShade="F2"/>
                          <w:kern w:val="24"/>
                          <w:sz w:val="18"/>
                          <w:szCs w:val="18"/>
                          <w:rtl/>
                          <w:lang w:bidi="ar"/>
                        </w:rPr>
                        <w:t xml:space="preserve"> 2030</w:t>
                      </w:r>
                    </w:p>
                  </w:txbxContent>
                </v:textbox>
              </v:roundrect>
            </w:pict>
          </mc:Fallback>
        </mc:AlternateContent>
      </w:r>
      <w:r>
        <w:rPr>
          <w:b/>
          <w:noProof/>
          <w:lang w:val="en-US" w:eastAsia="en-US"/>
        </w:rPr>
        <mc:AlternateContent>
          <mc:Choice Requires="wps">
            <w:drawing>
              <wp:anchor distT="0" distB="0" distL="114300" distR="114300" simplePos="0" relativeHeight="251870208" behindDoc="0" locked="0" layoutInCell="1" allowOverlap="1" wp14:anchorId="2B0851B9" wp14:editId="7933E2E5">
                <wp:simplePos x="0" y="0"/>
                <wp:positionH relativeFrom="column">
                  <wp:posOffset>2336165</wp:posOffset>
                </wp:positionH>
                <wp:positionV relativeFrom="paragraph">
                  <wp:posOffset>6311265</wp:posOffset>
                </wp:positionV>
                <wp:extent cx="1223645" cy="403225"/>
                <wp:effectExtent l="0" t="0" r="14605" b="15875"/>
                <wp:wrapNone/>
                <wp:docPr id="773" name="Rounded 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4032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A984B4"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 xml:space="preserve">تنمية القدرات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95" o:spid="_x0000_s1264" style="position:absolute;left:0;text-align:left;margin-left:183.95pt;margin-top:496.95pt;width:96.35pt;height:31.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" fillcolor="#31849b [2408]" strokecolor="#205867 [1608]" strokeweight="1pt">
                <v:path arrowok="t"/>
                <v:textbox>
                  <w:txbxContent>
                    <w:p w14:paraId="76A984B4"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color w:val="F2F2F2" w:themeColor="background1" w:themeShade="F2"/>
                          <w:kern w:val="24"/>
                          <w:sz w:val="18"/>
                          <w:szCs w:val="18"/>
                          <w:rtl/>
                          <w:lang w:bidi="ar"/>
                        </w:rPr>
                        <w:t>تنمية</w:t>
                      </w:r>
                      <w:proofErr w:type="gramEnd"/>
                      <w:r w:rsidRPr="00DB6430">
                        <w:rPr>
                          <w:rFonts w:ascii="Traditional Arabic" w:hAnsi="Traditional Arabic" w:cs="Traditional Arabic"/>
                          <w:color w:val="F2F2F2" w:themeColor="background1" w:themeShade="F2"/>
                          <w:kern w:val="24"/>
                          <w:sz w:val="18"/>
                          <w:szCs w:val="18"/>
                          <w:rtl/>
                          <w:lang w:bidi="ar"/>
                        </w:rPr>
                        <w:t xml:space="preserve"> القدرات </w:t>
                      </w:r>
                    </w:p>
                  </w:txbxContent>
                </v:textbox>
              </v:roundrect>
            </w:pict>
          </mc:Fallback>
        </mc:AlternateContent>
      </w:r>
      <w:r>
        <w:rPr>
          <w:b/>
          <w:noProof/>
          <w:lang w:val="en-US" w:eastAsia="en-US"/>
        </w:rPr>
        <mc:AlternateContent>
          <mc:Choice Requires="wps">
            <w:drawing>
              <wp:anchor distT="0" distB="0" distL="114300" distR="114300" simplePos="0" relativeHeight="251868160" behindDoc="0" locked="0" layoutInCell="1" allowOverlap="1" wp14:anchorId="56947057" wp14:editId="17A68AE8">
                <wp:simplePos x="0" y="0"/>
                <wp:positionH relativeFrom="column">
                  <wp:posOffset>821690</wp:posOffset>
                </wp:positionH>
                <wp:positionV relativeFrom="paragraph">
                  <wp:posOffset>5415915</wp:posOffset>
                </wp:positionV>
                <wp:extent cx="1300480" cy="742950"/>
                <wp:effectExtent l="0" t="0" r="13970" b="19050"/>
                <wp:wrapNone/>
                <wp:docPr id="774" name="Rounded 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0480" cy="7429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BC198A"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البحوث والتحليل والمنهجيات في</w:t>
                            </w:r>
                            <w:r>
                              <w:rPr>
                                <w:rFonts w:ascii="Traditional Arabic" w:hAnsi="Traditional Arabic" w:cs="Traditional Arabic" w:hint="cs"/>
                                <w:color w:val="F2F2F2" w:themeColor="background1" w:themeShade="F2"/>
                                <w:kern w:val="24"/>
                                <w:sz w:val="18"/>
                                <w:szCs w:val="18"/>
                                <w:rtl/>
                                <w:lang w:bidi="ar"/>
                              </w:rPr>
                              <w:t xml:space="preserve"> مجالات السياسات</w:t>
                            </w:r>
                            <w:r w:rsidRPr="00DB6430">
                              <w:rPr>
                                <w:rFonts w:ascii="Traditional Arabic" w:hAnsi="Traditional Arabic" w:cs="Traditional Arabic"/>
                                <w:color w:val="F2F2F2" w:themeColor="background1" w:themeShade="F2"/>
                                <w:kern w:val="24"/>
                                <w:sz w:val="18"/>
                                <w:szCs w:val="18"/>
                                <w:rtl/>
                                <w:lang w:bidi="ar"/>
                              </w:rPr>
                              <w:t xml:space="preserve"> الاقتصاد</w:t>
                            </w:r>
                            <w:r>
                              <w:rPr>
                                <w:rFonts w:ascii="Traditional Arabic" w:hAnsi="Traditional Arabic" w:cs="Traditional Arabic" w:hint="cs"/>
                                <w:color w:val="F2F2F2" w:themeColor="background1" w:themeShade="F2"/>
                                <w:kern w:val="24"/>
                                <w:sz w:val="18"/>
                                <w:szCs w:val="18"/>
                                <w:rtl/>
                                <w:lang w:bidi="ar"/>
                              </w:rPr>
                              <w:t>ية</w:t>
                            </w:r>
                            <w:r w:rsidRPr="00DB6430">
                              <w:rPr>
                                <w:rFonts w:ascii="Traditional Arabic" w:hAnsi="Traditional Arabic" w:cs="Traditional Arabic"/>
                                <w:color w:val="F2F2F2" w:themeColor="background1" w:themeShade="F2"/>
                                <w:kern w:val="24"/>
                                <w:sz w:val="18"/>
                                <w:szCs w:val="18"/>
                                <w:rtl/>
                                <w:lang w:bidi="ar"/>
                              </w:rPr>
                              <w:t xml:space="preserve"> والتجار</w:t>
                            </w:r>
                            <w:r>
                              <w:rPr>
                                <w:rFonts w:ascii="Traditional Arabic" w:hAnsi="Traditional Arabic" w:cs="Traditional Arabic" w:hint="cs"/>
                                <w:color w:val="F2F2F2" w:themeColor="background1" w:themeShade="F2"/>
                                <w:kern w:val="24"/>
                                <w:sz w:val="18"/>
                                <w:szCs w:val="18"/>
                                <w:rtl/>
                                <w:lang w:bidi="ar"/>
                              </w:rPr>
                              <w:t>ي</w:t>
                            </w:r>
                            <w:r w:rsidRPr="00DB6430">
                              <w:rPr>
                                <w:rFonts w:ascii="Traditional Arabic" w:hAnsi="Traditional Arabic" w:cs="Traditional Arabic"/>
                                <w:color w:val="F2F2F2" w:themeColor="background1" w:themeShade="F2"/>
                                <w:kern w:val="24"/>
                                <w:sz w:val="18"/>
                                <w:szCs w:val="18"/>
                                <w:rtl/>
                                <w:lang w:bidi="ar"/>
                              </w:rPr>
                              <w:t xml:space="preserve">ة </w:t>
                            </w:r>
                            <w:r>
                              <w:rPr>
                                <w:rFonts w:ascii="Traditional Arabic" w:hAnsi="Traditional Arabic" w:cs="Traditional Arabic" w:hint="cs"/>
                                <w:color w:val="F2F2F2" w:themeColor="background1" w:themeShade="F2"/>
                                <w:kern w:val="24"/>
                                <w:sz w:val="18"/>
                                <w:szCs w:val="18"/>
                                <w:rtl/>
                                <w:lang w:bidi="ar"/>
                              </w:rPr>
                              <w:t>و</w:t>
                            </w:r>
                            <w:r w:rsidRPr="00DB6430">
                              <w:rPr>
                                <w:rFonts w:ascii="Traditional Arabic" w:hAnsi="Traditional Arabic" w:cs="Traditional Arabic"/>
                                <w:color w:val="F2F2F2" w:themeColor="background1" w:themeShade="F2"/>
                                <w:kern w:val="24"/>
                                <w:sz w:val="18"/>
                                <w:szCs w:val="18"/>
                                <w:rtl/>
                                <w:lang w:bidi="ar"/>
                              </w:rPr>
                              <w:t xml:space="preserve">المالية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2" o:spid="_x0000_s1265" style="position:absolute;left:0;text-align:left;margin-left:64.7pt;margin-top:426.45pt;width:102.4pt;height:58.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" fillcolor="#31849b [2408]" strokecolor="#205867 [1608]" strokeweight="1pt">
                <v:path arrowok="t"/>
                <v:textbox>
                  <w:txbxContent>
                    <w:p w14:paraId="31BC198A"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البحوث والتحليل والمنهجيات في</w:t>
                      </w:r>
                      <w:r>
                        <w:rPr>
                          <w:rFonts w:ascii="Traditional Arabic" w:hAnsi="Traditional Arabic" w:cs="Traditional Arabic" w:hint="cs"/>
                          <w:color w:val="F2F2F2" w:themeColor="background1" w:themeShade="F2"/>
                          <w:kern w:val="24"/>
                          <w:sz w:val="18"/>
                          <w:szCs w:val="18"/>
                          <w:rtl/>
                          <w:lang w:bidi="ar"/>
                        </w:rPr>
                        <w:t xml:space="preserve"> مجالات السياسات</w:t>
                      </w:r>
                      <w:r w:rsidRPr="00DB6430">
                        <w:rPr>
                          <w:rFonts w:ascii="Traditional Arabic" w:hAnsi="Traditional Arabic" w:cs="Traditional Arabic"/>
                          <w:color w:val="F2F2F2" w:themeColor="background1" w:themeShade="F2"/>
                          <w:kern w:val="24"/>
                          <w:sz w:val="18"/>
                          <w:szCs w:val="18"/>
                          <w:rtl/>
                          <w:lang w:bidi="ar"/>
                        </w:rPr>
                        <w:t xml:space="preserve"> الاقتصاد</w:t>
                      </w:r>
                      <w:r>
                        <w:rPr>
                          <w:rFonts w:ascii="Traditional Arabic" w:hAnsi="Traditional Arabic" w:cs="Traditional Arabic" w:hint="cs"/>
                          <w:color w:val="F2F2F2" w:themeColor="background1" w:themeShade="F2"/>
                          <w:kern w:val="24"/>
                          <w:sz w:val="18"/>
                          <w:szCs w:val="18"/>
                          <w:rtl/>
                          <w:lang w:bidi="ar"/>
                        </w:rPr>
                        <w:t>ية</w:t>
                      </w:r>
                      <w:r w:rsidRPr="00DB6430">
                        <w:rPr>
                          <w:rFonts w:ascii="Traditional Arabic" w:hAnsi="Traditional Arabic" w:cs="Traditional Arabic"/>
                          <w:color w:val="F2F2F2" w:themeColor="background1" w:themeShade="F2"/>
                          <w:kern w:val="24"/>
                          <w:sz w:val="18"/>
                          <w:szCs w:val="18"/>
                          <w:rtl/>
                          <w:lang w:bidi="ar"/>
                        </w:rPr>
                        <w:t xml:space="preserve"> والتجار</w:t>
                      </w:r>
                      <w:r>
                        <w:rPr>
                          <w:rFonts w:ascii="Traditional Arabic" w:hAnsi="Traditional Arabic" w:cs="Traditional Arabic" w:hint="cs"/>
                          <w:color w:val="F2F2F2" w:themeColor="background1" w:themeShade="F2"/>
                          <w:kern w:val="24"/>
                          <w:sz w:val="18"/>
                          <w:szCs w:val="18"/>
                          <w:rtl/>
                          <w:lang w:bidi="ar"/>
                        </w:rPr>
                        <w:t>ي</w:t>
                      </w:r>
                      <w:r w:rsidRPr="00DB6430">
                        <w:rPr>
                          <w:rFonts w:ascii="Traditional Arabic" w:hAnsi="Traditional Arabic" w:cs="Traditional Arabic"/>
                          <w:color w:val="F2F2F2" w:themeColor="background1" w:themeShade="F2"/>
                          <w:kern w:val="24"/>
                          <w:sz w:val="18"/>
                          <w:szCs w:val="18"/>
                          <w:rtl/>
                          <w:lang w:bidi="ar"/>
                        </w:rPr>
                        <w:t xml:space="preserve">ة </w:t>
                      </w:r>
                      <w:proofErr w:type="gramStart"/>
                      <w:r>
                        <w:rPr>
                          <w:rFonts w:ascii="Traditional Arabic" w:hAnsi="Traditional Arabic" w:cs="Traditional Arabic" w:hint="cs"/>
                          <w:color w:val="F2F2F2" w:themeColor="background1" w:themeShade="F2"/>
                          <w:kern w:val="24"/>
                          <w:sz w:val="18"/>
                          <w:szCs w:val="18"/>
                          <w:rtl/>
                          <w:lang w:bidi="ar"/>
                        </w:rPr>
                        <w:t>و</w:t>
                      </w:r>
                      <w:r w:rsidRPr="00DB6430">
                        <w:rPr>
                          <w:rFonts w:ascii="Traditional Arabic" w:hAnsi="Traditional Arabic" w:cs="Traditional Arabic"/>
                          <w:color w:val="F2F2F2" w:themeColor="background1" w:themeShade="F2"/>
                          <w:kern w:val="24"/>
                          <w:sz w:val="18"/>
                          <w:szCs w:val="18"/>
                          <w:rtl/>
                          <w:lang w:bidi="ar"/>
                        </w:rPr>
                        <w:t>المالية</w:t>
                      </w:r>
                      <w:proofErr w:type="gramEnd"/>
                      <w:r w:rsidRPr="00DB6430">
                        <w:rPr>
                          <w:rFonts w:ascii="Traditional Arabic" w:hAnsi="Traditional Arabic" w:cs="Traditional Arabic"/>
                          <w:color w:val="F2F2F2" w:themeColor="background1" w:themeShade="F2"/>
                          <w:kern w:val="24"/>
                          <w:sz w:val="18"/>
                          <w:szCs w:val="18"/>
                          <w:rtl/>
                          <w:lang w:bidi="ar"/>
                        </w:rPr>
                        <w:t xml:space="preserve"> </w:t>
                      </w:r>
                    </w:p>
                  </w:txbxContent>
                </v:textbox>
              </v:roundrect>
            </w:pict>
          </mc:Fallback>
        </mc:AlternateContent>
      </w:r>
      <w:r>
        <w:rPr>
          <w:b/>
          <w:noProof/>
          <w:lang w:val="en-US" w:eastAsia="en-US"/>
        </w:rPr>
        <mc:AlternateContent>
          <mc:Choice Requires="wps">
            <w:drawing>
              <wp:anchor distT="0" distB="0" distL="114300" distR="114300" simplePos="0" relativeHeight="251873280" behindDoc="0" locked="0" layoutInCell="1" allowOverlap="1" wp14:anchorId="6B2B9CD4" wp14:editId="032C53DA">
                <wp:simplePos x="0" y="0"/>
                <wp:positionH relativeFrom="column">
                  <wp:posOffset>2319020</wp:posOffset>
                </wp:positionH>
                <wp:positionV relativeFrom="paragraph">
                  <wp:posOffset>5607050</wp:posOffset>
                </wp:positionV>
                <wp:extent cx="1223645" cy="609600"/>
                <wp:effectExtent l="0" t="0" r="14605" b="19050"/>
                <wp:wrapNone/>
                <wp:docPr id="775" name="Rounded 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6096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CB2B6B"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منصات لانخراط القطاع المالي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98" o:spid="_x0000_s1266" style="position:absolute;left:0;text-align:left;margin-left:182.6pt;margin-top:441.5pt;width:96.35pt;height:48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" fillcolor="#31849b [2408]" strokecolor="#205867 [1608]" strokeweight="1pt">
                <v:path arrowok="t"/>
                <v:textbox>
                  <w:txbxContent>
                    <w:p w14:paraId="02CB2B6B"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منصات لانخراط القطاع المالي</w:t>
                      </w:r>
                    </w:p>
                  </w:txbxContent>
                </v:textbox>
              </v:roundrect>
            </w:pict>
          </mc:Fallback>
        </mc:AlternateContent>
      </w:r>
      <w:r>
        <w:rPr>
          <w:b/>
          <w:noProof/>
          <w:lang w:val="en-US" w:eastAsia="en-US"/>
        </w:rPr>
        <mc:AlternateContent>
          <mc:Choice Requires="wps">
            <w:drawing>
              <wp:anchor distT="0" distB="0" distL="114300" distR="114300" simplePos="0" relativeHeight="251869184" behindDoc="0" locked="0" layoutInCell="1" allowOverlap="1" wp14:anchorId="569975C9" wp14:editId="58488493">
                <wp:simplePos x="0" y="0"/>
                <wp:positionH relativeFrom="column">
                  <wp:posOffset>851535</wp:posOffset>
                </wp:positionH>
                <wp:positionV relativeFrom="paragraph">
                  <wp:posOffset>6216650</wp:posOffset>
                </wp:positionV>
                <wp:extent cx="1223645" cy="571500"/>
                <wp:effectExtent l="0" t="0" r="14605" b="19050"/>
                <wp:wrapNone/>
                <wp:docPr id="776" name="Rounded 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5715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2C68B8"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المنصات و</w:t>
                            </w:r>
                            <w:r w:rsidRPr="00DB6430">
                              <w:rPr>
                                <w:rFonts w:ascii="Traditional Arabic" w:hAnsi="Traditional Arabic" w:cs="Traditional Arabic"/>
                                <w:color w:val="F2F2F2" w:themeColor="background1" w:themeShade="F2"/>
                                <w:kern w:val="24"/>
                                <w:sz w:val="18"/>
                                <w:szCs w:val="18"/>
                                <w:rtl/>
                                <w:lang w:bidi="ar"/>
                              </w:rPr>
                              <w:t xml:space="preserve">الشراكات </w:t>
                            </w:r>
                            <w:r>
                              <w:rPr>
                                <w:rFonts w:ascii="Traditional Arabic" w:hAnsi="Traditional Arabic" w:cs="Traditional Arabic" w:hint="cs"/>
                                <w:color w:val="F2F2F2" w:themeColor="background1" w:themeShade="F2"/>
                                <w:kern w:val="24"/>
                                <w:sz w:val="18"/>
                                <w:szCs w:val="18"/>
                                <w:rtl/>
                                <w:lang w:bidi="ar"/>
                              </w:rPr>
                              <w:t>ل</w:t>
                            </w:r>
                            <w:r w:rsidRPr="00DB6430">
                              <w:rPr>
                                <w:rFonts w:ascii="Traditional Arabic" w:hAnsi="Traditional Arabic" w:cs="Traditional Arabic"/>
                                <w:color w:val="F2F2F2" w:themeColor="background1" w:themeShade="F2"/>
                                <w:kern w:val="24"/>
                                <w:sz w:val="18"/>
                                <w:szCs w:val="18"/>
                                <w:rtl/>
                                <w:lang w:bidi="ar"/>
                              </w:rPr>
                              <w:t xml:space="preserve">أصحاب المصلحة </w:t>
                            </w:r>
                            <w:r>
                              <w:rPr>
                                <w:rFonts w:ascii="Traditional Arabic" w:hAnsi="Traditional Arabic" w:cs="Traditional Arabic" w:hint="cs"/>
                                <w:color w:val="F2F2F2" w:themeColor="background1" w:themeShade="F2"/>
                                <w:kern w:val="24"/>
                                <w:sz w:val="18"/>
                                <w:szCs w:val="18"/>
                                <w:rtl/>
                                <w:lang w:bidi="ar"/>
                              </w:rPr>
                              <w:t>المتعددين</w:t>
                            </w:r>
                            <w:r w:rsidRPr="00DB6430">
                              <w:rPr>
                                <w:rFonts w:ascii="Traditional Arabic" w:hAnsi="Traditional Arabic" w:cs="Traditional Arabic"/>
                                <w:color w:val="F2F2F2" w:themeColor="background1" w:themeShade="F2"/>
                                <w:kern w:val="24"/>
                                <w:sz w:val="18"/>
                                <w:szCs w:val="18"/>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93" o:spid="_x0000_s1267" style="position:absolute;left:0;text-align:left;margin-left:67.05pt;margin-top:489.5pt;width:96.35pt;height:4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" fillcolor="#31849b [2408]" strokecolor="#205867 [1608]" strokeweight="1pt">
                <v:path arrowok="t"/>
                <v:textbox>
                  <w:txbxContent>
                    <w:p w14:paraId="7C2C68B8"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المنصات و</w:t>
                      </w:r>
                      <w:r w:rsidRPr="00DB6430">
                        <w:rPr>
                          <w:rFonts w:ascii="Traditional Arabic" w:hAnsi="Traditional Arabic" w:cs="Traditional Arabic"/>
                          <w:color w:val="F2F2F2" w:themeColor="background1" w:themeShade="F2"/>
                          <w:kern w:val="24"/>
                          <w:sz w:val="18"/>
                          <w:szCs w:val="18"/>
                          <w:rtl/>
                          <w:lang w:bidi="ar"/>
                        </w:rPr>
                        <w:t xml:space="preserve">الشراكات </w:t>
                      </w:r>
                      <w:r>
                        <w:rPr>
                          <w:rFonts w:ascii="Traditional Arabic" w:hAnsi="Traditional Arabic" w:cs="Traditional Arabic" w:hint="cs"/>
                          <w:color w:val="F2F2F2" w:themeColor="background1" w:themeShade="F2"/>
                          <w:kern w:val="24"/>
                          <w:sz w:val="18"/>
                          <w:szCs w:val="18"/>
                          <w:rtl/>
                          <w:lang w:bidi="ar"/>
                        </w:rPr>
                        <w:t>ل</w:t>
                      </w:r>
                      <w:r w:rsidRPr="00DB6430">
                        <w:rPr>
                          <w:rFonts w:ascii="Traditional Arabic" w:hAnsi="Traditional Arabic" w:cs="Traditional Arabic"/>
                          <w:color w:val="F2F2F2" w:themeColor="background1" w:themeShade="F2"/>
                          <w:kern w:val="24"/>
                          <w:sz w:val="18"/>
                          <w:szCs w:val="18"/>
                          <w:rtl/>
                          <w:lang w:bidi="ar"/>
                        </w:rPr>
                        <w:t xml:space="preserve">أصحاب المصلحة </w:t>
                      </w:r>
                      <w:r>
                        <w:rPr>
                          <w:rFonts w:ascii="Traditional Arabic" w:hAnsi="Traditional Arabic" w:cs="Traditional Arabic" w:hint="cs"/>
                          <w:color w:val="F2F2F2" w:themeColor="background1" w:themeShade="F2"/>
                          <w:kern w:val="24"/>
                          <w:sz w:val="18"/>
                          <w:szCs w:val="18"/>
                          <w:rtl/>
                          <w:lang w:bidi="ar"/>
                        </w:rPr>
                        <w:t>المتعددين</w:t>
                      </w:r>
                      <w:r w:rsidRPr="00DB6430">
                        <w:rPr>
                          <w:rFonts w:ascii="Traditional Arabic" w:hAnsi="Traditional Arabic" w:cs="Traditional Arabic"/>
                          <w:color w:val="F2F2F2" w:themeColor="background1" w:themeShade="F2"/>
                          <w:kern w:val="24"/>
                          <w:sz w:val="18"/>
                          <w:szCs w:val="18"/>
                          <w:rtl/>
                          <w:lang w:bidi="ar"/>
                        </w:rPr>
                        <w:t xml:space="preserve"> </w:t>
                      </w:r>
                    </w:p>
                  </w:txbxContent>
                </v:textbox>
              </v:roundrect>
            </w:pict>
          </mc:Fallback>
        </mc:AlternateContent>
      </w:r>
      <w:r>
        <w:rPr>
          <w:b/>
          <w:noProof/>
          <w:lang w:val="en-US" w:eastAsia="en-US"/>
        </w:rPr>
        <mc:AlternateContent>
          <mc:Choice Requires="wps">
            <w:drawing>
              <wp:anchor distT="0" distB="0" distL="114300" distR="114300" simplePos="0" relativeHeight="251872256" behindDoc="0" locked="0" layoutInCell="1" allowOverlap="1" wp14:anchorId="7112E31A" wp14:editId="7C9F4544">
                <wp:simplePos x="0" y="0"/>
                <wp:positionH relativeFrom="column">
                  <wp:posOffset>2328545</wp:posOffset>
                </wp:positionH>
                <wp:positionV relativeFrom="paragraph">
                  <wp:posOffset>6835140</wp:posOffset>
                </wp:positionV>
                <wp:extent cx="1223645" cy="619125"/>
                <wp:effectExtent l="0" t="0" r="14605" b="28575"/>
                <wp:wrapNone/>
                <wp:docPr id="777" name="Rounded 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6191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0418EE"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تقديم الدعم</w:t>
                            </w:r>
                            <w:r w:rsidRPr="00DB6430">
                              <w:rPr>
                                <w:rFonts w:ascii="Traditional Arabic" w:hAnsi="Traditional Arabic" w:cs="Traditional Arabic"/>
                                <w:color w:val="F2F2F2" w:themeColor="background1" w:themeShade="F2"/>
                                <w:kern w:val="24"/>
                                <w:sz w:val="18"/>
                                <w:szCs w:val="18"/>
                                <w:rtl/>
                                <w:lang w:bidi="ar"/>
                              </w:rPr>
                              <w:t xml:space="preserve"> لتمويل التكنولوجيا الخضراء والاستثمار فيها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97" o:spid="_x0000_s1268" style="position:absolute;left:0;text-align:left;margin-left:183.35pt;margin-top:538.2pt;width:96.35pt;height:48.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" fillcolor="#31849b [2408]" strokecolor="#205867 [1608]" strokeweight="1pt">
                <v:path arrowok="t"/>
                <v:textbox>
                  <w:txbxContent>
                    <w:p w14:paraId="600418EE"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تقديم الدعم</w:t>
                      </w:r>
                      <w:r w:rsidRPr="00DB6430">
                        <w:rPr>
                          <w:rFonts w:ascii="Traditional Arabic" w:hAnsi="Traditional Arabic" w:cs="Traditional Arabic"/>
                          <w:color w:val="F2F2F2" w:themeColor="background1" w:themeShade="F2"/>
                          <w:kern w:val="24"/>
                          <w:sz w:val="18"/>
                          <w:szCs w:val="18"/>
                          <w:rtl/>
                          <w:lang w:bidi="ar"/>
                        </w:rPr>
                        <w:t xml:space="preserve"> لتمويل </w:t>
                      </w:r>
                      <w:proofErr w:type="gramStart"/>
                      <w:r w:rsidRPr="00DB6430">
                        <w:rPr>
                          <w:rFonts w:ascii="Traditional Arabic" w:hAnsi="Traditional Arabic" w:cs="Traditional Arabic"/>
                          <w:color w:val="F2F2F2" w:themeColor="background1" w:themeShade="F2"/>
                          <w:kern w:val="24"/>
                          <w:sz w:val="18"/>
                          <w:szCs w:val="18"/>
                          <w:rtl/>
                          <w:lang w:bidi="ar"/>
                        </w:rPr>
                        <w:t>التكنولوجيا</w:t>
                      </w:r>
                      <w:proofErr w:type="gramEnd"/>
                      <w:r w:rsidRPr="00DB6430">
                        <w:rPr>
                          <w:rFonts w:ascii="Traditional Arabic" w:hAnsi="Traditional Arabic" w:cs="Traditional Arabic"/>
                          <w:color w:val="F2F2F2" w:themeColor="background1" w:themeShade="F2"/>
                          <w:kern w:val="24"/>
                          <w:sz w:val="18"/>
                          <w:szCs w:val="18"/>
                          <w:rtl/>
                          <w:lang w:bidi="ar"/>
                        </w:rPr>
                        <w:t xml:space="preserve"> الخضراء والاستثمار فيها</w:t>
                      </w:r>
                    </w:p>
                  </w:txbxContent>
                </v:textbox>
              </v:roundrect>
            </w:pict>
          </mc:Fallback>
        </mc:AlternateContent>
      </w:r>
      <w:r>
        <w:rPr>
          <w:b/>
          <w:noProof/>
          <w:lang w:val="en-US" w:eastAsia="en-US"/>
        </w:rPr>
        <mc:AlternateContent>
          <mc:Choice Requires="wps">
            <w:drawing>
              <wp:anchor distT="0" distB="0" distL="114300" distR="114300" simplePos="0" relativeHeight="251867136" behindDoc="0" locked="0" layoutInCell="1" allowOverlap="1" wp14:anchorId="05314668" wp14:editId="4E66AB45">
                <wp:simplePos x="0" y="0"/>
                <wp:positionH relativeFrom="column">
                  <wp:posOffset>833120</wp:posOffset>
                </wp:positionH>
                <wp:positionV relativeFrom="paragraph">
                  <wp:posOffset>6835140</wp:posOffset>
                </wp:positionV>
                <wp:extent cx="1223645" cy="619125"/>
                <wp:effectExtent l="0" t="0" r="14605" b="28575"/>
                <wp:wrapNone/>
                <wp:docPr id="778" name="Rounded 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61912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9DAC5C"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تنمية القدرات ودعم السياسات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91" o:spid="_x0000_s1269" style="position:absolute;left:0;text-align:left;margin-left:65.6pt;margin-top:538.2pt;width:96.35pt;height:48.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" fillcolor="#31849b [2408]" strokecolor="#205867 [1608]" strokeweight="1pt">
                <v:path arrowok="t"/>
                <v:textbox>
                  <w:txbxContent>
                    <w:p w14:paraId="029DAC5C"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تنمية القدرات ودعم السياسات</w:t>
                      </w:r>
                    </w:p>
                  </w:txbxContent>
                </v:textbox>
              </v:roundrect>
            </w:pict>
          </mc:Fallback>
        </mc:AlternateContent>
      </w:r>
      <w:r>
        <w:rPr>
          <w:b/>
          <w:noProof/>
          <w:lang w:val="en-US" w:eastAsia="en-US"/>
        </w:rPr>
        <mc:AlternateContent>
          <mc:Choice Requires="wps">
            <w:drawing>
              <wp:anchor distT="0" distB="0" distL="114300" distR="114300" simplePos="0" relativeHeight="251853824" behindDoc="0" locked="0" layoutInCell="1" allowOverlap="1" wp14:anchorId="53C54557" wp14:editId="5201FB30">
                <wp:simplePos x="0" y="0"/>
                <wp:positionH relativeFrom="column">
                  <wp:posOffset>842645</wp:posOffset>
                </wp:positionH>
                <wp:positionV relativeFrom="paragraph">
                  <wp:posOffset>4959350</wp:posOffset>
                </wp:positionV>
                <wp:extent cx="1223645" cy="401320"/>
                <wp:effectExtent l="0" t="0" r="14605" b="17780"/>
                <wp:wrapNone/>
                <wp:docPr id="779"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40132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D8ABE4"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color w:val="F2F2F2" w:themeColor="background1" w:themeShade="F2"/>
                                <w:kern w:val="24"/>
                                <w:sz w:val="18"/>
                                <w:szCs w:val="18"/>
                                <w:rtl/>
                                <w:lang w:bidi="ar"/>
                              </w:rPr>
                              <w:t>التقييمات العلمية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70" style="position:absolute;left:0;text-align:left;margin-left:66.35pt;margin-top:390.5pt;width:96.35pt;height:31.6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" fillcolor="#31849b [2408]" strokecolor="#205867 [1608]" strokeweight="1pt">
                <v:path arrowok="t"/>
                <v:textbox>
                  <w:txbxContent>
                    <w:p w14:paraId="2DD8ABE4"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color w:val="F2F2F2" w:themeColor="background1" w:themeShade="F2"/>
                          <w:kern w:val="24"/>
                          <w:sz w:val="18"/>
                          <w:szCs w:val="18"/>
                          <w:rtl/>
                          <w:lang w:bidi="ar"/>
                        </w:rPr>
                        <w:t>التقييمات</w:t>
                      </w:r>
                      <w:proofErr w:type="gramEnd"/>
                      <w:r w:rsidRPr="00DB6430">
                        <w:rPr>
                          <w:rFonts w:ascii="Traditional Arabic" w:hAnsi="Traditional Arabic" w:cs="Traditional Arabic"/>
                          <w:color w:val="F2F2F2" w:themeColor="background1" w:themeShade="F2"/>
                          <w:kern w:val="24"/>
                          <w:sz w:val="18"/>
                          <w:szCs w:val="18"/>
                          <w:rtl/>
                          <w:lang w:bidi="ar"/>
                        </w:rPr>
                        <w:t xml:space="preserve"> العلمية</w:t>
                      </w:r>
                    </w:p>
                  </w:txbxContent>
                </v:textbox>
              </v:roundrect>
            </w:pict>
          </mc:Fallback>
        </mc:AlternateContent>
      </w:r>
      <w:r>
        <w:rPr>
          <w:b/>
          <w:noProof/>
          <w:lang w:val="en-US" w:eastAsia="en-US"/>
        </w:rPr>
        <mc:AlternateContent>
          <mc:Choice Requires="wps">
            <w:drawing>
              <wp:anchor distT="0" distB="0" distL="114300" distR="114300" simplePos="0" relativeHeight="251849728" behindDoc="0" locked="0" layoutInCell="1" allowOverlap="1" wp14:anchorId="310E3F73" wp14:editId="0AA4DE8B">
                <wp:simplePos x="0" y="0"/>
                <wp:positionH relativeFrom="column">
                  <wp:posOffset>3521075</wp:posOffset>
                </wp:positionH>
                <wp:positionV relativeFrom="paragraph">
                  <wp:posOffset>7628255</wp:posOffset>
                </wp:positionV>
                <wp:extent cx="1067435" cy="402590"/>
                <wp:effectExtent l="0" t="0" r="18415" b="16510"/>
                <wp:wrapNone/>
                <wp:docPr id="780"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7435" cy="40259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66F1D8"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الدوافع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71" style="position:absolute;left:0;text-align:left;margin-left:277.25pt;margin-top:600.65pt;width:84.05pt;height:31.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" fillcolor="#ccc0d9 [1303]" strokecolor="#5f497a [2407]" strokeweight="1pt">
                <v:path arrowok="t"/>
                <v:textbox>
                  <w:txbxContent>
                    <w:p w14:paraId="7F66F1D8"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000000" w:themeColor="text1"/>
                          <w:kern w:val="24"/>
                          <w:sz w:val="18"/>
                          <w:szCs w:val="18"/>
                          <w:rtl/>
                          <w:lang w:bidi="ar"/>
                        </w:rPr>
                        <w:t>الدوافع</w:t>
                      </w:r>
                    </w:p>
                  </w:txbxContent>
                </v:textbox>
              </v:roundrect>
            </w:pict>
          </mc:Fallback>
        </mc:AlternateContent>
      </w:r>
      <w:r>
        <w:rPr>
          <w:b/>
          <w:noProof/>
          <w:lang w:val="en-US" w:eastAsia="en-US"/>
        </w:rPr>
        <mc:AlternateContent>
          <mc:Choice Requires="wps">
            <w:drawing>
              <wp:anchor distT="0" distB="0" distL="114300" distR="114300" simplePos="0" relativeHeight="251855872" behindDoc="0" locked="0" layoutInCell="1" allowOverlap="1" wp14:anchorId="71FA4413" wp14:editId="291274FB">
                <wp:simplePos x="0" y="0"/>
                <wp:positionH relativeFrom="column">
                  <wp:posOffset>-438150</wp:posOffset>
                </wp:positionH>
                <wp:positionV relativeFrom="paragraph">
                  <wp:posOffset>4837430</wp:posOffset>
                </wp:positionV>
                <wp:extent cx="975995" cy="895350"/>
                <wp:effectExtent l="0" t="0" r="14605" b="19050"/>
                <wp:wrapNone/>
                <wp:docPr id="781"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995" cy="89535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8197D3"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DB6430">
                              <w:rPr>
                                <w:rFonts w:ascii="Traditional Arabic" w:hAnsi="Traditional Arabic" w:cs="Traditional Arabic"/>
                                <w:color w:val="000000" w:themeColor="text1"/>
                                <w:kern w:val="24"/>
                                <w:sz w:val="20"/>
                                <w:szCs w:val="20"/>
                                <w:rtl/>
                                <w:lang w:bidi="ar"/>
                              </w:rPr>
                              <w:t xml:space="preserve">التزام القطاعين العام والخاص بتنفيذ </w:t>
                            </w:r>
                            <w:r>
                              <w:rPr>
                                <w:rFonts w:ascii="Traditional Arabic" w:hAnsi="Traditional Arabic" w:cs="Traditional Arabic" w:hint="cs"/>
                                <w:color w:val="000000" w:themeColor="text1"/>
                                <w:kern w:val="24"/>
                                <w:sz w:val="20"/>
                                <w:szCs w:val="20"/>
                                <w:rtl/>
                                <w:lang w:bidi="ar"/>
                              </w:rPr>
                              <w:t>خطة</w:t>
                            </w:r>
                            <w:r w:rsidRPr="00DB6430">
                              <w:rPr>
                                <w:rFonts w:ascii="Traditional Arabic" w:hAnsi="Traditional Arabic" w:cs="Traditional Arabic"/>
                                <w:color w:val="000000" w:themeColor="text1"/>
                                <w:kern w:val="24"/>
                                <w:sz w:val="20"/>
                                <w:szCs w:val="20"/>
                                <w:rtl/>
                                <w:lang w:bidi="ar"/>
                              </w:rPr>
                              <w:t xml:space="preserve"> التنمية المستدامة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72" style="position:absolute;left:0;text-align:left;margin-left:-34.5pt;margin-top:380.9pt;width:76.85pt;height:70.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" fillcolor="#c4bc96 [2414]" strokecolor="#1c1a10 [334]" strokeweight="1pt">
                <v:path arrowok="t"/>
                <v:textbox>
                  <w:txbxContent>
                    <w:p w14:paraId="0A8197D3"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DB6430">
                        <w:rPr>
                          <w:rFonts w:ascii="Traditional Arabic" w:hAnsi="Traditional Arabic" w:cs="Traditional Arabic"/>
                          <w:color w:val="000000" w:themeColor="text1"/>
                          <w:kern w:val="24"/>
                          <w:sz w:val="20"/>
                          <w:szCs w:val="20"/>
                          <w:rtl/>
                          <w:lang w:bidi="ar"/>
                        </w:rPr>
                        <w:t xml:space="preserve">التزام القطاعين العام والخاص بتنفيذ </w:t>
                      </w:r>
                      <w:r>
                        <w:rPr>
                          <w:rFonts w:ascii="Traditional Arabic" w:hAnsi="Traditional Arabic" w:cs="Traditional Arabic" w:hint="cs"/>
                          <w:color w:val="000000" w:themeColor="text1"/>
                          <w:kern w:val="24"/>
                          <w:sz w:val="20"/>
                          <w:szCs w:val="20"/>
                          <w:rtl/>
                          <w:lang w:bidi="ar"/>
                        </w:rPr>
                        <w:t>خطة</w:t>
                      </w:r>
                      <w:r w:rsidRPr="00DB6430">
                        <w:rPr>
                          <w:rFonts w:ascii="Traditional Arabic" w:hAnsi="Traditional Arabic" w:cs="Traditional Arabic"/>
                          <w:color w:val="000000" w:themeColor="text1"/>
                          <w:kern w:val="24"/>
                          <w:sz w:val="20"/>
                          <w:szCs w:val="20"/>
                          <w:rtl/>
                          <w:lang w:bidi="ar"/>
                        </w:rPr>
                        <w:t xml:space="preserve"> التنمية المستدامة</w:t>
                      </w:r>
                    </w:p>
                  </w:txbxContent>
                </v:textbox>
              </v:roundrect>
            </w:pict>
          </mc:Fallback>
        </mc:AlternateContent>
      </w:r>
      <w:r>
        <w:rPr>
          <w:b/>
          <w:noProof/>
          <w:lang w:val="en-US" w:eastAsia="en-US"/>
        </w:rPr>
        <mc:AlternateContent>
          <mc:Choice Requires="wps">
            <w:drawing>
              <wp:anchor distT="0" distB="0" distL="114300" distR="114300" simplePos="0" relativeHeight="251883520" behindDoc="0" locked="0" layoutInCell="1" allowOverlap="1" wp14:anchorId="441E8033" wp14:editId="6128F526">
                <wp:simplePos x="0" y="0"/>
                <wp:positionH relativeFrom="column">
                  <wp:posOffset>-548005</wp:posOffset>
                </wp:positionH>
                <wp:positionV relativeFrom="paragraph">
                  <wp:posOffset>3073400</wp:posOffset>
                </wp:positionV>
                <wp:extent cx="1067435" cy="762000"/>
                <wp:effectExtent l="0" t="0" r="18415" b="19050"/>
                <wp:wrapNone/>
                <wp:docPr id="782" name="Rounded 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7435" cy="76200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F3ACC1" w14:textId="50E24F9D" w:rsidR="00B53936" w:rsidRPr="00DB6430" w:rsidRDefault="00B53936" w:rsidP="002E0341">
                            <w:pPr>
                              <w:pStyle w:val="NormalWeb"/>
                              <w:bidi/>
                              <w:spacing w:before="0" w:beforeAutospacing="0" w:after="0" w:afterAutospacing="0" w:line="22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 xml:space="preserve">استمرار </w:t>
                            </w:r>
                            <w:r w:rsidRPr="00DB6430">
                              <w:rPr>
                                <w:rFonts w:ascii="Traditional Arabic" w:hAnsi="Traditional Arabic" w:cs="Traditional Arabic"/>
                                <w:color w:val="000000" w:themeColor="text1"/>
                                <w:kern w:val="24"/>
                                <w:sz w:val="18"/>
                                <w:szCs w:val="18"/>
                                <w:rtl/>
                                <w:lang w:bidi="ar"/>
                              </w:rPr>
                              <w:t xml:space="preserve">الدعم </w:t>
                            </w:r>
                            <w:r>
                              <w:rPr>
                                <w:rFonts w:ascii="Traditional Arabic" w:hAnsi="Traditional Arabic" w:cs="Traditional Arabic" w:hint="cs"/>
                                <w:color w:val="000000" w:themeColor="text1"/>
                                <w:kern w:val="24"/>
                                <w:sz w:val="18"/>
                                <w:szCs w:val="18"/>
                                <w:rtl/>
                                <w:lang w:bidi="ar"/>
                              </w:rPr>
                              <w:t>ل</w:t>
                            </w:r>
                            <w:r w:rsidRPr="00DB6430">
                              <w:rPr>
                                <w:rFonts w:ascii="Traditional Arabic" w:hAnsi="Traditional Arabic" w:cs="Traditional Arabic"/>
                                <w:color w:val="000000" w:themeColor="text1"/>
                                <w:kern w:val="24"/>
                                <w:sz w:val="18"/>
                                <w:szCs w:val="18"/>
                                <w:rtl/>
                                <w:lang w:bidi="ar"/>
                              </w:rPr>
                              <w:t xml:space="preserve">لاستراتيجية </w:t>
                            </w:r>
                            <w:r>
                              <w:rPr>
                                <w:rFonts w:ascii="Traditional Arabic" w:hAnsi="Traditional Arabic" w:cs="Traditional Arabic" w:hint="cs"/>
                                <w:color w:val="000000" w:themeColor="text1"/>
                                <w:kern w:val="24"/>
                                <w:sz w:val="18"/>
                                <w:szCs w:val="18"/>
                                <w:rtl/>
                                <w:lang w:bidi="ar"/>
                              </w:rPr>
                              <w:t xml:space="preserve">المتوسطة الأجل </w:t>
                            </w:r>
                            <w:r w:rsidRPr="00DB6430">
                              <w:rPr>
                                <w:rFonts w:ascii="Traditional Arabic" w:hAnsi="Traditional Arabic" w:cs="Traditional Arabic"/>
                                <w:color w:val="000000" w:themeColor="text1"/>
                                <w:kern w:val="24"/>
                                <w:sz w:val="18"/>
                                <w:szCs w:val="18"/>
                                <w:rtl/>
                                <w:lang w:bidi="ar"/>
                              </w:rPr>
                              <w:t xml:space="preserve">وبرنامج </w:t>
                            </w:r>
                            <w:r>
                              <w:rPr>
                                <w:rFonts w:ascii="Traditional Arabic" w:hAnsi="Traditional Arabic" w:cs="Traditional Arabic" w:hint="cs"/>
                                <w:color w:val="000000" w:themeColor="text1"/>
                                <w:kern w:val="24"/>
                                <w:sz w:val="18"/>
                                <w:szCs w:val="18"/>
                                <w:rtl/>
                                <w:lang w:bidi="ar"/>
                              </w:rPr>
                              <w:t>الكفاءة في استخدام الموارد و</w:t>
                            </w:r>
                            <w:r w:rsidRPr="00DB6430">
                              <w:rPr>
                                <w:rFonts w:ascii="Traditional Arabic" w:hAnsi="Traditional Arabic" w:cs="Traditional Arabic"/>
                                <w:color w:val="000000" w:themeColor="text1"/>
                                <w:kern w:val="24"/>
                                <w:sz w:val="18"/>
                                <w:szCs w:val="18"/>
                                <w:rtl/>
                                <w:lang w:bidi="ar"/>
                              </w:rPr>
                              <w:t xml:space="preserve">برنامج </w:t>
                            </w:r>
                            <w:r>
                              <w:rPr>
                                <w:rFonts w:ascii="Traditional Arabic" w:hAnsi="Traditional Arabic" w:cs="Traditional Arabic" w:hint="cs"/>
                                <w:color w:val="000000" w:themeColor="text1"/>
                                <w:kern w:val="24"/>
                                <w:sz w:val="18"/>
                                <w:szCs w:val="18"/>
                                <w:rtl/>
                                <w:lang w:bidi="ar"/>
                              </w:rPr>
                              <w:t>ا</w:t>
                            </w:r>
                            <w:r w:rsidRPr="00DB6430">
                              <w:rPr>
                                <w:rFonts w:ascii="Traditional Arabic" w:hAnsi="Traditional Arabic" w:cs="Traditional Arabic"/>
                                <w:color w:val="000000" w:themeColor="text1"/>
                                <w:kern w:val="24"/>
                                <w:sz w:val="18"/>
                                <w:szCs w:val="18"/>
                                <w:rtl/>
                                <w:lang w:bidi="ar"/>
                              </w:rPr>
                              <w:t>لبيئة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26" o:spid="_x0000_s1273" style="position:absolute;left:0;text-align:left;margin-left:-43.15pt;margin-top:242pt;width:84.05pt;height:60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" fillcolor="#c4bc96 [2414]" strokecolor="#1c1a10 [334]" strokeweight="1pt">
                <v:path arrowok="t"/>
                <v:textbox>
                  <w:txbxContent>
                    <w:p w14:paraId="24F3ACC1" w14:textId="50E24F9D" w:rsidR="00B53936" w:rsidRPr="00DB6430" w:rsidRDefault="00B53936" w:rsidP="002E0341">
                      <w:pPr>
                        <w:pStyle w:val="NormalWeb"/>
                        <w:bidi/>
                        <w:spacing w:before="0" w:beforeAutospacing="0" w:after="0" w:afterAutospacing="0" w:line="22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 xml:space="preserve">استمرار </w:t>
                      </w:r>
                      <w:r w:rsidRPr="00DB6430">
                        <w:rPr>
                          <w:rFonts w:ascii="Traditional Arabic" w:hAnsi="Traditional Arabic" w:cs="Traditional Arabic"/>
                          <w:color w:val="000000" w:themeColor="text1"/>
                          <w:kern w:val="24"/>
                          <w:sz w:val="18"/>
                          <w:szCs w:val="18"/>
                          <w:rtl/>
                          <w:lang w:bidi="ar"/>
                        </w:rPr>
                        <w:t xml:space="preserve">الدعم </w:t>
                      </w:r>
                      <w:r>
                        <w:rPr>
                          <w:rFonts w:ascii="Traditional Arabic" w:hAnsi="Traditional Arabic" w:cs="Traditional Arabic" w:hint="cs"/>
                          <w:color w:val="000000" w:themeColor="text1"/>
                          <w:kern w:val="24"/>
                          <w:sz w:val="18"/>
                          <w:szCs w:val="18"/>
                          <w:rtl/>
                          <w:lang w:bidi="ar"/>
                        </w:rPr>
                        <w:t>ل</w:t>
                      </w:r>
                      <w:r w:rsidRPr="00DB6430">
                        <w:rPr>
                          <w:rFonts w:ascii="Traditional Arabic" w:hAnsi="Traditional Arabic" w:cs="Traditional Arabic"/>
                          <w:color w:val="000000" w:themeColor="text1"/>
                          <w:kern w:val="24"/>
                          <w:sz w:val="18"/>
                          <w:szCs w:val="18"/>
                          <w:rtl/>
                          <w:lang w:bidi="ar"/>
                        </w:rPr>
                        <w:t xml:space="preserve">لاستراتيجية </w:t>
                      </w:r>
                      <w:r>
                        <w:rPr>
                          <w:rFonts w:ascii="Traditional Arabic" w:hAnsi="Traditional Arabic" w:cs="Traditional Arabic" w:hint="cs"/>
                          <w:color w:val="000000" w:themeColor="text1"/>
                          <w:kern w:val="24"/>
                          <w:sz w:val="18"/>
                          <w:szCs w:val="18"/>
                          <w:rtl/>
                          <w:lang w:bidi="ar"/>
                        </w:rPr>
                        <w:t xml:space="preserve">المتوسطة الأجل </w:t>
                      </w:r>
                      <w:r w:rsidRPr="00DB6430">
                        <w:rPr>
                          <w:rFonts w:ascii="Traditional Arabic" w:hAnsi="Traditional Arabic" w:cs="Traditional Arabic"/>
                          <w:color w:val="000000" w:themeColor="text1"/>
                          <w:kern w:val="24"/>
                          <w:sz w:val="18"/>
                          <w:szCs w:val="18"/>
                          <w:rtl/>
                          <w:lang w:bidi="ar"/>
                        </w:rPr>
                        <w:t xml:space="preserve">وبرنامج </w:t>
                      </w:r>
                      <w:r>
                        <w:rPr>
                          <w:rFonts w:ascii="Traditional Arabic" w:hAnsi="Traditional Arabic" w:cs="Traditional Arabic" w:hint="cs"/>
                          <w:color w:val="000000" w:themeColor="text1"/>
                          <w:kern w:val="24"/>
                          <w:sz w:val="18"/>
                          <w:szCs w:val="18"/>
                          <w:rtl/>
                          <w:lang w:bidi="ar"/>
                        </w:rPr>
                        <w:t>الكفاءة في استخدام الموارد و</w:t>
                      </w:r>
                      <w:r w:rsidRPr="00DB6430">
                        <w:rPr>
                          <w:rFonts w:ascii="Traditional Arabic" w:hAnsi="Traditional Arabic" w:cs="Traditional Arabic"/>
                          <w:color w:val="000000" w:themeColor="text1"/>
                          <w:kern w:val="24"/>
                          <w:sz w:val="18"/>
                          <w:szCs w:val="18"/>
                          <w:rtl/>
                          <w:lang w:bidi="ar"/>
                        </w:rPr>
                        <w:t xml:space="preserve">برنامج </w:t>
                      </w:r>
                      <w:r>
                        <w:rPr>
                          <w:rFonts w:ascii="Traditional Arabic" w:hAnsi="Traditional Arabic" w:cs="Traditional Arabic" w:hint="cs"/>
                          <w:color w:val="000000" w:themeColor="text1"/>
                          <w:kern w:val="24"/>
                          <w:sz w:val="18"/>
                          <w:szCs w:val="18"/>
                          <w:rtl/>
                          <w:lang w:bidi="ar"/>
                        </w:rPr>
                        <w:t>ا</w:t>
                      </w:r>
                      <w:r w:rsidRPr="00DB6430">
                        <w:rPr>
                          <w:rFonts w:ascii="Traditional Arabic" w:hAnsi="Traditional Arabic" w:cs="Traditional Arabic"/>
                          <w:color w:val="000000" w:themeColor="text1"/>
                          <w:kern w:val="24"/>
                          <w:sz w:val="18"/>
                          <w:szCs w:val="18"/>
                          <w:rtl/>
                          <w:lang w:bidi="ar"/>
                        </w:rPr>
                        <w:t>لبيئة</w:t>
                      </w:r>
                    </w:p>
                  </w:txbxContent>
                </v:textbox>
              </v:roundrect>
            </w:pict>
          </mc:Fallback>
        </mc:AlternateContent>
      </w:r>
      <w:r>
        <w:rPr>
          <w:b/>
          <w:noProof/>
          <w:lang w:val="en-US" w:eastAsia="en-US"/>
        </w:rPr>
        <mc:AlternateContent>
          <mc:Choice Requires="wps">
            <w:drawing>
              <wp:anchor distT="0" distB="0" distL="114300" distR="114300" simplePos="0" relativeHeight="251850752" behindDoc="0" locked="0" layoutInCell="1" allowOverlap="1" wp14:anchorId="7B519DB9" wp14:editId="051CCA22">
                <wp:simplePos x="0" y="0"/>
                <wp:positionH relativeFrom="column">
                  <wp:posOffset>-543560</wp:posOffset>
                </wp:positionH>
                <wp:positionV relativeFrom="paragraph">
                  <wp:posOffset>2406015</wp:posOffset>
                </wp:positionV>
                <wp:extent cx="1085850" cy="607695"/>
                <wp:effectExtent l="0" t="0" r="19050" b="20955"/>
                <wp:wrapNone/>
                <wp:docPr id="783"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60769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9F6E2F"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الحالة ال</w:t>
                            </w:r>
                            <w:r w:rsidRPr="00DB6430">
                              <w:rPr>
                                <w:rFonts w:ascii="Traditional Arabic" w:hAnsi="Traditional Arabic" w:cs="Traditional Arabic"/>
                                <w:color w:val="000000" w:themeColor="text1"/>
                                <w:kern w:val="24"/>
                                <w:sz w:val="18"/>
                                <w:szCs w:val="18"/>
                                <w:rtl/>
                                <w:lang w:bidi="ar"/>
                              </w:rPr>
                              <w:t xml:space="preserve">اقتصادية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مستقرة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مواتية للتنمية المستدامة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74" style="position:absolute;left:0;text-align:left;margin-left:-42.8pt;margin-top:189.45pt;width:85.5pt;height:47.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" fillcolor="#c4bc96 [2414]" strokecolor="#1c1a10 [334]" strokeweight="1pt">
                <v:path arrowok="t"/>
                <v:textbox>
                  <w:txbxContent>
                    <w:p w14:paraId="689F6E2F"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الحالة ال</w:t>
                      </w:r>
                      <w:r w:rsidRPr="00DB6430">
                        <w:rPr>
                          <w:rFonts w:ascii="Traditional Arabic" w:hAnsi="Traditional Arabic" w:cs="Traditional Arabic"/>
                          <w:color w:val="000000" w:themeColor="text1"/>
                          <w:kern w:val="24"/>
                          <w:sz w:val="18"/>
                          <w:szCs w:val="18"/>
                          <w:rtl/>
                          <w:lang w:bidi="ar"/>
                        </w:rPr>
                        <w:t xml:space="preserve">اقتصادية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مستقرة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مواتية للتنمية المستدامة</w:t>
                      </w:r>
                    </w:p>
                  </w:txbxContent>
                </v:textbox>
              </v:roundrect>
            </w:pict>
          </mc:Fallback>
        </mc:AlternateContent>
      </w:r>
      <w:r>
        <w:rPr>
          <w:b/>
          <w:noProof/>
          <w:lang w:val="en-US" w:eastAsia="en-US"/>
        </w:rPr>
        <mc:AlternateContent>
          <mc:Choice Requires="wps">
            <w:drawing>
              <wp:anchor distT="0" distB="0" distL="114300" distR="114300" simplePos="0" relativeHeight="251897856" behindDoc="0" locked="0" layoutInCell="1" allowOverlap="1" wp14:anchorId="3C831A7F" wp14:editId="0C9C510F">
                <wp:simplePos x="0" y="0"/>
                <wp:positionH relativeFrom="column">
                  <wp:posOffset>3995420</wp:posOffset>
                </wp:positionH>
                <wp:positionV relativeFrom="paragraph">
                  <wp:posOffset>1063625</wp:posOffset>
                </wp:positionV>
                <wp:extent cx="1898650" cy="1152525"/>
                <wp:effectExtent l="0" t="0" r="25400" b="28575"/>
                <wp:wrapNone/>
                <wp:docPr id="784" name="Rounded 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8650" cy="1152525"/>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529C1E0C" w14:textId="77777777" w:rsidR="00B53936" w:rsidRPr="00FB14BC"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الاعتماد المتزايد </w:t>
                            </w:r>
                            <w:r>
                              <w:rPr>
                                <w:rFonts w:ascii="Traditional Arabic" w:hAnsi="Traditional Arabic" w:cs="Traditional Arabic" w:hint="cs"/>
                                <w:color w:val="F2F2F2" w:themeColor="background1" w:themeShade="F2"/>
                                <w:kern w:val="24"/>
                                <w:sz w:val="22"/>
                                <w:szCs w:val="22"/>
                                <w:rtl/>
                                <w:lang w:bidi="ar"/>
                              </w:rPr>
                              <w:t>لأنماط العيش</w:t>
                            </w:r>
                            <w:r w:rsidRPr="00FB14BC">
                              <w:rPr>
                                <w:rFonts w:ascii="Traditional Arabic" w:hAnsi="Traditional Arabic" w:cs="Traditional Arabic"/>
                                <w:color w:val="F2F2F2" w:themeColor="background1" w:themeShade="F2"/>
                                <w:kern w:val="24"/>
                                <w:sz w:val="22"/>
                                <w:szCs w:val="22"/>
                                <w:rtl/>
                                <w:lang w:bidi="ar"/>
                              </w:rPr>
                              <w:t xml:space="preserve"> وأنماط الاستهلاك المستدامة</w:t>
                            </w:r>
                            <w:r>
                              <w:rPr>
                                <w:rFonts w:ascii="Traditional Arabic" w:hAnsi="Traditional Arabic" w:cs="Traditional Arabic"/>
                                <w:color w:val="F2F2F2" w:themeColor="background1" w:themeShade="F2"/>
                                <w:kern w:val="24"/>
                                <w:sz w:val="22"/>
                                <w:szCs w:val="22"/>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127" o:spid="_x0000_s1275" style="position:absolute;left:0;text-align:left;margin-left:314.6pt;margin-top:83.75pt;width:149.5pt;height:90.7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" fillcolor="#4f81bd [3204]" strokecolor="#243f60 [1604]" strokeweight="1pt">
                <v:path arrowok="t"/>
                <v:textbox>
                  <w:txbxContent>
                    <w:p w14:paraId="529C1E0C" w14:textId="77777777" w:rsidR="00B53936" w:rsidRPr="00FB14BC"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الاعتماد المتزايد </w:t>
                      </w:r>
                      <w:r>
                        <w:rPr>
                          <w:rFonts w:ascii="Traditional Arabic" w:hAnsi="Traditional Arabic" w:cs="Traditional Arabic" w:hint="cs"/>
                          <w:color w:val="F2F2F2" w:themeColor="background1" w:themeShade="F2"/>
                          <w:kern w:val="24"/>
                          <w:sz w:val="22"/>
                          <w:szCs w:val="22"/>
                          <w:rtl/>
                          <w:lang w:bidi="ar"/>
                        </w:rPr>
                        <w:t>لأنماط العيش</w:t>
                      </w:r>
                      <w:r w:rsidRPr="00FB14BC">
                        <w:rPr>
                          <w:rFonts w:ascii="Traditional Arabic" w:hAnsi="Traditional Arabic" w:cs="Traditional Arabic"/>
                          <w:color w:val="F2F2F2" w:themeColor="background1" w:themeShade="F2"/>
                          <w:kern w:val="24"/>
                          <w:sz w:val="22"/>
                          <w:szCs w:val="22"/>
                          <w:rtl/>
                          <w:lang w:bidi="ar"/>
                        </w:rPr>
                        <w:t xml:space="preserve"> وأنماط الاستهلاك المستدامة</w:t>
                      </w:r>
                      <w:r>
                        <w:rPr>
                          <w:rFonts w:ascii="Traditional Arabic" w:hAnsi="Traditional Arabic" w:cs="Traditional Arabic"/>
                          <w:color w:val="F2F2F2" w:themeColor="background1" w:themeShade="F2"/>
                          <w:kern w:val="24"/>
                          <w:sz w:val="22"/>
                          <w:szCs w:val="22"/>
                          <w:rtl/>
                          <w:lang w:bidi="ar"/>
                        </w:rPr>
                        <w:t xml:space="preserve"> </w:t>
                      </w:r>
                    </w:p>
                  </w:txbxContent>
                </v:textbox>
              </v:roundrect>
            </w:pict>
          </mc:Fallback>
        </mc:AlternateContent>
      </w:r>
      <w:r>
        <w:rPr>
          <w:b/>
          <w:noProof/>
          <w:lang w:val="en-US" w:eastAsia="en-US"/>
        </w:rPr>
        <mc:AlternateContent>
          <mc:Choice Requires="wps">
            <w:drawing>
              <wp:anchor distT="0" distB="0" distL="114300" distR="114300" simplePos="0" relativeHeight="251886592" behindDoc="0" locked="0" layoutInCell="1" allowOverlap="1" wp14:anchorId="63DE5489" wp14:editId="635DEC6D">
                <wp:simplePos x="0" y="0"/>
                <wp:positionH relativeFrom="column">
                  <wp:posOffset>-186055</wp:posOffset>
                </wp:positionH>
                <wp:positionV relativeFrom="paragraph">
                  <wp:posOffset>1063625</wp:posOffset>
                </wp:positionV>
                <wp:extent cx="1997075" cy="1066800"/>
                <wp:effectExtent l="0" t="0" r="22225" b="19050"/>
                <wp:wrapNone/>
                <wp:docPr id="786"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7075" cy="1066800"/>
                        </a:xfrm>
                        <a:prstGeom prst="roundRect">
                          <a:avLst>
                            <a:gd name="adj" fmla="val 12347"/>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1DDB25A8" w14:textId="77777777" w:rsidR="00B53936" w:rsidRPr="00FB14BC"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اعتماد وتنفيذ مسارات </w:t>
                            </w:r>
                            <w:r>
                              <w:rPr>
                                <w:rFonts w:ascii="Traditional Arabic" w:hAnsi="Traditional Arabic" w:cs="Traditional Arabic" w:hint="cs"/>
                                <w:color w:val="F2F2F2" w:themeColor="background1" w:themeShade="F2"/>
                                <w:kern w:val="24"/>
                                <w:sz w:val="22"/>
                                <w:szCs w:val="22"/>
                                <w:rtl/>
                                <w:lang w:bidi="ar"/>
                              </w:rPr>
                              <w:t>ال</w:t>
                            </w:r>
                            <w:r w:rsidRPr="00FB14BC">
                              <w:rPr>
                                <w:rFonts w:ascii="Traditional Arabic" w:hAnsi="Traditional Arabic" w:cs="Traditional Arabic"/>
                                <w:color w:val="F2F2F2" w:themeColor="background1" w:themeShade="F2"/>
                                <w:kern w:val="24"/>
                                <w:sz w:val="22"/>
                                <w:szCs w:val="22"/>
                                <w:rtl/>
                                <w:lang w:bidi="ar"/>
                              </w:rPr>
                              <w:t xml:space="preserve">تنمية </w:t>
                            </w:r>
                            <w:r>
                              <w:rPr>
                                <w:rFonts w:ascii="Traditional Arabic" w:hAnsi="Traditional Arabic" w:cs="Traditional Arabic" w:hint="cs"/>
                                <w:color w:val="F2F2F2" w:themeColor="background1" w:themeShade="F2"/>
                                <w:kern w:val="24"/>
                                <w:sz w:val="22"/>
                                <w:szCs w:val="22"/>
                                <w:rtl/>
                                <w:lang w:bidi="ar"/>
                              </w:rPr>
                              <w:t>ال</w:t>
                            </w:r>
                            <w:r w:rsidRPr="00FB14BC">
                              <w:rPr>
                                <w:rFonts w:ascii="Traditional Arabic" w:hAnsi="Traditional Arabic" w:cs="Traditional Arabic"/>
                                <w:color w:val="F2F2F2" w:themeColor="background1" w:themeShade="F2"/>
                                <w:kern w:val="24"/>
                                <w:sz w:val="22"/>
                                <w:szCs w:val="22"/>
                                <w:rtl/>
                                <w:lang w:bidi="ar"/>
                              </w:rPr>
                              <w:t xml:space="preserve">مستدامة </w:t>
                            </w:r>
                            <w:r>
                              <w:rPr>
                                <w:rFonts w:ascii="Traditional Arabic" w:hAnsi="Traditional Arabic" w:cs="Traditional Arabic" w:hint="cs"/>
                                <w:color w:val="F2F2F2" w:themeColor="background1" w:themeShade="F2"/>
                                <w:kern w:val="24"/>
                                <w:sz w:val="22"/>
                                <w:szCs w:val="22"/>
                                <w:rtl/>
                                <w:lang w:bidi="ar"/>
                              </w:rPr>
                              <w:t>بما في ذلك</w:t>
                            </w:r>
                            <w:r w:rsidRPr="00FB14BC">
                              <w:rPr>
                                <w:rFonts w:ascii="Traditional Arabic" w:hAnsi="Traditional Arabic" w:cs="Traditional Arabic"/>
                                <w:color w:val="F2F2F2" w:themeColor="background1" w:themeShade="F2"/>
                                <w:kern w:val="24"/>
                                <w:sz w:val="22"/>
                                <w:szCs w:val="22"/>
                                <w:rtl/>
                                <w:lang w:bidi="ar"/>
                              </w:rPr>
                              <w:t xml:space="preserve"> التجارة والاقتصاد الأخضر</w:t>
                            </w:r>
                            <w:r>
                              <w:rPr>
                                <w:rFonts w:ascii="Traditional Arabic" w:hAnsi="Traditional Arabic" w:cs="Traditional Arabic" w:hint="cs"/>
                                <w:color w:val="F2F2F2" w:themeColor="background1" w:themeShade="F2"/>
                                <w:kern w:val="24"/>
                                <w:sz w:val="22"/>
                                <w:szCs w:val="22"/>
                                <w:rtl/>
                                <w:lang w:bidi="ar"/>
                              </w:rPr>
                              <w:t>ان</w:t>
                            </w:r>
                            <w:r w:rsidRPr="00FB14BC">
                              <w:rPr>
                                <w:rFonts w:ascii="Traditional Arabic" w:hAnsi="Traditional Arabic" w:cs="Traditional Arabic"/>
                                <w:color w:val="F2F2F2" w:themeColor="background1" w:themeShade="F2"/>
                                <w:kern w:val="24"/>
                                <w:sz w:val="22"/>
                                <w:szCs w:val="22"/>
                                <w:rtl/>
                                <w:lang w:bidi="ar"/>
                              </w:rPr>
                              <w:t xml:space="preserve"> </w:t>
                            </w:r>
                            <w:r>
                              <w:rPr>
                                <w:rFonts w:ascii="Traditional Arabic" w:hAnsi="Traditional Arabic" w:cs="Traditional Arabic" w:hint="cs"/>
                                <w:color w:val="F2F2F2" w:themeColor="background1" w:themeShade="F2"/>
                                <w:kern w:val="24"/>
                                <w:sz w:val="22"/>
                                <w:szCs w:val="22"/>
                                <w:rtl/>
                                <w:lang w:bidi="ar"/>
                              </w:rPr>
                              <w:t>والشاملان للجميع</w:t>
                            </w:r>
                            <w:r w:rsidRPr="00FB14BC">
                              <w:rPr>
                                <w:rFonts w:ascii="Traditional Arabic" w:hAnsi="Traditional Arabic" w:cs="Traditional Arabic"/>
                                <w:color w:val="F2F2F2" w:themeColor="background1" w:themeShade="F2"/>
                                <w:kern w:val="24"/>
                                <w:sz w:val="22"/>
                                <w:szCs w:val="22"/>
                                <w:rtl/>
                                <w:lang w:bidi="ar"/>
                              </w:rPr>
                              <w:t>، وسياسات الاستهلاك والإنتاج</w:t>
                            </w:r>
                            <w:r>
                              <w:rPr>
                                <w:rFonts w:ascii="Traditional Arabic" w:hAnsi="Traditional Arabic" w:cs="Traditional Arabic"/>
                                <w:color w:val="F2F2F2" w:themeColor="background1" w:themeShade="F2"/>
                                <w:kern w:val="24"/>
                                <w:sz w:val="22"/>
                                <w:szCs w:val="22"/>
                                <w:rtl/>
                                <w:lang w:bidi="ar"/>
                              </w:rPr>
                              <w:t xml:space="preserve"> </w:t>
                            </w:r>
                            <w:r w:rsidRPr="00FB14BC">
                              <w:rPr>
                                <w:rFonts w:ascii="Traditional Arabic" w:hAnsi="Traditional Arabic" w:cs="Traditional Arabic"/>
                                <w:color w:val="F2F2F2" w:themeColor="background1" w:themeShade="F2"/>
                                <w:kern w:val="24"/>
                                <w:sz w:val="22"/>
                                <w:szCs w:val="22"/>
                                <w:rtl/>
                                <w:lang w:bidi="ar"/>
                              </w:rPr>
                              <w:t xml:space="preserve">المستدام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76" style="position:absolute;left:0;text-align:left;margin-left:-14.65pt;margin-top:83.75pt;width:157.25pt;height:84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80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" fillcolor="#4f81bd [3204]" strokecolor="#243f60 [1604]" strokeweight="1pt">
                <v:path arrowok="t"/>
                <v:textbox>
                  <w:txbxContent>
                    <w:p w14:paraId="1DDB25A8" w14:textId="77777777" w:rsidR="00B53936" w:rsidRPr="00FB14BC"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اعتماد وتنفيذ مسارات </w:t>
                      </w:r>
                      <w:r>
                        <w:rPr>
                          <w:rFonts w:ascii="Traditional Arabic" w:hAnsi="Traditional Arabic" w:cs="Traditional Arabic" w:hint="cs"/>
                          <w:color w:val="F2F2F2" w:themeColor="background1" w:themeShade="F2"/>
                          <w:kern w:val="24"/>
                          <w:sz w:val="22"/>
                          <w:szCs w:val="22"/>
                          <w:rtl/>
                          <w:lang w:bidi="ar"/>
                        </w:rPr>
                        <w:t>ال</w:t>
                      </w:r>
                      <w:r w:rsidRPr="00FB14BC">
                        <w:rPr>
                          <w:rFonts w:ascii="Traditional Arabic" w:hAnsi="Traditional Arabic" w:cs="Traditional Arabic"/>
                          <w:color w:val="F2F2F2" w:themeColor="background1" w:themeShade="F2"/>
                          <w:kern w:val="24"/>
                          <w:sz w:val="22"/>
                          <w:szCs w:val="22"/>
                          <w:rtl/>
                          <w:lang w:bidi="ar"/>
                        </w:rPr>
                        <w:t xml:space="preserve">تنمية </w:t>
                      </w:r>
                      <w:r>
                        <w:rPr>
                          <w:rFonts w:ascii="Traditional Arabic" w:hAnsi="Traditional Arabic" w:cs="Traditional Arabic" w:hint="cs"/>
                          <w:color w:val="F2F2F2" w:themeColor="background1" w:themeShade="F2"/>
                          <w:kern w:val="24"/>
                          <w:sz w:val="22"/>
                          <w:szCs w:val="22"/>
                          <w:rtl/>
                          <w:lang w:bidi="ar"/>
                        </w:rPr>
                        <w:t>ال</w:t>
                      </w:r>
                      <w:r w:rsidRPr="00FB14BC">
                        <w:rPr>
                          <w:rFonts w:ascii="Traditional Arabic" w:hAnsi="Traditional Arabic" w:cs="Traditional Arabic"/>
                          <w:color w:val="F2F2F2" w:themeColor="background1" w:themeShade="F2"/>
                          <w:kern w:val="24"/>
                          <w:sz w:val="22"/>
                          <w:szCs w:val="22"/>
                          <w:rtl/>
                          <w:lang w:bidi="ar"/>
                        </w:rPr>
                        <w:t xml:space="preserve">مستدامة </w:t>
                      </w:r>
                      <w:r>
                        <w:rPr>
                          <w:rFonts w:ascii="Traditional Arabic" w:hAnsi="Traditional Arabic" w:cs="Traditional Arabic" w:hint="cs"/>
                          <w:color w:val="F2F2F2" w:themeColor="background1" w:themeShade="F2"/>
                          <w:kern w:val="24"/>
                          <w:sz w:val="22"/>
                          <w:szCs w:val="22"/>
                          <w:rtl/>
                          <w:lang w:bidi="ar"/>
                        </w:rPr>
                        <w:t>بما في ذلك</w:t>
                      </w:r>
                      <w:r w:rsidRPr="00FB14BC">
                        <w:rPr>
                          <w:rFonts w:ascii="Traditional Arabic" w:hAnsi="Traditional Arabic" w:cs="Traditional Arabic"/>
                          <w:color w:val="F2F2F2" w:themeColor="background1" w:themeShade="F2"/>
                          <w:kern w:val="24"/>
                          <w:sz w:val="22"/>
                          <w:szCs w:val="22"/>
                          <w:rtl/>
                          <w:lang w:bidi="ar"/>
                        </w:rPr>
                        <w:t xml:space="preserve"> التجارة والاقتصاد الأخضر</w:t>
                      </w:r>
                      <w:r>
                        <w:rPr>
                          <w:rFonts w:ascii="Traditional Arabic" w:hAnsi="Traditional Arabic" w:cs="Traditional Arabic" w:hint="cs"/>
                          <w:color w:val="F2F2F2" w:themeColor="background1" w:themeShade="F2"/>
                          <w:kern w:val="24"/>
                          <w:sz w:val="22"/>
                          <w:szCs w:val="22"/>
                          <w:rtl/>
                          <w:lang w:bidi="ar"/>
                        </w:rPr>
                        <w:t>ان</w:t>
                      </w:r>
                      <w:r w:rsidRPr="00FB14BC">
                        <w:rPr>
                          <w:rFonts w:ascii="Traditional Arabic" w:hAnsi="Traditional Arabic" w:cs="Traditional Arabic"/>
                          <w:color w:val="F2F2F2" w:themeColor="background1" w:themeShade="F2"/>
                          <w:kern w:val="24"/>
                          <w:sz w:val="22"/>
                          <w:szCs w:val="22"/>
                          <w:rtl/>
                          <w:lang w:bidi="ar"/>
                        </w:rPr>
                        <w:t xml:space="preserve"> </w:t>
                      </w:r>
                      <w:r>
                        <w:rPr>
                          <w:rFonts w:ascii="Traditional Arabic" w:hAnsi="Traditional Arabic" w:cs="Traditional Arabic" w:hint="cs"/>
                          <w:color w:val="F2F2F2" w:themeColor="background1" w:themeShade="F2"/>
                          <w:kern w:val="24"/>
                          <w:sz w:val="22"/>
                          <w:szCs w:val="22"/>
                          <w:rtl/>
                          <w:lang w:bidi="ar"/>
                        </w:rPr>
                        <w:t>والشاملان للجميع</w:t>
                      </w:r>
                      <w:r w:rsidRPr="00FB14BC">
                        <w:rPr>
                          <w:rFonts w:ascii="Traditional Arabic" w:hAnsi="Traditional Arabic" w:cs="Traditional Arabic"/>
                          <w:color w:val="F2F2F2" w:themeColor="background1" w:themeShade="F2"/>
                          <w:kern w:val="24"/>
                          <w:sz w:val="22"/>
                          <w:szCs w:val="22"/>
                          <w:rtl/>
                          <w:lang w:bidi="ar"/>
                        </w:rPr>
                        <w:t>، وسياسات الاستهلاك والإنتاج</w:t>
                      </w:r>
                      <w:r>
                        <w:rPr>
                          <w:rFonts w:ascii="Traditional Arabic" w:hAnsi="Traditional Arabic" w:cs="Traditional Arabic"/>
                          <w:color w:val="F2F2F2" w:themeColor="background1" w:themeShade="F2"/>
                          <w:kern w:val="24"/>
                          <w:sz w:val="22"/>
                          <w:szCs w:val="22"/>
                          <w:rtl/>
                          <w:lang w:bidi="ar"/>
                        </w:rPr>
                        <w:t xml:space="preserve"> </w:t>
                      </w:r>
                      <w:r w:rsidRPr="00FB14BC">
                        <w:rPr>
                          <w:rFonts w:ascii="Traditional Arabic" w:hAnsi="Traditional Arabic" w:cs="Traditional Arabic"/>
                          <w:color w:val="F2F2F2" w:themeColor="background1" w:themeShade="F2"/>
                          <w:kern w:val="24"/>
                          <w:sz w:val="22"/>
                          <w:szCs w:val="22"/>
                          <w:rtl/>
                          <w:lang w:bidi="ar"/>
                        </w:rPr>
                        <w:t xml:space="preserve">المستدام </w:t>
                      </w:r>
                    </w:p>
                  </w:txbxContent>
                </v:textbox>
              </v:roundrect>
            </w:pict>
          </mc:Fallback>
        </mc:AlternateContent>
      </w:r>
      <w:r>
        <w:rPr>
          <w:b/>
          <w:noProof/>
          <w:lang w:val="en-US" w:eastAsia="en-US"/>
        </w:rPr>
        <mc:AlternateContent>
          <mc:Choice Requires="wps">
            <w:drawing>
              <wp:anchor distT="0" distB="0" distL="114300" distR="114300" simplePos="0" relativeHeight="251835392" behindDoc="0" locked="0" layoutInCell="1" allowOverlap="1" wp14:anchorId="2543F794" wp14:editId="3B7DA469">
                <wp:simplePos x="0" y="0"/>
                <wp:positionH relativeFrom="column">
                  <wp:posOffset>4653915</wp:posOffset>
                </wp:positionH>
                <wp:positionV relativeFrom="paragraph">
                  <wp:posOffset>4631690</wp:posOffset>
                </wp:positionV>
                <wp:extent cx="6350" cy="2503805"/>
                <wp:effectExtent l="76200" t="38100" r="88900" b="10795"/>
                <wp:wrapNone/>
                <wp:docPr id="78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0" cy="250380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45pt,364.7pt" to="366.95pt,5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300" distR="114300" simplePos="0" relativeHeight="251836416" behindDoc="0" locked="0" layoutInCell="1" allowOverlap="1" wp14:anchorId="5E191A19" wp14:editId="040B15A4">
                <wp:simplePos x="0" y="0"/>
                <wp:positionH relativeFrom="column">
                  <wp:posOffset>4150995</wp:posOffset>
                </wp:positionH>
                <wp:positionV relativeFrom="paragraph">
                  <wp:posOffset>4631690</wp:posOffset>
                </wp:positionV>
                <wp:extent cx="6350" cy="2503805"/>
                <wp:effectExtent l="76200" t="38100" r="88900" b="10795"/>
                <wp:wrapNone/>
                <wp:docPr id="78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0" cy="250380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85pt,364.7pt" to="327.35pt,5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300" distR="114300" simplePos="0" relativeHeight="251840512" behindDoc="0" locked="0" layoutInCell="1" allowOverlap="1" wp14:anchorId="3849DEEA" wp14:editId="04F9828A">
                <wp:simplePos x="0" y="0"/>
                <wp:positionH relativeFrom="column">
                  <wp:posOffset>1149985</wp:posOffset>
                </wp:positionH>
                <wp:positionV relativeFrom="paragraph">
                  <wp:posOffset>4657725</wp:posOffset>
                </wp:positionV>
                <wp:extent cx="6350" cy="2503805"/>
                <wp:effectExtent l="76200" t="38100" r="88900" b="10795"/>
                <wp:wrapNone/>
                <wp:docPr id="78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0" cy="2503805"/>
                        </a:xfrm>
                        <a:prstGeom prst="line">
                          <a:avLst/>
                        </a:prstGeom>
                        <a:noFill/>
                        <a:ln w="66675" cap="flat">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55pt,366.75pt" to="91.05pt,5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" strokecolor="red" strokeweight="5.25pt">
                <v:stroke endarrow="block" joinstyle="miter"/>
                <o:lock v:ext="edit" shapetype="f"/>
              </v:line>
            </w:pict>
          </mc:Fallback>
        </mc:AlternateContent>
      </w:r>
      <w:r>
        <w:rPr>
          <w:b/>
          <w:noProof/>
          <w:lang w:val="en-US" w:eastAsia="en-US"/>
        </w:rPr>
        <mc:AlternateContent>
          <mc:Choice Requires="wps">
            <w:drawing>
              <wp:anchor distT="0" distB="0" distL="114300" distR="114300" simplePos="0" relativeHeight="251842560" behindDoc="0" locked="0" layoutInCell="1" allowOverlap="1" wp14:anchorId="73119F34" wp14:editId="06157B24">
                <wp:simplePos x="0" y="0"/>
                <wp:positionH relativeFrom="column">
                  <wp:posOffset>894715</wp:posOffset>
                </wp:positionH>
                <wp:positionV relativeFrom="paragraph">
                  <wp:posOffset>7637780</wp:posOffset>
                </wp:positionV>
                <wp:extent cx="1068070" cy="402590"/>
                <wp:effectExtent l="0" t="0" r="17780" b="16510"/>
                <wp:wrapNone/>
                <wp:docPr id="790"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8070" cy="40259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70C8344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DB6430">
                              <w:rPr>
                                <w:rFonts w:ascii="Traditional Arabic" w:hAnsi="Traditional Arabic" w:cs="Traditional Arabic"/>
                                <w:b/>
                                <w:bCs/>
                                <w:color w:val="F2F2F2" w:themeColor="background1" w:themeShade="F2"/>
                                <w:kern w:val="24"/>
                                <w:sz w:val="18"/>
                                <w:szCs w:val="18"/>
                                <w:rtl/>
                                <w:lang w:bidi="ar"/>
                              </w:rPr>
                              <w:t>الحالات المتوسطة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77" style="position:absolute;left:0;text-align:left;margin-left:70.45pt;margin-top:601.4pt;width:84.1pt;height:31.7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" fillcolor="#4f81bd [3204]" strokecolor="#243f60 [1604]" strokeweight="1pt">
                <v:path arrowok="t"/>
                <v:textbox>
                  <w:txbxContent>
                    <w:p w14:paraId="70C83443" w14:textId="77777777" w:rsidR="00B53936" w:rsidRPr="00DB6430"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DB6430">
                        <w:rPr>
                          <w:rFonts w:ascii="Traditional Arabic" w:hAnsi="Traditional Arabic" w:cs="Traditional Arabic"/>
                          <w:b/>
                          <w:bCs/>
                          <w:color w:val="F2F2F2" w:themeColor="background1" w:themeShade="F2"/>
                          <w:kern w:val="24"/>
                          <w:sz w:val="18"/>
                          <w:szCs w:val="18"/>
                          <w:rtl/>
                          <w:lang w:bidi="ar"/>
                        </w:rPr>
                        <w:t>الحالات</w:t>
                      </w:r>
                      <w:proofErr w:type="gramEnd"/>
                      <w:r w:rsidRPr="00DB6430">
                        <w:rPr>
                          <w:rFonts w:ascii="Traditional Arabic" w:hAnsi="Traditional Arabic" w:cs="Traditional Arabic"/>
                          <w:b/>
                          <w:bCs/>
                          <w:color w:val="F2F2F2" w:themeColor="background1" w:themeShade="F2"/>
                          <w:kern w:val="24"/>
                          <w:sz w:val="18"/>
                          <w:szCs w:val="18"/>
                          <w:rtl/>
                          <w:lang w:bidi="ar"/>
                        </w:rPr>
                        <w:t xml:space="preserve"> المتوسطة</w:t>
                      </w:r>
                    </w:p>
                  </w:txbxContent>
                </v:textbox>
              </v:roundrect>
            </w:pict>
          </mc:Fallback>
        </mc:AlternateContent>
      </w:r>
      <w:r>
        <w:rPr>
          <w:b/>
          <w:noProof/>
          <w:lang w:val="en-US" w:eastAsia="en-US"/>
        </w:rPr>
        <mc:AlternateContent>
          <mc:Choice Requires="wpg">
            <w:drawing>
              <wp:anchor distT="0" distB="0" distL="114300" distR="114300" simplePos="0" relativeHeight="251862016" behindDoc="0" locked="0" layoutInCell="1" allowOverlap="1" wp14:anchorId="0121C11D" wp14:editId="06FA2F62">
                <wp:simplePos x="0" y="0"/>
                <wp:positionH relativeFrom="column">
                  <wp:posOffset>2060575</wp:posOffset>
                </wp:positionH>
                <wp:positionV relativeFrom="paragraph">
                  <wp:posOffset>3279140</wp:posOffset>
                </wp:positionV>
                <wp:extent cx="233045" cy="144145"/>
                <wp:effectExtent l="38100" t="0" r="0" b="103505"/>
                <wp:wrapNone/>
                <wp:docPr id="79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233045" cy="144145"/>
                          <a:chOff x="3448011" y="2886914"/>
                          <a:chExt cx="331557" cy="0"/>
                        </a:xfrm>
                      </wpg:grpSpPr>
                      <wps:wsp>
                        <wps:cNvPr id="792" name="Line 18"/>
                        <wps:cNvCnPr/>
                        <wps:spPr bwMode="auto">
                          <a:xfrm flipV="1">
                            <a:off x="3645098" y="2886914"/>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3" name="Line 18"/>
                        <wps:cNvCnPr/>
                        <wps:spPr bwMode="auto">
                          <a:xfrm flipH="1" flipV="1">
                            <a:off x="3448011" y="2886914"/>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0" o:spid="_x0000_s1026" style="position:absolute;margin-left:162.25pt;margin-top:258.2pt;width:18.35pt;height:11.35pt;flip:y;z-index:251862016" coordorigin="34480,28869"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">
                <v:line id="Line 18" o:spid="_x0000_s1027" style="position:absolute;flip:y;visibility:visible;mso-wrap-style:square" from="36450,28869" to="37795,28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hAV8cAAADcAAAADwAAAGRycy9kb3ducmV2LnhtbESP3WoCMRSE7wu+QziF3tVsLa3rahQV&#10;Ki1IwR/Qy+PmuFncnKybVLdvbwoFL4eZ+YYZTVpbiQs1vnSs4KWbgCDOnS65ULDdfDynIHxA1lg5&#10;JgW/5GEy7jyMMNPuyiu6rEMhIoR9hgpMCHUmpc8NWfRdVxNH7+gaiyHKppC6wWuE20r2kuRdWiw5&#10;LhisaW4oP61/rILv2deKdvVbf77Yz8LhfFiSeU2Venpsp0MQgdpwD/+3P7WC/qAHf2fiEZD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dWEBXxwAAANwAAAAPAAAAAAAA&#10;AAAAAAAAAKECAABkcnMvZG93bnJldi54bWxQSwUGAAAAAAQABAD5AAAAlQMAAAAA&#10;" strokecolor="#1f497d" strokeweight="3pt">
                  <v:stroke endarrow="block"/>
                </v:line>
                <v:line id="Line 18" o:spid="_x0000_s1028" style="position:absolute;flip:x y;visibility:visible;mso-wrap-style:square" from="34480,28869" to="37484,28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BvGsYAAADcAAAADwAAAGRycy9kb3ducmV2LnhtbESPQWvCQBSE7wX/w/KEXqRubMHW1DXY&#10;QK14stEeenvNPpNg9m3Irib+e1cQehxm5htmnvSmFmdqXWVZwWQcgSDOra64ULDffT69gXAeWWNt&#10;mRRcyEGyGDzMMda24286Z74QAcIuRgWl900spctLMujGtiEO3sG2Bn2QbSF1i12Am1o+R9FUGqw4&#10;LJTYUFpSfsxORoH+cWab+98um2WjD/m3Sb9Wo0qpx2G/fAfhqff/4Xt7rRW8zl7gdiYcAb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3AbxrGAAAA3AAAAA8AAAAAAAAA&#10;AAAAAAAAoQIAAGRycy9kb3ducmV2LnhtbFBLBQYAAAAABAAEAPkAAACUAwAAAAA=&#10;" strokecolor="#1f497d" strokeweight="3pt">
                  <v:stroke endarrow="block"/>
                </v:line>
              </v:group>
            </w:pict>
          </mc:Fallback>
        </mc:AlternateContent>
      </w:r>
      <w:r>
        <w:rPr>
          <w:b/>
          <w:noProof/>
          <w:lang w:val="en-US" w:eastAsia="en-US"/>
        </w:rPr>
        <mc:AlternateContent>
          <mc:Choice Requires="wpg">
            <w:drawing>
              <wp:anchor distT="4294967295" distB="4294967295" distL="114300" distR="114300" simplePos="0" relativeHeight="251863040" behindDoc="0" locked="0" layoutInCell="1" allowOverlap="1" wp14:anchorId="46F87EC5" wp14:editId="46242B70">
                <wp:simplePos x="0" y="0"/>
                <wp:positionH relativeFrom="column">
                  <wp:posOffset>2052955</wp:posOffset>
                </wp:positionH>
                <wp:positionV relativeFrom="paragraph">
                  <wp:posOffset>3922394</wp:posOffset>
                </wp:positionV>
                <wp:extent cx="253365" cy="0"/>
                <wp:effectExtent l="0" t="95250" r="0" b="95250"/>
                <wp:wrapNone/>
                <wp:docPr id="79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365" cy="0"/>
                          <a:chOff x="3437966" y="3352799"/>
                          <a:chExt cx="331557" cy="0"/>
                        </a:xfrm>
                      </wpg:grpSpPr>
                      <wps:wsp>
                        <wps:cNvPr id="795" name="Line 18"/>
                        <wps:cNvCnPr/>
                        <wps:spPr bwMode="auto">
                          <a:xfrm flipV="1">
                            <a:off x="3635053" y="3352799"/>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6" name="Line 18"/>
                        <wps:cNvCnPr/>
                        <wps:spPr bwMode="auto">
                          <a:xfrm flipH="1" flipV="1">
                            <a:off x="3437966" y="3352799"/>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161.65pt;margin-top:308.85pt;width:19.95pt;height:0;z-index:251863040;mso-wrap-distance-top:-3e-5mm;mso-wrap-distance-bottom:-3e-5mm" coordorigin="34379,33527"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">
                <v:line id="Line 18" o:spid="_x0000_s1027" style="position:absolute;flip:y;visibility:visible;mso-wrap-style:square" from="36350,33527" to="37695,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HYI8cAAADcAAAADwAAAGRycy9kb3ducmV2LnhtbESP3WoCMRSE7wu+QziCdzVrxbpujVIF&#10;xYIU/IH28rg53SxuTtZNqtu3bwoFL4eZ+YaZzltbiSs1vnSsYNBPQBDnTpdcKDgeVo8pCB+QNVaO&#10;ScEPeZjPOg9TzLS78Y6u+1CICGGfoQITQp1J6XNDFn3f1cTR+3KNxRBlU0jd4C3CbSWfkuRZWiw5&#10;LhisaWkoP++/rYL3xduOPurReLn+XITT5bQlM0yV6nXb1xcQgdpwD/+3N1rBeDKCvzPxCMjZ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sdgjxwAAANwAAAAPAAAAAAAA&#10;AAAAAAAAAKECAABkcnMvZG93bnJldi54bWxQSwUGAAAAAAQABAD5AAAAlQMAAAAA&#10;" strokecolor="#1f497d" strokeweight="3pt">
                  <v:stroke endarrow="block"/>
                </v:line>
                <v:line id="Line 18" o:spid="_x0000_s1028" style="position:absolute;flip:x y;visibility:visible;mso-wrap-style:square" from="34379,33527" to="37384,33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fMgsYAAADcAAAADwAAAGRycy9kb3ducmV2LnhtbESPQWvCQBSE7wX/w/IEL6IbPViNbkIr&#10;aEtPbdSDt2f2mQSzb0N2Nem/7xYKPQ4z8w2zSXtTiwe1rrKsYDaNQBDnVldcKDgedpMlCOeRNdaW&#10;ScE3OUiTwdMGY207/qJH5gsRIOxiVFB638RSurwkg25qG+LgXW1r0AfZFlK32AW4qeU8ihbSYMVh&#10;ocSGtiXlt+xuFOiTM5+5P3fZKhu/ysvH9m0/rpQaDfuXNQhPvf8P/7XftYLn1QJ+z4QjIJ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23zILGAAAA3AAAAA8AAAAAAAAA&#10;AAAAAAAAoQIAAGRycy9kb3ducmV2LnhtbFBLBQYAAAAABAAEAPkAAACUAwAAAAA=&#10;" strokecolor="#1f497d" strokeweight="3pt">
                  <v:stroke endarrow="block"/>
                </v:line>
              </v:group>
            </w:pict>
          </mc:Fallback>
        </mc:AlternateContent>
      </w:r>
      <w:r>
        <w:rPr>
          <w:b/>
          <w:noProof/>
          <w:lang w:val="en-US" w:eastAsia="en-US"/>
        </w:rPr>
        <mc:AlternateContent>
          <mc:Choice Requires="wpg">
            <w:drawing>
              <wp:anchor distT="0" distB="0" distL="114300" distR="114300" simplePos="0" relativeHeight="251864064" behindDoc="0" locked="0" layoutInCell="1" allowOverlap="1" wp14:anchorId="74A33E14" wp14:editId="35916FAA">
                <wp:simplePos x="0" y="0"/>
                <wp:positionH relativeFrom="column">
                  <wp:posOffset>3524885</wp:posOffset>
                </wp:positionH>
                <wp:positionV relativeFrom="paragraph">
                  <wp:posOffset>3331845</wp:posOffset>
                </wp:positionV>
                <wp:extent cx="215900" cy="62865"/>
                <wp:effectExtent l="38100" t="38100" r="0" b="89535"/>
                <wp:wrapNone/>
                <wp:docPr id="79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215900" cy="62865"/>
                          <a:chOff x="5365377" y="2921282"/>
                          <a:chExt cx="331557" cy="0"/>
                        </a:xfrm>
                      </wpg:grpSpPr>
                      <wps:wsp>
                        <wps:cNvPr id="798" name="Line 18"/>
                        <wps:cNvCnPr/>
                        <wps:spPr bwMode="auto">
                          <a:xfrm flipV="1">
                            <a:off x="5562464" y="2921282"/>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799" name="Line 18"/>
                        <wps:cNvCnPr/>
                        <wps:spPr bwMode="auto">
                          <a:xfrm flipH="1" flipV="1">
                            <a:off x="5365377" y="2921282"/>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277.55pt;margin-top:262.35pt;width:17pt;height:4.95pt;flip:y;z-index:251864064" coordorigin="53653,29212"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">
                <v:line id="Line 18" o:spid="_x0000_s1027" style="position:absolute;flip:y;visibility:visible;mso-wrap-style:square" from="55624,29212" to="56969,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B3vcMAAADcAAAADwAAAGRycy9kb3ducmV2LnhtbERPy2oCMRTdF/yHcIXuasYWX1OjVKGi&#10;IAWtoMvr5HYyOLmZTqKOf28WgsvDeY+njS3FhWpfOFbQ7SQgiDOnC84V7H6/34YgfEDWWDomBTfy&#10;MJ20XsaYanflDV22IRcxhH2KCkwIVSqlzwxZ9B1XEUfuz9UWQ4R1LnWN1xhuS/meJH1pseDYYLCi&#10;uaHstD1bBT+z1Yb2VW8wXxxm4fh/XJP5GCr12m6+PkEEasJT/HAvtYLBKK6NZ+IRkJ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wd73DAAAA3AAAAA8AAAAAAAAAAAAA&#10;AAAAoQIAAGRycy9kb3ducmV2LnhtbFBLBQYAAAAABAAEAPkAAACRAwAAAAA=&#10;" strokecolor="#1f497d" strokeweight="3pt">
                  <v:stroke endarrow="block"/>
                </v:line>
                <v:line id="Line 18" o:spid="_x0000_s1028" style="position:absolute;flip:x y;visibility:visible;mso-wrap-style:square" from="53653,29212" to="56658,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hY8MYAAADcAAAADwAAAGRycy9kb3ducmV2LnhtbESPQWvCQBSE7wX/w/IEL6KbemhN6iZY&#10;QS09aWwPvT2zzySYfRuyq0n/fbdQ6HGYmW+YVTaYRtypc7VlBY/zCARxYXXNpYKP03a2BOE8ssbG&#10;Min4JgdZOnpYYaJtz0e6574UAcIuQQWV920ipSsqMujmtiUO3sV2Bn2QXSl1h32Am0YuouhJGqw5&#10;LFTY0qai4prfjAL96cyh8F99HufTV3l+3+x301qpyXhYv4DwNPj/8F/7TSt4jmP4PROOgE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oWPDGAAAA3AAAAA8AAAAAAAAA&#10;AAAAAAAAoQIAAGRycy9kb3ducmV2LnhtbFBLBQYAAAAABAAEAPkAAACUAwAAAAA=&#10;" strokecolor="#1f497d" strokeweight="3pt">
                  <v:stroke endarrow="block"/>
                </v:line>
              </v:group>
            </w:pict>
          </mc:Fallback>
        </mc:AlternateContent>
      </w:r>
      <w:r>
        <w:rPr>
          <w:b/>
          <w:noProof/>
          <w:lang w:val="en-US" w:eastAsia="en-US"/>
        </w:rPr>
        <mc:AlternateContent>
          <mc:Choice Requires="wps">
            <w:drawing>
              <wp:anchor distT="0" distB="0" distL="114300" distR="114300" simplePos="0" relativeHeight="251871232" behindDoc="0" locked="0" layoutInCell="1" allowOverlap="1" wp14:anchorId="74736BF0" wp14:editId="64CFF26C">
                <wp:simplePos x="0" y="0"/>
                <wp:positionH relativeFrom="column">
                  <wp:posOffset>2315210</wp:posOffset>
                </wp:positionH>
                <wp:positionV relativeFrom="paragraph">
                  <wp:posOffset>5064760</wp:posOffset>
                </wp:positionV>
                <wp:extent cx="1223645" cy="421640"/>
                <wp:effectExtent l="0" t="0" r="14605" b="16510"/>
                <wp:wrapNone/>
                <wp:docPr id="803" name="Rounded 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42164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046E18" w14:textId="77777777" w:rsidR="00B53936" w:rsidRPr="00DB6430" w:rsidRDefault="00B53936" w:rsidP="001E66A4">
                            <w:pPr>
                              <w:jc w:val="center"/>
                              <w:rPr>
                                <w:rFonts w:ascii="Traditional Arabic" w:hAnsi="Traditional Arabic"/>
                                <w:sz w:val="18"/>
                                <w:szCs w:val="18"/>
                              </w:rPr>
                            </w:pPr>
                            <w:r w:rsidRPr="00DB6430">
                              <w:rPr>
                                <w:rFonts w:ascii="Traditional Arabic" w:hAnsi="Traditional Arabic"/>
                                <w:sz w:val="18"/>
                                <w:szCs w:val="18"/>
                                <w:rtl/>
                                <w:lang w:bidi="ar"/>
                              </w:rPr>
                              <w:t>الأدوات والأساليب والمعايير</w:t>
                            </w:r>
                          </w:p>
                          <w:p w14:paraId="390041F8" w14:textId="77777777" w:rsidR="00B53936" w:rsidRPr="00854AA3" w:rsidRDefault="00B53936" w:rsidP="001E66A4">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78" style="position:absolute;left:0;text-align:left;margin-left:182.3pt;margin-top:398.8pt;width:96.35pt;height:33.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" fillcolor="#31849b [2408]" strokecolor="#205867 [1608]" strokeweight="1pt">
                <v:path arrowok="t"/>
                <v:textbox>
                  <w:txbxContent>
                    <w:p w14:paraId="04046E18" w14:textId="77777777" w:rsidR="00B53936" w:rsidRPr="00DB6430" w:rsidRDefault="00B53936" w:rsidP="001E66A4">
                      <w:pPr>
                        <w:jc w:val="center"/>
                        <w:rPr>
                          <w:rFonts w:ascii="Traditional Arabic" w:hAnsi="Traditional Arabic"/>
                          <w:sz w:val="18"/>
                          <w:szCs w:val="18"/>
                        </w:rPr>
                      </w:pPr>
                      <w:r w:rsidRPr="00DB6430">
                        <w:rPr>
                          <w:rFonts w:ascii="Traditional Arabic" w:hAnsi="Traditional Arabic"/>
                          <w:sz w:val="18"/>
                          <w:szCs w:val="18"/>
                          <w:rtl/>
                          <w:lang w:bidi="ar"/>
                        </w:rPr>
                        <w:t xml:space="preserve">الأدوات والأساليب </w:t>
                      </w:r>
                      <w:proofErr w:type="gramStart"/>
                      <w:r w:rsidRPr="00DB6430">
                        <w:rPr>
                          <w:rFonts w:ascii="Traditional Arabic" w:hAnsi="Traditional Arabic"/>
                          <w:sz w:val="18"/>
                          <w:szCs w:val="18"/>
                          <w:rtl/>
                          <w:lang w:bidi="ar"/>
                        </w:rPr>
                        <w:t>والمعايير</w:t>
                      </w:r>
                      <w:proofErr w:type="gramEnd"/>
                    </w:p>
                    <w:p w14:paraId="390041F8" w14:textId="77777777" w:rsidR="00B53936" w:rsidRPr="00854AA3" w:rsidRDefault="00B53936" w:rsidP="001E66A4">
                      <w:pPr>
                        <w:rPr>
                          <w:sz w:val="18"/>
                          <w:szCs w:val="18"/>
                        </w:rPr>
                      </w:pPr>
                    </w:p>
                  </w:txbxContent>
                </v:textbox>
              </v:roundrect>
            </w:pict>
          </mc:Fallback>
        </mc:AlternateContent>
      </w:r>
      <w:r>
        <w:rPr>
          <w:b/>
          <w:noProof/>
          <w:lang w:val="en-US" w:eastAsia="en-US"/>
        </w:rPr>
        <mc:AlternateContent>
          <mc:Choice Requires="wps">
            <w:drawing>
              <wp:anchor distT="0" distB="0" distL="114300" distR="114300" simplePos="0" relativeHeight="251885568" behindDoc="0" locked="0" layoutInCell="1" allowOverlap="1" wp14:anchorId="483E97A0" wp14:editId="4296BC17">
                <wp:simplePos x="0" y="0"/>
                <wp:positionH relativeFrom="column">
                  <wp:posOffset>3634105</wp:posOffset>
                </wp:positionH>
                <wp:positionV relativeFrom="paragraph">
                  <wp:posOffset>2806700</wp:posOffset>
                </wp:positionV>
                <wp:extent cx="140970" cy="509270"/>
                <wp:effectExtent l="0" t="0" r="0" b="0"/>
                <wp:wrapNone/>
                <wp:docPr id="80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 cy="509270"/>
                        </a:xfrm>
                        <a:prstGeom prst="rect">
                          <a:avLst/>
                        </a:prstGeom>
                        <a:noFill/>
                      </wps:spPr>
                      <wps:bodyPr wrap="square" rtlCol="0">
                        <a:noAutofit/>
                      </wps:bodyPr>
                    </wps:wsp>
                  </a:graphicData>
                </a:graphic>
                <wp14:sizeRelH relativeFrom="page">
                  <wp14:pctWidth>0</wp14:pctWidth>
                </wp14:sizeRelH>
                <wp14:sizeRelV relativeFrom="page">
                  <wp14:pctHeight>0</wp14:pctHeight>
                </wp14:sizeRelV>
              </wp:anchor>
            </w:drawing>
          </mc:Choice>
          <mc:Fallback>
            <w:pict>
              <v:shape id="TextBox 2" o:spid="_x0000_s1026" type="#_x0000_t202" style="position:absolute;margin-left:286.15pt;margin-top:221pt;width:11.1pt;height:40.1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" filled="f" stroked="f">
                <v:path arrowok="t"/>
              </v:shape>
            </w:pict>
          </mc:Fallback>
        </mc:AlternateContent>
      </w:r>
      <w:r>
        <w:rPr>
          <w:b/>
          <w:noProof/>
          <w:lang w:val="en-US" w:eastAsia="en-US"/>
        </w:rPr>
        <mc:AlternateContent>
          <mc:Choice Requires="wps">
            <w:drawing>
              <wp:anchor distT="0" distB="0" distL="114300" distR="114300" simplePos="0" relativeHeight="251887616" behindDoc="0" locked="0" layoutInCell="1" allowOverlap="1" wp14:anchorId="08BA51EE" wp14:editId="6EE5C444">
                <wp:simplePos x="0" y="0"/>
                <wp:positionH relativeFrom="column">
                  <wp:posOffset>-190500</wp:posOffset>
                </wp:positionH>
                <wp:positionV relativeFrom="paragraph">
                  <wp:posOffset>36830</wp:posOffset>
                </wp:positionV>
                <wp:extent cx="1997710" cy="768350"/>
                <wp:effectExtent l="0" t="0" r="0" b="0"/>
                <wp:wrapNone/>
                <wp:docPr id="304" name="Rounded 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7710" cy="76835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5A623275" w14:textId="77777777" w:rsidR="00B53936" w:rsidRPr="00DC4DF8" w:rsidRDefault="00B53936" w:rsidP="002E0341">
                            <w:pPr>
                              <w:jc w:val="center"/>
                              <w:rPr>
                                <w:rFonts w:ascii="Traditional Arabic" w:hAnsi="Traditional Arabic"/>
                                <w:color w:val="FFFFFF" w:themeColor="background1"/>
                                <w:szCs w:val="22"/>
                              </w:rPr>
                            </w:pPr>
                            <w:r w:rsidRPr="00DC4DF8">
                              <w:rPr>
                                <w:rFonts w:ascii="Traditional Arabic" w:hAnsi="Traditional Arabic"/>
                                <w:color w:val="FFFFFF" w:themeColor="background1"/>
                                <w:szCs w:val="22"/>
                                <w:rtl/>
                                <w:lang w:bidi="ar"/>
                              </w:rPr>
                              <w:t>زيادة</w:t>
                            </w:r>
                            <w:r>
                              <w:rPr>
                                <w:rFonts w:ascii="Traditional Arabic" w:hAnsi="Traditional Arabic" w:hint="cs"/>
                                <w:color w:val="FFFFFF" w:themeColor="background1"/>
                                <w:szCs w:val="22"/>
                                <w:rtl/>
                                <w:lang w:bidi="ar"/>
                              </w:rPr>
                              <w:t xml:space="preserve"> ال</w:t>
                            </w:r>
                            <w:r w:rsidRPr="00DC4DF8">
                              <w:rPr>
                                <w:rFonts w:ascii="Traditional Arabic" w:hAnsi="Traditional Arabic"/>
                                <w:color w:val="FFFFFF" w:themeColor="background1"/>
                                <w:szCs w:val="22"/>
                                <w:rtl/>
                                <w:lang w:bidi="ar"/>
                              </w:rPr>
                              <w:t>كفاءة</w:t>
                            </w:r>
                            <w:r>
                              <w:rPr>
                                <w:rFonts w:ascii="Traditional Arabic" w:hAnsi="Traditional Arabic" w:hint="cs"/>
                                <w:color w:val="FFFFFF" w:themeColor="background1"/>
                                <w:szCs w:val="22"/>
                                <w:rtl/>
                                <w:lang w:bidi="ar"/>
                              </w:rPr>
                              <w:t xml:space="preserve"> في استخدام</w:t>
                            </w:r>
                            <w:r w:rsidRPr="00DC4DF8">
                              <w:rPr>
                                <w:rFonts w:ascii="Traditional Arabic" w:hAnsi="Traditional Arabic"/>
                                <w:color w:val="FFFFFF" w:themeColor="background1"/>
                                <w:szCs w:val="22"/>
                                <w:rtl/>
                                <w:lang w:bidi="ar"/>
                              </w:rPr>
                              <w:t xml:space="preserve"> الطاقة والمواد </w:t>
                            </w:r>
                            <w:r>
                              <w:rPr>
                                <w:rFonts w:ascii="Traditional Arabic" w:hAnsi="Traditional Arabic" w:hint="cs"/>
                                <w:color w:val="FFFFFF" w:themeColor="background1"/>
                                <w:szCs w:val="22"/>
                                <w:rtl/>
                                <w:lang w:bidi="ar"/>
                              </w:rPr>
                              <w:t>و</w:t>
                            </w:r>
                            <w:r w:rsidRPr="00DC4DF8">
                              <w:rPr>
                                <w:rFonts w:ascii="Traditional Arabic" w:hAnsi="Traditional Arabic"/>
                                <w:color w:val="FFFFFF" w:themeColor="background1"/>
                                <w:szCs w:val="22"/>
                                <w:rtl/>
                                <w:lang w:bidi="ar"/>
                              </w:rPr>
                              <w:t>الموارد</w:t>
                            </w:r>
                          </w:p>
                        </w:txbxContent>
                      </wps:txbx>
                      <wps:bodyPr rot="0" vert="horz" wrap="square" lIns="9138" tIns="45691" rIns="9138" bIns="45691"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4" o:spid="_x0000_s1279" style="position:absolute;left:0;text-align:left;margin-left:-15pt;margin-top:2.9pt;width:157.3pt;height:60.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" fillcolor="#943634 [2405]" strokecolor="#622423 [1605]" strokeweight="1pt">
                <v:textbox inset=".25383mm,1.2692mm,.25383mm,1.2692mm">
                  <w:txbxContent>
                    <w:p w14:paraId="5A623275" w14:textId="77777777" w:rsidR="00B53936" w:rsidRPr="00DC4DF8" w:rsidRDefault="00B53936" w:rsidP="002E0341">
                      <w:pPr>
                        <w:jc w:val="center"/>
                        <w:rPr>
                          <w:rFonts w:ascii="Traditional Arabic" w:hAnsi="Traditional Arabic"/>
                          <w:color w:val="FFFFFF" w:themeColor="background1"/>
                          <w:szCs w:val="22"/>
                        </w:rPr>
                      </w:pPr>
                      <w:r w:rsidRPr="00DC4DF8">
                        <w:rPr>
                          <w:rFonts w:ascii="Traditional Arabic" w:hAnsi="Traditional Arabic"/>
                          <w:color w:val="FFFFFF" w:themeColor="background1"/>
                          <w:szCs w:val="22"/>
                          <w:rtl/>
                          <w:lang w:bidi="ar"/>
                        </w:rPr>
                        <w:t>زيادة</w:t>
                      </w:r>
                      <w:r>
                        <w:rPr>
                          <w:rFonts w:ascii="Traditional Arabic" w:hAnsi="Traditional Arabic" w:hint="cs"/>
                          <w:color w:val="FFFFFF" w:themeColor="background1"/>
                          <w:szCs w:val="22"/>
                          <w:rtl/>
                          <w:lang w:bidi="ar"/>
                        </w:rPr>
                        <w:t xml:space="preserve"> ال</w:t>
                      </w:r>
                      <w:r w:rsidRPr="00DC4DF8">
                        <w:rPr>
                          <w:rFonts w:ascii="Traditional Arabic" w:hAnsi="Traditional Arabic"/>
                          <w:color w:val="FFFFFF" w:themeColor="background1"/>
                          <w:szCs w:val="22"/>
                          <w:rtl/>
                          <w:lang w:bidi="ar"/>
                        </w:rPr>
                        <w:t>كفاءة</w:t>
                      </w:r>
                      <w:r>
                        <w:rPr>
                          <w:rFonts w:ascii="Traditional Arabic" w:hAnsi="Traditional Arabic" w:hint="cs"/>
                          <w:color w:val="FFFFFF" w:themeColor="background1"/>
                          <w:szCs w:val="22"/>
                          <w:rtl/>
                          <w:lang w:bidi="ar"/>
                        </w:rPr>
                        <w:t xml:space="preserve"> في استخدام</w:t>
                      </w:r>
                      <w:r w:rsidRPr="00DC4DF8">
                        <w:rPr>
                          <w:rFonts w:ascii="Traditional Arabic" w:hAnsi="Traditional Arabic"/>
                          <w:color w:val="FFFFFF" w:themeColor="background1"/>
                          <w:szCs w:val="22"/>
                          <w:rtl/>
                          <w:lang w:bidi="ar"/>
                        </w:rPr>
                        <w:t xml:space="preserve"> الطاقة والمواد </w:t>
                      </w:r>
                      <w:proofErr w:type="gramStart"/>
                      <w:r>
                        <w:rPr>
                          <w:rFonts w:ascii="Traditional Arabic" w:hAnsi="Traditional Arabic" w:hint="cs"/>
                          <w:color w:val="FFFFFF" w:themeColor="background1"/>
                          <w:szCs w:val="22"/>
                          <w:rtl/>
                          <w:lang w:bidi="ar"/>
                        </w:rPr>
                        <w:t>و</w:t>
                      </w:r>
                      <w:r w:rsidRPr="00DC4DF8">
                        <w:rPr>
                          <w:rFonts w:ascii="Traditional Arabic" w:hAnsi="Traditional Arabic"/>
                          <w:color w:val="FFFFFF" w:themeColor="background1"/>
                          <w:szCs w:val="22"/>
                          <w:rtl/>
                          <w:lang w:bidi="ar"/>
                        </w:rPr>
                        <w:t>الموارد</w:t>
                      </w:r>
                      <w:proofErr w:type="gramEnd"/>
                    </w:p>
                  </w:txbxContent>
                </v:textbox>
              </v:roundrect>
            </w:pict>
          </mc:Fallback>
        </mc:AlternateContent>
      </w:r>
      <w:r>
        <w:rPr>
          <w:b/>
          <w:noProof/>
          <w:lang w:val="en-US" w:eastAsia="en-US"/>
        </w:rPr>
        <mc:AlternateContent>
          <mc:Choice Requires="wps">
            <w:drawing>
              <wp:anchor distT="0" distB="0" distL="114300" distR="114300" simplePos="0" relativeHeight="251888640" behindDoc="0" locked="0" layoutInCell="1" allowOverlap="1" wp14:anchorId="7FA7565E" wp14:editId="51A9431E">
                <wp:simplePos x="0" y="0"/>
                <wp:positionH relativeFrom="column">
                  <wp:posOffset>1980565</wp:posOffset>
                </wp:positionH>
                <wp:positionV relativeFrom="paragraph">
                  <wp:posOffset>36830</wp:posOffset>
                </wp:positionV>
                <wp:extent cx="1855470" cy="768350"/>
                <wp:effectExtent l="0" t="0" r="0" b="0"/>
                <wp:wrapNone/>
                <wp:docPr id="303" name="Rounded 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470" cy="76835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3F89F169" w14:textId="77777777" w:rsidR="00B53936" w:rsidRPr="00DC4DF8" w:rsidRDefault="00B53936" w:rsidP="001E66A4">
                            <w:pPr>
                              <w:jc w:val="center"/>
                              <w:rPr>
                                <w:rFonts w:ascii="Traditional Arabic" w:hAnsi="Traditional Arabic"/>
                                <w:color w:val="FFFFFF" w:themeColor="background1"/>
                                <w:szCs w:val="22"/>
                              </w:rPr>
                            </w:pPr>
                            <w:r w:rsidRPr="00DC4DF8">
                              <w:rPr>
                                <w:rFonts w:ascii="Traditional Arabic" w:hAnsi="Traditional Arabic"/>
                                <w:color w:val="FFFFFF" w:themeColor="background1"/>
                                <w:szCs w:val="22"/>
                                <w:rtl/>
                                <w:lang w:bidi="ar"/>
                              </w:rPr>
                              <w:t>زيادة الاستثمار في الاقتصادات المستدامة</w:t>
                            </w:r>
                          </w:p>
                        </w:txbxContent>
                      </wps:txbx>
                      <wps:bodyPr rot="0" vert="horz" wrap="square" lIns="9138" tIns="45691" rIns="9138" bIns="45691"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5" o:spid="_x0000_s1280" style="position:absolute;left:0;text-align:left;margin-left:155.95pt;margin-top:2.9pt;width:146.1pt;height:60.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" fillcolor="#943634 [2405]" strokecolor="#622423 [1605]" strokeweight="1pt">
                <v:textbox inset=".25383mm,1.2692mm,.25383mm,1.2692mm">
                  <w:txbxContent>
                    <w:p w14:paraId="3F89F169" w14:textId="77777777" w:rsidR="00B53936" w:rsidRPr="00DC4DF8" w:rsidRDefault="00B53936" w:rsidP="001E66A4">
                      <w:pPr>
                        <w:jc w:val="center"/>
                        <w:rPr>
                          <w:rFonts w:ascii="Traditional Arabic" w:hAnsi="Traditional Arabic"/>
                          <w:color w:val="FFFFFF" w:themeColor="background1"/>
                          <w:szCs w:val="22"/>
                        </w:rPr>
                      </w:pPr>
                      <w:r w:rsidRPr="00DC4DF8">
                        <w:rPr>
                          <w:rFonts w:ascii="Traditional Arabic" w:hAnsi="Traditional Arabic"/>
                          <w:color w:val="FFFFFF" w:themeColor="background1"/>
                          <w:szCs w:val="22"/>
                          <w:rtl/>
                          <w:lang w:bidi="ar"/>
                        </w:rPr>
                        <w:t>زيادة الاستثمار في الاقتصادات المستدامة</w:t>
                      </w:r>
                    </w:p>
                  </w:txbxContent>
                </v:textbox>
              </v:roundrect>
            </w:pict>
          </mc:Fallback>
        </mc:AlternateContent>
      </w:r>
      <w:r>
        <w:rPr>
          <w:b/>
          <w:noProof/>
          <w:lang w:val="en-US" w:eastAsia="en-US"/>
        </w:rPr>
        <mc:AlternateContent>
          <mc:Choice Requires="wps">
            <w:drawing>
              <wp:anchor distT="0" distB="0" distL="114300" distR="114300" simplePos="0" relativeHeight="251889664" behindDoc="0" locked="0" layoutInCell="1" allowOverlap="1" wp14:anchorId="6580B02F" wp14:editId="14F3F68F">
                <wp:simplePos x="0" y="0"/>
                <wp:positionH relativeFrom="column">
                  <wp:posOffset>3997960</wp:posOffset>
                </wp:positionH>
                <wp:positionV relativeFrom="paragraph">
                  <wp:posOffset>36830</wp:posOffset>
                </wp:positionV>
                <wp:extent cx="1898650" cy="768350"/>
                <wp:effectExtent l="0" t="0" r="0" b="0"/>
                <wp:wrapNone/>
                <wp:docPr id="302" name="Rounded 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8650" cy="76835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3D5DDEAA" w14:textId="77777777" w:rsidR="00B53936" w:rsidRPr="00DC4DF8" w:rsidRDefault="00B53936" w:rsidP="002E0341">
                            <w:pPr>
                              <w:jc w:val="center"/>
                              <w:rPr>
                                <w:rFonts w:ascii="Traditional Arabic" w:hAnsi="Traditional Arabic"/>
                                <w:color w:val="FFFFFF" w:themeColor="background1"/>
                                <w:szCs w:val="22"/>
                                <w:lang w:bidi="ar"/>
                              </w:rPr>
                            </w:pPr>
                            <w:r>
                              <w:rPr>
                                <w:rFonts w:ascii="Traditional Arabic" w:hAnsi="Traditional Arabic" w:hint="cs"/>
                                <w:color w:val="FFFFFF" w:themeColor="background1"/>
                                <w:szCs w:val="22"/>
                                <w:rtl/>
                                <w:lang w:bidi="ar"/>
                              </w:rPr>
                              <w:t xml:space="preserve"> أنماط العيش والاستهلاك تتسم بالاستدامة</w:t>
                            </w:r>
                          </w:p>
                        </w:txbxContent>
                      </wps:txbx>
                      <wps:bodyPr rot="0" vert="horz" wrap="square" lIns="9138" tIns="45691" rIns="9138" bIns="45691"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0" o:spid="_x0000_s1281" style="position:absolute;left:0;text-align:left;margin-left:314.8pt;margin-top:2.9pt;width:149.5pt;height:6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" fillcolor="#943634 [2405]" strokecolor="#622423 [1605]" strokeweight="1pt">
                <v:textbox inset=".25383mm,1.2692mm,.25383mm,1.2692mm">
                  <w:txbxContent>
                    <w:p w14:paraId="3D5DDEAA" w14:textId="77777777" w:rsidR="00B53936" w:rsidRPr="00DC4DF8" w:rsidRDefault="00B53936" w:rsidP="002E0341">
                      <w:pPr>
                        <w:jc w:val="center"/>
                        <w:rPr>
                          <w:rFonts w:ascii="Traditional Arabic" w:hAnsi="Traditional Arabic"/>
                          <w:color w:val="FFFFFF" w:themeColor="background1"/>
                          <w:szCs w:val="22"/>
                          <w:lang w:bidi="ar"/>
                        </w:rPr>
                      </w:pPr>
                      <w:r>
                        <w:rPr>
                          <w:rFonts w:ascii="Traditional Arabic" w:hAnsi="Traditional Arabic" w:hint="cs"/>
                          <w:color w:val="FFFFFF" w:themeColor="background1"/>
                          <w:szCs w:val="22"/>
                          <w:rtl/>
                          <w:lang w:bidi="ar"/>
                        </w:rPr>
                        <w:t xml:space="preserve"> </w:t>
                      </w:r>
                      <w:proofErr w:type="gramStart"/>
                      <w:r>
                        <w:rPr>
                          <w:rFonts w:ascii="Traditional Arabic" w:hAnsi="Traditional Arabic" w:hint="cs"/>
                          <w:color w:val="FFFFFF" w:themeColor="background1"/>
                          <w:szCs w:val="22"/>
                          <w:rtl/>
                          <w:lang w:bidi="ar"/>
                        </w:rPr>
                        <w:t>أنماط</w:t>
                      </w:r>
                      <w:proofErr w:type="gramEnd"/>
                      <w:r>
                        <w:rPr>
                          <w:rFonts w:ascii="Traditional Arabic" w:hAnsi="Traditional Arabic" w:hint="cs"/>
                          <w:color w:val="FFFFFF" w:themeColor="background1"/>
                          <w:szCs w:val="22"/>
                          <w:rtl/>
                          <w:lang w:bidi="ar"/>
                        </w:rPr>
                        <w:t xml:space="preserve"> العيش والاستهلاك تتسم بالاستدامة</w:t>
                      </w:r>
                    </w:p>
                  </w:txbxContent>
                </v:textbox>
              </v:roundrect>
            </w:pict>
          </mc:Fallback>
        </mc:AlternateContent>
      </w:r>
      <w:r>
        <w:rPr>
          <w:b/>
          <w:noProof/>
          <w:lang w:val="en-US" w:eastAsia="en-US"/>
        </w:rPr>
        <mc:AlternateContent>
          <mc:Choice Requires="wpg">
            <w:drawing>
              <wp:anchor distT="0" distB="0" distL="114300" distR="114300" simplePos="0" relativeHeight="251898880" behindDoc="0" locked="0" layoutInCell="1" allowOverlap="1" wp14:anchorId="6E468C9C" wp14:editId="238D3383">
                <wp:simplePos x="0" y="0"/>
                <wp:positionH relativeFrom="column">
                  <wp:posOffset>3524885</wp:posOffset>
                </wp:positionH>
                <wp:positionV relativeFrom="paragraph">
                  <wp:posOffset>3791585</wp:posOffset>
                </wp:positionV>
                <wp:extent cx="230505" cy="136525"/>
                <wp:effectExtent l="38100" t="0" r="0" b="92075"/>
                <wp:wrapNone/>
                <wp:docPr id="811"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V="1">
                          <a:off x="0" y="0"/>
                          <a:ext cx="230505" cy="136525"/>
                          <a:chOff x="5365376" y="3262471"/>
                          <a:chExt cx="331557" cy="0"/>
                        </a:xfrm>
                      </wpg:grpSpPr>
                      <wps:wsp>
                        <wps:cNvPr id="812" name="Line 18"/>
                        <wps:cNvCnPr/>
                        <wps:spPr bwMode="auto">
                          <a:xfrm flipV="1">
                            <a:off x="5562463" y="3262471"/>
                            <a:ext cx="134470"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13" name="Line 18"/>
                        <wps:cNvCnPr/>
                        <wps:spPr bwMode="auto">
                          <a:xfrm flipH="1" flipV="1">
                            <a:off x="5365376" y="3262471"/>
                            <a:ext cx="300454"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4" o:spid="_x0000_s1026" style="position:absolute;margin-left:277.55pt;margin-top:298.55pt;width:18.15pt;height:10.75pt;flip:y;z-index:251898880" coordorigin="53653,32624" coordsize="3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">
                <v:line id="Line 18" o:spid="_x0000_s1027" style="position:absolute;flip:y;visibility:visible;mso-wrap-style:square" from="55624,32624" to="56969,3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XW8UAAADcAAAADwAAAGRycy9kb3ducmV2LnhtbESPQWsCMRSE74L/ITzBm2ZVqsvWKFVQ&#10;WpCCWmiPz81zs7h52W5S3f77RhB6HGbmG2a+bG0lrtT40rGC0TABQZw7XXKh4OO4GaQgfEDWWDkm&#10;Bb/kYbnoduaYaXfjPV0PoRARwj5DBSaEOpPS54Ys+qGriaN3do3FEGVTSN3gLcJtJcdJMpUWS44L&#10;BmtaG8ovhx+r4H31tqfP+mm23n6twun7tCMzSZXq99qXZxCB2vAffrRftYJ0NIb7mX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j/XW8UAAADcAAAADwAAAAAAAAAA&#10;AAAAAAChAgAAZHJzL2Rvd25yZXYueG1sUEsFBgAAAAAEAAQA+QAAAJMDAAAAAA==&#10;" strokecolor="#1f497d" strokeweight="3pt">
                  <v:stroke endarrow="block"/>
                </v:line>
                <v:line id="Line 18" o:spid="_x0000_s1028" style="position:absolute;flip:x y;visibility:visible;mso-wrap-style:square" from="53653,32624" to="56658,32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f4FsYAAADcAAAADwAAAGRycy9kb3ducmV2LnhtbESPQWvCQBSE7wX/w/IEL1I3KhSbZiNW&#10;qJaeNOqht2f2mQSzb0N2Nem/7xYKHoeZ+YZJlr2pxZ1aV1lWMJ1EIIhzqysuFBwPH88LEM4ja6wt&#10;k4IfcrBMB08Jxtp2vKd75gsRIOxiVFB638RSurwkg25iG+LgXWxr0AfZFlK32AW4qeUsil6kwYrD&#10;QokNrUvKr9nNKNAnZ3a5/+6y12z8Ls9f6+1mXCk1GvarNxCeev8I/7c/tYLFdA5/Z8IRkO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n+BbGAAAA3AAAAA8AAAAAAAAA&#10;AAAAAAAAoQIAAGRycy9kb3ducmV2LnhtbFBLBQYAAAAABAAEAPkAAACUAwAAAAA=&#10;" strokecolor="#1f497d" strokeweight="3pt">
                  <v:stroke endarrow="block"/>
                </v:line>
              </v:group>
            </w:pict>
          </mc:Fallback>
        </mc:AlternateContent>
      </w:r>
    </w:p>
    <w:p w14:paraId="47B2C3DE" w14:textId="77777777" w:rsidR="002E0341" w:rsidRPr="00ED71E5" w:rsidRDefault="002E0341" w:rsidP="003E5322">
      <w:pPr>
        <w:pStyle w:val="00NumberedParas"/>
        <w:bidi/>
        <w:rPr>
          <w:rFonts w:eastAsiaTheme="minorHAnsi"/>
        </w:rPr>
      </w:pPr>
    </w:p>
    <w:p w14:paraId="3010F796" w14:textId="77777777" w:rsidR="002E0341" w:rsidRPr="00ED71E5" w:rsidRDefault="002E0341" w:rsidP="003E5322">
      <w:pPr>
        <w:pStyle w:val="00NumberedParas"/>
        <w:bidi/>
        <w:rPr>
          <w:rFonts w:eastAsiaTheme="minorHAnsi"/>
        </w:rPr>
      </w:pPr>
    </w:p>
    <w:p w14:paraId="15F70A77" w14:textId="77777777" w:rsidR="002E0341" w:rsidRPr="00ED71E5" w:rsidRDefault="002E0341" w:rsidP="003E5322">
      <w:pPr>
        <w:pStyle w:val="00NumberedParas"/>
        <w:bidi/>
        <w:rPr>
          <w:rFonts w:eastAsiaTheme="minorHAnsi"/>
        </w:rPr>
      </w:pPr>
      <w:r>
        <w:rPr>
          <w:b/>
          <w:noProof/>
          <w:lang w:val="en-US" w:eastAsia="en-US"/>
        </w:rPr>
        <mc:AlternateContent>
          <mc:Choice Requires="wps">
            <w:drawing>
              <wp:anchor distT="0" distB="0" distL="114300" distR="114300" simplePos="0" relativeHeight="251896832" behindDoc="0" locked="0" layoutInCell="1" allowOverlap="1" wp14:anchorId="7AFDDF36" wp14:editId="7869046A">
                <wp:simplePos x="0" y="0"/>
                <wp:positionH relativeFrom="column">
                  <wp:posOffset>1978660</wp:posOffset>
                </wp:positionH>
                <wp:positionV relativeFrom="paragraph">
                  <wp:posOffset>97790</wp:posOffset>
                </wp:positionV>
                <wp:extent cx="1933575" cy="1200150"/>
                <wp:effectExtent l="0" t="0" r="28575" b="19050"/>
                <wp:wrapNone/>
                <wp:docPr id="785"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3575" cy="120015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759E47A" w14:textId="77777777" w:rsidR="00B53936" w:rsidRPr="00FB14BC" w:rsidRDefault="00B53936" w:rsidP="002E0341">
                            <w:pPr>
                              <w:pStyle w:val="NormalWeb"/>
                              <w:bidi/>
                              <w:spacing w:before="0" w:beforeAutospacing="0" w:after="0" w:afterAutospacing="0"/>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تعزيز القدرات المؤسسية </w:t>
                            </w:r>
                            <w:r>
                              <w:rPr>
                                <w:rFonts w:ascii="Traditional Arabic" w:hAnsi="Traditional Arabic" w:cs="Traditional Arabic" w:hint="cs"/>
                                <w:color w:val="F2F2F2" w:themeColor="background1" w:themeShade="F2"/>
                                <w:kern w:val="24"/>
                                <w:sz w:val="22"/>
                                <w:szCs w:val="22"/>
                                <w:rtl/>
                                <w:lang w:bidi="ar"/>
                              </w:rPr>
                              <w:t>لدى</w:t>
                            </w:r>
                            <w:r w:rsidRPr="00FB14BC">
                              <w:rPr>
                                <w:rFonts w:ascii="Traditional Arabic" w:hAnsi="Traditional Arabic" w:cs="Traditional Arabic"/>
                                <w:color w:val="F2F2F2" w:themeColor="background1" w:themeShade="F2"/>
                                <w:kern w:val="24"/>
                                <w:sz w:val="22"/>
                                <w:szCs w:val="22"/>
                                <w:rtl/>
                                <w:lang w:bidi="ar"/>
                              </w:rPr>
                              <w:t xml:space="preserve"> القطاعين العام والخاص </w:t>
                            </w:r>
                            <w:r>
                              <w:rPr>
                                <w:rFonts w:ascii="Traditional Arabic" w:hAnsi="Traditional Arabic" w:cs="Traditional Arabic" w:hint="cs"/>
                                <w:color w:val="F2F2F2" w:themeColor="background1" w:themeShade="F2"/>
                                <w:kern w:val="24"/>
                                <w:sz w:val="22"/>
                                <w:szCs w:val="22"/>
                                <w:rtl/>
                                <w:lang w:bidi="ar"/>
                              </w:rPr>
                              <w:t>من أجل ا</w:t>
                            </w:r>
                            <w:r w:rsidRPr="00FB14BC">
                              <w:rPr>
                                <w:rFonts w:ascii="Traditional Arabic" w:hAnsi="Traditional Arabic" w:cs="Traditional Arabic"/>
                                <w:color w:val="F2F2F2" w:themeColor="background1" w:themeShade="F2"/>
                                <w:kern w:val="24"/>
                                <w:sz w:val="22"/>
                                <w:szCs w:val="22"/>
                                <w:rtl/>
                                <w:lang w:bidi="ar"/>
                              </w:rPr>
                              <w:t>لاستثمار في ممارسات الإدارة المستدامة، بما في ذلك الاستهلاك والإنتاج المستدام</w:t>
                            </w:r>
                            <w:r>
                              <w:rPr>
                                <w:rFonts w:ascii="Traditional Arabic" w:hAnsi="Traditional Arabic" w:cs="Traditional Arabic" w:hint="cs"/>
                                <w:color w:val="F2F2F2" w:themeColor="background1" w:themeShade="F2"/>
                                <w:kern w:val="24"/>
                                <w:sz w:val="22"/>
                                <w:szCs w:val="22"/>
                                <w:rtl/>
                                <w:lang w:bidi="ar"/>
                              </w:rPr>
                              <w:t>ين</w:t>
                            </w:r>
                            <w:r w:rsidRPr="00FB14BC">
                              <w:rPr>
                                <w:rFonts w:ascii="Traditional Arabic" w:hAnsi="Traditional Arabic" w:cs="Traditional Arabic"/>
                                <w:color w:val="F2F2F2" w:themeColor="background1" w:themeShade="F2"/>
                                <w:kern w:val="24"/>
                                <w:sz w:val="22"/>
                                <w:szCs w:val="22"/>
                                <w:rtl/>
                                <w:lang w:bidi="ar"/>
                              </w:rPr>
                              <w:t xml:space="preserve"> </w:t>
                            </w:r>
                            <w:r>
                              <w:rPr>
                                <w:rFonts w:ascii="Traditional Arabic" w:hAnsi="Traditional Arabic" w:cs="Traditional Arabic" w:hint="cs"/>
                                <w:color w:val="F2F2F2" w:themeColor="background1" w:themeShade="F2"/>
                                <w:kern w:val="24"/>
                                <w:sz w:val="22"/>
                                <w:szCs w:val="22"/>
                                <w:rtl/>
                                <w:lang w:bidi="ar"/>
                              </w:rPr>
                              <w:t>والاقتصادات</w:t>
                            </w:r>
                            <w:r w:rsidRPr="00FB14BC">
                              <w:rPr>
                                <w:rFonts w:ascii="Traditional Arabic" w:hAnsi="Traditional Arabic" w:cs="Traditional Arabic"/>
                                <w:color w:val="F2F2F2" w:themeColor="background1" w:themeShade="F2"/>
                                <w:kern w:val="24"/>
                                <w:sz w:val="22"/>
                                <w:szCs w:val="22"/>
                                <w:rtl/>
                                <w:lang w:bidi="ar"/>
                              </w:rPr>
                              <w:t xml:space="preserve"> الخضراء الشاملة</w:t>
                            </w:r>
                            <w:r>
                              <w:rPr>
                                <w:rFonts w:ascii="Traditional Arabic" w:hAnsi="Traditional Arabic" w:cs="Traditional Arabic" w:hint="cs"/>
                                <w:color w:val="F2F2F2" w:themeColor="background1" w:themeShade="F2"/>
                                <w:kern w:val="24"/>
                                <w:sz w:val="22"/>
                                <w:szCs w:val="22"/>
                                <w:rtl/>
                                <w:lang w:bidi="ar"/>
                              </w:rPr>
                              <w:t xml:space="preserve"> للجميع</w:t>
                            </w:r>
                            <w:r w:rsidRPr="00FB14BC">
                              <w:rPr>
                                <w:rFonts w:ascii="Traditional Arabic" w:hAnsi="Traditional Arabic" w:cs="Traditional Arabic"/>
                                <w:color w:val="F2F2F2" w:themeColor="background1" w:themeShade="F2"/>
                                <w:kern w:val="24"/>
                                <w:sz w:val="22"/>
                                <w:szCs w:val="22"/>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82" style="position:absolute;left:0;text-align:left;margin-left:155.8pt;margin-top:7.7pt;width:152.25pt;height:94.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" fillcolor="#4f81bd [3204]" strokecolor="#243f60 [1604]" strokeweight="1pt">
                <v:path arrowok="t"/>
                <v:textbox>
                  <w:txbxContent>
                    <w:p w14:paraId="4759E47A" w14:textId="77777777" w:rsidR="00B53936" w:rsidRPr="00FB14BC" w:rsidRDefault="00B53936" w:rsidP="002E0341">
                      <w:pPr>
                        <w:pStyle w:val="NormalWeb"/>
                        <w:bidi/>
                        <w:spacing w:before="0" w:beforeAutospacing="0" w:after="0" w:afterAutospacing="0"/>
                        <w:rPr>
                          <w:rFonts w:ascii="Traditional Arabic" w:hAnsi="Traditional Arabic" w:cs="Traditional Arabic"/>
                          <w:sz w:val="22"/>
                          <w:szCs w:val="22"/>
                        </w:rPr>
                      </w:pPr>
                      <w:r w:rsidRPr="00FB14BC">
                        <w:rPr>
                          <w:rFonts w:ascii="Traditional Arabic" w:hAnsi="Traditional Arabic" w:cs="Traditional Arabic"/>
                          <w:color w:val="F2F2F2" w:themeColor="background1" w:themeShade="F2"/>
                          <w:kern w:val="24"/>
                          <w:sz w:val="22"/>
                          <w:szCs w:val="22"/>
                          <w:rtl/>
                          <w:lang w:bidi="ar"/>
                        </w:rPr>
                        <w:t xml:space="preserve">تعزيز القدرات المؤسسية </w:t>
                      </w:r>
                      <w:r>
                        <w:rPr>
                          <w:rFonts w:ascii="Traditional Arabic" w:hAnsi="Traditional Arabic" w:cs="Traditional Arabic" w:hint="cs"/>
                          <w:color w:val="F2F2F2" w:themeColor="background1" w:themeShade="F2"/>
                          <w:kern w:val="24"/>
                          <w:sz w:val="22"/>
                          <w:szCs w:val="22"/>
                          <w:rtl/>
                          <w:lang w:bidi="ar"/>
                        </w:rPr>
                        <w:t>لدى</w:t>
                      </w:r>
                      <w:r w:rsidRPr="00FB14BC">
                        <w:rPr>
                          <w:rFonts w:ascii="Traditional Arabic" w:hAnsi="Traditional Arabic" w:cs="Traditional Arabic"/>
                          <w:color w:val="F2F2F2" w:themeColor="background1" w:themeShade="F2"/>
                          <w:kern w:val="24"/>
                          <w:sz w:val="22"/>
                          <w:szCs w:val="22"/>
                          <w:rtl/>
                          <w:lang w:bidi="ar"/>
                        </w:rPr>
                        <w:t xml:space="preserve"> القطاعين العام والخاص </w:t>
                      </w:r>
                      <w:r>
                        <w:rPr>
                          <w:rFonts w:ascii="Traditional Arabic" w:hAnsi="Traditional Arabic" w:cs="Traditional Arabic" w:hint="cs"/>
                          <w:color w:val="F2F2F2" w:themeColor="background1" w:themeShade="F2"/>
                          <w:kern w:val="24"/>
                          <w:sz w:val="22"/>
                          <w:szCs w:val="22"/>
                          <w:rtl/>
                          <w:lang w:bidi="ar"/>
                        </w:rPr>
                        <w:t>من أجل ا</w:t>
                      </w:r>
                      <w:r w:rsidRPr="00FB14BC">
                        <w:rPr>
                          <w:rFonts w:ascii="Traditional Arabic" w:hAnsi="Traditional Arabic" w:cs="Traditional Arabic"/>
                          <w:color w:val="F2F2F2" w:themeColor="background1" w:themeShade="F2"/>
                          <w:kern w:val="24"/>
                          <w:sz w:val="22"/>
                          <w:szCs w:val="22"/>
                          <w:rtl/>
                          <w:lang w:bidi="ar"/>
                        </w:rPr>
                        <w:t>لاستثمار في ممارسات الإدارة المستدامة، بما في ذلك الاستهلاك والإنتاج المستدام</w:t>
                      </w:r>
                      <w:r>
                        <w:rPr>
                          <w:rFonts w:ascii="Traditional Arabic" w:hAnsi="Traditional Arabic" w:cs="Traditional Arabic" w:hint="cs"/>
                          <w:color w:val="F2F2F2" w:themeColor="background1" w:themeShade="F2"/>
                          <w:kern w:val="24"/>
                          <w:sz w:val="22"/>
                          <w:szCs w:val="22"/>
                          <w:rtl/>
                          <w:lang w:bidi="ar"/>
                        </w:rPr>
                        <w:t>ين</w:t>
                      </w:r>
                      <w:r w:rsidRPr="00FB14BC">
                        <w:rPr>
                          <w:rFonts w:ascii="Traditional Arabic" w:hAnsi="Traditional Arabic" w:cs="Traditional Arabic"/>
                          <w:color w:val="F2F2F2" w:themeColor="background1" w:themeShade="F2"/>
                          <w:kern w:val="24"/>
                          <w:sz w:val="22"/>
                          <w:szCs w:val="22"/>
                          <w:rtl/>
                          <w:lang w:bidi="ar"/>
                        </w:rPr>
                        <w:t xml:space="preserve"> </w:t>
                      </w:r>
                      <w:r>
                        <w:rPr>
                          <w:rFonts w:ascii="Traditional Arabic" w:hAnsi="Traditional Arabic" w:cs="Traditional Arabic" w:hint="cs"/>
                          <w:color w:val="F2F2F2" w:themeColor="background1" w:themeShade="F2"/>
                          <w:kern w:val="24"/>
                          <w:sz w:val="22"/>
                          <w:szCs w:val="22"/>
                          <w:rtl/>
                          <w:lang w:bidi="ar"/>
                        </w:rPr>
                        <w:t>والاقتصادات</w:t>
                      </w:r>
                      <w:r w:rsidRPr="00FB14BC">
                        <w:rPr>
                          <w:rFonts w:ascii="Traditional Arabic" w:hAnsi="Traditional Arabic" w:cs="Traditional Arabic"/>
                          <w:color w:val="F2F2F2" w:themeColor="background1" w:themeShade="F2"/>
                          <w:kern w:val="24"/>
                          <w:sz w:val="22"/>
                          <w:szCs w:val="22"/>
                          <w:rtl/>
                          <w:lang w:bidi="ar"/>
                        </w:rPr>
                        <w:t xml:space="preserve"> الخضراء الشاملة</w:t>
                      </w:r>
                      <w:r>
                        <w:rPr>
                          <w:rFonts w:ascii="Traditional Arabic" w:hAnsi="Traditional Arabic" w:cs="Traditional Arabic" w:hint="cs"/>
                          <w:color w:val="F2F2F2" w:themeColor="background1" w:themeShade="F2"/>
                          <w:kern w:val="24"/>
                          <w:sz w:val="22"/>
                          <w:szCs w:val="22"/>
                          <w:rtl/>
                          <w:lang w:bidi="ar"/>
                        </w:rPr>
                        <w:t xml:space="preserve"> للجميع</w:t>
                      </w:r>
                      <w:r w:rsidRPr="00FB14BC">
                        <w:rPr>
                          <w:rFonts w:ascii="Traditional Arabic" w:hAnsi="Traditional Arabic" w:cs="Traditional Arabic"/>
                          <w:color w:val="F2F2F2" w:themeColor="background1" w:themeShade="F2"/>
                          <w:kern w:val="24"/>
                          <w:sz w:val="22"/>
                          <w:szCs w:val="22"/>
                          <w:rtl/>
                          <w:lang w:bidi="ar"/>
                        </w:rPr>
                        <w:t xml:space="preserve"> </w:t>
                      </w:r>
                    </w:p>
                  </w:txbxContent>
                </v:textbox>
              </v:roundrect>
            </w:pict>
          </mc:Fallback>
        </mc:AlternateContent>
      </w:r>
    </w:p>
    <w:p w14:paraId="415929F5" w14:textId="77777777" w:rsidR="002E0341" w:rsidRDefault="002E0341" w:rsidP="003E5322">
      <w:pPr>
        <w:pStyle w:val="00NumberedParas"/>
        <w:bidi/>
        <w:rPr>
          <w:rFonts w:eastAsiaTheme="minorHAnsi"/>
          <w:rtl/>
        </w:rPr>
      </w:pPr>
    </w:p>
    <w:p w14:paraId="0952E1EC" w14:textId="77777777" w:rsidR="00437874" w:rsidRDefault="00437874" w:rsidP="00437874">
      <w:pPr>
        <w:pStyle w:val="00NumberedParas"/>
        <w:bidi/>
        <w:rPr>
          <w:rFonts w:eastAsiaTheme="minorHAnsi"/>
          <w:rtl/>
        </w:rPr>
      </w:pPr>
    </w:p>
    <w:p w14:paraId="4BB1CC30" w14:textId="77777777" w:rsidR="00437874" w:rsidRDefault="00437874" w:rsidP="00437874">
      <w:pPr>
        <w:pStyle w:val="00NumberedParas"/>
        <w:bidi/>
        <w:rPr>
          <w:rFonts w:eastAsiaTheme="minorHAnsi"/>
          <w:rtl/>
        </w:rPr>
      </w:pPr>
    </w:p>
    <w:p w14:paraId="7EF322C7" w14:textId="77777777" w:rsidR="00437874" w:rsidRPr="00ED71E5" w:rsidRDefault="00437874" w:rsidP="00437874">
      <w:pPr>
        <w:pStyle w:val="00NumberedParas"/>
        <w:bidi/>
        <w:rPr>
          <w:rFonts w:eastAsiaTheme="minorHAnsi"/>
        </w:rPr>
      </w:pPr>
    </w:p>
    <w:p w14:paraId="14AB74B9" w14:textId="77777777" w:rsidR="002E0341" w:rsidRPr="00ED71E5" w:rsidRDefault="002E0341" w:rsidP="003E5322">
      <w:pPr>
        <w:pStyle w:val="00NumberedParas"/>
        <w:bidi/>
        <w:rPr>
          <w:rFonts w:eastAsiaTheme="minorHAnsi"/>
        </w:rPr>
      </w:pPr>
    </w:p>
    <w:p w14:paraId="10A99315" w14:textId="40680E1A" w:rsidR="002E0341" w:rsidRPr="00ED71E5" w:rsidRDefault="00437874" w:rsidP="003E5322">
      <w:pPr>
        <w:pStyle w:val="00NumberedParas"/>
        <w:bidi/>
        <w:rPr>
          <w:rFonts w:eastAsiaTheme="minorHAnsi"/>
        </w:rPr>
      </w:pPr>
      <w:r>
        <w:rPr>
          <w:rFonts w:ascii="Traditional Arabic" w:hAnsi="Traditional Arabic" w:cs="Traditional Arabic"/>
          <w:b/>
          <w:noProof/>
          <w:lang w:val="en-US" w:eastAsia="en-US"/>
        </w:rPr>
        <mc:AlternateContent>
          <mc:Choice Requires="wps">
            <w:drawing>
              <wp:anchor distT="0" distB="0" distL="114300" distR="114300" simplePos="0" relativeHeight="251851776" behindDoc="0" locked="0" layoutInCell="1" allowOverlap="1" wp14:anchorId="66260505" wp14:editId="72F1C1F3">
                <wp:simplePos x="0" y="0"/>
                <wp:positionH relativeFrom="column">
                  <wp:posOffset>5310505</wp:posOffset>
                </wp:positionH>
                <wp:positionV relativeFrom="paragraph">
                  <wp:posOffset>224155</wp:posOffset>
                </wp:positionV>
                <wp:extent cx="1175385" cy="818515"/>
                <wp:effectExtent l="0" t="0" r="24765" b="19685"/>
                <wp:wrapNone/>
                <wp:docPr id="633" name="Rounded 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5385" cy="81851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80463C" w14:textId="77777777" w:rsidR="00B53936" w:rsidRPr="00FB14BC" w:rsidRDefault="00B53936" w:rsidP="00437874">
                            <w:pPr>
                              <w:pStyle w:val="NormalWeb"/>
                              <w:bidi/>
                              <w:spacing w:before="0" w:beforeAutospacing="0" w:after="0" w:afterAutospacing="0" w:line="240" w:lineRule="exact"/>
                              <w:jc w:val="center"/>
                              <w:rPr>
                                <w:rFonts w:ascii="Traditional Arabic" w:hAnsi="Traditional Arabic" w:cs="Traditional Arabic"/>
                                <w:sz w:val="22"/>
                                <w:szCs w:val="22"/>
                              </w:rPr>
                            </w:pPr>
                            <w:r w:rsidRPr="00FB14BC">
                              <w:rPr>
                                <w:rFonts w:ascii="Traditional Arabic" w:hAnsi="Traditional Arabic" w:cs="Traditional Arabic"/>
                                <w:color w:val="000000" w:themeColor="text1"/>
                                <w:kern w:val="24"/>
                                <w:sz w:val="22"/>
                                <w:szCs w:val="22"/>
                                <w:rtl/>
                                <w:lang w:bidi="ar"/>
                              </w:rPr>
                              <w:t xml:space="preserve">الاستهلاك والإنتاج المستدام عنصر </w:t>
                            </w:r>
                            <w:r>
                              <w:rPr>
                                <w:rFonts w:ascii="Traditional Arabic" w:hAnsi="Traditional Arabic" w:cs="Traditional Arabic" w:hint="cs"/>
                                <w:color w:val="000000" w:themeColor="text1"/>
                                <w:kern w:val="24"/>
                                <w:sz w:val="22"/>
                                <w:szCs w:val="22"/>
                                <w:rtl/>
                                <w:lang w:bidi="ar"/>
                              </w:rPr>
                              <w:t xml:space="preserve">أساسي وتكاملي في خطة </w:t>
                            </w:r>
                            <w:r w:rsidRPr="00FB14BC">
                              <w:rPr>
                                <w:rFonts w:ascii="Traditional Arabic" w:hAnsi="Traditional Arabic" w:cs="Traditional Arabic"/>
                                <w:color w:val="000000" w:themeColor="text1"/>
                                <w:kern w:val="24"/>
                                <w:sz w:val="22"/>
                                <w:szCs w:val="22"/>
                                <w:rtl/>
                                <w:lang w:bidi="ar"/>
                              </w:rPr>
                              <w:t xml:space="preserve">التنمية المستدامة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3" style="position:absolute;left:0;text-align:left;margin-left:418.15pt;margin-top:17.65pt;width:92.55pt;height:64.4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" fillcolor="#ccc0d9 [1303]" strokecolor="#5f497a [2407]" strokeweight="1pt">
                <v:path arrowok="t"/>
                <v:textbox>
                  <w:txbxContent>
                    <w:p w14:paraId="6980463C" w14:textId="77777777" w:rsidR="00B53936" w:rsidRPr="00FB14BC" w:rsidRDefault="00B53936" w:rsidP="00437874">
                      <w:pPr>
                        <w:pStyle w:val="NormalWeb"/>
                        <w:bidi/>
                        <w:spacing w:before="0" w:beforeAutospacing="0" w:after="0" w:afterAutospacing="0" w:line="240" w:lineRule="exact"/>
                        <w:jc w:val="center"/>
                        <w:rPr>
                          <w:rFonts w:ascii="Traditional Arabic" w:hAnsi="Traditional Arabic" w:cs="Traditional Arabic"/>
                          <w:sz w:val="22"/>
                          <w:szCs w:val="22"/>
                        </w:rPr>
                      </w:pPr>
                      <w:r w:rsidRPr="00FB14BC">
                        <w:rPr>
                          <w:rFonts w:ascii="Traditional Arabic" w:hAnsi="Traditional Arabic" w:cs="Traditional Arabic"/>
                          <w:color w:val="000000" w:themeColor="text1"/>
                          <w:kern w:val="24"/>
                          <w:sz w:val="22"/>
                          <w:szCs w:val="22"/>
                          <w:rtl/>
                          <w:lang w:bidi="ar"/>
                        </w:rPr>
                        <w:t xml:space="preserve">الاستهلاك والإنتاج المستدام عنصر </w:t>
                      </w:r>
                      <w:r>
                        <w:rPr>
                          <w:rFonts w:ascii="Traditional Arabic" w:hAnsi="Traditional Arabic" w:cs="Traditional Arabic" w:hint="cs"/>
                          <w:color w:val="000000" w:themeColor="text1"/>
                          <w:kern w:val="24"/>
                          <w:sz w:val="22"/>
                          <w:szCs w:val="22"/>
                          <w:rtl/>
                          <w:lang w:bidi="ar"/>
                        </w:rPr>
                        <w:t xml:space="preserve">أساسي وتكاملي في خطة </w:t>
                      </w:r>
                      <w:r w:rsidRPr="00FB14BC">
                        <w:rPr>
                          <w:rFonts w:ascii="Traditional Arabic" w:hAnsi="Traditional Arabic" w:cs="Traditional Arabic"/>
                          <w:color w:val="000000" w:themeColor="text1"/>
                          <w:kern w:val="24"/>
                          <w:sz w:val="22"/>
                          <w:szCs w:val="22"/>
                          <w:rtl/>
                          <w:lang w:bidi="ar"/>
                        </w:rPr>
                        <w:t xml:space="preserve">التنمية المستدامة </w:t>
                      </w:r>
                    </w:p>
                  </w:txbxContent>
                </v:textbox>
              </v:roundrect>
            </w:pict>
          </mc:Fallback>
        </mc:AlternateContent>
      </w:r>
    </w:p>
    <w:p w14:paraId="547C571B" w14:textId="6FEC136C" w:rsidR="002E0341" w:rsidRPr="00ED71E5" w:rsidRDefault="002E0341" w:rsidP="00437874">
      <w:pPr>
        <w:pStyle w:val="00NumberedParas"/>
        <w:bidi/>
        <w:rPr>
          <w:rFonts w:eastAsiaTheme="minorHAnsi"/>
        </w:rPr>
      </w:pPr>
      <w:r>
        <w:rPr>
          <w:b/>
          <w:noProof/>
          <w:lang w:val="en-US" w:eastAsia="en-US"/>
        </w:rPr>
        <mc:AlternateContent>
          <mc:Choice Requires="wps">
            <w:drawing>
              <wp:anchor distT="0" distB="0" distL="114300" distR="114300" simplePos="0" relativeHeight="251843584" behindDoc="0" locked="0" layoutInCell="1" allowOverlap="1" wp14:anchorId="6FDB42A0" wp14:editId="4997F886">
                <wp:simplePos x="0" y="0"/>
                <wp:positionH relativeFrom="column">
                  <wp:posOffset>852805</wp:posOffset>
                </wp:positionH>
                <wp:positionV relativeFrom="paragraph">
                  <wp:posOffset>270510</wp:posOffset>
                </wp:positionV>
                <wp:extent cx="1240790" cy="2269490"/>
                <wp:effectExtent l="0" t="0" r="16510" b="16510"/>
                <wp:wrapNone/>
                <wp:docPr id="627"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0790" cy="226949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A9DC54"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DB6430">
                              <w:rPr>
                                <w:rFonts w:ascii="Traditional Arabic" w:hAnsi="Traditional Arabic" w:cs="Traditional Arabic"/>
                                <w:color w:val="FFFFFF" w:themeColor="light1"/>
                                <w:kern w:val="24"/>
                                <w:sz w:val="22"/>
                                <w:szCs w:val="22"/>
                                <w:rtl/>
                                <w:lang w:bidi="ar"/>
                              </w:rPr>
                              <w:t xml:space="preserve">النُهج القائمة على العلم التي تدعم الانتقال إلى التنمية المستدامة </w:t>
                            </w:r>
                            <w:r>
                              <w:rPr>
                                <w:rFonts w:ascii="Traditional Arabic" w:hAnsi="Traditional Arabic" w:cs="Traditional Arabic" w:hint="cs"/>
                                <w:color w:val="FFFFFF" w:themeColor="light1"/>
                                <w:kern w:val="24"/>
                                <w:sz w:val="22"/>
                                <w:szCs w:val="22"/>
                                <w:rtl/>
                                <w:lang w:bidi="ar"/>
                              </w:rPr>
                              <w:t>بواسطة</w:t>
                            </w:r>
                            <w:r w:rsidRPr="00DB6430">
                              <w:rPr>
                                <w:rFonts w:ascii="Traditional Arabic" w:hAnsi="Traditional Arabic" w:cs="Traditional Arabic"/>
                                <w:color w:val="FFFFFF" w:themeColor="light1"/>
                                <w:kern w:val="24"/>
                                <w:sz w:val="22"/>
                                <w:szCs w:val="22"/>
                                <w:rtl/>
                                <w:lang w:bidi="ar"/>
                              </w:rPr>
                              <w:t xml:space="preserve"> مسارات متعددة تشمل الاقتصاد والتجارة الأخضر</w:t>
                            </w:r>
                            <w:r>
                              <w:rPr>
                                <w:rFonts w:ascii="Traditional Arabic" w:hAnsi="Traditional Arabic" w:cs="Traditional Arabic" w:hint="cs"/>
                                <w:color w:val="FFFFFF" w:themeColor="light1"/>
                                <w:kern w:val="24"/>
                                <w:sz w:val="22"/>
                                <w:szCs w:val="22"/>
                                <w:rtl/>
                                <w:lang w:bidi="ar"/>
                              </w:rPr>
                              <w:t>ان</w:t>
                            </w:r>
                            <w:r w:rsidRPr="00DB6430">
                              <w:rPr>
                                <w:rFonts w:ascii="Traditional Arabic" w:hAnsi="Traditional Arabic" w:cs="Traditional Arabic"/>
                                <w:color w:val="FFFFFF" w:themeColor="light1"/>
                                <w:kern w:val="24"/>
                                <w:sz w:val="22"/>
                                <w:szCs w:val="22"/>
                                <w:rtl/>
                                <w:lang w:bidi="ar"/>
                              </w:rPr>
                              <w:t xml:space="preserve"> الشامل</w:t>
                            </w:r>
                            <w:r>
                              <w:rPr>
                                <w:rFonts w:ascii="Traditional Arabic" w:hAnsi="Traditional Arabic" w:cs="Traditional Arabic" w:hint="cs"/>
                                <w:color w:val="FFFFFF" w:themeColor="light1"/>
                                <w:kern w:val="24"/>
                                <w:sz w:val="22"/>
                                <w:szCs w:val="22"/>
                                <w:rtl/>
                                <w:lang w:bidi="ar"/>
                              </w:rPr>
                              <w:t>ان للجميع</w:t>
                            </w:r>
                            <w:r w:rsidRPr="00DB6430">
                              <w:rPr>
                                <w:rFonts w:ascii="Traditional Arabic" w:hAnsi="Traditional Arabic" w:cs="Traditional Arabic"/>
                                <w:color w:val="FFFFFF" w:themeColor="light1"/>
                                <w:kern w:val="24"/>
                                <w:sz w:val="22"/>
                                <w:szCs w:val="22"/>
                                <w:rtl/>
                                <w:lang w:bidi="ar"/>
                              </w:rPr>
                              <w:t xml:space="preserve"> واعتماد أنماط الاستهلاك والإنتاج المستدامة على جميع المستويات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84" style="position:absolute;left:0;text-align:left;margin-left:67.15pt;margin-top:21.3pt;width:97.7pt;height:178.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" fillcolor="#e36c0a [2409]" strokecolor="#974706 [1609]" strokeweight="1pt">
                <v:path arrowok="t"/>
                <v:textbox>
                  <w:txbxContent>
                    <w:p w14:paraId="12A9DC54"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sidRPr="00DB6430">
                        <w:rPr>
                          <w:rFonts w:ascii="Traditional Arabic" w:hAnsi="Traditional Arabic" w:cs="Traditional Arabic"/>
                          <w:color w:val="FFFFFF" w:themeColor="light1"/>
                          <w:kern w:val="24"/>
                          <w:sz w:val="22"/>
                          <w:szCs w:val="22"/>
                          <w:rtl/>
                          <w:lang w:bidi="ar"/>
                        </w:rPr>
                        <w:t xml:space="preserve">النُهج القائمة على العلم التي تدعم الانتقال إلى التنمية المستدامة </w:t>
                      </w:r>
                      <w:r>
                        <w:rPr>
                          <w:rFonts w:ascii="Traditional Arabic" w:hAnsi="Traditional Arabic" w:cs="Traditional Arabic" w:hint="cs"/>
                          <w:color w:val="FFFFFF" w:themeColor="light1"/>
                          <w:kern w:val="24"/>
                          <w:sz w:val="22"/>
                          <w:szCs w:val="22"/>
                          <w:rtl/>
                          <w:lang w:bidi="ar"/>
                        </w:rPr>
                        <w:t>بواسطة</w:t>
                      </w:r>
                      <w:r w:rsidRPr="00DB6430">
                        <w:rPr>
                          <w:rFonts w:ascii="Traditional Arabic" w:hAnsi="Traditional Arabic" w:cs="Traditional Arabic"/>
                          <w:color w:val="FFFFFF" w:themeColor="light1"/>
                          <w:kern w:val="24"/>
                          <w:sz w:val="22"/>
                          <w:szCs w:val="22"/>
                          <w:rtl/>
                          <w:lang w:bidi="ar"/>
                        </w:rPr>
                        <w:t xml:space="preserve"> مسارات متعددة تشمل الاقتصاد والتجارة الأخضر</w:t>
                      </w:r>
                      <w:r>
                        <w:rPr>
                          <w:rFonts w:ascii="Traditional Arabic" w:hAnsi="Traditional Arabic" w:cs="Traditional Arabic" w:hint="cs"/>
                          <w:color w:val="FFFFFF" w:themeColor="light1"/>
                          <w:kern w:val="24"/>
                          <w:sz w:val="22"/>
                          <w:szCs w:val="22"/>
                          <w:rtl/>
                          <w:lang w:bidi="ar"/>
                        </w:rPr>
                        <w:t>ان</w:t>
                      </w:r>
                      <w:r w:rsidRPr="00DB6430">
                        <w:rPr>
                          <w:rFonts w:ascii="Traditional Arabic" w:hAnsi="Traditional Arabic" w:cs="Traditional Arabic"/>
                          <w:color w:val="FFFFFF" w:themeColor="light1"/>
                          <w:kern w:val="24"/>
                          <w:sz w:val="22"/>
                          <w:szCs w:val="22"/>
                          <w:rtl/>
                          <w:lang w:bidi="ar"/>
                        </w:rPr>
                        <w:t xml:space="preserve"> الشامل</w:t>
                      </w:r>
                      <w:r>
                        <w:rPr>
                          <w:rFonts w:ascii="Traditional Arabic" w:hAnsi="Traditional Arabic" w:cs="Traditional Arabic" w:hint="cs"/>
                          <w:color w:val="FFFFFF" w:themeColor="light1"/>
                          <w:kern w:val="24"/>
                          <w:sz w:val="22"/>
                          <w:szCs w:val="22"/>
                          <w:rtl/>
                          <w:lang w:bidi="ar"/>
                        </w:rPr>
                        <w:t>ان للجميع</w:t>
                      </w:r>
                      <w:r w:rsidRPr="00DB6430">
                        <w:rPr>
                          <w:rFonts w:ascii="Traditional Arabic" w:hAnsi="Traditional Arabic" w:cs="Traditional Arabic"/>
                          <w:color w:val="FFFFFF" w:themeColor="light1"/>
                          <w:kern w:val="24"/>
                          <w:sz w:val="22"/>
                          <w:szCs w:val="22"/>
                          <w:rtl/>
                          <w:lang w:bidi="ar"/>
                        </w:rPr>
                        <w:t xml:space="preserve"> واعتماد أنماط الاستهلاك والإنتاج المستدامة على جميع المستويات</w:t>
                      </w:r>
                    </w:p>
                  </w:txbxContent>
                </v:textbox>
              </v:roundrect>
            </w:pict>
          </mc:Fallback>
        </mc:AlternateContent>
      </w:r>
    </w:p>
    <w:p w14:paraId="412695C7" w14:textId="77777777" w:rsidR="002E0341" w:rsidRPr="00ED71E5" w:rsidRDefault="002E0341" w:rsidP="00437874">
      <w:pPr>
        <w:pStyle w:val="00NumberedParas"/>
        <w:bidi/>
        <w:rPr>
          <w:rFonts w:eastAsiaTheme="minorHAnsi"/>
        </w:rPr>
      </w:pPr>
    </w:p>
    <w:p w14:paraId="004CCD83" w14:textId="77777777" w:rsidR="002E0341" w:rsidRPr="00ED71E5" w:rsidRDefault="002E0341" w:rsidP="00437874">
      <w:pPr>
        <w:pStyle w:val="00NumberedParas"/>
        <w:bidi/>
        <w:rPr>
          <w:rFonts w:eastAsiaTheme="minorHAnsi"/>
        </w:rPr>
      </w:pPr>
    </w:p>
    <w:p w14:paraId="1D74C261" w14:textId="2F011151" w:rsidR="002E0341" w:rsidRPr="00ED71E5" w:rsidRDefault="00437874" w:rsidP="00437874">
      <w:pPr>
        <w:pStyle w:val="00NumberedParas"/>
        <w:bidi/>
        <w:rPr>
          <w:rFonts w:eastAsiaTheme="minorHAnsi"/>
        </w:rPr>
      </w:pPr>
      <w:r>
        <w:rPr>
          <w:rFonts w:ascii="Traditional Arabic" w:hAnsi="Traditional Arabic" w:cs="Traditional Arabic"/>
          <w:b/>
          <w:noProof/>
          <w:lang w:val="en-US" w:eastAsia="en-US"/>
        </w:rPr>
        <mc:AlternateContent>
          <mc:Choice Requires="wps">
            <w:drawing>
              <wp:anchor distT="0" distB="0" distL="114300" distR="114300" simplePos="0" relativeHeight="251852800" behindDoc="0" locked="0" layoutInCell="1" allowOverlap="1" wp14:anchorId="753A967C" wp14:editId="57022BB0">
                <wp:simplePos x="0" y="0"/>
                <wp:positionH relativeFrom="column">
                  <wp:posOffset>5205095</wp:posOffset>
                </wp:positionH>
                <wp:positionV relativeFrom="paragraph">
                  <wp:posOffset>191770</wp:posOffset>
                </wp:positionV>
                <wp:extent cx="1219835" cy="416560"/>
                <wp:effectExtent l="0" t="0" r="18415" b="21590"/>
                <wp:wrapNone/>
                <wp:docPr id="632"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41656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324693"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lang w:bidi="ar"/>
                              </w:rPr>
                              <w:t>القدرات</w:t>
                            </w:r>
                            <w:r w:rsidRPr="00DB6430">
                              <w:rPr>
                                <w:rFonts w:ascii="Traditional Arabic" w:hAnsi="Traditional Arabic" w:cs="Traditional Arabic"/>
                                <w:color w:val="000000" w:themeColor="text1"/>
                                <w:kern w:val="24"/>
                                <w:sz w:val="22"/>
                                <w:szCs w:val="22"/>
                                <w:rtl/>
                                <w:lang w:bidi="ar"/>
                              </w:rPr>
                              <w:t xml:space="preserve"> </w:t>
                            </w:r>
                            <w:r>
                              <w:rPr>
                                <w:rFonts w:ascii="Traditional Arabic" w:hAnsi="Traditional Arabic" w:cs="Traditional Arabic" w:hint="cs"/>
                                <w:color w:val="000000" w:themeColor="text1"/>
                                <w:kern w:val="24"/>
                                <w:sz w:val="22"/>
                                <w:szCs w:val="22"/>
                                <w:rtl/>
                                <w:lang w:bidi="ar"/>
                              </w:rPr>
                              <w:t>ال</w:t>
                            </w:r>
                            <w:r w:rsidRPr="00DB6430">
                              <w:rPr>
                                <w:rFonts w:ascii="Traditional Arabic" w:hAnsi="Traditional Arabic" w:cs="Traditional Arabic"/>
                                <w:color w:val="000000" w:themeColor="text1"/>
                                <w:kern w:val="24"/>
                                <w:sz w:val="22"/>
                                <w:szCs w:val="22"/>
                                <w:rtl/>
                                <w:lang w:bidi="ar"/>
                              </w:rPr>
                              <w:t xml:space="preserve">قوية </w:t>
                            </w:r>
                            <w:r>
                              <w:rPr>
                                <w:rFonts w:ascii="Traditional Arabic" w:hAnsi="Traditional Arabic" w:cs="Traditional Arabic" w:hint="cs"/>
                                <w:color w:val="000000" w:themeColor="text1"/>
                                <w:kern w:val="24"/>
                                <w:sz w:val="22"/>
                                <w:szCs w:val="22"/>
                                <w:rtl/>
                                <w:lang w:bidi="ar"/>
                              </w:rPr>
                              <w:t>لدى الوكالة</w:t>
                            </w:r>
                            <w:r w:rsidRPr="00DB6430">
                              <w:rPr>
                                <w:rFonts w:ascii="Traditional Arabic" w:hAnsi="Traditional Arabic" w:cs="Traditional Arabic"/>
                                <w:color w:val="000000" w:themeColor="text1"/>
                                <w:kern w:val="24"/>
                                <w:sz w:val="22"/>
                                <w:szCs w:val="22"/>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5" style="position:absolute;left:0;text-align:left;margin-left:409.85pt;margin-top:15.1pt;width:96.05pt;height:32.8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" fillcolor="#ccc0d9 [1303]" strokecolor="#5f497a [2407]" strokeweight="1pt">
                <v:path arrowok="t"/>
                <v:textbox>
                  <w:txbxContent>
                    <w:p w14:paraId="74324693"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sz w:val="22"/>
                          <w:szCs w:val="22"/>
                        </w:rPr>
                      </w:pPr>
                      <w:r>
                        <w:rPr>
                          <w:rFonts w:ascii="Traditional Arabic" w:hAnsi="Traditional Arabic" w:cs="Traditional Arabic" w:hint="cs"/>
                          <w:color w:val="000000" w:themeColor="text1"/>
                          <w:kern w:val="24"/>
                          <w:sz w:val="22"/>
                          <w:szCs w:val="22"/>
                          <w:rtl/>
                          <w:lang w:bidi="ar"/>
                        </w:rPr>
                        <w:t>القدرات</w:t>
                      </w:r>
                      <w:r w:rsidRPr="00DB6430">
                        <w:rPr>
                          <w:rFonts w:ascii="Traditional Arabic" w:hAnsi="Traditional Arabic" w:cs="Traditional Arabic"/>
                          <w:color w:val="000000" w:themeColor="text1"/>
                          <w:kern w:val="24"/>
                          <w:sz w:val="22"/>
                          <w:szCs w:val="22"/>
                          <w:rtl/>
                          <w:lang w:bidi="ar"/>
                        </w:rPr>
                        <w:t xml:space="preserve"> </w:t>
                      </w:r>
                      <w:r>
                        <w:rPr>
                          <w:rFonts w:ascii="Traditional Arabic" w:hAnsi="Traditional Arabic" w:cs="Traditional Arabic" w:hint="cs"/>
                          <w:color w:val="000000" w:themeColor="text1"/>
                          <w:kern w:val="24"/>
                          <w:sz w:val="22"/>
                          <w:szCs w:val="22"/>
                          <w:rtl/>
                          <w:lang w:bidi="ar"/>
                        </w:rPr>
                        <w:t>ال</w:t>
                      </w:r>
                      <w:r w:rsidRPr="00DB6430">
                        <w:rPr>
                          <w:rFonts w:ascii="Traditional Arabic" w:hAnsi="Traditional Arabic" w:cs="Traditional Arabic"/>
                          <w:color w:val="000000" w:themeColor="text1"/>
                          <w:kern w:val="24"/>
                          <w:sz w:val="22"/>
                          <w:szCs w:val="22"/>
                          <w:rtl/>
                          <w:lang w:bidi="ar"/>
                        </w:rPr>
                        <w:t xml:space="preserve">قوية </w:t>
                      </w:r>
                      <w:r>
                        <w:rPr>
                          <w:rFonts w:ascii="Traditional Arabic" w:hAnsi="Traditional Arabic" w:cs="Traditional Arabic" w:hint="cs"/>
                          <w:color w:val="000000" w:themeColor="text1"/>
                          <w:kern w:val="24"/>
                          <w:sz w:val="22"/>
                          <w:szCs w:val="22"/>
                          <w:rtl/>
                          <w:lang w:bidi="ar"/>
                        </w:rPr>
                        <w:t>لدى الوكالة</w:t>
                      </w:r>
                      <w:r w:rsidRPr="00DB6430">
                        <w:rPr>
                          <w:rFonts w:ascii="Traditional Arabic" w:hAnsi="Traditional Arabic" w:cs="Traditional Arabic"/>
                          <w:color w:val="000000" w:themeColor="text1"/>
                          <w:kern w:val="24"/>
                          <w:sz w:val="22"/>
                          <w:szCs w:val="22"/>
                          <w:rtl/>
                          <w:lang w:bidi="ar"/>
                        </w:rPr>
                        <w:t xml:space="preserve"> </w:t>
                      </w:r>
                    </w:p>
                  </w:txbxContent>
                </v:textbox>
              </v:roundrect>
            </w:pict>
          </mc:Fallback>
        </mc:AlternateContent>
      </w:r>
    </w:p>
    <w:p w14:paraId="2351C807" w14:textId="46347096" w:rsidR="002E0341" w:rsidRPr="00ED71E5" w:rsidRDefault="00437874" w:rsidP="00437874">
      <w:pPr>
        <w:pStyle w:val="00NumberedParas"/>
        <w:bidi/>
        <w:rPr>
          <w:rFonts w:eastAsiaTheme="minorHAnsi"/>
        </w:rPr>
      </w:pPr>
      <w:r>
        <w:rPr>
          <w:b/>
          <w:noProof/>
          <w:lang w:val="en-US" w:eastAsia="en-US"/>
        </w:rPr>
        <mc:AlternateContent>
          <mc:Choice Requires="wpg">
            <w:drawing>
              <wp:anchor distT="4294967295" distB="4294967295" distL="114300" distR="114300" simplePos="0" relativeHeight="251866112" behindDoc="0" locked="0" layoutInCell="1" allowOverlap="1" wp14:anchorId="2775A3E7" wp14:editId="1CDCF9E8">
                <wp:simplePos x="0" y="0"/>
                <wp:positionH relativeFrom="column">
                  <wp:posOffset>4966970</wp:posOffset>
                </wp:positionH>
                <wp:positionV relativeFrom="paragraph">
                  <wp:posOffset>141605</wp:posOffset>
                </wp:positionV>
                <wp:extent cx="257810" cy="45085"/>
                <wp:effectExtent l="0" t="95250" r="0" b="50165"/>
                <wp:wrapNone/>
                <wp:docPr id="800"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10" cy="45085"/>
                          <a:chOff x="7244680" y="2991558"/>
                          <a:chExt cx="402957" cy="0"/>
                        </a:xfrm>
                      </wpg:grpSpPr>
                      <wps:wsp>
                        <wps:cNvPr id="801" name="Line 18"/>
                        <wps:cNvCnPr/>
                        <wps:spPr bwMode="auto">
                          <a:xfrm flipV="1">
                            <a:off x="7484209" y="2991558"/>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02" name="Line 18"/>
                        <wps:cNvCnPr/>
                        <wps:spPr bwMode="auto">
                          <a:xfrm flipH="1" flipV="1">
                            <a:off x="7244680" y="2991558"/>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391.1pt;margin-top:11.15pt;width:20.3pt;height:3.55pt;z-index:251866112;mso-wrap-distance-top:-3e-5mm;mso-wrap-distance-bottom:-3e-5mm" coordorigin="72446,29915"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">
                <v:line id="Line 18" o:spid="_x0000_s1027" style="position:absolute;flip:y;visibility:visible;mso-wrap-style:square" from="74842,29915" to="76476,29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Tf8cYAAADcAAAADwAAAGRycy9kb3ducmV2LnhtbESPQWvCQBSE7wX/w/IEb3VjS2uIrqJC&#10;pQURTAvt8Zl9ZoPZt2l2q/Hfu0LB4zAz3zDTeWdrcaLWV44VjIYJCOLC6YpLBV+fb48pCB+QNdaO&#10;ScGFPMxnvYcpZtqdeUenPJQiQthnqMCE0GRS+sKQRT90DXH0Dq61GKJsS6lbPEe4reVTkrxKixXH&#10;BYMNrQwVx/zPKtguP3b03byMV+ufZdj/7jdknlOlBv1uMQERqAv38H/7XStIkxHczsQjIG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03/HGAAAA3AAAAA8AAAAAAAAA&#10;AAAAAAAAoQIAAGRycy9kb3ducmV2LnhtbFBLBQYAAAAABAAEAPkAAACUAwAAAAA=&#10;" strokecolor="#1f497d" strokeweight="3pt">
                  <v:stroke endarrow="block"/>
                </v:line>
                <v:line id="Line 18" o:spid="_x0000_s1028" style="position:absolute;flip:x y;visibility:visible;mso-wrap-style:square" from="72446,29915" to="76098,29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LLUMQAAADcAAAADwAAAGRycy9kb3ducmV2LnhtbESPQYvCMBSE74L/ITzBi6ypHkS7RlFB&#10;VzxpXQ/e3jbPtti8lCZru/9+Iwgeh5n5hpkvW1OKB9WusKxgNIxAEKdWF5wp+D5vP6YgnEfWWFom&#10;BX/kYLnoduYYa9vwiR6Jz0SAsItRQe59FUvp0pwMuqGtiIN3s7VBH2SdSV1jE+CmlOMomkiDBYeF&#10;HCva5JTek1+jQF+cOab+2iSzZLCWP4fN125QKNXvtatPEJ5a/w6/2nutYBqN4XkmHA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MstQxAAAANwAAAAPAAAAAAAAAAAA&#10;AAAAAKECAABkcnMvZG93bnJldi54bWxQSwUGAAAAAAQABAD5AAAAkgMAAAAA&#10;" strokecolor="#1f497d" strokeweight="3pt">
                  <v:stroke endarrow="block"/>
                </v:line>
              </v:group>
            </w:pict>
          </mc:Fallback>
        </mc:AlternateContent>
      </w:r>
    </w:p>
    <w:p w14:paraId="13736CAB" w14:textId="2335BEAB" w:rsidR="002E0341" w:rsidRPr="00ED71E5" w:rsidRDefault="00437874" w:rsidP="003E5322">
      <w:pPr>
        <w:pStyle w:val="00NumberedParas"/>
        <w:bidi/>
        <w:rPr>
          <w:rFonts w:eastAsiaTheme="minorHAnsi"/>
        </w:rPr>
      </w:pPr>
      <w:r>
        <w:rPr>
          <w:b/>
          <w:noProof/>
          <w:lang w:val="en-US" w:eastAsia="en-US"/>
        </w:rPr>
        <mc:AlternateContent>
          <mc:Choice Requires="wps">
            <w:drawing>
              <wp:anchor distT="0" distB="0" distL="114300" distR="114300" simplePos="0" relativeHeight="251881472" behindDoc="0" locked="0" layoutInCell="1" allowOverlap="1" wp14:anchorId="37B1E89A" wp14:editId="5FE05D31">
                <wp:simplePos x="0" y="0"/>
                <wp:positionH relativeFrom="column">
                  <wp:posOffset>5296535</wp:posOffset>
                </wp:positionH>
                <wp:positionV relativeFrom="paragraph">
                  <wp:posOffset>220980</wp:posOffset>
                </wp:positionV>
                <wp:extent cx="1134110" cy="767080"/>
                <wp:effectExtent l="0" t="0" r="27940" b="13970"/>
                <wp:wrapNone/>
                <wp:docPr id="639" name="Rounded 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4110" cy="76708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16431B" w14:textId="77777777" w:rsidR="00B53936" w:rsidRPr="00DB6430" w:rsidRDefault="00B53936" w:rsidP="002E0341">
                            <w:pPr>
                              <w:pStyle w:val="NormalWeb"/>
                              <w:bidi/>
                              <w:spacing w:before="0" w:beforeAutospacing="0" w:after="0" w:afterAutospacing="0" w:line="22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ولاية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واضحة لبرنامج </w:t>
                            </w:r>
                            <w:r>
                              <w:rPr>
                                <w:rFonts w:ascii="Traditional Arabic" w:hAnsi="Traditional Arabic" w:cs="Traditional Arabic" w:hint="cs"/>
                                <w:color w:val="000000" w:themeColor="text1"/>
                                <w:kern w:val="24"/>
                                <w:sz w:val="18"/>
                                <w:szCs w:val="18"/>
                                <w:rtl/>
                                <w:lang w:bidi="ar"/>
                              </w:rPr>
                              <w:t>ا</w:t>
                            </w:r>
                            <w:r w:rsidRPr="00DB6430">
                              <w:rPr>
                                <w:rFonts w:ascii="Traditional Arabic" w:hAnsi="Traditional Arabic" w:cs="Traditional Arabic"/>
                                <w:color w:val="000000" w:themeColor="text1"/>
                                <w:kern w:val="24"/>
                                <w:sz w:val="18"/>
                                <w:szCs w:val="18"/>
                                <w:rtl/>
                                <w:lang w:bidi="ar"/>
                              </w:rPr>
                              <w:t xml:space="preserve">لبيئة </w:t>
                            </w:r>
                            <w:r>
                              <w:rPr>
                                <w:rFonts w:ascii="Traditional Arabic" w:hAnsi="Traditional Arabic" w:cs="Traditional Arabic" w:hint="cs"/>
                                <w:color w:val="000000" w:themeColor="text1"/>
                                <w:kern w:val="24"/>
                                <w:sz w:val="18"/>
                                <w:szCs w:val="18"/>
                                <w:rtl/>
                                <w:lang w:bidi="ar"/>
                              </w:rPr>
                              <w:t>في مجال</w:t>
                            </w:r>
                            <w:r w:rsidRPr="00DB6430">
                              <w:rPr>
                                <w:rFonts w:ascii="Traditional Arabic" w:hAnsi="Traditional Arabic" w:cs="Traditional Arabic"/>
                                <w:color w:val="000000" w:themeColor="text1"/>
                                <w:kern w:val="24"/>
                                <w:sz w:val="18"/>
                                <w:szCs w:val="18"/>
                                <w:rtl/>
                                <w:lang w:bidi="ar"/>
                              </w:rPr>
                              <w:t xml:space="preserve"> الاستهلاك والإنتاج المستدام</w:t>
                            </w:r>
                            <w:r>
                              <w:rPr>
                                <w:rFonts w:ascii="Traditional Arabic" w:hAnsi="Traditional Arabic" w:cs="Traditional Arabic" w:hint="cs"/>
                                <w:color w:val="000000" w:themeColor="text1"/>
                                <w:kern w:val="24"/>
                                <w:sz w:val="18"/>
                                <w:szCs w:val="18"/>
                                <w:rtl/>
                                <w:lang w:bidi="ar"/>
                              </w:rPr>
                              <w:t>ين</w:t>
                            </w:r>
                            <w:r w:rsidRPr="00DB6430">
                              <w:rPr>
                                <w:rFonts w:ascii="Traditional Arabic" w:hAnsi="Traditional Arabic" w:cs="Traditional Arabic"/>
                                <w:color w:val="000000" w:themeColor="text1"/>
                                <w:kern w:val="24"/>
                                <w:sz w:val="18"/>
                                <w:szCs w:val="18"/>
                                <w:rtl/>
                                <w:lang w:bidi="ar"/>
                              </w:rPr>
                              <w:t xml:space="preserve"> والاقتصاد الأخضر الشامل</w:t>
                            </w:r>
                            <w:r>
                              <w:rPr>
                                <w:rFonts w:ascii="Traditional Arabic" w:hAnsi="Traditional Arabic" w:cs="Traditional Arabic" w:hint="cs"/>
                                <w:color w:val="000000" w:themeColor="text1"/>
                                <w:kern w:val="24"/>
                                <w:sz w:val="18"/>
                                <w:szCs w:val="18"/>
                                <w:rtl/>
                                <w:lang w:bidi="ar"/>
                              </w:rPr>
                              <w:t xml:space="preserve"> للجميع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6" style="position:absolute;left:0;text-align:left;margin-left:417.05pt;margin-top:17.4pt;width:89.3pt;height:60.4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" fillcolor="#ccc0d9 [1303]" strokecolor="#5f497a [2407]" strokeweight="1pt">
                <v:path arrowok="t"/>
                <v:textbox>
                  <w:txbxContent>
                    <w:p w14:paraId="2116431B" w14:textId="77777777" w:rsidR="00B53936" w:rsidRPr="00DB6430" w:rsidRDefault="00B53936" w:rsidP="002E0341">
                      <w:pPr>
                        <w:pStyle w:val="NormalWeb"/>
                        <w:bidi/>
                        <w:spacing w:before="0" w:beforeAutospacing="0" w:after="0" w:afterAutospacing="0" w:line="220" w:lineRule="exact"/>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ولاية </w:t>
                      </w:r>
                      <w:r>
                        <w:rPr>
                          <w:rFonts w:ascii="Traditional Arabic" w:hAnsi="Traditional Arabic" w:cs="Traditional Arabic" w:hint="cs"/>
                          <w:color w:val="000000" w:themeColor="text1"/>
                          <w:kern w:val="24"/>
                          <w:sz w:val="18"/>
                          <w:szCs w:val="18"/>
                          <w:rtl/>
                          <w:lang w:bidi="ar"/>
                        </w:rPr>
                        <w:t>ال</w:t>
                      </w:r>
                      <w:r w:rsidRPr="00DB6430">
                        <w:rPr>
                          <w:rFonts w:ascii="Traditional Arabic" w:hAnsi="Traditional Arabic" w:cs="Traditional Arabic"/>
                          <w:color w:val="000000" w:themeColor="text1"/>
                          <w:kern w:val="24"/>
                          <w:sz w:val="18"/>
                          <w:szCs w:val="18"/>
                          <w:rtl/>
                          <w:lang w:bidi="ar"/>
                        </w:rPr>
                        <w:t xml:space="preserve">واضحة لبرنامج </w:t>
                      </w:r>
                      <w:r>
                        <w:rPr>
                          <w:rFonts w:ascii="Traditional Arabic" w:hAnsi="Traditional Arabic" w:cs="Traditional Arabic" w:hint="cs"/>
                          <w:color w:val="000000" w:themeColor="text1"/>
                          <w:kern w:val="24"/>
                          <w:sz w:val="18"/>
                          <w:szCs w:val="18"/>
                          <w:rtl/>
                          <w:lang w:bidi="ar"/>
                        </w:rPr>
                        <w:t>ا</w:t>
                      </w:r>
                      <w:r w:rsidRPr="00DB6430">
                        <w:rPr>
                          <w:rFonts w:ascii="Traditional Arabic" w:hAnsi="Traditional Arabic" w:cs="Traditional Arabic"/>
                          <w:color w:val="000000" w:themeColor="text1"/>
                          <w:kern w:val="24"/>
                          <w:sz w:val="18"/>
                          <w:szCs w:val="18"/>
                          <w:rtl/>
                          <w:lang w:bidi="ar"/>
                        </w:rPr>
                        <w:t xml:space="preserve">لبيئة </w:t>
                      </w:r>
                      <w:r>
                        <w:rPr>
                          <w:rFonts w:ascii="Traditional Arabic" w:hAnsi="Traditional Arabic" w:cs="Traditional Arabic" w:hint="cs"/>
                          <w:color w:val="000000" w:themeColor="text1"/>
                          <w:kern w:val="24"/>
                          <w:sz w:val="18"/>
                          <w:szCs w:val="18"/>
                          <w:rtl/>
                          <w:lang w:bidi="ar"/>
                        </w:rPr>
                        <w:t>في مجال</w:t>
                      </w:r>
                      <w:r w:rsidRPr="00DB6430">
                        <w:rPr>
                          <w:rFonts w:ascii="Traditional Arabic" w:hAnsi="Traditional Arabic" w:cs="Traditional Arabic"/>
                          <w:color w:val="000000" w:themeColor="text1"/>
                          <w:kern w:val="24"/>
                          <w:sz w:val="18"/>
                          <w:szCs w:val="18"/>
                          <w:rtl/>
                          <w:lang w:bidi="ar"/>
                        </w:rPr>
                        <w:t xml:space="preserve"> الاستهلاك والإنتاج المستدام</w:t>
                      </w:r>
                      <w:r>
                        <w:rPr>
                          <w:rFonts w:ascii="Traditional Arabic" w:hAnsi="Traditional Arabic" w:cs="Traditional Arabic" w:hint="cs"/>
                          <w:color w:val="000000" w:themeColor="text1"/>
                          <w:kern w:val="24"/>
                          <w:sz w:val="18"/>
                          <w:szCs w:val="18"/>
                          <w:rtl/>
                          <w:lang w:bidi="ar"/>
                        </w:rPr>
                        <w:t>ين</w:t>
                      </w:r>
                      <w:r w:rsidRPr="00DB6430">
                        <w:rPr>
                          <w:rFonts w:ascii="Traditional Arabic" w:hAnsi="Traditional Arabic" w:cs="Traditional Arabic"/>
                          <w:color w:val="000000" w:themeColor="text1"/>
                          <w:kern w:val="24"/>
                          <w:sz w:val="18"/>
                          <w:szCs w:val="18"/>
                          <w:rtl/>
                          <w:lang w:bidi="ar"/>
                        </w:rPr>
                        <w:t xml:space="preserve"> والاقتصاد الأخضر الشامل</w:t>
                      </w:r>
                      <w:r>
                        <w:rPr>
                          <w:rFonts w:ascii="Traditional Arabic" w:hAnsi="Traditional Arabic" w:cs="Traditional Arabic" w:hint="cs"/>
                          <w:color w:val="000000" w:themeColor="text1"/>
                          <w:kern w:val="24"/>
                          <w:sz w:val="18"/>
                          <w:szCs w:val="18"/>
                          <w:rtl/>
                          <w:lang w:bidi="ar"/>
                        </w:rPr>
                        <w:t xml:space="preserve"> للجميع</w:t>
                      </w:r>
                    </w:p>
                  </w:txbxContent>
                </v:textbox>
              </v:roundrect>
            </w:pict>
          </mc:Fallback>
        </mc:AlternateContent>
      </w:r>
    </w:p>
    <w:p w14:paraId="4E1C9178" w14:textId="5EF39B39" w:rsidR="002E0341" w:rsidRPr="00ED71E5" w:rsidRDefault="00437874" w:rsidP="003E5322">
      <w:pPr>
        <w:pStyle w:val="00NumberedParas"/>
        <w:bidi/>
        <w:rPr>
          <w:rFonts w:eastAsiaTheme="minorHAnsi"/>
        </w:rPr>
      </w:pPr>
      <w:r>
        <w:rPr>
          <w:b/>
          <w:noProof/>
          <w:lang w:val="en-US" w:eastAsia="en-US"/>
        </w:rPr>
        <mc:AlternateContent>
          <mc:Choice Requires="wpg">
            <w:drawing>
              <wp:anchor distT="4294967295" distB="4294967295" distL="114300" distR="114300" simplePos="0" relativeHeight="251882496" behindDoc="0" locked="0" layoutInCell="1" allowOverlap="1" wp14:anchorId="366A9753" wp14:editId="6ABA200F">
                <wp:simplePos x="0" y="0"/>
                <wp:positionH relativeFrom="column">
                  <wp:posOffset>4966970</wp:posOffset>
                </wp:positionH>
                <wp:positionV relativeFrom="paragraph">
                  <wp:posOffset>187325</wp:posOffset>
                </wp:positionV>
                <wp:extent cx="357505" cy="45085"/>
                <wp:effectExtent l="0" t="95250" r="0" b="50165"/>
                <wp:wrapNone/>
                <wp:docPr id="80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45085"/>
                          <a:chOff x="7246366" y="3361532"/>
                          <a:chExt cx="402957" cy="0"/>
                        </a:xfrm>
                      </wpg:grpSpPr>
                      <wps:wsp>
                        <wps:cNvPr id="805" name="Line 18"/>
                        <wps:cNvCnPr/>
                        <wps:spPr bwMode="auto">
                          <a:xfrm flipV="1">
                            <a:off x="7485895" y="3361532"/>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806" name="Line 18"/>
                        <wps:cNvCnPr/>
                        <wps:spPr bwMode="auto">
                          <a:xfrm flipH="1" flipV="1">
                            <a:off x="7246366" y="3361532"/>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391.1pt;margin-top:14.75pt;width:28.15pt;height:3.55pt;z-index:251882496;mso-wrap-distance-top:-3e-5mm;mso-wrap-distance-bottom:-3e-5mm" coordorigin="72463,33615"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">
                <v:line id="Line 18" o:spid="_x0000_s1027" style="position:absolute;flip:y;visibility:visible;mso-wrap-style:square" from="74858,33615" to="76493,3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Z8sYAAADcAAAADwAAAGRycy9kb3ducmV2LnhtbESPQWvCQBSE74X+h+UVvNVNFW1IXUWF&#10;SgtFMAp6fGZfs6HZt2l21fjv3YLQ4zAz3zCTWWdrcabWV44VvPQTEMSF0xWXCnbb9+cUhA/IGmvH&#10;pOBKHmbTx4cJZtpdeEPnPJQiQthnqMCE0GRS+sKQRd93DXH0vl1rMUTZllK3eIlwW8tBkoylxYrj&#10;gsGGloaKn/xkFawXnxvaN6PX5eqwCMff4xeZYapU76mbv4EI1IX/8L39oRWkyQj+zsQjIK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P2fLGAAAA3AAAAA8AAAAAAAAA&#10;AAAAAAAAoQIAAGRycy9kb3ducmV2LnhtbFBLBQYAAAAABAAEAPkAAACUAwAAAAA=&#10;" strokecolor="#1f497d" strokeweight="3pt">
                  <v:stroke endarrow="block"/>
                </v:line>
                <v:line id="Line 18" o:spid="_x0000_s1028" style="position:absolute;flip:x y;visibility:visible;mso-wrap-style:square" from="72463,33615" to="76115,33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nNU8QAAADcAAAADwAAAGRycy9kb3ducmV2LnhtbESPQYvCMBSE7wv+h/AEL6LpehCtRlFh&#10;3cXTWvXg7dk822LzUppo6783wsIeh5n5hpkvW1OKB9WusKzgcxiBIE6tLjhTcDx8DSYgnEfWWFom&#10;BU9ysFx0PuYYa9vwnh6Jz0SAsItRQe59FUvp0pwMuqGtiIN3tbVBH2SdSV1jE+CmlKMoGkuDBYeF&#10;HCva5JTekrtRoE/O/Kb+3CTTpL+Wl93me9svlOp129UMhKfW/4f/2j9awSQaw/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Cc1TxAAAANwAAAAPAAAAAAAAAAAA&#10;AAAAAKECAABkcnMvZG93bnJldi54bWxQSwUGAAAAAAQABAD5AAAAkgMAAAAA&#10;" strokecolor="#1f497d" strokeweight="3pt">
                  <v:stroke endarrow="block"/>
                </v:line>
              </v:group>
            </w:pict>
          </mc:Fallback>
        </mc:AlternateContent>
      </w:r>
    </w:p>
    <w:p w14:paraId="39058F05" w14:textId="77777777" w:rsidR="002E0341" w:rsidRPr="00ED71E5" w:rsidRDefault="002E0341" w:rsidP="003E5322">
      <w:pPr>
        <w:pStyle w:val="00NumberedParas"/>
        <w:bidi/>
        <w:rPr>
          <w:rFonts w:eastAsiaTheme="minorHAnsi"/>
        </w:rPr>
      </w:pPr>
    </w:p>
    <w:p w14:paraId="254C9845" w14:textId="33D8E77F" w:rsidR="002E0341" w:rsidRPr="00ED71E5" w:rsidRDefault="002E0341" w:rsidP="003E5322">
      <w:pPr>
        <w:pStyle w:val="00NumberedParas"/>
        <w:bidi/>
        <w:rPr>
          <w:rFonts w:eastAsiaTheme="minorHAnsi"/>
        </w:rPr>
      </w:pPr>
    </w:p>
    <w:p w14:paraId="067A66A9" w14:textId="0A664335" w:rsidR="002E0341" w:rsidRPr="00ED71E5" w:rsidRDefault="00437874" w:rsidP="003E5322">
      <w:pPr>
        <w:pStyle w:val="00NumberedParas"/>
        <w:bidi/>
        <w:rPr>
          <w:rFonts w:eastAsiaTheme="minorHAnsi"/>
        </w:rPr>
      </w:pPr>
      <w:r>
        <w:rPr>
          <w:b/>
          <w:noProof/>
          <w:lang w:val="en-US" w:eastAsia="en-US"/>
        </w:rPr>
        <mc:AlternateContent>
          <mc:Choice Requires="wps">
            <w:drawing>
              <wp:anchor distT="0" distB="0" distL="114300" distR="114300" simplePos="0" relativeHeight="251858944" behindDoc="0" locked="0" layoutInCell="1" allowOverlap="1" wp14:anchorId="49BC6428" wp14:editId="102CF5E3">
                <wp:simplePos x="0" y="0"/>
                <wp:positionH relativeFrom="column">
                  <wp:posOffset>5287645</wp:posOffset>
                </wp:positionH>
                <wp:positionV relativeFrom="paragraph">
                  <wp:posOffset>157480</wp:posOffset>
                </wp:positionV>
                <wp:extent cx="1169035" cy="972185"/>
                <wp:effectExtent l="0" t="0" r="12065" b="18415"/>
                <wp:wrapNone/>
                <wp:docPr id="616" name="Rounded 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035" cy="97218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E08FCA"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rPr>
                            </w:pPr>
                            <w:r>
                              <w:rPr>
                                <w:rFonts w:ascii="Traditional Arabic" w:hAnsi="Traditional Arabic" w:cs="Traditional Arabic" w:hint="cs"/>
                                <w:color w:val="000000" w:themeColor="text1"/>
                                <w:kern w:val="24"/>
                                <w:rtl/>
                                <w:lang w:bidi="ar"/>
                              </w:rPr>
                              <w:t>منصات الإنجاز بما في ذلك ال</w:t>
                            </w:r>
                            <w:r w:rsidRPr="00DB6430">
                              <w:rPr>
                                <w:rFonts w:ascii="Traditional Arabic" w:hAnsi="Traditional Arabic" w:cs="Traditional Arabic"/>
                                <w:color w:val="000000" w:themeColor="text1"/>
                                <w:kern w:val="24"/>
                                <w:rtl/>
                                <w:lang w:bidi="ar"/>
                              </w:rPr>
                              <w:t xml:space="preserve">توعية </w:t>
                            </w:r>
                            <w:r>
                              <w:rPr>
                                <w:rFonts w:ascii="Traditional Arabic" w:hAnsi="Traditional Arabic" w:cs="Traditional Arabic" w:hint="cs"/>
                                <w:color w:val="000000" w:themeColor="text1"/>
                                <w:kern w:val="24"/>
                                <w:rtl/>
                                <w:lang w:bidi="ar"/>
                              </w:rPr>
                              <w:t>ال</w:t>
                            </w:r>
                            <w:r w:rsidRPr="00DB6430">
                              <w:rPr>
                                <w:rFonts w:ascii="Traditional Arabic" w:hAnsi="Traditional Arabic" w:cs="Traditional Arabic"/>
                                <w:color w:val="000000" w:themeColor="text1"/>
                                <w:kern w:val="24"/>
                                <w:rtl/>
                                <w:lang w:bidi="ar"/>
                              </w:rPr>
                              <w:t xml:space="preserve">فعالة </w:t>
                            </w:r>
                            <w:r>
                              <w:rPr>
                                <w:rFonts w:ascii="Traditional Arabic" w:hAnsi="Traditional Arabic" w:cs="Traditional Arabic" w:hint="cs"/>
                                <w:color w:val="000000" w:themeColor="text1"/>
                                <w:kern w:val="24"/>
                                <w:rtl/>
                                <w:lang w:bidi="ar"/>
                              </w:rPr>
                              <w:t>على الصعيد ال</w:t>
                            </w:r>
                            <w:r w:rsidRPr="00DB6430">
                              <w:rPr>
                                <w:rFonts w:ascii="Traditional Arabic" w:hAnsi="Traditional Arabic" w:cs="Traditional Arabic"/>
                                <w:color w:val="000000" w:themeColor="text1"/>
                                <w:kern w:val="24"/>
                                <w:rtl/>
                                <w:lang w:bidi="ar"/>
                              </w:rPr>
                              <w:t xml:space="preserve">إقليمي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87" style="position:absolute;left:0;text-align:left;margin-left:416.35pt;margin-top:12.4pt;width:92.05pt;height:76.5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" fillcolor="#ccc0d9 [1303]" strokecolor="#5f497a [2407]" strokeweight="1pt">
                <v:path arrowok="t"/>
                <v:textbox>
                  <w:txbxContent>
                    <w:p w14:paraId="53E08FCA" w14:textId="77777777" w:rsidR="00B53936" w:rsidRPr="00DB6430" w:rsidRDefault="00B53936" w:rsidP="002E0341">
                      <w:pPr>
                        <w:pStyle w:val="NormalWeb"/>
                        <w:bidi/>
                        <w:spacing w:before="0" w:beforeAutospacing="0" w:after="0" w:afterAutospacing="0"/>
                        <w:jc w:val="center"/>
                        <w:rPr>
                          <w:rFonts w:ascii="Traditional Arabic" w:hAnsi="Traditional Arabic" w:cs="Traditional Arabic"/>
                        </w:rPr>
                      </w:pPr>
                      <w:r>
                        <w:rPr>
                          <w:rFonts w:ascii="Traditional Arabic" w:hAnsi="Traditional Arabic" w:cs="Traditional Arabic" w:hint="cs"/>
                          <w:color w:val="000000" w:themeColor="text1"/>
                          <w:kern w:val="24"/>
                          <w:rtl/>
                          <w:lang w:bidi="ar"/>
                        </w:rPr>
                        <w:t xml:space="preserve">منصات الإنجاز بما في ذلك </w:t>
                      </w:r>
                      <w:proofErr w:type="gramStart"/>
                      <w:r>
                        <w:rPr>
                          <w:rFonts w:ascii="Traditional Arabic" w:hAnsi="Traditional Arabic" w:cs="Traditional Arabic" w:hint="cs"/>
                          <w:color w:val="000000" w:themeColor="text1"/>
                          <w:kern w:val="24"/>
                          <w:rtl/>
                          <w:lang w:bidi="ar"/>
                        </w:rPr>
                        <w:t>ال</w:t>
                      </w:r>
                      <w:r w:rsidRPr="00DB6430">
                        <w:rPr>
                          <w:rFonts w:ascii="Traditional Arabic" w:hAnsi="Traditional Arabic" w:cs="Traditional Arabic"/>
                          <w:color w:val="000000" w:themeColor="text1"/>
                          <w:kern w:val="24"/>
                          <w:rtl/>
                          <w:lang w:bidi="ar"/>
                        </w:rPr>
                        <w:t>توعية</w:t>
                      </w:r>
                      <w:proofErr w:type="gramEnd"/>
                      <w:r w:rsidRPr="00DB6430">
                        <w:rPr>
                          <w:rFonts w:ascii="Traditional Arabic" w:hAnsi="Traditional Arabic" w:cs="Traditional Arabic"/>
                          <w:color w:val="000000" w:themeColor="text1"/>
                          <w:kern w:val="24"/>
                          <w:rtl/>
                          <w:lang w:bidi="ar"/>
                        </w:rPr>
                        <w:t xml:space="preserve"> </w:t>
                      </w:r>
                      <w:r>
                        <w:rPr>
                          <w:rFonts w:ascii="Traditional Arabic" w:hAnsi="Traditional Arabic" w:cs="Traditional Arabic" w:hint="cs"/>
                          <w:color w:val="000000" w:themeColor="text1"/>
                          <w:kern w:val="24"/>
                          <w:rtl/>
                          <w:lang w:bidi="ar"/>
                        </w:rPr>
                        <w:t>ال</w:t>
                      </w:r>
                      <w:r w:rsidRPr="00DB6430">
                        <w:rPr>
                          <w:rFonts w:ascii="Traditional Arabic" w:hAnsi="Traditional Arabic" w:cs="Traditional Arabic"/>
                          <w:color w:val="000000" w:themeColor="text1"/>
                          <w:kern w:val="24"/>
                          <w:rtl/>
                          <w:lang w:bidi="ar"/>
                        </w:rPr>
                        <w:t xml:space="preserve">فعالة </w:t>
                      </w:r>
                      <w:r>
                        <w:rPr>
                          <w:rFonts w:ascii="Traditional Arabic" w:hAnsi="Traditional Arabic" w:cs="Traditional Arabic" w:hint="cs"/>
                          <w:color w:val="000000" w:themeColor="text1"/>
                          <w:kern w:val="24"/>
                          <w:rtl/>
                          <w:lang w:bidi="ar"/>
                        </w:rPr>
                        <w:t>على الصعيد ال</w:t>
                      </w:r>
                      <w:r w:rsidRPr="00DB6430">
                        <w:rPr>
                          <w:rFonts w:ascii="Traditional Arabic" w:hAnsi="Traditional Arabic" w:cs="Traditional Arabic"/>
                          <w:color w:val="000000" w:themeColor="text1"/>
                          <w:kern w:val="24"/>
                          <w:rtl/>
                          <w:lang w:bidi="ar"/>
                        </w:rPr>
                        <w:t xml:space="preserve">إقليمي </w:t>
                      </w:r>
                    </w:p>
                  </w:txbxContent>
                </v:textbox>
              </v:roundrect>
            </w:pict>
          </mc:Fallback>
        </mc:AlternateContent>
      </w:r>
    </w:p>
    <w:p w14:paraId="20C121D6" w14:textId="77CC9B56" w:rsidR="002E0341" w:rsidRPr="00ED71E5" w:rsidRDefault="00752CDB" w:rsidP="003E5322">
      <w:pPr>
        <w:pStyle w:val="00NumberedParas"/>
        <w:bidi/>
        <w:rPr>
          <w:rFonts w:eastAsiaTheme="minorHAnsi"/>
        </w:rPr>
      </w:pPr>
      <w:r>
        <w:rPr>
          <w:b/>
          <w:noProof/>
          <w:lang w:val="en-US" w:eastAsia="en-US"/>
        </w:rPr>
        <mc:AlternateContent>
          <mc:Choice Requires="wpg">
            <w:drawing>
              <wp:anchor distT="0" distB="0" distL="114300" distR="114300" simplePos="0" relativeHeight="251900928" behindDoc="0" locked="0" layoutInCell="1" allowOverlap="1" wp14:anchorId="106B12D4" wp14:editId="46B4977C">
                <wp:simplePos x="0" y="0"/>
                <wp:positionH relativeFrom="column">
                  <wp:posOffset>392430</wp:posOffset>
                </wp:positionH>
                <wp:positionV relativeFrom="paragraph">
                  <wp:posOffset>186690</wp:posOffset>
                </wp:positionV>
                <wp:extent cx="521335" cy="156210"/>
                <wp:effectExtent l="0" t="76200" r="31115" b="205740"/>
                <wp:wrapNone/>
                <wp:docPr id="30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9119561" flipV="1">
                          <a:off x="0" y="0"/>
                          <a:ext cx="521335" cy="156210"/>
                          <a:chOff x="1450305" y="3223157"/>
                          <a:chExt cx="402957" cy="0"/>
                        </a:xfrm>
                      </wpg:grpSpPr>
                      <wps:wsp>
                        <wps:cNvPr id="310" name="Line 18"/>
                        <wps:cNvCnPr/>
                        <wps:spPr bwMode="auto">
                          <a:xfrm flipV="1">
                            <a:off x="1689834" y="3223157"/>
                            <a:ext cx="163428"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s:wsp>
                        <wps:cNvPr id="311" name="Line 18"/>
                        <wps:cNvCnPr/>
                        <wps:spPr bwMode="auto">
                          <a:xfrm flipH="1" flipV="1">
                            <a:off x="1450305" y="3223157"/>
                            <a:ext cx="365156" cy="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30" o:spid="_x0000_s1026" style="position:absolute;margin-left:30.9pt;margin-top:14.7pt;width:41.05pt;height:12.3pt;rotation:2709301fd;flip:y;z-index:251900928;mso-width-relative:margin;mso-height-relative:margin" coordorigin="14503,32231" coordsize="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">
                <v:line id="Line 18" o:spid="_x0000_s1027" style="position:absolute;flip:y;visibility:visible;mso-wrap-style:square" from="16898,32231" to="18532,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rU+MMAAADcAAAADwAAAGRycy9kb3ducmV2LnhtbERPXWvCMBR9F/Yfwh34pqmKm3RGmYLD&#10;gQh2A328NndNWXNTm6zt/r15GOzxcL6X695WoqXGl44VTMYJCOLc6ZILBZ8fu9EChA/IGivHpOCX&#10;PKxXD4Mlptp1fKI2C4WIIexTVGBCqFMpfW7Ioh+7mjhyX66xGCJsCqkb7GK4reQ0SZ6kxZJjg8Ga&#10;toby7+zHKjhu3k90rufP27fLJlxv1wOZ2UKp4WP/+gIiUB/+xX/uvVYwm8T58Uw8An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a1PjDAAAA3AAAAA8AAAAAAAAAAAAA&#10;AAAAoQIAAGRycy9kb3ducmV2LnhtbFBLBQYAAAAABAAEAPkAAACRAwAAAAA=&#10;" strokecolor="#1f497d" strokeweight="3pt">
                  <v:stroke endarrow="block"/>
                </v:line>
                <v:line id="Line 18" o:spid="_x0000_s1028" style="position:absolute;flip:x y;visibility:visible;mso-wrap-style:square" from="14503,32231" to="18154,32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L7tcUAAADcAAAADwAAAGRycy9kb3ducmV2LnhtbESPQWvCQBSE74L/YXlCL6KbWCg1ukor&#10;qMWTjXrw9sw+k2D2bchuTfrvu0LB4zAz3zDzZWcqcafGlZYVxOMIBHFmdcm5guNhPXoH4Tyyxsoy&#10;KfglB8tFvzfHRNuWv+me+lwECLsEFRTe14mULivIoBvbmjh4V9sY9EE2udQNtgFuKjmJojdpsOSw&#10;UGBNq4KyW/pjFOiTM/vMn9t0mg4/5WW32m6GpVIvg+5jBsJT55/h//aXVvAax/A4E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L7tcUAAADcAAAADwAAAAAAAAAA&#10;AAAAAAChAgAAZHJzL2Rvd25yZXYueG1sUEsFBgAAAAAEAAQA+QAAAJMDAAAAAA==&#10;" strokecolor="#1f497d" strokeweight="3pt">
                  <v:stroke endarrow="block"/>
                </v:line>
              </v:group>
            </w:pict>
          </mc:Fallback>
        </mc:AlternateContent>
      </w:r>
    </w:p>
    <w:p w14:paraId="2C3BCA50" w14:textId="353EABD2" w:rsidR="002E0341" w:rsidRDefault="002E0341" w:rsidP="003E5322">
      <w:pPr>
        <w:pStyle w:val="00NumberedParas"/>
        <w:bidi/>
        <w:rPr>
          <w:rFonts w:eastAsiaTheme="minorHAnsi"/>
          <w:rtl/>
        </w:rPr>
      </w:pPr>
    </w:p>
    <w:p w14:paraId="0CCD220D" w14:textId="77777777" w:rsidR="002E0341" w:rsidRDefault="002E0341" w:rsidP="003E5322">
      <w:pPr>
        <w:pStyle w:val="00NumberedParas"/>
        <w:bidi/>
        <w:rPr>
          <w:i/>
          <w:iCs/>
          <w:sz w:val="26"/>
          <w:szCs w:val="26"/>
          <w:rtl/>
        </w:rPr>
      </w:pPr>
    </w:p>
    <w:p w14:paraId="34A00F09" w14:textId="76F20BDB" w:rsidR="002E0341" w:rsidRDefault="002E0341" w:rsidP="003E5322">
      <w:pPr>
        <w:pStyle w:val="00NumberedParas"/>
        <w:bidi/>
        <w:rPr>
          <w:i/>
          <w:iCs/>
          <w:sz w:val="26"/>
          <w:szCs w:val="26"/>
          <w:rtl/>
        </w:rPr>
      </w:pPr>
    </w:p>
    <w:p w14:paraId="7B6D9C97" w14:textId="3EBDC260" w:rsidR="002E0341" w:rsidRDefault="00DF4379" w:rsidP="003E5322">
      <w:pPr>
        <w:pStyle w:val="00NumberedParas"/>
        <w:bidi/>
        <w:rPr>
          <w:i/>
          <w:iCs/>
          <w:sz w:val="26"/>
          <w:szCs w:val="26"/>
          <w:rtl/>
        </w:rPr>
      </w:pPr>
      <w:r>
        <w:rPr>
          <w:b/>
          <w:noProof/>
          <w:lang w:val="en-US" w:eastAsia="en-US"/>
        </w:rPr>
        <mc:AlternateContent>
          <mc:Choice Requires="wps">
            <w:drawing>
              <wp:anchor distT="0" distB="0" distL="114300" distR="114300" simplePos="0" relativeHeight="251877376" behindDoc="0" locked="0" layoutInCell="1" allowOverlap="1" wp14:anchorId="588E50E6" wp14:editId="10D6B36C">
                <wp:simplePos x="0" y="0"/>
                <wp:positionH relativeFrom="column">
                  <wp:posOffset>3669030</wp:posOffset>
                </wp:positionH>
                <wp:positionV relativeFrom="paragraph">
                  <wp:posOffset>107950</wp:posOffset>
                </wp:positionV>
                <wp:extent cx="1589405" cy="457200"/>
                <wp:effectExtent l="0" t="0" r="10795" b="19050"/>
                <wp:wrapNone/>
                <wp:docPr id="619" name="Rounded 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9405" cy="4572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C47E75" w14:textId="62F35DB4"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ال</w:t>
                            </w:r>
                            <w:r w:rsidRPr="00DB6430">
                              <w:rPr>
                                <w:rFonts w:ascii="Traditional Arabic" w:hAnsi="Traditional Arabic" w:cs="Traditional Arabic"/>
                                <w:color w:val="F2F2F2" w:themeColor="background1" w:themeShade="F2"/>
                                <w:kern w:val="24"/>
                                <w:sz w:val="18"/>
                                <w:szCs w:val="18"/>
                                <w:rtl/>
                                <w:lang w:bidi="ar"/>
                              </w:rPr>
                              <w:t>مناهج</w:t>
                            </w:r>
                            <w:r>
                              <w:rPr>
                                <w:rFonts w:ascii="Traditional Arabic" w:hAnsi="Traditional Arabic" w:cs="Traditional Arabic" w:hint="cs"/>
                                <w:color w:val="F2F2F2" w:themeColor="background1" w:themeShade="F2"/>
                                <w:kern w:val="24"/>
                                <w:sz w:val="18"/>
                                <w:szCs w:val="18"/>
                                <w:rtl/>
                                <w:lang w:bidi="ar"/>
                              </w:rPr>
                              <w:t xml:space="preserve"> الدراسية والدورات الإلكترونية المفتوحة الحاشدة التي تتناول </w:t>
                            </w:r>
                            <w:r w:rsidRPr="00DB6430">
                              <w:rPr>
                                <w:rFonts w:ascii="Traditional Arabic" w:hAnsi="Traditional Arabic" w:cs="Traditional Arabic"/>
                                <w:color w:val="F2F2F2" w:themeColor="background1" w:themeShade="F2"/>
                                <w:kern w:val="24"/>
                                <w:sz w:val="18"/>
                                <w:szCs w:val="18"/>
                                <w:rtl/>
                                <w:lang w:bidi="ar"/>
                              </w:rPr>
                              <w:t xml:space="preserve">أنماط الحياة المستدامة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3" o:spid="_x0000_s1288" style="position:absolute;left:0;text-align:left;margin-left:288.9pt;margin-top:8.5pt;width:125.15pt;height:36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" fillcolor="#31849b [2408]" strokecolor="#205867 [1608]" strokeweight="1pt">
                <v:path arrowok="t"/>
                <v:textbox>
                  <w:txbxContent>
                    <w:p w14:paraId="38C47E75" w14:textId="62F35DB4" w:rsidR="00B53936" w:rsidRPr="00DB6430"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2F2F2" w:themeColor="background1" w:themeShade="F2"/>
                          <w:kern w:val="24"/>
                          <w:sz w:val="18"/>
                          <w:szCs w:val="18"/>
                          <w:rtl/>
                          <w:lang w:bidi="ar"/>
                        </w:rPr>
                        <w:t>ال</w:t>
                      </w:r>
                      <w:r w:rsidRPr="00DB6430">
                        <w:rPr>
                          <w:rFonts w:ascii="Traditional Arabic" w:hAnsi="Traditional Arabic" w:cs="Traditional Arabic"/>
                          <w:color w:val="F2F2F2" w:themeColor="background1" w:themeShade="F2"/>
                          <w:kern w:val="24"/>
                          <w:sz w:val="18"/>
                          <w:szCs w:val="18"/>
                          <w:rtl/>
                          <w:lang w:bidi="ar"/>
                        </w:rPr>
                        <w:t>مناهج</w:t>
                      </w:r>
                      <w:r>
                        <w:rPr>
                          <w:rFonts w:ascii="Traditional Arabic" w:hAnsi="Traditional Arabic" w:cs="Traditional Arabic" w:hint="cs"/>
                          <w:color w:val="F2F2F2" w:themeColor="background1" w:themeShade="F2"/>
                          <w:kern w:val="24"/>
                          <w:sz w:val="18"/>
                          <w:szCs w:val="18"/>
                          <w:rtl/>
                          <w:lang w:bidi="ar"/>
                        </w:rPr>
                        <w:t xml:space="preserve"> الدراسية والدورات الإلكترونية المفتوحة الحاشدة التي تتناول </w:t>
                      </w:r>
                      <w:r w:rsidRPr="00DB6430">
                        <w:rPr>
                          <w:rFonts w:ascii="Traditional Arabic" w:hAnsi="Traditional Arabic" w:cs="Traditional Arabic"/>
                          <w:color w:val="F2F2F2" w:themeColor="background1" w:themeShade="F2"/>
                          <w:kern w:val="24"/>
                          <w:sz w:val="18"/>
                          <w:szCs w:val="18"/>
                          <w:rtl/>
                          <w:lang w:bidi="ar"/>
                        </w:rPr>
                        <w:t xml:space="preserve">أنماط الحياة المستدامة </w:t>
                      </w:r>
                    </w:p>
                  </w:txbxContent>
                </v:textbox>
              </v:roundrect>
            </w:pict>
          </mc:Fallback>
        </mc:AlternateContent>
      </w:r>
    </w:p>
    <w:p w14:paraId="371D4245" w14:textId="77777777" w:rsidR="002E0341" w:rsidRDefault="002E0341" w:rsidP="003E5322">
      <w:pPr>
        <w:pStyle w:val="00NumberedParas"/>
        <w:bidi/>
        <w:rPr>
          <w:i/>
          <w:iCs/>
          <w:sz w:val="26"/>
          <w:szCs w:val="26"/>
          <w:rtl/>
        </w:rPr>
      </w:pPr>
    </w:p>
    <w:p w14:paraId="78841CD1" w14:textId="77777777" w:rsidR="002E0341" w:rsidRDefault="002E0341" w:rsidP="003E5322">
      <w:pPr>
        <w:pStyle w:val="00NumberedParas"/>
        <w:bidi/>
        <w:rPr>
          <w:i/>
          <w:iCs/>
          <w:sz w:val="26"/>
          <w:szCs w:val="26"/>
          <w:rtl/>
        </w:rPr>
      </w:pPr>
    </w:p>
    <w:p w14:paraId="7F527043" w14:textId="77777777" w:rsidR="002E0341" w:rsidRDefault="002E0341" w:rsidP="003E5322">
      <w:pPr>
        <w:pStyle w:val="00NumberedParas"/>
        <w:bidi/>
        <w:rPr>
          <w:i/>
          <w:iCs/>
          <w:sz w:val="26"/>
          <w:szCs w:val="26"/>
          <w:rtl/>
        </w:rPr>
      </w:pPr>
    </w:p>
    <w:p w14:paraId="18A9C197" w14:textId="55FE8C8B" w:rsidR="002E0341" w:rsidRDefault="002E0341" w:rsidP="003E5322">
      <w:pPr>
        <w:pStyle w:val="00NumberedParas"/>
        <w:bidi/>
        <w:rPr>
          <w:i/>
          <w:iCs/>
          <w:sz w:val="26"/>
          <w:szCs w:val="26"/>
          <w:rtl/>
        </w:rPr>
      </w:pPr>
    </w:p>
    <w:p w14:paraId="43746C16" w14:textId="77777777" w:rsidR="002E0341" w:rsidRDefault="002E0341" w:rsidP="003E5322">
      <w:pPr>
        <w:pStyle w:val="00NumberedParas"/>
        <w:bidi/>
        <w:rPr>
          <w:rtl/>
        </w:rPr>
      </w:pPr>
    </w:p>
    <w:p w14:paraId="7C8E4645" w14:textId="77777777" w:rsidR="003E5322" w:rsidRDefault="003E5322" w:rsidP="003E5322">
      <w:pPr>
        <w:pStyle w:val="00NumberedParas"/>
        <w:bidi/>
        <w:rPr>
          <w:rtl/>
        </w:rPr>
      </w:pPr>
    </w:p>
    <w:p w14:paraId="792ACF75" w14:textId="5DCACFEC" w:rsidR="003E5322" w:rsidRDefault="003E5322" w:rsidP="003E5322">
      <w:pPr>
        <w:pStyle w:val="00NumberedParas"/>
        <w:bidi/>
        <w:rPr>
          <w:rtl/>
        </w:rPr>
      </w:pPr>
    </w:p>
    <w:p w14:paraId="7A65A839" w14:textId="16984177" w:rsidR="003E5322" w:rsidRDefault="00752CDB" w:rsidP="003E5322">
      <w:pPr>
        <w:pStyle w:val="00NumberedParas"/>
        <w:bidi/>
        <w:rPr>
          <w:rtl/>
        </w:rPr>
      </w:pPr>
      <w:r>
        <w:rPr>
          <w:b/>
          <w:noProof/>
          <w:lang w:val="en-US" w:eastAsia="en-US"/>
        </w:rPr>
        <mc:AlternateContent>
          <mc:Choice Requires="wps">
            <w:drawing>
              <wp:anchor distT="0" distB="0" distL="114299" distR="114299" simplePos="0" relativeHeight="251857920" behindDoc="0" locked="0" layoutInCell="1" allowOverlap="1" wp14:anchorId="4C4FB825" wp14:editId="6A142D1F">
                <wp:simplePos x="0" y="0"/>
                <wp:positionH relativeFrom="column">
                  <wp:posOffset>5121910</wp:posOffset>
                </wp:positionH>
                <wp:positionV relativeFrom="paragraph">
                  <wp:posOffset>48260</wp:posOffset>
                </wp:positionV>
                <wp:extent cx="0" cy="722630"/>
                <wp:effectExtent l="57150" t="38100" r="57150" b="1270"/>
                <wp:wrapNone/>
                <wp:docPr id="63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72263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857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3.3pt,3.8pt" to="403.3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" strokecolor="#1f497d" strokeweight="3pt">
                <v:stroke endarrow="block"/>
                <o:lock v:ext="edit" shapetype="f"/>
              </v:line>
            </w:pict>
          </mc:Fallback>
        </mc:AlternateContent>
      </w:r>
    </w:p>
    <w:p w14:paraId="28F38221" w14:textId="46B13057" w:rsidR="003E5322" w:rsidRDefault="003E5322" w:rsidP="003E5322">
      <w:pPr>
        <w:pStyle w:val="00NumberedParas"/>
        <w:bidi/>
        <w:rPr>
          <w:rtl/>
        </w:rPr>
      </w:pPr>
    </w:p>
    <w:p w14:paraId="20D3E35D" w14:textId="77777777" w:rsidR="003E5322" w:rsidRDefault="003E5322" w:rsidP="003E5322">
      <w:pPr>
        <w:pStyle w:val="00NumberedParas"/>
        <w:bidi/>
        <w:rPr>
          <w:rtl/>
        </w:rPr>
      </w:pPr>
    </w:p>
    <w:p w14:paraId="54175544" w14:textId="77777777" w:rsidR="002E0341" w:rsidRPr="003E5322" w:rsidRDefault="002E0341" w:rsidP="00752CDB">
      <w:pPr>
        <w:pStyle w:val="00NumberedParas"/>
        <w:bidi/>
        <w:spacing w:before="480" w:after="0" w:line="340" w:lineRule="exact"/>
        <w:ind w:left="538" w:hanging="357"/>
        <w:rPr>
          <w:rFonts w:ascii="Traditional Arabic" w:eastAsiaTheme="minorHAnsi" w:hAnsi="Traditional Arabic" w:cs="Traditional Arabic"/>
          <w:i/>
          <w:sz w:val="24"/>
          <w:szCs w:val="24"/>
        </w:rPr>
      </w:pPr>
      <w:r w:rsidRPr="003E5322">
        <w:rPr>
          <w:rFonts w:ascii="Traditional Arabic" w:hAnsi="Traditional Arabic" w:cs="Traditional Arabic"/>
          <w:i/>
          <w:iCs/>
          <w:sz w:val="24"/>
          <w:szCs w:val="24"/>
          <w:rtl/>
        </w:rPr>
        <w:t xml:space="preserve">ملاحظة: </w:t>
      </w:r>
      <w:r w:rsidRPr="003E5322">
        <w:rPr>
          <w:rFonts w:ascii="Traditional Arabic" w:hAnsi="Traditional Arabic" w:cs="Traditional Arabic"/>
          <w:sz w:val="24"/>
          <w:szCs w:val="24"/>
          <w:rtl/>
        </w:rPr>
        <w:t>تتعلق النتائج الأساسية في نظرية التغيير إما بنتيجة فردية أو بمجموعة من النتائج.</w:t>
      </w:r>
    </w:p>
    <w:p w14:paraId="1E2EEC12" w14:textId="3667CE3B" w:rsidR="002E0341" w:rsidRPr="003E5322" w:rsidRDefault="002E0341" w:rsidP="003E5322">
      <w:pPr>
        <w:pStyle w:val="00NumberedParas"/>
        <w:bidi/>
        <w:ind w:firstLine="592"/>
        <w:rPr>
          <w:rFonts w:ascii="Traditional Arabic" w:eastAsiaTheme="minorHAnsi" w:hAnsi="Traditional Arabic" w:cs="Traditional Arabic"/>
          <w:b/>
          <w:bCs/>
          <w:sz w:val="30"/>
          <w:szCs w:val="30"/>
        </w:rPr>
      </w:pPr>
      <w:r w:rsidRPr="003E5322">
        <w:rPr>
          <w:rFonts w:ascii="Traditional Arabic" w:eastAsiaTheme="minorHAnsi" w:hAnsi="Traditional Arabic" w:cs="Traditional Arabic"/>
          <w:b/>
          <w:bCs/>
          <w:sz w:val="30"/>
          <w:szCs w:val="30"/>
        </w:rPr>
        <w:br w:type="page"/>
      </w:r>
      <w:bookmarkStart w:id="118" w:name="_Toc446167007"/>
      <w:r w:rsidRPr="003E5322">
        <w:rPr>
          <w:rFonts w:ascii="Traditional Arabic" w:eastAsiaTheme="minorHAnsi" w:hAnsi="Traditional Arabic" w:cs="Traditional Arabic"/>
          <w:b/>
          <w:bCs/>
          <w:sz w:val="30"/>
          <w:szCs w:val="30"/>
          <w:rtl/>
        </w:rPr>
        <w:t>العوامل الخارجية</w:t>
      </w:r>
      <w:bookmarkEnd w:id="118"/>
    </w:p>
    <w:p w14:paraId="09232444" w14:textId="5EFA0CC5" w:rsidR="002E0341" w:rsidRPr="00973115" w:rsidRDefault="002E0341" w:rsidP="00973115">
      <w:pPr>
        <w:pStyle w:val="Normalnumber"/>
        <w:tabs>
          <w:tab w:val="clear" w:pos="1247"/>
        </w:tabs>
        <w:bidi/>
        <w:spacing w:line="400" w:lineRule="exact"/>
        <w:ind w:left="1134" w:firstLine="0"/>
        <w:jc w:val="both"/>
        <w:rPr>
          <w:rFonts w:ascii="Traditional Arabic" w:hAnsi="Traditional Arabic"/>
          <w:sz w:val="30"/>
          <w:szCs w:val="30"/>
        </w:rPr>
      </w:pPr>
      <w:r w:rsidRPr="00973115">
        <w:rPr>
          <w:rFonts w:ascii="Traditional Arabic" w:hAnsi="Traditional Arabic"/>
          <w:sz w:val="30"/>
          <w:szCs w:val="30"/>
          <w:rtl/>
        </w:rPr>
        <w:t>سيعتمد تحقيق الأهداف المستدامة المقصودة على التغيير</w:t>
      </w:r>
      <w:r w:rsidR="00973115">
        <w:rPr>
          <w:rFonts w:ascii="Traditional Arabic" w:hAnsi="Traditional Arabic"/>
          <w:sz w:val="30"/>
          <w:szCs w:val="30"/>
          <w:rtl/>
        </w:rPr>
        <w:t xml:space="preserve"> </w:t>
      </w:r>
      <w:r w:rsidRPr="00973115">
        <w:rPr>
          <w:rFonts w:ascii="Traditional Arabic" w:hAnsi="Traditional Arabic"/>
          <w:sz w:val="30"/>
          <w:szCs w:val="30"/>
          <w:rtl/>
        </w:rPr>
        <w:t>الفعلي للسياسات على الصعد الإقليمية والوطنية ودون الوطنية.</w:t>
      </w:r>
      <w:r w:rsidR="00C74E55" w:rsidRPr="00973115">
        <w:rPr>
          <w:rFonts w:ascii="Traditional Arabic" w:hAnsi="Traditional Arabic"/>
          <w:sz w:val="30"/>
          <w:szCs w:val="30"/>
          <w:rtl/>
        </w:rPr>
        <w:t xml:space="preserve"> </w:t>
      </w:r>
      <w:r w:rsidRPr="00973115">
        <w:rPr>
          <w:rFonts w:ascii="Traditional Arabic" w:hAnsi="Traditional Arabic"/>
          <w:sz w:val="30"/>
          <w:szCs w:val="30"/>
          <w:rtl/>
        </w:rPr>
        <w:t>وإذا لم تعالج الآثار السلبية البيئية والاقتصادية المترتبة على تغير المناخ بصورة استباقية فقد يؤدي ذلك إلى ضياع المكاسب التنموية التي استغرق تحقيقها عقوداً وإلى</w:t>
      </w:r>
      <w:r w:rsidR="00C74E55" w:rsidRPr="00973115">
        <w:rPr>
          <w:rFonts w:ascii="Traditional Arabic" w:hAnsi="Traditional Arabic"/>
          <w:sz w:val="30"/>
          <w:szCs w:val="30"/>
          <w:rtl/>
        </w:rPr>
        <w:t xml:space="preserve"> </w:t>
      </w:r>
      <w:r w:rsidRPr="00973115">
        <w:rPr>
          <w:rFonts w:ascii="Traditional Arabic" w:hAnsi="Traditional Arabic"/>
          <w:sz w:val="30"/>
          <w:szCs w:val="30"/>
          <w:rtl/>
        </w:rPr>
        <w:t>إعاقة تحقيق أهداف وغايات البرنامج الفرعي.</w:t>
      </w:r>
      <w:r w:rsidR="00C74E55" w:rsidRPr="00973115">
        <w:rPr>
          <w:rFonts w:ascii="Traditional Arabic" w:hAnsi="Traditional Arabic"/>
          <w:sz w:val="30"/>
          <w:szCs w:val="30"/>
          <w:rtl/>
        </w:rPr>
        <w:t xml:space="preserve"> </w:t>
      </w:r>
      <w:r w:rsidRPr="00973115">
        <w:rPr>
          <w:rFonts w:ascii="Traditional Arabic" w:hAnsi="Traditional Arabic"/>
          <w:sz w:val="30"/>
          <w:szCs w:val="30"/>
          <w:rtl/>
        </w:rPr>
        <w:t>وقد تحول حالات الفقر والخسائر الاقتصادية التي تنجم عن تغير المناخ</w:t>
      </w:r>
      <w:r w:rsidR="00C74E55" w:rsidRPr="00973115">
        <w:rPr>
          <w:rFonts w:ascii="Traditional Arabic" w:hAnsi="Traditional Arabic"/>
          <w:sz w:val="30"/>
          <w:szCs w:val="30"/>
          <w:rtl/>
        </w:rPr>
        <w:t xml:space="preserve"> </w:t>
      </w:r>
      <w:r w:rsidRPr="00973115">
        <w:rPr>
          <w:rFonts w:ascii="Traditional Arabic" w:hAnsi="Traditional Arabic"/>
          <w:sz w:val="30"/>
          <w:szCs w:val="30"/>
          <w:rtl/>
        </w:rPr>
        <w:t>دون اعتماد الدول للأنماط المستدامة من الاستهلاك والإنتاج وتمنعها من الاستثمار في التنمية المستدامة.</w:t>
      </w:r>
    </w:p>
    <w:tbl>
      <w:tblPr>
        <w:tblStyle w:val="TableGrid1"/>
        <w:bidiVisual/>
        <w:tblW w:w="8472" w:type="dxa"/>
        <w:tblInd w:w="1240" w:type="dxa"/>
        <w:tblLook w:val="04A0" w:firstRow="1" w:lastRow="0" w:firstColumn="1" w:lastColumn="0" w:noHBand="0" w:noVBand="1"/>
      </w:tblPr>
      <w:tblGrid>
        <w:gridCol w:w="5000"/>
        <w:gridCol w:w="1518"/>
        <w:gridCol w:w="1954"/>
      </w:tblGrid>
      <w:tr w:rsidR="002E0341" w:rsidRPr="00ED71E5" w14:paraId="53C39EBC" w14:textId="77777777" w:rsidTr="00B13CFA">
        <w:tc>
          <w:tcPr>
            <w:tcW w:w="8472" w:type="dxa"/>
            <w:gridSpan w:val="3"/>
          </w:tcPr>
          <w:p w14:paraId="2433013F" w14:textId="77777777" w:rsidR="002E0341" w:rsidRPr="00E558FB" w:rsidRDefault="002E0341" w:rsidP="00E558FB">
            <w:pPr>
              <w:pStyle w:val="00NumberedParas"/>
              <w:tabs>
                <w:tab w:val="clear" w:pos="540"/>
              </w:tabs>
              <w:bidi/>
              <w:spacing w:after="60" w:line="360" w:lineRule="exact"/>
              <w:ind w:left="34" w:firstLine="0"/>
              <w:rPr>
                <w:rFonts w:ascii="Times New Roman" w:hAnsi="Times New Roman" w:cs="Traditional Arabic"/>
                <w:sz w:val="18"/>
                <w:szCs w:val="28"/>
              </w:rPr>
            </w:pPr>
            <w:r w:rsidRPr="00E558FB">
              <w:rPr>
                <w:rFonts w:ascii="Times New Roman" w:hAnsi="Times New Roman" w:cs="Traditional Arabic"/>
                <w:sz w:val="18"/>
                <w:szCs w:val="28"/>
              </w:rPr>
              <w:br w:type="page"/>
            </w:r>
            <w:r w:rsidRPr="00E558FB">
              <w:rPr>
                <w:rFonts w:ascii="Times New Roman" w:hAnsi="Times New Roman" w:cs="Traditional Arabic"/>
                <w:b/>
                <w:bCs/>
                <w:sz w:val="18"/>
                <w:szCs w:val="28"/>
                <w:rtl/>
              </w:rPr>
              <w:t>النواتج المقررة لفترة السنتين في سياق السعي لتحقيق الإنجازات المتوقعة (أ):</w:t>
            </w:r>
            <w:r w:rsidRPr="00E558FB">
              <w:rPr>
                <w:rFonts w:ascii="Times New Roman" w:hAnsi="Times New Roman" w:cs="Traditional Arabic"/>
                <w:sz w:val="18"/>
                <w:szCs w:val="28"/>
                <w:rtl/>
              </w:rPr>
              <w:t xml:space="preserve"> النهج القائمة على العلم التي تدعم الانتقال إلى التنمية المستدامة بواسطة مسارات متعددة تشمل الاقتصاد الأخضر الشامل للجميع والتجارة المستدامة واعتماد أنماط الاستهلاك والإنتاج المستدامة على جميع المستويات</w:t>
            </w:r>
          </w:p>
        </w:tc>
      </w:tr>
      <w:tr w:rsidR="002E0341" w:rsidRPr="00E558FB" w14:paraId="64671F45" w14:textId="77777777" w:rsidTr="00B13CFA">
        <w:tc>
          <w:tcPr>
            <w:tcW w:w="5000" w:type="dxa"/>
            <w:vAlign w:val="center"/>
          </w:tcPr>
          <w:p w14:paraId="12AD6BC4" w14:textId="77777777" w:rsidR="002E0341" w:rsidRPr="00E558FB" w:rsidRDefault="002E0341" w:rsidP="00E558FB">
            <w:pPr>
              <w:pStyle w:val="00NumberedParas"/>
              <w:bidi/>
              <w:spacing w:after="60" w:line="360" w:lineRule="exact"/>
              <w:ind w:left="538" w:hanging="357"/>
              <w:rPr>
                <w:rFonts w:ascii="Times New Roman" w:hAnsi="Times New Roman" w:cs="Traditional Arabic"/>
                <w:i/>
                <w:iCs/>
                <w:sz w:val="18"/>
                <w:szCs w:val="28"/>
              </w:rPr>
            </w:pPr>
            <w:r w:rsidRPr="00E558FB">
              <w:rPr>
                <w:rFonts w:ascii="Times New Roman" w:hAnsi="Times New Roman" w:cs="Traditional Arabic"/>
                <w:i/>
                <w:iCs/>
                <w:sz w:val="18"/>
                <w:szCs w:val="28"/>
                <w:rtl/>
              </w:rPr>
              <w:t>نواتج برنامج العمل</w:t>
            </w:r>
          </w:p>
        </w:tc>
        <w:tc>
          <w:tcPr>
            <w:tcW w:w="1518" w:type="dxa"/>
            <w:vAlign w:val="center"/>
          </w:tcPr>
          <w:p w14:paraId="220BED09"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i/>
                <w:iCs/>
                <w:sz w:val="18"/>
                <w:szCs w:val="28"/>
              </w:rPr>
            </w:pPr>
            <w:bookmarkStart w:id="119" w:name="_Toc450212121"/>
            <w:r w:rsidRPr="00E558FB">
              <w:rPr>
                <w:rFonts w:ascii="Times New Roman" w:hAnsi="Times New Roman" w:cs="Traditional Arabic"/>
                <w:i/>
                <w:iCs/>
                <w:sz w:val="18"/>
                <w:szCs w:val="28"/>
                <w:rtl/>
              </w:rPr>
              <w:t>الشعبة المسؤولة</w:t>
            </w:r>
            <w:bookmarkEnd w:id="119"/>
          </w:p>
        </w:tc>
        <w:tc>
          <w:tcPr>
            <w:tcW w:w="1954" w:type="dxa"/>
            <w:vAlign w:val="center"/>
          </w:tcPr>
          <w:p w14:paraId="3E9139E7"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i/>
                <w:iCs/>
                <w:sz w:val="18"/>
                <w:szCs w:val="28"/>
              </w:rPr>
            </w:pPr>
            <w:bookmarkStart w:id="120" w:name="_Toc450212122"/>
            <w:r w:rsidRPr="00E558FB">
              <w:rPr>
                <w:rFonts w:ascii="Times New Roman" w:hAnsi="Times New Roman" w:cs="Traditional Arabic"/>
                <w:i/>
                <w:iCs/>
                <w:sz w:val="18"/>
                <w:szCs w:val="28"/>
                <w:rtl/>
              </w:rPr>
              <w:t>الجهات المساهمة من الشعب والمكاتب الإقليمية</w:t>
            </w:r>
            <w:bookmarkEnd w:id="120"/>
          </w:p>
        </w:tc>
      </w:tr>
      <w:tr w:rsidR="002E0341" w:rsidRPr="00ED71E5" w14:paraId="1BBA78AA" w14:textId="77777777" w:rsidTr="00B13CFA">
        <w:tc>
          <w:tcPr>
            <w:tcW w:w="5000" w:type="dxa"/>
          </w:tcPr>
          <w:p w14:paraId="6327776D" w14:textId="722AF5E2"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تقييمات استخدام الموارد وما يتصل بها من الخيارات السياسية التي توضع وتقدم للدول من أجل دعم عمليات التخطيط ووضع السياسات بما في ذلك تقديم الدعم لرصد وتطبيق مؤشرات أهداف التنمية المستدامة المتعلقة بالتحول إلى الاقتصادات ذات أنماط الاستهلاك والإنتاج المستدامة التي تقدم نواتج تشمل الجميع</w:t>
            </w:r>
          </w:p>
        </w:tc>
        <w:tc>
          <w:tcPr>
            <w:tcW w:w="1518" w:type="dxa"/>
            <w:vAlign w:val="center"/>
          </w:tcPr>
          <w:p w14:paraId="7C1D76DF"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21" w:name="_Toc450212123"/>
            <w:r w:rsidRPr="00E558FB">
              <w:rPr>
                <w:rFonts w:ascii="Times New Roman" w:hAnsi="Times New Roman" w:cs="Traditional Arabic"/>
                <w:sz w:val="18"/>
                <w:szCs w:val="28"/>
                <w:rtl/>
              </w:rPr>
              <w:t>شعبة التكنولوجيا والصناعة والاقتصاد</w:t>
            </w:r>
            <w:bookmarkEnd w:id="121"/>
          </w:p>
        </w:tc>
        <w:tc>
          <w:tcPr>
            <w:tcW w:w="1954" w:type="dxa"/>
            <w:vAlign w:val="center"/>
          </w:tcPr>
          <w:p w14:paraId="116646E5"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22" w:name="_Toc450212124"/>
            <w:r w:rsidRPr="00E558FB">
              <w:rPr>
                <w:rFonts w:ascii="Times New Roman" w:hAnsi="Times New Roman" w:cs="Traditional Arabic"/>
                <w:sz w:val="18"/>
                <w:szCs w:val="28"/>
                <w:rtl/>
              </w:rPr>
              <w:t>شعبة الإنذار المبكر والتقييم، المكاتب الإقليمية</w:t>
            </w:r>
            <w:bookmarkEnd w:id="122"/>
          </w:p>
        </w:tc>
      </w:tr>
      <w:tr w:rsidR="002E0341" w:rsidRPr="00ED71E5" w14:paraId="0CD206D4" w14:textId="77777777" w:rsidTr="00B13CFA">
        <w:tc>
          <w:tcPr>
            <w:tcW w:w="5000" w:type="dxa"/>
          </w:tcPr>
          <w:p w14:paraId="5BB3D172" w14:textId="63413810"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وضع المنتجات المتعلقة بالبحث والتحليل والمنهجيات والأدوات والمنتجات المعرفية في مجالات السياسات الاقتصادية والمالية ونشرها بغرض دعم الحكومات وغيرها من الجهات صاحبة المصلحة فيما يتعلق بوضع وتنفيذ مسارات متعددة للتنمية المستدامة</w:t>
            </w:r>
          </w:p>
        </w:tc>
        <w:tc>
          <w:tcPr>
            <w:tcW w:w="1518" w:type="dxa"/>
            <w:vAlign w:val="center"/>
          </w:tcPr>
          <w:p w14:paraId="1C76EB6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23" w:name="_Toc450212125"/>
            <w:r w:rsidRPr="00E558FB">
              <w:rPr>
                <w:rFonts w:ascii="Times New Roman" w:hAnsi="Times New Roman" w:cs="Traditional Arabic"/>
                <w:sz w:val="18"/>
                <w:szCs w:val="28"/>
                <w:rtl/>
              </w:rPr>
              <w:t>شعبة التكنولوجيا والصناعة والاقتصاد</w:t>
            </w:r>
            <w:bookmarkEnd w:id="123"/>
          </w:p>
        </w:tc>
        <w:tc>
          <w:tcPr>
            <w:tcW w:w="1954" w:type="dxa"/>
            <w:vAlign w:val="center"/>
          </w:tcPr>
          <w:p w14:paraId="1931212A"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24" w:name="_Toc450212126"/>
            <w:r w:rsidRPr="00E558FB">
              <w:rPr>
                <w:rFonts w:ascii="Times New Roman" w:hAnsi="Times New Roman" w:cs="Traditional Arabic"/>
                <w:sz w:val="18"/>
                <w:szCs w:val="28"/>
                <w:rtl/>
              </w:rPr>
              <w:t>شعبة الإنذار المبكر والتقييم، المكاتب الإقليمية</w:t>
            </w:r>
            <w:bookmarkEnd w:id="124"/>
          </w:p>
        </w:tc>
      </w:tr>
      <w:tr w:rsidR="002E0341" w:rsidRPr="00ED71E5" w14:paraId="5E8AD9AA" w14:textId="77777777" w:rsidTr="00B13CFA">
        <w:tc>
          <w:tcPr>
            <w:tcW w:w="5000" w:type="dxa"/>
          </w:tcPr>
          <w:p w14:paraId="705C99D3" w14:textId="0A65E989"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أداء مهام خدمات الأمانة وتوفير ما يتصل بها من الآليات المالية وآليات تبادل المعلومات من أجل دعم تنفيذ إطار السنوات العشر للبرامج المتعلقة بأنماط الاستهلاك والإنتاج المستدامة.</w:t>
            </w:r>
          </w:p>
        </w:tc>
        <w:tc>
          <w:tcPr>
            <w:tcW w:w="1518" w:type="dxa"/>
            <w:vAlign w:val="center"/>
          </w:tcPr>
          <w:p w14:paraId="2B86374E"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25" w:name="_Toc450212127"/>
            <w:r w:rsidRPr="00E558FB">
              <w:rPr>
                <w:rFonts w:ascii="Times New Roman" w:hAnsi="Times New Roman" w:cs="Traditional Arabic"/>
                <w:sz w:val="18"/>
                <w:szCs w:val="28"/>
                <w:rtl/>
              </w:rPr>
              <w:t>شعبة التكنولوجيا والصناعة والاقتصاد</w:t>
            </w:r>
            <w:bookmarkEnd w:id="125"/>
          </w:p>
        </w:tc>
        <w:tc>
          <w:tcPr>
            <w:tcW w:w="1954" w:type="dxa"/>
            <w:vAlign w:val="center"/>
          </w:tcPr>
          <w:p w14:paraId="5704645B"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26" w:name="_Toc450212128"/>
            <w:r w:rsidRPr="00E558FB">
              <w:rPr>
                <w:rFonts w:ascii="Times New Roman" w:hAnsi="Times New Roman" w:cs="Traditional Arabic"/>
                <w:sz w:val="18"/>
                <w:szCs w:val="28"/>
                <w:rtl/>
              </w:rPr>
              <w:t>شعبة الإنذار المبكر والتقييم، شعبة الاتصالات والإعلام، المكاتب الاقليمية</w:t>
            </w:r>
            <w:bookmarkEnd w:id="126"/>
          </w:p>
        </w:tc>
      </w:tr>
      <w:tr w:rsidR="002E0341" w:rsidRPr="00ED71E5" w14:paraId="50F7D2A5" w14:textId="77777777" w:rsidTr="00B13CFA">
        <w:tc>
          <w:tcPr>
            <w:tcW w:w="5000" w:type="dxa"/>
          </w:tcPr>
          <w:p w14:paraId="0FCD2A19" w14:textId="5085AAC4"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الأدوات الاقتصادية، والمساعدة التقنية، وتقييمات السياسات وبناء القدرات المقدمة إلى البلدان والمناطق والأقاليم من أجل دعم تحقيق أهداف التنمية المستدامة بواسطة أشكال متعددة من المسارات والسياسات وخطط العمل</w:t>
            </w:r>
          </w:p>
        </w:tc>
        <w:tc>
          <w:tcPr>
            <w:tcW w:w="1518" w:type="dxa"/>
            <w:vAlign w:val="center"/>
          </w:tcPr>
          <w:p w14:paraId="4CD4C4AB"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27" w:name="_Toc450212129"/>
            <w:r w:rsidRPr="00E558FB">
              <w:rPr>
                <w:rFonts w:ascii="Times New Roman" w:hAnsi="Times New Roman" w:cs="Traditional Arabic"/>
                <w:sz w:val="18"/>
                <w:szCs w:val="28"/>
                <w:rtl/>
              </w:rPr>
              <w:t>شعبة التكنولوجيا والصناعة والاقتصاد</w:t>
            </w:r>
            <w:bookmarkEnd w:id="127"/>
          </w:p>
        </w:tc>
        <w:tc>
          <w:tcPr>
            <w:tcW w:w="1954" w:type="dxa"/>
            <w:vAlign w:val="center"/>
          </w:tcPr>
          <w:p w14:paraId="1989A7D2"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28" w:name="_Toc450212130"/>
            <w:r w:rsidRPr="00E558FB">
              <w:rPr>
                <w:rFonts w:ascii="Times New Roman" w:hAnsi="Times New Roman" w:cs="Traditional Arabic"/>
                <w:sz w:val="18"/>
                <w:szCs w:val="28"/>
                <w:rtl/>
              </w:rPr>
              <w:t>شعبة الإنذار المبكر والتقييم، شعبة القانون البيئي والاتفاقيات البيئية</w:t>
            </w:r>
            <w:bookmarkEnd w:id="128"/>
          </w:p>
        </w:tc>
      </w:tr>
      <w:tr w:rsidR="002E0341" w:rsidRPr="00ED71E5" w14:paraId="20053B6C" w14:textId="77777777" w:rsidTr="00B13CFA">
        <w:tc>
          <w:tcPr>
            <w:tcW w:w="5000" w:type="dxa"/>
          </w:tcPr>
          <w:p w14:paraId="180A5870" w14:textId="77777777" w:rsidR="00A20979" w:rsidRDefault="002E0341" w:rsidP="00FA0625">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تقديم المساعدة التقنية إلى البلدان لكي تكرر النهج التجريبية المتعددة التي حققت النجاح في مجال التنمية المستدامة وترتقي بها، وكذلك الأدوات المتعلقة بها من أجل تعميم مراعاة الكفاءة في استخدام الموارد في عمليات إطار عمل الأمم المتحدة للمساعدة الإنمائية</w:t>
            </w:r>
          </w:p>
          <w:p w14:paraId="4E58D5FD" w14:textId="07425D84" w:rsidR="00FA0625" w:rsidRPr="00E558FB" w:rsidRDefault="00FA0625" w:rsidP="00FA0625">
            <w:pPr>
              <w:pStyle w:val="00NumberedParas"/>
              <w:tabs>
                <w:tab w:val="clear" w:pos="540"/>
              </w:tabs>
              <w:bidi/>
              <w:spacing w:after="60" w:line="360" w:lineRule="exact"/>
              <w:ind w:left="459" w:firstLine="0"/>
              <w:rPr>
                <w:rFonts w:ascii="Times New Roman" w:hAnsi="Times New Roman" w:cs="Traditional Arabic"/>
                <w:sz w:val="18"/>
                <w:szCs w:val="28"/>
              </w:rPr>
            </w:pPr>
          </w:p>
        </w:tc>
        <w:tc>
          <w:tcPr>
            <w:tcW w:w="1518" w:type="dxa"/>
            <w:vAlign w:val="center"/>
          </w:tcPr>
          <w:p w14:paraId="411620C7"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29" w:name="_Toc450212131"/>
            <w:r w:rsidRPr="00E558FB">
              <w:rPr>
                <w:rFonts w:ascii="Times New Roman" w:hAnsi="Times New Roman" w:cs="Traditional Arabic"/>
                <w:sz w:val="18"/>
                <w:szCs w:val="28"/>
                <w:rtl/>
              </w:rPr>
              <w:t>شعبة التكنولوجيا والصناعة والاقتصاد</w:t>
            </w:r>
            <w:bookmarkEnd w:id="129"/>
          </w:p>
        </w:tc>
        <w:tc>
          <w:tcPr>
            <w:tcW w:w="1954" w:type="dxa"/>
            <w:vAlign w:val="center"/>
          </w:tcPr>
          <w:p w14:paraId="08F45248" w14:textId="500B3841"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30" w:name="_Toc450212132"/>
            <w:r w:rsidRPr="00E558FB">
              <w:rPr>
                <w:rFonts w:ascii="Times New Roman" w:hAnsi="Times New Roman" w:cs="Traditional Arabic"/>
                <w:sz w:val="18"/>
                <w:szCs w:val="28"/>
                <w:rtl/>
              </w:rPr>
              <w:t>مكاتب الدعم الإقليمية والمكاتب الإقليمية</w:t>
            </w:r>
            <w:bookmarkEnd w:id="130"/>
          </w:p>
        </w:tc>
      </w:tr>
      <w:tr w:rsidR="002E0341" w:rsidRPr="00ED71E5" w14:paraId="214CD6D0" w14:textId="77777777" w:rsidTr="00B13CFA">
        <w:tc>
          <w:tcPr>
            <w:tcW w:w="5000" w:type="dxa"/>
          </w:tcPr>
          <w:p w14:paraId="03C5589C" w14:textId="23FA0F05"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توفير تنمية القدرات، والأدوات والمشورة المتعلقة بالسياسات، والدعم التقني والتدريب من أجل تمكين البلدان من استخدام التجارة والاستثمار المستدامين كوسائل لتحقيق خطة عام 2030</w:t>
            </w:r>
          </w:p>
        </w:tc>
        <w:tc>
          <w:tcPr>
            <w:tcW w:w="1518" w:type="dxa"/>
            <w:vAlign w:val="center"/>
          </w:tcPr>
          <w:p w14:paraId="44E4F8E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31" w:name="_Toc450212133"/>
            <w:r w:rsidRPr="00E558FB">
              <w:rPr>
                <w:rFonts w:ascii="Times New Roman" w:hAnsi="Times New Roman" w:cs="Traditional Arabic"/>
                <w:sz w:val="18"/>
                <w:szCs w:val="28"/>
                <w:rtl/>
              </w:rPr>
              <w:t>شعبة التكنولوجيا والصناعة والاقتصاد</w:t>
            </w:r>
            <w:bookmarkEnd w:id="131"/>
          </w:p>
        </w:tc>
        <w:tc>
          <w:tcPr>
            <w:tcW w:w="1954" w:type="dxa"/>
            <w:vAlign w:val="center"/>
          </w:tcPr>
          <w:p w14:paraId="1F2D20B7"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32" w:name="_Toc450212134"/>
            <w:r w:rsidRPr="00E558FB">
              <w:rPr>
                <w:rFonts w:ascii="Times New Roman" w:hAnsi="Times New Roman" w:cs="Traditional Arabic"/>
                <w:sz w:val="18"/>
                <w:szCs w:val="28"/>
                <w:rtl/>
              </w:rPr>
              <w:t>شعبة القانون البيئي والاتفاقيات البيئية، المكاتب الاقليمية</w:t>
            </w:r>
            <w:bookmarkEnd w:id="132"/>
          </w:p>
        </w:tc>
      </w:tr>
      <w:tr w:rsidR="002E0341" w:rsidRPr="00ED71E5" w14:paraId="7DBD4D48" w14:textId="77777777" w:rsidTr="00B13CFA">
        <w:tc>
          <w:tcPr>
            <w:tcW w:w="5000" w:type="dxa"/>
          </w:tcPr>
          <w:p w14:paraId="077E4DE5" w14:textId="64BB4D3D"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تطوير أطر السياسات الغذائية والزراعية المستدامة والتوجيه التقني والممارسات الإدارية المبتكرة والحوافز حتى يتمكن القطاع العام (متعدد التخصصات/الوزاري) والقطاع الخاص من إقامة نظم غذائية مستدامة على الصعيدين القطري ودون الوطني بما في ذلك المناطق الحضرية.</w:t>
            </w:r>
          </w:p>
        </w:tc>
        <w:tc>
          <w:tcPr>
            <w:tcW w:w="1518" w:type="dxa"/>
            <w:vAlign w:val="center"/>
          </w:tcPr>
          <w:p w14:paraId="137EF13B"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33" w:name="_Toc450212135"/>
            <w:r w:rsidRPr="00E558FB">
              <w:rPr>
                <w:rFonts w:ascii="Times New Roman" w:hAnsi="Times New Roman" w:cs="Traditional Arabic"/>
                <w:sz w:val="18"/>
                <w:szCs w:val="28"/>
                <w:rtl/>
              </w:rPr>
              <w:t>شعبة التكنولوجيا والصناعة والاقتصاد</w:t>
            </w:r>
            <w:bookmarkEnd w:id="133"/>
          </w:p>
        </w:tc>
        <w:tc>
          <w:tcPr>
            <w:tcW w:w="1954" w:type="dxa"/>
            <w:vAlign w:val="center"/>
          </w:tcPr>
          <w:p w14:paraId="07F93044"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34" w:name="_Toc450212136"/>
            <w:r w:rsidRPr="00E558FB">
              <w:rPr>
                <w:rFonts w:ascii="Times New Roman" w:hAnsi="Times New Roman" w:cs="Traditional Arabic"/>
                <w:sz w:val="18"/>
                <w:szCs w:val="28"/>
                <w:rtl/>
              </w:rPr>
              <w:t>شعبة الاتصالات والإعلام، شعبة تنفيذ السياسات البيئية</w:t>
            </w:r>
            <w:bookmarkEnd w:id="134"/>
          </w:p>
        </w:tc>
      </w:tr>
      <w:tr w:rsidR="002E0341" w:rsidRPr="00ED71E5" w14:paraId="7FB7244D" w14:textId="77777777" w:rsidTr="00B13CFA">
        <w:tc>
          <w:tcPr>
            <w:tcW w:w="5000" w:type="dxa"/>
          </w:tcPr>
          <w:p w14:paraId="624AC647" w14:textId="723516A1" w:rsidR="002E0341" w:rsidRPr="00E558FB" w:rsidRDefault="002E0341" w:rsidP="00E558FB">
            <w:pPr>
              <w:pStyle w:val="00NumberedParas"/>
              <w:numPr>
                <w:ilvl w:val="0"/>
                <w:numId w:val="43"/>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تقديم الدعم المتعلق بالسياسات وتوفير التدريب والمساعدة التقنية للمدن والمجتمعات المحلية من أجل دعمها في الانتقال إلى سياسات وممارسات أكثر كفاءة في استخدام الموارد</w:t>
            </w:r>
          </w:p>
        </w:tc>
        <w:tc>
          <w:tcPr>
            <w:tcW w:w="1518" w:type="dxa"/>
            <w:vAlign w:val="center"/>
          </w:tcPr>
          <w:p w14:paraId="69A58D0C"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35" w:name="_Toc450212137"/>
            <w:r w:rsidRPr="00E558FB">
              <w:rPr>
                <w:rFonts w:ascii="Times New Roman" w:hAnsi="Times New Roman" w:cs="Traditional Arabic"/>
                <w:sz w:val="18"/>
                <w:szCs w:val="28"/>
                <w:rtl/>
              </w:rPr>
              <w:t>شعبة التكنولوجيا والصناعة والاقتصاد</w:t>
            </w:r>
            <w:bookmarkEnd w:id="135"/>
          </w:p>
        </w:tc>
        <w:tc>
          <w:tcPr>
            <w:tcW w:w="1954" w:type="dxa"/>
            <w:vAlign w:val="center"/>
          </w:tcPr>
          <w:p w14:paraId="0F20FDD9"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36" w:name="_Toc450212138"/>
            <w:r w:rsidRPr="00E558FB">
              <w:rPr>
                <w:rFonts w:ascii="Times New Roman" w:hAnsi="Times New Roman" w:cs="Traditional Arabic"/>
                <w:sz w:val="18"/>
                <w:szCs w:val="28"/>
                <w:rtl/>
              </w:rPr>
              <w:t>المكاتب الإقليمية</w:t>
            </w:r>
            <w:bookmarkEnd w:id="136"/>
          </w:p>
        </w:tc>
      </w:tr>
      <w:tr w:rsidR="002E0341" w:rsidRPr="00ED71E5" w14:paraId="70269286" w14:textId="77777777" w:rsidTr="00B13CFA">
        <w:tc>
          <w:tcPr>
            <w:tcW w:w="8472" w:type="dxa"/>
            <w:gridSpan w:val="3"/>
            <w:vAlign w:val="center"/>
          </w:tcPr>
          <w:p w14:paraId="2FF8A033" w14:textId="5DB81DF8" w:rsidR="002E0341" w:rsidRPr="00E558FB" w:rsidRDefault="002E0341" w:rsidP="00A20979">
            <w:pPr>
              <w:pStyle w:val="00NumberedParas"/>
              <w:tabs>
                <w:tab w:val="clear" w:pos="540"/>
              </w:tabs>
              <w:bidi/>
              <w:spacing w:after="60" w:line="360" w:lineRule="exact"/>
              <w:ind w:left="37" w:hanging="37"/>
              <w:rPr>
                <w:rFonts w:ascii="Times New Roman" w:hAnsi="Times New Roman" w:cs="Traditional Arabic"/>
                <w:sz w:val="18"/>
                <w:szCs w:val="28"/>
              </w:rPr>
            </w:pPr>
            <w:r w:rsidRPr="00E558FB">
              <w:rPr>
                <w:rFonts w:ascii="Times New Roman" w:hAnsi="Times New Roman" w:cs="Traditional Arabic"/>
                <w:b/>
                <w:bCs/>
                <w:sz w:val="18"/>
                <w:szCs w:val="28"/>
                <w:rtl/>
              </w:rPr>
              <w:t>النواتج المقررة لفترة السنتين في سياق السعي إلى تحقيق الإنجازات المتوقعة (ب):</w:t>
            </w:r>
            <w:r w:rsidRPr="00E558FB">
              <w:rPr>
                <w:rFonts w:ascii="Times New Roman" w:hAnsi="Times New Roman" w:cs="Traditional Arabic"/>
                <w:sz w:val="18"/>
                <w:szCs w:val="28"/>
                <w:rtl/>
              </w:rPr>
              <w:t xml:space="preserve"> القطاعات العامة والخاصة</w:t>
            </w:r>
            <w:r w:rsidR="00C74E55" w:rsidRPr="00E558FB">
              <w:rPr>
                <w:rFonts w:ascii="Times New Roman" w:hAnsi="Times New Roman" w:cs="Traditional Arabic"/>
                <w:sz w:val="18"/>
                <w:szCs w:val="28"/>
                <w:rtl/>
              </w:rPr>
              <w:t xml:space="preserve"> و</w:t>
            </w:r>
            <w:r w:rsidRPr="00E558FB">
              <w:rPr>
                <w:rFonts w:ascii="Times New Roman" w:hAnsi="Times New Roman" w:cs="Traditional Arabic"/>
                <w:sz w:val="18"/>
                <w:szCs w:val="28"/>
                <w:rtl/>
              </w:rPr>
              <w:t>المالية تعتمد وتنفذ على نحو متزايد الأطر والممارسات المتعلقة بالإدارة المستدامة</w:t>
            </w:r>
          </w:p>
        </w:tc>
      </w:tr>
      <w:tr w:rsidR="002E0341" w:rsidRPr="00ED71E5" w14:paraId="6D0E7F23" w14:textId="77777777" w:rsidTr="00B13CFA">
        <w:tc>
          <w:tcPr>
            <w:tcW w:w="5000" w:type="dxa"/>
          </w:tcPr>
          <w:p w14:paraId="12D02242" w14:textId="41ACC5A6"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خدمات قواعد البيانات التي تعزز إمكانية الوصول إلى بيانات تقييم دورة الحياة وتيسر الوصول إليها عن طريق شبكة عالمية قابلة للتشغيل المتداخل، وأساليب تحديد المؤشرات البيئية والاجتماعية وسبل تطبيقها في عمليات صنع القرار والأدوات العملية الرامية إلى تطبيق معلومات دورة الحياة في عمليات صنع القرار وتنمية القدرات</w:t>
            </w:r>
          </w:p>
        </w:tc>
        <w:tc>
          <w:tcPr>
            <w:tcW w:w="1518" w:type="dxa"/>
            <w:vAlign w:val="center"/>
          </w:tcPr>
          <w:p w14:paraId="55BEEFF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37" w:name="_Toc450212139"/>
            <w:r w:rsidRPr="00E558FB">
              <w:rPr>
                <w:rFonts w:ascii="Times New Roman" w:hAnsi="Times New Roman" w:cs="Traditional Arabic"/>
                <w:sz w:val="18"/>
                <w:szCs w:val="28"/>
                <w:rtl/>
              </w:rPr>
              <w:t>شعبة التكنولوجيا والصناعة والاقتصاد</w:t>
            </w:r>
            <w:bookmarkEnd w:id="137"/>
          </w:p>
        </w:tc>
        <w:tc>
          <w:tcPr>
            <w:tcW w:w="1954" w:type="dxa"/>
            <w:vAlign w:val="center"/>
          </w:tcPr>
          <w:p w14:paraId="19084367"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38" w:name="_Toc450212140"/>
            <w:r w:rsidRPr="00E558FB">
              <w:rPr>
                <w:rFonts w:ascii="Times New Roman" w:hAnsi="Times New Roman" w:cs="Traditional Arabic"/>
                <w:sz w:val="18"/>
                <w:szCs w:val="28"/>
                <w:rtl/>
              </w:rPr>
              <w:t>المكاتب الإقليمية</w:t>
            </w:r>
            <w:bookmarkEnd w:id="138"/>
          </w:p>
        </w:tc>
      </w:tr>
      <w:tr w:rsidR="002E0341" w:rsidRPr="00ED71E5" w14:paraId="734BD97B" w14:textId="77777777" w:rsidTr="00B13CFA">
        <w:tc>
          <w:tcPr>
            <w:tcW w:w="5000" w:type="dxa"/>
          </w:tcPr>
          <w:p w14:paraId="60304ECF" w14:textId="271E40C3"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تطوير التوجيهات والأدوات التقنية وأفضل الممارسات وتقديمها إلى الجهات صاحبة المصلحة في أوساط الخدمات المالية وأسواق رأس المال من أجل تحسين إدماج الاعتبارات البيئية والاجتماعية في ممارساتها في مجال تسيير الأعمال</w:t>
            </w:r>
          </w:p>
        </w:tc>
        <w:tc>
          <w:tcPr>
            <w:tcW w:w="1518" w:type="dxa"/>
            <w:vAlign w:val="center"/>
          </w:tcPr>
          <w:p w14:paraId="384C4706"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39" w:name="_Toc450212141"/>
            <w:r w:rsidRPr="00E558FB">
              <w:rPr>
                <w:rFonts w:ascii="Times New Roman" w:hAnsi="Times New Roman" w:cs="Traditional Arabic"/>
                <w:sz w:val="18"/>
                <w:szCs w:val="28"/>
                <w:rtl/>
              </w:rPr>
              <w:t>شعبة التكنولوجيا والصناعة والاقتصاد</w:t>
            </w:r>
            <w:bookmarkEnd w:id="139"/>
          </w:p>
        </w:tc>
        <w:tc>
          <w:tcPr>
            <w:tcW w:w="1954" w:type="dxa"/>
            <w:vAlign w:val="center"/>
          </w:tcPr>
          <w:p w14:paraId="614D7344"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40" w:name="_Toc450212142"/>
            <w:r w:rsidRPr="00E558FB">
              <w:rPr>
                <w:rFonts w:ascii="Times New Roman" w:hAnsi="Times New Roman" w:cs="Traditional Arabic"/>
                <w:sz w:val="18"/>
                <w:szCs w:val="28"/>
                <w:rtl/>
              </w:rPr>
              <w:t>المكاتب الإقليمية</w:t>
            </w:r>
            <w:bookmarkEnd w:id="140"/>
          </w:p>
        </w:tc>
      </w:tr>
      <w:tr w:rsidR="002E0341" w:rsidRPr="00ED71E5" w14:paraId="00027B4C" w14:textId="77777777" w:rsidTr="00B13CFA">
        <w:tc>
          <w:tcPr>
            <w:tcW w:w="5000" w:type="dxa"/>
          </w:tcPr>
          <w:p w14:paraId="3FE34576" w14:textId="01B90C19"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تقديم التوجيه التقني والسياسي المقدم إلى كيانات الأمم المتحدة والحكومات والجهات صاحبة المصلحة في مجال السياحة بهدف وضع واعتماد وتنفيذ السياسات والمبادئ التوجيهية والمعايير المتعلقة بالممارسات السياحية الأكثر استدامة</w:t>
            </w:r>
          </w:p>
        </w:tc>
        <w:tc>
          <w:tcPr>
            <w:tcW w:w="1518" w:type="dxa"/>
            <w:vAlign w:val="center"/>
          </w:tcPr>
          <w:p w14:paraId="0CEC8A6D"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41" w:name="_Toc450212143"/>
            <w:r w:rsidRPr="00E558FB">
              <w:rPr>
                <w:rFonts w:ascii="Times New Roman" w:hAnsi="Times New Roman" w:cs="Traditional Arabic"/>
                <w:sz w:val="18"/>
                <w:szCs w:val="28"/>
                <w:rtl/>
              </w:rPr>
              <w:t>شعبة التكنولوجيا والصناعة والاقتصاد</w:t>
            </w:r>
            <w:bookmarkEnd w:id="141"/>
          </w:p>
        </w:tc>
        <w:tc>
          <w:tcPr>
            <w:tcW w:w="1954" w:type="dxa"/>
            <w:vAlign w:val="center"/>
          </w:tcPr>
          <w:p w14:paraId="698720CE"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42" w:name="_Toc450212144"/>
            <w:r w:rsidRPr="00E558FB">
              <w:rPr>
                <w:rFonts w:ascii="Times New Roman" w:hAnsi="Times New Roman" w:cs="Traditional Arabic"/>
                <w:sz w:val="18"/>
                <w:szCs w:val="28"/>
                <w:rtl/>
              </w:rPr>
              <w:t>المكاتب الإقليمية</w:t>
            </w:r>
            <w:bookmarkEnd w:id="142"/>
          </w:p>
        </w:tc>
      </w:tr>
      <w:tr w:rsidR="002E0341" w:rsidRPr="00ED71E5" w14:paraId="3064C37D" w14:textId="77777777" w:rsidTr="00B13CFA">
        <w:tc>
          <w:tcPr>
            <w:tcW w:w="5000" w:type="dxa"/>
          </w:tcPr>
          <w:p w14:paraId="7A40BAC5" w14:textId="6972B8AD"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وضع الأدوات والمنهجيات وتطبيقها من جانب قطاع الأعمال بهدف تعزيز الكفاءة في استخدام الموارد والابتكار من أجل الاستدامة البيئية على امتداد سلاسل القيمة وتحسين ممارسات تقديم التقارير.</w:t>
            </w:r>
          </w:p>
        </w:tc>
        <w:tc>
          <w:tcPr>
            <w:tcW w:w="1518" w:type="dxa"/>
            <w:vAlign w:val="center"/>
          </w:tcPr>
          <w:p w14:paraId="2049FF32"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43" w:name="_Toc450212145"/>
            <w:r w:rsidRPr="00E558FB">
              <w:rPr>
                <w:rFonts w:ascii="Times New Roman" w:hAnsi="Times New Roman" w:cs="Traditional Arabic"/>
                <w:sz w:val="18"/>
                <w:szCs w:val="28"/>
                <w:rtl/>
              </w:rPr>
              <w:t>شعبة التكنولوجيا والصناعة والاقتصاد</w:t>
            </w:r>
            <w:bookmarkEnd w:id="143"/>
          </w:p>
        </w:tc>
        <w:tc>
          <w:tcPr>
            <w:tcW w:w="1954" w:type="dxa"/>
            <w:vAlign w:val="center"/>
          </w:tcPr>
          <w:p w14:paraId="51CFEA85"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44" w:name="_Toc450212146"/>
            <w:r w:rsidRPr="00E558FB">
              <w:rPr>
                <w:rFonts w:ascii="Times New Roman" w:hAnsi="Times New Roman" w:cs="Traditional Arabic"/>
                <w:sz w:val="18"/>
                <w:szCs w:val="28"/>
                <w:rtl/>
              </w:rPr>
              <w:t>المكاتب الإقليمية</w:t>
            </w:r>
            <w:bookmarkEnd w:id="144"/>
          </w:p>
        </w:tc>
      </w:tr>
      <w:tr w:rsidR="002E0341" w:rsidRPr="00ED71E5" w14:paraId="7B089183" w14:textId="77777777" w:rsidTr="00B13CFA">
        <w:tc>
          <w:tcPr>
            <w:tcW w:w="5000" w:type="dxa"/>
          </w:tcPr>
          <w:p w14:paraId="24AC5DB7" w14:textId="40E368A0"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إجراء التحليلات لاتجاهات ندرة الموارد والأدوات وتطوير المنهجيات التي تعتمد على دورة الحياة وتقديمها إلى الشركات من أجل تعزيز الابتكار البيئي للتنمية المستدامة على امتداد سلاسل التوريد وتحسين قياس الأداء البيئي بسبل منها تقديم تقارير الاستدامة على المستوى المؤسسي.</w:t>
            </w:r>
          </w:p>
        </w:tc>
        <w:tc>
          <w:tcPr>
            <w:tcW w:w="1518" w:type="dxa"/>
            <w:vAlign w:val="center"/>
          </w:tcPr>
          <w:p w14:paraId="0393FE0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45" w:name="_Toc450212147"/>
            <w:r w:rsidRPr="00E558FB">
              <w:rPr>
                <w:rFonts w:ascii="Times New Roman" w:hAnsi="Times New Roman" w:cs="Traditional Arabic"/>
                <w:sz w:val="18"/>
                <w:szCs w:val="28"/>
                <w:rtl/>
              </w:rPr>
              <w:t>شعبة التكنولوجيا والصناعة والاقتصاد</w:t>
            </w:r>
            <w:bookmarkEnd w:id="145"/>
          </w:p>
        </w:tc>
        <w:tc>
          <w:tcPr>
            <w:tcW w:w="1954" w:type="dxa"/>
            <w:vAlign w:val="center"/>
          </w:tcPr>
          <w:p w14:paraId="5F848C55"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46" w:name="_Toc450212148"/>
            <w:r w:rsidRPr="00E558FB">
              <w:rPr>
                <w:rFonts w:ascii="Times New Roman" w:hAnsi="Times New Roman" w:cs="Traditional Arabic"/>
                <w:sz w:val="18"/>
                <w:szCs w:val="28"/>
                <w:rtl/>
              </w:rPr>
              <w:t>المكاتب الإقليمية</w:t>
            </w:r>
            <w:bookmarkEnd w:id="146"/>
          </w:p>
        </w:tc>
      </w:tr>
      <w:tr w:rsidR="002E0341" w:rsidRPr="00ED71E5" w14:paraId="7DE22D76" w14:textId="77777777" w:rsidTr="00B13CFA">
        <w:tc>
          <w:tcPr>
            <w:tcW w:w="5000" w:type="dxa"/>
          </w:tcPr>
          <w:p w14:paraId="12C3395E" w14:textId="3A6E297C"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تقديم المساعدة التقنية على الصعيدين الوطني ودون الوطني من أجل دعم تشجيع وتنفيذ التكنولوجيات والممارسات التي تتسم بالكفاءة في استخدام الموارد وبالإنتاج الأنظف في الصناعات؛ بما في ذلك المشاريع الصغيرة والمتوسطة الحجم.</w:t>
            </w:r>
          </w:p>
        </w:tc>
        <w:tc>
          <w:tcPr>
            <w:tcW w:w="1518" w:type="dxa"/>
            <w:vAlign w:val="center"/>
          </w:tcPr>
          <w:p w14:paraId="667C787A"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47" w:name="_Toc450212149"/>
            <w:r w:rsidRPr="00E558FB">
              <w:rPr>
                <w:rFonts w:ascii="Times New Roman" w:hAnsi="Times New Roman" w:cs="Traditional Arabic"/>
                <w:sz w:val="18"/>
                <w:szCs w:val="28"/>
                <w:rtl/>
              </w:rPr>
              <w:t>شعبة التكنولوجيا والصناعة والاقتصاد</w:t>
            </w:r>
            <w:bookmarkEnd w:id="147"/>
          </w:p>
        </w:tc>
        <w:tc>
          <w:tcPr>
            <w:tcW w:w="1954" w:type="dxa"/>
            <w:vAlign w:val="center"/>
          </w:tcPr>
          <w:p w14:paraId="5026DC67"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48" w:name="_Toc450212150"/>
            <w:r w:rsidRPr="00E558FB">
              <w:rPr>
                <w:rFonts w:ascii="Times New Roman" w:hAnsi="Times New Roman" w:cs="Traditional Arabic"/>
                <w:sz w:val="18"/>
                <w:szCs w:val="28"/>
                <w:rtl/>
              </w:rPr>
              <w:t>المكاتب الإقليمية</w:t>
            </w:r>
            <w:bookmarkEnd w:id="148"/>
          </w:p>
        </w:tc>
      </w:tr>
      <w:tr w:rsidR="002E0341" w:rsidRPr="00ED71E5" w14:paraId="3157D935" w14:textId="77777777" w:rsidTr="00B13CFA">
        <w:tc>
          <w:tcPr>
            <w:tcW w:w="5000" w:type="dxa"/>
          </w:tcPr>
          <w:p w14:paraId="68F70419" w14:textId="457228BE" w:rsidR="002E0341" w:rsidRPr="00E558FB" w:rsidRDefault="002E0341" w:rsidP="00A20979">
            <w:pPr>
              <w:pStyle w:val="00NumberedParas"/>
              <w:numPr>
                <w:ilvl w:val="0"/>
                <w:numId w:val="44"/>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تقديم التوجيه التقني والسياسي والتحليل الاقتصادي إلى الجهات صاحبة المصلحة في قطاع البناء وإلى الحكومات من أجل وضع واعتماد وتنفيذ سياسات ومعايير الكفاءة في استخدام الموارد في ممارسات البناء والتشييد والمواد ذات الصلة بذلك على امتداد سلاسل التوريد</w:t>
            </w:r>
          </w:p>
        </w:tc>
        <w:tc>
          <w:tcPr>
            <w:tcW w:w="1518" w:type="dxa"/>
            <w:vAlign w:val="center"/>
          </w:tcPr>
          <w:p w14:paraId="67651310"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49" w:name="_Toc450212151"/>
            <w:r w:rsidRPr="00E558FB">
              <w:rPr>
                <w:rFonts w:ascii="Times New Roman" w:hAnsi="Times New Roman" w:cs="Traditional Arabic"/>
                <w:sz w:val="18"/>
                <w:szCs w:val="28"/>
                <w:rtl/>
              </w:rPr>
              <w:t>شعبة التكنولوجيا والصناعة والاقتصاد</w:t>
            </w:r>
            <w:bookmarkEnd w:id="149"/>
          </w:p>
        </w:tc>
        <w:tc>
          <w:tcPr>
            <w:tcW w:w="1954" w:type="dxa"/>
            <w:vAlign w:val="center"/>
          </w:tcPr>
          <w:p w14:paraId="2B9940CE"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50" w:name="_Toc450212152"/>
            <w:r w:rsidRPr="00E558FB">
              <w:rPr>
                <w:rFonts w:ascii="Times New Roman" w:hAnsi="Times New Roman" w:cs="Traditional Arabic"/>
                <w:sz w:val="18"/>
                <w:szCs w:val="28"/>
                <w:rtl/>
              </w:rPr>
              <w:t>المكاتب الإقليمية</w:t>
            </w:r>
            <w:bookmarkEnd w:id="150"/>
          </w:p>
        </w:tc>
      </w:tr>
      <w:tr w:rsidR="002E0341" w:rsidRPr="00ED71E5" w14:paraId="050BCBA2" w14:textId="77777777" w:rsidTr="00B13CFA">
        <w:tc>
          <w:tcPr>
            <w:tcW w:w="8472" w:type="dxa"/>
            <w:gridSpan w:val="3"/>
          </w:tcPr>
          <w:p w14:paraId="12348CD7" w14:textId="5BC80F1D" w:rsidR="002E0341" w:rsidRPr="00E558FB" w:rsidRDefault="002E0341" w:rsidP="00A20979">
            <w:pPr>
              <w:pStyle w:val="00NumberedParas"/>
              <w:tabs>
                <w:tab w:val="clear" w:pos="540"/>
              </w:tabs>
              <w:bidi/>
              <w:spacing w:after="60" w:line="360" w:lineRule="exact"/>
              <w:ind w:left="37" w:hanging="37"/>
              <w:rPr>
                <w:rFonts w:ascii="Times New Roman" w:hAnsi="Times New Roman" w:cs="Traditional Arabic"/>
                <w:sz w:val="18"/>
                <w:szCs w:val="28"/>
              </w:rPr>
            </w:pPr>
            <w:r w:rsidRPr="00A20979">
              <w:rPr>
                <w:rFonts w:ascii="Times New Roman" w:hAnsi="Times New Roman" w:cs="Traditional Arabic"/>
                <w:b/>
                <w:bCs/>
                <w:sz w:val="18"/>
                <w:szCs w:val="28"/>
                <w:rtl/>
              </w:rPr>
              <w:t>النواتج المقررة في فترة السنتين سعيا</w:t>
            </w:r>
            <w:r w:rsidR="00915A29">
              <w:rPr>
                <w:rFonts w:ascii="Times New Roman" w:hAnsi="Times New Roman" w:cs="Traditional Arabic"/>
                <w:b/>
                <w:bCs/>
                <w:sz w:val="18"/>
                <w:szCs w:val="28"/>
                <w:rtl/>
              </w:rPr>
              <w:t>ً</w:t>
            </w:r>
            <w:r w:rsidRPr="00A20979">
              <w:rPr>
                <w:rFonts w:ascii="Times New Roman" w:hAnsi="Times New Roman" w:cs="Traditional Arabic"/>
                <w:b/>
                <w:bCs/>
                <w:sz w:val="18"/>
                <w:szCs w:val="28"/>
                <w:rtl/>
              </w:rPr>
              <w:t xml:space="preserve"> إلى تحقيق الإنجازات المتوقعة</w:t>
            </w:r>
            <w:r w:rsidR="00DF4379">
              <w:rPr>
                <w:rFonts w:ascii="Times New Roman" w:hAnsi="Times New Roman" w:cs="Traditional Arabic"/>
                <w:b/>
                <w:bCs/>
                <w:sz w:val="18"/>
                <w:szCs w:val="28"/>
                <w:rtl/>
              </w:rPr>
              <w:t xml:space="preserve"> (</w:t>
            </w:r>
            <w:r w:rsidRPr="00A20979">
              <w:rPr>
                <w:rFonts w:ascii="Times New Roman" w:hAnsi="Times New Roman" w:cs="Traditional Arabic"/>
                <w:b/>
                <w:bCs/>
                <w:sz w:val="18"/>
                <w:szCs w:val="28"/>
                <w:rtl/>
              </w:rPr>
              <w:t>ج):</w:t>
            </w:r>
            <w:r w:rsidRPr="00E558FB">
              <w:rPr>
                <w:rFonts w:ascii="Times New Roman" w:hAnsi="Times New Roman" w:cs="Traditional Arabic"/>
                <w:sz w:val="18"/>
                <w:szCs w:val="28"/>
                <w:rtl/>
              </w:rPr>
              <w:t xml:space="preserve"> ازدياد الوعي لدى القطاعين العام والخاص بأساليب العيش وأنماط الاستهلاك المستدامة وازدياد دعمهما لها</w:t>
            </w:r>
          </w:p>
        </w:tc>
      </w:tr>
      <w:tr w:rsidR="002E0341" w:rsidRPr="00ED71E5" w14:paraId="174CA045" w14:textId="77777777" w:rsidTr="00B13CFA">
        <w:tc>
          <w:tcPr>
            <w:tcW w:w="5000" w:type="dxa"/>
          </w:tcPr>
          <w:p w14:paraId="308FA9D2" w14:textId="0E6B5312" w:rsidR="002E0341" w:rsidRPr="00E558FB" w:rsidRDefault="002E0341" w:rsidP="00A20979">
            <w:pPr>
              <w:pStyle w:val="00NumberedParas"/>
              <w:numPr>
                <w:ilvl w:val="0"/>
                <w:numId w:val="45"/>
              </w:numPr>
              <w:bidi/>
              <w:spacing w:after="60" w:line="360" w:lineRule="exact"/>
              <w:ind w:left="459" w:hanging="425"/>
              <w:rPr>
                <w:rFonts w:ascii="Times New Roman" w:hAnsi="Times New Roman" w:cs="Traditional Arabic"/>
                <w:sz w:val="18"/>
                <w:szCs w:val="28"/>
              </w:rPr>
            </w:pPr>
            <w:r w:rsidRPr="00E558FB">
              <w:rPr>
                <w:rFonts w:ascii="Times New Roman" w:hAnsi="Times New Roman" w:cs="Traditional Arabic"/>
                <w:sz w:val="18"/>
                <w:szCs w:val="28"/>
                <w:rtl/>
              </w:rPr>
              <w:t>تقديم الأدوات والدعم التقني والسياسي إلى الحكومات وغيرها من الجهات صاحبة المصلحة من أجل وضع وتنفيذ المشتريات العامة المستدامة</w:t>
            </w:r>
          </w:p>
        </w:tc>
        <w:tc>
          <w:tcPr>
            <w:tcW w:w="1518" w:type="dxa"/>
            <w:vAlign w:val="center"/>
          </w:tcPr>
          <w:p w14:paraId="127297F6"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51" w:name="_Toc450212153"/>
            <w:r w:rsidRPr="00E558FB">
              <w:rPr>
                <w:rFonts w:ascii="Times New Roman" w:hAnsi="Times New Roman" w:cs="Traditional Arabic"/>
                <w:sz w:val="18"/>
                <w:szCs w:val="28"/>
                <w:rtl/>
              </w:rPr>
              <w:t>شعبة التكنولوجيا والصناعة والاقتصاد</w:t>
            </w:r>
            <w:bookmarkEnd w:id="151"/>
          </w:p>
        </w:tc>
        <w:tc>
          <w:tcPr>
            <w:tcW w:w="1954" w:type="dxa"/>
            <w:vAlign w:val="center"/>
          </w:tcPr>
          <w:p w14:paraId="513C7475"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52" w:name="_Toc450212154"/>
            <w:r w:rsidRPr="00E558FB">
              <w:rPr>
                <w:rFonts w:ascii="Times New Roman" w:hAnsi="Times New Roman" w:cs="Traditional Arabic"/>
                <w:sz w:val="18"/>
                <w:szCs w:val="28"/>
                <w:rtl/>
              </w:rPr>
              <w:t>المكاتب الإقليمية</w:t>
            </w:r>
            <w:bookmarkEnd w:id="152"/>
          </w:p>
        </w:tc>
      </w:tr>
      <w:tr w:rsidR="002E0341" w:rsidRPr="00ED71E5" w14:paraId="1229CBFF" w14:textId="77777777" w:rsidTr="00B13CFA">
        <w:tc>
          <w:tcPr>
            <w:tcW w:w="5000" w:type="dxa"/>
          </w:tcPr>
          <w:p w14:paraId="71AD42E4" w14:textId="55D85596" w:rsidR="002E0341" w:rsidRPr="00E558FB" w:rsidRDefault="002E0341" w:rsidP="00A20979">
            <w:pPr>
              <w:pStyle w:val="00NumberedParas"/>
              <w:numPr>
                <w:ilvl w:val="0"/>
                <w:numId w:val="45"/>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تنفيذ حملات التوعية والاتصال لإذكاء وعي المواطنين (وخاصة الشباب) بفوائد الانتقال إلى ممارسات أكثر استدامة في الاستهلاك والإنتاج</w:t>
            </w:r>
          </w:p>
        </w:tc>
        <w:tc>
          <w:tcPr>
            <w:tcW w:w="1518" w:type="dxa"/>
            <w:vAlign w:val="center"/>
          </w:tcPr>
          <w:p w14:paraId="1EEC1E2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53" w:name="_Toc450212155"/>
            <w:r w:rsidRPr="00E558FB">
              <w:rPr>
                <w:rFonts w:ascii="Times New Roman" w:hAnsi="Times New Roman" w:cs="Traditional Arabic"/>
                <w:sz w:val="18"/>
                <w:szCs w:val="28"/>
                <w:rtl/>
              </w:rPr>
              <w:t>شعبة الاتصالات والإعلام</w:t>
            </w:r>
            <w:bookmarkEnd w:id="153"/>
          </w:p>
        </w:tc>
        <w:tc>
          <w:tcPr>
            <w:tcW w:w="1954" w:type="dxa"/>
            <w:vAlign w:val="center"/>
          </w:tcPr>
          <w:p w14:paraId="1C415A16" w14:textId="5C7B769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54" w:name="_Toc450212156"/>
            <w:r w:rsidRPr="00E558FB">
              <w:rPr>
                <w:rFonts w:ascii="Times New Roman" w:hAnsi="Times New Roman" w:cs="Traditional Arabic"/>
                <w:sz w:val="18"/>
                <w:szCs w:val="28"/>
                <w:rtl/>
              </w:rPr>
              <w:t>شعبة التكنولوجيا والصناعة والاقتصاد، شعبة تنفيذ السياسات البيئية، المكاتب الاقليمية</w:t>
            </w:r>
            <w:bookmarkEnd w:id="154"/>
          </w:p>
        </w:tc>
      </w:tr>
      <w:tr w:rsidR="002E0341" w:rsidRPr="00ED71E5" w14:paraId="102F4A4B" w14:textId="77777777" w:rsidTr="00B13CFA">
        <w:tc>
          <w:tcPr>
            <w:tcW w:w="5000" w:type="dxa"/>
          </w:tcPr>
          <w:p w14:paraId="6883AC7B" w14:textId="0FC8B14B" w:rsidR="002E0341" w:rsidRPr="00E558FB" w:rsidRDefault="002E0341" w:rsidP="00A20979">
            <w:pPr>
              <w:pStyle w:val="00NumberedParas"/>
              <w:numPr>
                <w:ilvl w:val="0"/>
                <w:numId w:val="45"/>
              </w:numPr>
              <w:bidi/>
              <w:spacing w:after="60" w:line="360" w:lineRule="exact"/>
              <w:ind w:left="459" w:hanging="459"/>
              <w:rPr>
                <w:rFonts w:ascii="Times New Roman" w:hAnsi="Times New Roman" w:cs="Traditional Arabic"/>
                <w:sz w:val="18"/>
                <w:szCs w:val="28"/>
              </w:rPr>
            </w:pPr>
            <w:r w:rsidRPr="00E558FB">
              <w:rPr>
                <w:rFonts w:ascii="Times New Roman" w:hAnsi="Times New Roman" w:cs="Traditional Arabic"/>
                <w:sz w:val="18"/>
                <w:szCs w:val="28"/>
                <w:rtl/>
              </w:rPr>
              <w:t>وضع وتنفيذ أنماط العيش المستدامة والأدوات والأنشطة التعليمية من أجل التوعية والحث على التغيير لاسيما على مستوى المناطق الحضرية</w:t>
            </w:r>
          </w:p>
        </w:tc>
        <w:tc>
          <w:tcPr>
            <w:tcW w:w="1518" w:type="dxa"/>
            <w:vAlign w:val="center"/>
          </w:tcPr>
          <w:p w14:paraId="1E7CE96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55" w:name="_Toc450212157"/>
            <w:r w:rsidRPr="00E558FB">
              <w:rPr>
                <w:rFonts w:ascii="Times New Roman" w:hAnsi="Times New Roman" w:cs="Traditional Arabic"/>
                <w:sz w:val="18"/>
                <w:szCs w:val="28"/>
                <w:rtl/>
              </w:rPr>
              <w:t>شعبة الاتصالات والإعلام، شعبة التكنولوجيا والصناعة والاقتصاد</w:t>
            </w:r>
            <w:bookmarkEnd w:id="155"/>
          </w:p>
        </w:tc>
        <w:tc>
          <w:tcPr>
            <w:tcW w:w="1954" w:type="dxa"/>
            <w:vAlign w:val="center"/>
          </w:tcPr>
          <w:p w14:paraId="39125AB9" w14:textId="5979E8A2"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56" w:name="_Toc450212158"/>
            <w:r w:rsidRPr="00E558FB">
              <w:rPr>
                <w:rFonts w:ascii="Times New Roman" w:hAnsi="Times New Roman" w:cs="Traditional Arabic"/>
                <w:sz w:val="18"/>
                <w:szCs w:val="28"/>
                <w:rtl/>
              </w:rPr>
              <w:t>شعبة تنفيذ السياسات البيئية، والمكاتب الإقليمية</w:t>
            </w:r>
            <w:bookmarkEnd w:id="156"/>
          </w:p>
        </w:tc>
      </w:tr>
      <w:tr w:rsidR="002E0341" w:rsidRPr="00ED71E5" w14:paraId="732E70C9" w14:textId="77777777" w:rsidTr="00B13CFA">
        <w:tc>
          <w:tcPr>
            <w:tcW w:w="5000" w:type="dxa"/>
          </w:tcPr>
          <w:p w14:paraId="0141E5FC" w14:textId="7622A37B" w:rsidR="002E0341" w:rsidRPr="00E558FB" w:rsidRDefault="002E0341" w:rsidP="00A20979">
            <w:pPr>
              <w:pStyle w:val="00NumberedParas"/>
              <w:numPr>
                <w:ilvl w:val="0"/>
                <w:numId w:val="45"/>
              </w:numPr>
              <w:bidi/>
              <w:spacing w:after="60" w:line="360" w:lineRule="exact"/>
              <w:ind w:left="459" w:hanging="425"/>
              <w:rPr>
                <w:rFonts w:ascii="Times New Roman" w:hAnsi="Times New Roman" w:cs="Traditional Arabic"/>
                <w:sz w:val="18"/>
                <w:szCs w:val="28"/>
              </w:rPr>
            </w:pPr>
            <w:r w:rsidRPr="00E558FB">
              <w:rPr>
                <w:rFonts w:ascii="Times New Roman" w:hAnsi="Times New Roman" w:cs="Traditional Arabic"/>
                <w:sz w:val="18"/>
                <w:szCs w:val="28"/>
                <w:rtl/>
              </w:rPr>
              <w:t>تقديم التوجيه التقني والسياسي للقطاعين العام والخاص من أجل قياس النفايات الغذائية ومنع إنتاجها والتقليل منها، وزيادة الأخذ بالأنشطة والاستراتيجيات المتعلقة بالنظم الغذائية المستدامة، وذلك ضمن أطر السياسات الغذائية والزراعية المستدامة والتخطيط الحضري و/أو استراتيجيات الاستهلاك المستدامة القائمة</w:t>
            </w:r>
          </w:p>
        </w:tc>
        <w:tc>
          <w:tcPr>
            <w:tcW w:w="1518" w:type="dxa"/>
            <w:vAlign w:val="center"/>
          </w:tcPr>
          <w:p w14:paraId="582093A4" w14:textId="77777777" w:rsidR="002E0341" w:rsidRPr="00E558FB" w:rsidRDefault="002E0341" w:rsidP="00A20979">
            <w:pPr>
              <w:pStyle w:val="00NumberedParas"/>
              <w:tabs>
                <w:tab w:val="clear" w:pos="540"/>
              </w:tabs>
              <w:bidi/>
              <w:spacing w:after="60" w:line="360" w:lineRule="exact"/>
              <w:ind w:left="0" w:firstLine="0"/>
              <w:jc w:val="center"/>
              <w:rPr>
                <w:rFonts w:ascii="Times New Roman" w:hAnsi="Times New Roman" w:cs="Traditional Arabic"/>
                <w:sz w:val="18"/>
                <w:szCs w:val="28"/>
              </w:rPr>
            </w:pPr>
            <w:bookmarkStart w:id="157" w:name="_Toc450212159"/>
            <w:r w:rsidRPr="00E558FB">
              <w:rPr>
                <w:rFonts w:ascii="Times New Roman" w:hAnsi="Times New Roman" w:cs="Traditional Arabic"/>
                <w:sz w:val="18"/>
                <w:szCs w:val="28"/>
                <w:rtl/>
              </w:rPr>
              <w:t>شعبة التكنولوجيا والصناعة والاقتصاد</w:t>
            </w:r>
            <w:bookmarkEnd w:id="157"/>
          </w:p>
        </w:tc>
        <w:tc>
          <w:tcPr>
            <w:tcW w:w="1954" w:type="dxa"/>
            <w:vAlign w:val="center"/>
          </w:tcPr>
          <w:p w14:paraId="74CCE307" w14:textId="77777777" w:rsidR="002E0341" w:rsidRPr="00E558FB" w:rsidRDefault="002E0341" w:rsidP="00A20979">
            <w:pPr>
              <w:pStyle w:val="00NumberedParas"/>
              <w:tabs>
                <w:tab w:val="clear" w:pos="540"/>
              </w:tabs>
              <w:bidi/>
              <w:spacing w:after="60" w:line="360" w:lineRule="exact"/>
              <w:ind w:left="37" w:hanging="37"/>
              <w:jc w:val="center"/>
              <w:rPr>
                <w:rFonts w:ascii="Times New Roman" w:hAnsi="Times New Roman" w:cs="Traditional Arabic"/>
                <w:sz w:val="18"/>
                <w:szCs w:val="28"/>
              </w:rPr>
            </w:pPr>
            <w:bookmarkStart w:id="158" w:name="_Toc450212160"/>
            <w:r w:rsidRPr="00E558FB">
              <w:rPr>
                <w:rFonts w:ascii="Times New Roman" w:hAnsi="Times New Roman" w:cs="Traditional Arabic"/>
                <w:sz w:val="18"/>
                <w:szCs w:val="28"/>
                <w:rtl/>
              </w:rPr>
              <w:t>شعبة تنفيذ السياسات البيئية، شعبة الاتصالات والأعلام</w:t>
            </w:r>
            <w:bookmarkEnd w:id="158"/>
          </w:p>
        </w:tc>
      </w:tr>
    </w:tbl>
    <w:p w14:paraId="5B1E4607" w14:textId="77777777" w:rsidR="00B13CFA" w:rsidRDefault="00097272" w:rsidP="00B13CFA">
      <w:pPr>
        <w:pStyle w:val="00NumberedParas"/>
        <w:bidi/>
        <w:spacing w:after="0" w:line="360" w:lineRule="exact"/>
        <w:rPr>
          <w:rFonts w:ascii="Times New Roman" w:hAnsi="Times New Roman" w:cs="Traditional Arabic"/>
          <w:sz w:val="18"/>
          <w:szCs w:val="26"/>
          <w:rtl/>
        </w:rPr>
      </w:pPr>
      <w:dir w:val="rtl">
        <w:r w:rsidR="00CF3732">
          <w:t>‬</w:t>
        </w:r>
        <w:r w:rsidR="001A2D32">
          <w:t>‬</w:t>
        </w:r>
        <w:r w:rsidR="00E558FB">
          <w:t>‬</w:t>
        </w:r>
        <w:r w:rsidR="003A4FC9">
          <w:t>‬</w:t>
        </w:r>
        <w:r w:rsidR="003A4FC9">
          <w:t>‬</w:t>
        </w:r>
        <w:r w:rsidR="00252829">
          <w:t>‬</w:t>
        </w:r>
        <w:r w:rsidR="00252829">
          <w:t>‬</w:t>
        </w:r>
        <w:r w:rsidR="00DF674D">
          <w:t>‬</w:t>
        </w:r>
        <w:r w:rsidR="00BE4EEE">
          <w:t>‬</w:t>
        </w:r>
        <w:r>
          <w:t>‬</w:t>
        </w:r>
      </w:dir>
    </w:p>
    <w:p w14:paraId="1DB665AA" w14:textId="77777777" w:rsidR="00B13CFA" w:rsidRDefault="00B13CFA">
      <w:pPr>
        <w:bidi w:val="0"/>
        <w:rPr>
          <w:color w:val="000000"/>
          <w:sz w:val="18"/>
          <w:szCs w:val="26"/>
          <w:rtl/>
          <w:lang w:val="en-GB" w:eastAsia="zh-CN"/>
        </w:rPr>
      </w:pPr>
      <w:r>
        <w:rPr>
          <w:sz w:val="18"/>
          <w:szCs w:val="26"/>
          <w:rtl/>
        </w:rPr>
        <w:br w:type="page"/>
      </w:r>
    </w:p>
    <w:p w14:paraId="503A4AA2" w14:textId="77777777" w:rsidR="00B13CFA" w:rsidRDefault="002E0341" w:rsidP="00B13CFA">
      <w:pPr>
        <w:pStyle w:val="00NumberedParas"/>
        <w:tabs>
          <w:tab w:val="clear" w:pos="540"/>
        </w:tabs>
        <w:bidi/>
        <w:spacing w:after="0" w:line="360" w:lineRule="exact"/>
        <w:ind w:left="1134" w:firstLine="0"/>
        <w:rPr>
          <w:rFonts w:ascii="Times New Roman" w:hAnsi="Times New Roman" w:cs="Traditional Arabic"/>
          <w:sz w:val="30"/>
          <w:szCs w:val="30"/>
          <w:rtl/>
        </w:rPr>
      </w:pPr>
      <w:r w:rsidRPr="00B13CFA">
        <w:rPr>
          <w:rFonts w:ascii="Times New Roman" w:hAnsi="Times New Roman" w:cs="Traditional Arabic"/>
          <w:sz w:val="30"/>
          <w:szCs w:val="30"/>
          <w:rtl/>
        </w:rPr>
        <w:t>الجدول 11 (أ)</w:t>
      </w:r>
    </w:p>
    <w:p w14:paraId="57A9C8C7" w14:textId="674E1772" w:rsidR="002E0341" w:rsidRPr="00B13CFA" w:rsidRDefault="002E0341" w:rsidP="00B13CFA">
      <w:pPr>
        <w:pStyle w:val="00NumberedParas"/>
        <w:tabs>
          <w:tab w:val="clear" w:pos="540"/>
        </w:tabs>
        <w:bidi/>
        <w:spacing w:after="0" w:line="360" w:lineRule="exact"/>
        <w:ind w:left="1134" w:firstLine="0"/>
        <w:rPr>
          <w:rFonts w:ascii="Times New Roman" w:hAnsi="Times New Roman" w:cs="Traditional Arabic"/>
          <w:b/>
          <w:bCs/>
          <w:sz w:val="30"/>
          <w:szCs w:val="30"/>
        </w:rPr>
      </w:pPr>
      <w:r w:rsidRPr="00B13CFA">
        <w:rPr>
          <w:rFonts w:ascii="Times New Roman" w:hAnsi="Times New Roman" w:cs="Traditional Arabic"/>
          <w:b/>
          <w:bCs/>
          <w:sz w:val="30"/>
          <w:szCs w:val="30"/>
          <w:rtl/>
        </w:rPr>
        <w:t xml:space="preserve">الاحتياجات من الموارد المالية مصنفة حسب فئة التمويل: كفاءة استخدام الموارد </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Pr="00B13CFA">
        <w:rPr>
          <w:rFonts w:ascii="Times New Roman" w:hAnsi="Times New Roman" w:cs="Traditional Arabic"/>
          <w:b/>
          <w:bCs/>
          <w:sz w:val="30"/>
          <w:szCs w:val="30"/>
        </w:rPr>
        <w:t>‬</w:t>
      </w:r>
      <w:r w:rsidR="003B482B" w:rsidRPr="00B13CFA">
        <w:rPr>
          <w:rFonts w:ascii="Times New Roman" w:hAnsi="Times New Roman" w:cs="Traditional Arabic"/>
          <w:b/>
          <w:bCs/>
          <w:sz w:val="30"/>
          <w:szCs w:val="30"/>
        </w:rPr>
        <w:t>‬</w:t>
      </w:r>
    </w:p>
    <w:tbl>
      <w:tblPr>
        <w:bidiVisual/>
        <w:tblW w:w="8505" w:type="dxa"/>
        <w:tblInd w:w="1240" w:type="dxa"/>
        <w:tblLook w:val="04A0" w:firstRow="1" w:lastRow="0" w:firstColumn="1" w:lastColumn="0" w:noHBand="0" w:noVBand="1"/>
      </w:tblPr>
      <w:tblGrid>
        <w:gridCol w:w="3827"/>
        <w:gridCol w:w="1701"/>
        <w:gridCol w:w="1276"/>
        <w:gridCol w:w="1701"/>
      </w:tblGrid>
      <w:tr w:rsidR="002E0341" w:rsidRPr="00B13CFA" w14:paraId="293A61B4" w14:textId="77777777" w:rsidTr="00682310">
        <w:trPr>
          <w:trHeight w:val="528"/>
        </w:trPr>
        <w:tc>
          <w:tcPr>
            <w:tcW w:w="3827" w:type="dxa"/>
            <w:tcBorders>
              <w:top w:val="single" w:sz="4" w:space="0" w:color="auto"/>
              <w:left w:val="nil"/>
            </w:tcBorders>
            <w:shd w:val="clear" w:color="auto" w:fill="auto"/>
            <w:vAlign w:val="bottom"/>
            <w:hideMark/>
          </w:tcPr>
          <w:p w14:paraId="27885A94" w14:textId="77777777" w:rsidR="002E0341" w:rsidRPr="00B13CFA" w:rsidRDefault="002E0341" w:rsidP="00B13CFA">
            <w:pPr>
              <w:pStyle w:val="00NumberedParas"/>
              <w:bidi/>
              <w:spacing w:after="0" w:line="360" w:lineRule="exact"/>
              <w:ind w:left="538" w:hanging="357"/>
              <w:rPr>
                <w:rFonts w:ascii="Times New Roman" w:hAnsi="Times New Roman" w:cs="Traditional Arabic"/>
                <w:i/>
                <w:sz w:val="18"/>
                <w:szCs w:val="26"/>
              </w:rPr>
            </w:pPr>
            <w:r w:rsidRPr="00B13CFA">
              <w:rPr>
                <w:rFonts w:ascii="Times New Roman" w:hAnsi="Times New Roman" w:cs="Traditional Arabic"/>
                <w:i/>
                <w:iCs/>
                <w:sz w:val="18"/>
                <w:szCs w:val="26"/>
              </w:rPr>
              <w:t> </w:t>
            </w:r>
          </w:p>
        </w:tc>
        <w:tc>
          <w:tcPr>
            <w:tcW w:w="4678" w:type="dxa"/>
            <w:gridSpan w:val="3"/>
            <w:tcBorders>
              <w:top w:val="single" w:sz="4" w:space="0" w:color="auto"/>
              <w:bottom w:val="single" w:sz="4" w:space="0" w:color="auto"/>
            </w:tcBorders>
            <w:shd w:val="clear" w:color="auto" w:fill="auto"/>
            <w:vAlign w:val="bottom"/>
            <w:hideMark/>
          </w:tcPr>
          <w:p w14:paraId="3507A2E7" w14:textId="77777777" w:rsidR="002E0341" w:rsidRPr="00B13CFA" w:rsidRDefault="002E0341" w:rsidP="00B13CFA">
            <w:pPr>
              <w:pStyle w:val="00NumberedParas"/>
              <w:bidi/>
              <w:spacing w:after="0" w:line="360" w:lineRule="exact"/>
              <w:ind w:left="538" w:hanging="357"/>
              <w:jc w:val="center"/>
              <w:rPr>
                <w:rFonts w:ascii="Times New Roman" w:hAnsi="Times New Roman" w:cs="Traditional Arabic"/>
                <w:b/>
                <w:i/>
                <w:iCs/>
                <w:sz w:val="18"/>
                <w:szCs w:val="26"/>
                <w:rtl/>
              </w:rPr>
            </w:pPr>
            <w:r w:rsidRPr="00B13CFA">
              <w:rPr>
                <w:rFonts w:ascii="Times New Roman" w:hAnsi="Times New Roman" w:cs="Traditional Arabic"/>
                <w:b/>
                <w:i/>
                <w:iCs/>
                <w:sz w:val="18"/>
                <w:szCs w:val="26"/>
                <w:rtl/>
              </w:rPr>
              <w:t>الموارد المالية</w:t>
            </w:r>
          </w:p>
          <w:p w14:paraId="0101482C" w14:textId="77777777" w:rsidR="002E0341" w:rsidRPr="00B13CFA" w:rsidRDefault="002E0341" w:rsidP="00B13CFA">
            <w:pPr>
              <w:pStyle w:val="00NumberedParas"/>
              <w:bidi/>
              <w:spacing w:after="0" w:line="360" w:lineRule="exact"/>
              <w:ind w:left="538" w:hanging="357"/>
              <w:jc w:val="center"/>
              <w:rPr>
                <w:rFonts w:ascii="Times New Roman" w:hAnsi="Times New Roman" w:cs="Traditional Arabic"/>
                <w:i/>
                <w:iCs/>
                <w:sz w:val="18"/>
                <w:szCs w:val="26"/>
              </w:rPr>
            </w:pPr>
            <w:r w:rsidRPr="00B13CFA">
              <w:rPr>
                <w:rFonts w:ascii="Times New Roman" w:hAnsi="Times New Roman" w:cs="Traditional Arabic"/>
                <w:b/>
                <w:i/>
                <w:iCs/>
                <w:sz w:val="18"/>
                <w:szCs w:val="26"/>
                <w:rtl/>
              </w:rPr>
              <w:t>(بآلاف دولارات الولايات المتحدة)</w:t>
            </w:r>
          </w:p>
        </w:tc>
      </w:tr>
      <w:tr w:rsidR="002E0341" w:rsidRPr="00B13CFA" w14:paraId="5030DC7D" w14:textId="77777777" w:rsidTr="00682310">
        <w:trPr>
          <w:trHeight w:val="302"/>
        </w:trPr>
        <w:tc>
          <w:tcPr>
            <w:tcW w:w="3827" w:type="dxa"/>
            <w:tcBorders>
              <w:top w:val="nil"/>
              <w:left w:val="nil"/>
              <w:bottom w:val="single" w:sz="12" w:space="0" w:color="auto"/>
            </w:tcBorders>
            <w:shd w:val="clear" w:color="auto" w:fill="auto"/>
            <w:vAlign w:val="bottom"/>
            <w:hideMark/>
          </w:tcPr>
          <w:p w14:paraId="3FC30631" w14:textId="41826B52" w:rsidR="002E0341" w:rsidRPr="00B13CFA" w:rsidRDefault="002E0341" w:rsidP="00682310">
            <w:pPr>
              <w:pStyle w:val="00NumberedParas"/>
              <w:bidi/>
              <w:spacing w:after="0" w:line="360" w:lineRule="exact"/>
              <w:rPr>
                <w:rFonts w:ascii="Times New Roman" w:hAnsi="Times New Roman" w:cs="Traditional Arabic"/>
                <w:i/>
                <w:iCs/>
                <w:sz w:val="18"/>
                <w:szCs w:val="26"/>
              </w:rPr>
            </w:pPr>
            <w:r w:rsidRPr="00B13CFA">
              <w:rPr>
                <w:rFonts w:ascii="Times New Roman" w:hAnsi="Times New Roman" w:cs="Traditional Arabic"/>
                <w:i/>
                <w:iCs/>
                <w:sz w:val="18"/>
                <w:szCs w:val="26"/>
                <w:rtl/>
              </w:rPr>
              <w:t>الفئة</w:t>
            </w:r>
          </w:p>
        </w:tc>
        <w:tc>
          <w:tcPr>
            <w:tcW w:w="1701" w:type="dxa"/>
            <w:tcBorders>
              <w:top w:val="single" w:sz="4" w:space="0" w:color="auto"/>
              <w:bottom w:val="single" w:sz="12" w:space="0" w:color="auto"/>
            </w:tcBorders>
            <w:shd w:val="clear" w:color="auto" w:fill="auto"/>
            <w:vAlign w:val="bottom"/>
            <w:hideMark/>
          </w:tcPr>
          <w:p w14:paraId="37D155F0" w14:textId="77777777" w:rsidR="002E0341" w:rsidRPr="00B13CFA" w:rsidRDefault="002E0341" w:rsidP="008C44FE">
            <w:pPr>
              <w:pStyle w:val="00NumberedParas"/>
              <w:bidi/>
              <w:spacing w:after="0" w:line="360" w:lineRule="exact"/>
              <w:ind w:left="538" w:hanging="357"/>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2016 - 2017</w:t>
            </w:r>
          </w:p>
        </w:tc>
        <w:tc>
          <w:tcPr>
            <w:tcW w:w="1276" w:type="dxa"/>
            <w:tcBorders>
              <w:top w:val="single" w:sz="4" w:space="0" w:color="auto"/>
              <w:bottom w:val="single" w:sz="12" w:space="0" w:color="auto"/>
            </w:tcBorders>
            <w:shd w:val="clear" w:color="auto" w:fill="auto"/>
            <w:vAlign w:val="bottom"/>
            <w:hideMark/>
          </w:tcPr>
          <w:p w14:paraId="74DAA908" w14:textId="77777777" w:rsidR="002E0341" w:rsidRPr="00B13CFA" w:rsidRDefault="002E0341" w:rsidP="008C44FE">
            <w:pPr>
              <w:pStyle w:val="00NumberedParas"/>
              <w:bidi/>
              <w:spacing w:after="0" w:line="360" w:lineRule="exact"/>
              <w:ind w:left="538" w:hanging="357"/>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التغيرات</w:t>
            </w:r>
          </w:p>
        </w:tc>
        <w:tc>
          <w:tcPr>
            <w:tcW w:w="1701" w:type="dxa"/>
            <w:tcBorders>
              <w:top w:val="single" w:sz="4" w:space="0" w:color="auto"/>
              <w:bottom w:val="single" w:sz="12" w:space="0" w:color="auto"/>
            </w:tcBorders>
            <w:shd w:val="clear" w:color="auto" w:fill="auto"/>
            <w:vAlign w:val="bottom"/>
            <w:hideMark/>
          </w:tcPr>
          <w:p w14:paraId="039397BD" w14:textId="77777777" w:rsidR="002E0341" w:rsidRPr="00B13CFA" w:rsidRDefault="002E0341" w:rsidP="008C44FE">
            <w:pPr>
              <w:pStyle w:val="00NumberedParas"/>
              <w:bidi/>
              <w:spacing w:after="0" w:line="360" w:lineRule="exact"/>
              <w:ind w:left="538" w:hanging="357"/>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2018 - 2019</w:t>
            </w:r>
          </w:p>
        </w:tc>
      </w:tr>
      <w:tr w:rsidR="002E0341" w:rsidRPr="00B13CFA" w14:paraId="4E3E4C19" w14:textId="77777777" w:rsidTr="00682310">
        <w:trPr>
          <w:trHeight w:val="302"/>
        </w:trPr>
        <w:tc>
          <w:tcPr>
            <w:tcW w:w="3827" w:type="dxa"/>
            <w:tcBorders>
              <w:top w:val="single" w:sz="12" w:space="0" w:color="auto"/>
              <w:left w:val="nil"/>
              <w:bottom w:val="nil"/>
            </w:tcBorders>
            <w:shd w:val="clear" w:color="auto" w:fill="auto"/>
            <w:vAlign w:val="bottom"/>
            <w:hideMark/>
          </w:tcPr>
          <w:p w14:paraId="7D879567" w14:textId="440A0651" w:rsidR="002E0341" w:rsidRPr="00B13CFA" w:rsidRDefault="002E0341" w:rsidP="00B13CFA">
            <w:pPr>
              <w:spacing w:line="360" w:lineRule="exact"/>
              <w:rPr>
                <w:sz w:val="18"/>
                <w:szCs w:val="26"/>
              </w:rPr>
            </w:pPr>
            <w:r w:rsidRPr="00B13CFA">
              <w:rPr>
                <w:sz w:val="18"/>
                <w:szCs w:val="26"/>
                <w:rtl/>
              </w:rPr>
              <w:t>ألف -</w:t>
            </w:r>
            <w:r w:rsidR="00B13CFA">
              <w:rPr>
                <w:b/>
                <w:sz w:val="18"/>
                <w:szCs w:val="26"/>
                <w:rtl/>
              </w:rPr>
              <w:tab/>
            </w:r>
            <w:r w:rsidRPr="00B13CFA">
              <w:rPr>
                <w:sz w:val="18"/>
                <w:szCs w:val="28"/>
                <w:rtl/>
              </w:rPr>
              <w:t>صندوق</w:t>
            </w:r>
            <w:r w:rsidRPr="00B13CFA">
              <w:rPr>
                <w:sz w:val="18"/>
                <w:szCs w:val="26"/>
                <w:rtl/>
              </w:rPr>
              <w:t xml:space="preserve"> البيئة</w:t>
            </w:r>
          </w:p>
        </w:tc>
        <w:tc>
          <w:tcPr>
            <w:tcW w:w="1701" w:type="dxa"/>
            <w:tcBorders>
              <w:top w:val="single" w:sz="12" w:space="0" w:color="auto"/>
              <w:bottom w:val="nil"/>
            </w:tcBorders>
            <w:shd w:val="clear" w:color="auto" w:fill="auto"/>
            <w:noWrap/>
            <w:vAlign w:val="bottom"/>
            <w:hideMark/>
          </w:tcPr>
          <w:p w14:paraId="557B8322"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276" w:type="dxa"/>
            <w:tcBorders>
              <w:top w:val="single" w:sz="12" w:space="0" w:color="auto"/>
              <w:bottom w:val="nil"/>
            </w:tcBorders>
            <w:shd w:val="clear" w:color="auto" w:fill="auto"/>
            <w:vAlign w:val="bottom"/>
            <w:hideMark/>
          </w:tcPr>
          <w:p w14:paraId="7E628CC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701" w:type="dxa"/>
            <w:tcBorders>
              <w:top w:val="single" w:sz="12" w:space="0" w:color="auto"/>
              <w:bottom w:val="nil"/>
            </w:tcBorders>
            <w:shd w:val="clear" w:color="auto" w:fill="auto"/>
            <w:vAlign w:val="bottom"/>
            <w:hideMark/>
          </w:tcPr>
          <w:p w14:paraId="25BFE844"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r>
      <w:tr w:rsidR="002E0341" w:rsidRPr="00B13CFA" w14:paraId="24CBF9D0" w14:textId="77777777" w:rsidTr="00682310">
        <w:trPr>
          <w:trHeight w:val="302"/>
        </w:trPr>
        <w:tc>
          <w:tcPr>
            <w:tcW w:w="3827" w:type="dxa"/>
            <w:tcBorders>
              <w:top w:val="nil"/>
              <w:left w:val="nil"/>
              <w:bottom w:val="nil"/>
            </w:tcBorders>
            <w:shd w:val="clear" w:color="auto" w:fill="auto"/>
            <w:vAlign w:val="bottom"/>
            <w:hideMark/>
          </w:tcPr>
          <w:p w14:paraId="46FA3B4A" w14:textId="77777777" w:rsidR="002E0341" w:rsidRPr="00B13CFA" w:rsidRDefault="002E0341" w:rsidP="008C44FE">
            <w:pPr>
              <w:spacing w:line="360" w:lineRule="exact"/>
              <w:ind w:left="601"/>
              <w:rPr>
                <w:sz w:val="18"/>
                <w:szCs w:val="26"/>
              </w:rPr>
            </w:pPr>
            <w:r w:rsidRPr="00B13CFA">
              <w:rPr>
                <w:sz w:val="18"/>
                <w:szCs w:val="26"/>
                <w:rtl/>
              </w:rPr>
              <w:t>للوظائف</w:t>
            </w:r>
          </w:p>
        </w:tc>
        <w:tc>
          <w:tcPr>
            <w:tcW w:w="1701" w:type="dxa"/>
            <w:tcBorders>
              <w:top w:val="nil"/>
              <w:bottom w:val="nil"/>
            </w:tcBorders>
            <w:shd w:val="clear" w:color="auto" w:fill="auto"/>
            <w:vAlign w:val="bottom"/>
            <w:hideMark/>
          </w:tcPr>
          <w:p w14:paraId="08C1686B"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21726</w:t>
            </w:r>
          </w:p>
        </w:tc>
        <w:tc>
          <w:tcPr>
            <w:tcW w:w="1276" w:type="dxa"/>
            <w:tcBorders>
              <w:top w:val="nil"/>
              <w:bottom w:val="nil"/>
            </w:tcBorders>
            <w:shd w:val="clear" w:color="auto" w:fill="auto"/>
            <w:vAlign w:val="bottom"/>
            <w:hideMark/>
          </w:tcPr>
          <w:p w14:paraId="7ECF7EE0"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(3326)</w:t>
            </w:r>
          </w:p>
        </w:tc>
        <w:tc>
          <w:tcPr>
            <w:tcW w:w="1701" w:type="dxa"/>
            <w:tcBorders>
              <w:top w:val="nil"/>
              <w:bottom w:val="nil"/>
            </w:tcBorders>
            <w:shd w:val="clear" w:color="auto" w:fill="auto"/>
            <w:vAlign w:val="bottom"/>
            <w:hideMark/>
          </w:tcPr>
          <w:p w14:paraId="79434571"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18400</w:t>
            </w:r>
          </w:p>
        </w:tc>
      </w:tr>
      <w:tr w:rsidR="002E0341" w:rsidRPr="00B13CFA" w14:paraId="1FDC4A9A" w14:textId="77777777" w:rsidTr="00682310">
        <w:trPr>
          <w:trHeight w:val="302"/>
        </w:trPr>
        <w:tc>
          <w:tcPr>
            <w:tcW w:w="3827" w:type="dxa"/>
            <w:tcBorders>
              <w:top w:val="nil"/>
              <w:left w:val="nil"/>
              <w:bottom w:val="nil"/>
            </w:tcBorders>
            <w:shd w:val="clear" w:color="auto" w:fill="auto"/>
            <w:vAlign w:val="bottom"/>
            <w:hideMark/>
          </w:tcPr>
          <w:p w14:paraId="403B5A7B" w14:textId="77777777" w:rsidR="002E0341" w:rsidRPr="00B13CFA" w:rsidRDefault="002E0341" w:rsidP="008C44FE">
            <w:pPr>
              <w:spacing w:line="360" w:lineRule="exact"/>
              <w:ind w:left="601"/>
              <w:rPr>
                <w:sz w:val="18"/>
                <w:szCs w:val="26"/>
              </w:rPr>
            </w:pPr>
            <w:r w:rsidRPr="00B13CFA">
              <w:rPr>
                <w:sz w:val="18"/>
                <w:szCs w:val="26"/>
                <w:rtl/>
              </w:rPr>
              <w:t>لغير الوظائف</w:t>
            </w:r>
          </w:p>
        </w:tc>
        <w:tc>
          <w:tcPr>
            <w:tcW w:w="1701" w:type="dxa"/>
            <w:tcBorders>
              <w:top w:val="nil"/>
              <w:bottom w:val="nil"/>
            </w:tcBorders>
            <w:shd w:val="clear" w:color="auto" w:fill="auto"/>
            <w:vAlign w:val="bottom"/>
            <w:hideMark/>
          </w:tcPr>
          <w:p w14:paraId="400B0A2F"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27274</w:t>
            </w:r>
          </w:p>
        </w:tc>
        <w:tc>
          <w:tcPr>
            <w:tcW w:w="1276" w:type="dxa"/>
            <w:tcBorders>
              <w:top w:val="nil"/>
              <w:bottom w:val="nil"/>
            </w:tcBorders>
            <w:shd w:val="clear" w:color="auto" w:fill="auto"/>
            <w:vAlign w:val="bottom"/>
            <w:hideMark/>
          </w:tcPr>
          <w:p w14:paraId="02927D54"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(6074)</w:t>
            </w:r>
          </w:p>
        </w:tc>
        <w:tc>
          <w:tcPr>
            <w:tcW w:w="1701" w:type="dxa"/>
            <w:tcBorders>
              <w:top w:val="nil"/>
              <w:bottom w:val="nil"/>
            </w:tcBorders>
            <w:shd w:val="clear" w:color="auto" w:fill="auto"/>
            <w:vAlign w:val="bottom"/>
            <w:hideMark/>
          </w:tcPr>
          <w:p w14:paraId="48DEA13C"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21200</w:t>
            </w:r>
          </w:p>
        </w:tc>
      </w:tr>
      <w:tr w:rsidR="002E0341" w:rsidRPr="00B13CFA" w14:paraId="21A344BB" w14:textId="77777777" w:rsidTr="00682310">
        <w:trPr>
          <w:trHeight w:val="302"/>
        </w:trPr>
        <w:tc>
          <w:tcPr>
            <w:tcW w:w="3827" w:type="dxa"/>
            <w:tcBorders>
              <w:top w:val="single" w:sz="4" w:space="0" w:color="auto"/>
              <w:left w:val="nil"/>
              <w:bottom w:val="single" w:sz="4" w:space="0" w:color="auto"/>
            </w:tcBorders>
            <w:shd w:val="clear" w:color="auto" w:fill="auto"/>
            <w:vAlign w:val="bottom"/>
            <w:hideMark/>
          </w:tcPr>
          <w:p w14:paraId="6126AB38" w14:textId="77777777" w:rsidR="002E0341" w:rsidRPr="00B13CFA" w:rsidRDefault="002E0341" w:rsidP="00B13CFA">
            <w:pPr>
              <w:pStyle w:val="00NumberedParas"/>
              <w:bidi/>
              <w:spacing w:after="0" w:line="360" w:lineRule="exact"/>
              <w:rPr>
                <w:rFonts w:ascii="Times New Roman" w:hAnsi="Times New Roman" w:cs="Traditional Arabic"/>
                <w:i/>
                <w:iCs/>
                <w:sz w:val="18"/>
                <w:szCs w:val="26"/>
              </w:rPr>
            </w:pPr>
            <w:r w:rsidRPr="00B13CFA">
              <w:rPr>
                <w:rFonts w:ascii="Times New Roman" w:hAnsi="Times New Roman" w:cs="Traditional Arabic"/>
                <w:i/>
                <w:iCs/>
                <w:sz w:val="18"/>
                <w:szCs w:val="26"/>
                <w:rtl/>
              </w:rPr>
              <w:t>المجموع الفرعي ألف</w:t>
            </w:r>
          </w:p>
        </w:tc>
        <w:tc>
          <w:tcPr>
            <w:tcW w:w="1701" w:type="dxa"/>
            <w:tcBorders>
              <w:top w:val="single" w:sz="4" w:space="0" w:color="auto"/>
              <w:bottom w:val="single" w:sz="4" w:space="0" w:color="auto"/>
            </w:tcBorders>
            <w:shd w:val="clear" w:color="auto" w:fill="auto"/>
            <w:vAlign w:val="bottom"/>
            <w:hideMark/>
          </w:tcPr>
          <w:p w14:paraId="238362CE" w14:textId="77777777" w:rsidR="002E0341" w:rsidRPr="00B13CFA" w:rsidRDefault="002E0341" w:rsidP="00B13CFA">
            <w:pPr>
              <w:pStyle w:val="00NumberedParas"/>
              <w:bidi/>
              <w:spacing w:after="0" w:line="360" w:lineRule="exact"/>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000 49</w:t>
            </w:r>
          </w:p>
        </w:tc>
        <w:tc>
          <w:tcPr>
            <w:tcW w:w="1276" w:type="dxa"/>
            <w:tcBorders>
              <w:top w:val="single" w:sz="4" w:space="0" w:color="auto"/>
              <w:bottom w:val="single" w:sz="4" w:space="0" w:color="auto"/>
            </w:tcBorders>
            <w:shd w:val="clear" w:color="auto" w:fill="auto"/>
            <w:vAlign w:val="bottom"/>
            <w:hideMark/>
          </w:tcPr>
          <w:p w14:paraId="02723C0D" w14:textId="77777777" w:rsidR="002E0341" w:rsidRPr="00B13CFA" w:rsidRDefault="002E0341" w:rsidP="00B13CFA">
            <w:pPr>
              <w:pStyle w:val="00NumberedParas"/>
              <w:bidi/>
              <w:spacing w:after="0" w:line="360" w:lineRule="exact"/>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(400 9)</w:t>
            </w:r>
          </w:p>
        </w:tc>
        <w:tc>
          <w:tcPr>
            <w:tcW w:w="1701" w:type="dxa"/>
            <w:tcBorders>
              <w:top w:val="single" w:sz="4" w:space="0" w:color="auto"/>
              <w:bottom w:val="single" w:sz="4" w:space="0" w:color="auto"/>
            </w:tcBorders>
            <w:shd w:val="clear" w:color="auto" w:fill="auto"/>
            <w:vAlign w:val="bottom"/>
            <w:hideMark/>
          </w:tcPr>
          <w:p w14:paraId="73766F93" w14:textId="77777777" w:rsidR="002E0341" w:rsidRPr="00B13CFA" w:rsidRDefault="002E0341" w:rsidP="00B13CFA">
            <w:pPr>
              <w:pStyle w:val="00NumberedParas"/>
              <w:bidi/>
              <w:spacing w:after="0" w:line="360" w:lineRule="exact"/>
              <w:jc w:val="center"/>
              <w:rPr>
                <w:rFonts w:ascii="Times New Roman" w:hAnsi="Times New Roman" w:cs="Traditional Arabic"/>
                <w:i/>
                <w:iCs/>
                <w:sz w:val="18"/>
                <w:szCs w:val="26"/>
              </w:rPr>
            </w:pPr>
            <w:r w:rsidRPr="00B13CFA">
              <w:rPr>
                <w:rFonts w:ascii="Times New Roman" w:hAnsi="Times New Roman" w:cs="Traditional Arabic"/>
                <w:i/>
                <w:iCs/>
                <w:sz w:val="18"/>
                <w:szCs w:val="26"/>
                <w:rtl/>
              </w:rPr>
              <w:t>600 39</w:t>
            </w:r>
          </w:p>
        </w:tc>
      </w:tr>
      <w:tr w:rsidR="002E0341" w:rsidRPr="00B13CFA" w14:paraId="46B8A01A" w14:textId="77777777" w:rsidTr="00682310">
        <w:trPr>
          <w:trHeight w:val="302"/>
        </w:trPr>
        <w:tc>
          <w:tcPr>
            <w:tcW w:w="3827" w:type="dxa"/>
            <w:tcBorders>
              <w:top w:val="nil"/>
              <w:left w:val="nil"/>
              <w:bottom w:val="nil"/>
            </w:tcBorders>
            <w:shd w:val="clear" w:color="auto" w:fill="auto"/>
            <w:vAlign w:val="bottom"/>
            <w:hideMark/>
          </w:tcPr>
          <w:p w14:paraId="0F907AC0" w14:textId="736D73BD" w:rsidR="002E0341" w:rsidRPr="00B13CFA" w:rsidRDefault="002E0341" w:rsidP="00B13CFA">
            <w:pPr>
              <w:spacing w:line="360" w:lineRule="exact"/>
              <w:ind w:left="601" w:hanging="601"/>
              <w:rPr>
                <w:sz w:val="18"/>
                <w:szCs w:val="26"/>
              </w:rPr>
            </w:pPr>
            <w:r w:rsidRPr="00B13CFA">
              <w:rPr>
                <w:sz w:val="18"/>
                <w:szCs w:val="26"/>
                <w:rtl/>
              </w:rPr>
              <w:t>باء -</w:t>
            </w:r>
            <w:r w:rsidR="00B13CFA">
              <w:rPr>
                <w:b/>
                <w:sz w:val="18"/>
                <w:szCs w:val="26"/>
                <w:rtl/>
              </w:rPr>
              <w:tab/>
            </w:r>
            <w:r w:rsidRPr="00B13CFA">
              <w:rPr>
                <w:sz w:val="18"/>
                <w:szCs w:val="26"/>
                <w:rtl/>
              </w:rPr>
              <w:t>الصناديق الاستئمانية وصناديق الأموال المخصصة</w:t>
            </w:r>
          </w:p>
        </w:tc>
        <w:tc>
          <w:tcPr>
            <w:tcW w:w="1701" w:type="dxa"/>
            <w:tcBorders>
              <w:top w:val="nil"/>
              <w:bottom w:val="nil"/>
            </w:tcBorders>
            <w:shd w:val="clear" w:color="auto" w:fill="auto"/>
            <w:vAlign w:val="bottom"/>
            <w:hideMark/>
          </w:tcPr>
          <w:p w14:paraId="34C1CFCC"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276" w:type="dxa"/>
            <w:tcBorders>
              <w:top w:val="nil"/>
              <w:bottom w:val="nil"/>
            </w:tcBorders>
            <w:shd w:val="clear" w:color="auto" w:fill="auto"/>
            <w:vAlign w:val="bottom"/>
            <w:hideMark/>
          </w:tcPr>
          <w:p w14:paraId="0A4D99DB"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701" w:type="dxa"/>
            <w:tcBorders>
              <w:top w:val="nil"/>
              <w:bottom w:val="nil"/>
            </w:tcBorders>
            <w:shd w:val="clear" w:color="auto" w:fill="auto"/>
            <w:vAlign w:val="bottom"/>
            <w:hideMark/>
          </w:tcPr>
          <w:p w14:paraId="5E142ABE"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r>
      <w:tr w:rsidR="002E0341" w:rsidRPr="00B13CFA" w14:paraId="1AB14592" w14:textId="77777777" w:rsidTr="00682310">
        <w:trPr>
          <w:trHeight w:val="302"/>
        </w:trPr>
        <w:tc>
          <w:tcPr>
            <w:tcW w:w="3827" w:type="dxa"/>
            <w:tcBorders>
              <w:top w:val="nil"/>
              <w:left w:val="nil"/>
              <w:bottom w:val="nil"/>
            </w:tcBorders>
            <w:shd w:val="clear" w:color="auto" w:fill="auto"/>
            <w:vAlign w:val="bottom"/>
            <w:hideMark/>
          </w:tcPr>
          <w:p w14:paraId="33E2E08F" w14:textId="77777777" w:rsidR="002E0341" w:rsidRPr="00B13CFA" w:rsidRDefault="002E0341" w:rsidP="008C44FE">
            <w:pPr>
              <w:spacing w:line="360" w:lineRule="exact"/>
              <w:ind w:left="601"/>
              <w:rPr>
                <w:sz w:val="18"/>
                <w:szCs w:val="26"/>
              </w:rPr>
            </w:pPr>
            <w:r w:rsidRPr="00B13CFA">
              <w:rPr>
                <w:sz w:val="18"/>
                <w:szCs w:val="26"/>
                <w:rtl/>
              </w:rPr>
              <w:t>الصناديق الاستئمانية وصناديق الأموال المخصصة</w:t>
            </w:r>
          </w:p>
        </w:tc>
        <w:tc>
          <w:tcPr>
            <w:tcW w:w="1701" w:type="dxa"/>
            <w:tcBorders>
              <w:top w:val="nil"/>
              <w:bottom w:val="nil"/>
            </w:tcBorders>
            <w:shd w:val="clear" w:color="auto" w:fill="auto"/>
            <w:vAlign w:val="bottom"/>
            <w:hideMark/>
          </w:tcPr>
          <w:p w14:paraId="21CDA2FF"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322 33</w:t>
            </w:r>
          </w:p>
        </w:tc>
        <w:tc>
          <w:tcPr>
            <w:tcW w:w="1276" w:type="dxa"/>
            <w:tcBorders>
              <w:top w:val="nil"/>
              <w:bottom w:val="nil"/>
            </w:tcBorders>
            <w:shd w:val="clear" w:color="auto" w:fill="auto"/>
            <w:vAlign w:val="bottom"/>
            <w:hideMark/>
          </w:tcPr>
          <w:p w14:paraId="68F2CA54"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7678</w:t>
            </w:r>
          </w:p>
        </w:tc>
        <w:tc>
          <w:tcPr>
            <w:tcW w:w="1701" w:type="dxa"/>
            <w:tcBorders>
              <w:top w:val="nil"/>
              <w:bottom w:val="nil"/>
            </w:tcBorders>
            <w:shd w:val="clear" w:color="auto" w:fill="auto"/>
            <w:vAlign w:val="bottom"/>
            <w:hideMark/>
          </w:tcPr>
          <w:p w14:paraId="4548F37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41000</w:t>
            </w:r>
          </w:p>
        </w:tc>
      </w:tr>
      <w:tr w:rsidR="002E0341" w:rsidRPr="00B13CFA" w14:paraId="69F72758" w14:textId="77777777" w:rsidTr="00682310">
        <w:trPr>
          <w:trHeight w:val="302"/>
        </w:trPr>
        <w:tc>
          <w:tcPr>
            <w:tcW w:w="3827" w:type="dxa"/>
            <w:tcBorders>
              <w:top w:val="single" w:sz="4" w:space="0" w:color="auto"/>
              <w:left w:val="nil"/>
              <w:bottom w:val="single" w:sz="4" w:space="0" w:color="auto"/>
            </w:tcBorders>
            <w:shd w:val="clear" w:color="auto" w:fill="auto"/>
            <w:vAlign w:val="bottom"/>
            <w:hideMark/>
          </w:tcPr>
          <w:p w14:paraId="1DC6B900" w14:textId="77777777" w:rsidR="002E0341" w:rsidRPr="00B13CFA" w:rsidRDefault="002E0341" w:rsidP="00B13CFA">
            <w:pPr>
              <w:pStyle w:val="00NumberedParas"/>
              <w:bidi/>
              <w:spacing w:after="0" w:line="360" w:lineRule="exact"/>
              <w:rPr>
                <w:rFonts w:ascii="Times New Roman" w:hAnsi="Times New Roman" w:cs="Traditional Arabic"/>
                <w:b/>
                <w:bCs/>
                <w:sz w:val="18"/>
                <w:szCs w:val="26"/>
              </w:rPr>
            </w:pPr>
            <w:r w:rsidRPr="00B13CFA">
              <w:rPr>
                <w:rFonts w:ascii="Times New Roman" w:hAnsi="Times New Roman" w:cs="Traditional Arabic"/>
                <w:b/>
                <w:bCs/>
                <w:sz w:val="18"/>
                <w:szCs w:val="26"/>
                <w:rtl/>
              </w:rPr>
              <w:t>المجموع الفرعي باء</w:t>
            </w:r>
          </w:p>
        </w:tc>
        <w:tc>
          <w:tcPr>
            <w:tcW w:w="1701" w:type="dxa"/>
            <w:tcBorders>
              <w:top w:val="single" w:sz="4" w:space="0" w:color="auto"/>
              <w:bottom w:val="single" w:sz="4" w:space="0" w:color="auto"/>
            </w:tcBorders>
            <w:shd w:val="clear" w:color="auto" w:fill="auto"/>
            <w:vAlign w:val="bottom"/>
            <w:hideMark/>
          </w:tcPr>
          <w:p w14:paraId="6BB3E8FF"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322 33</w:t>
            </w:r>
          </w:p>
        </w:tc>
        <w:tc>
          <w:tcPr>
            <w:tcW w:w="1276" w:type="dxa"/>
            <w:tcBorders>
              <w:top w:val="single" w:sz="4" w:space="0" w:color="auto"/>
              <w:bottom w:val="single" w:sz="4" w:space="0" w:color="auto"/>
            </w:tcBorders>
            <w:shd w:val="clear" w:color="auto" w:fill="auto"/>
            <w:vAlign w:val="bottom"/>
            <w:hideMark/>
          </w:tcPr>
          <w:p w14:paraId="6FFE8116"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678 7</w:t>
            </w:r>
          </w:p>
        </w:tc>
        <w:tc>
          <w:tcPr>
            <w:tcW w:w="1701" w:type="dxa"/>
            <w:tcBorders>
              <w:top w:val="single" w:sz="4" w:space="0" w:color="auto"/>
              <w:bottom w:val="single" w:sz="4" w:space="0" w:color="auto"/>
            </w:tcBorders>
            <w:shd w:val="clear" w:color="auto" w:fill="auto"/>
            <w:vAlign w:val="bottom"/>
            <w:hideMark/>
          </w:tcPr>
          <w:p w14:paraId="11AB0BFA"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000 41</w:t>
            </w:r>
          </w:p>
        </w:tc>
      </w:tr>
      <w:tr w:rsidR="002E0341" w:rsidRPr="00B13CFA" w14:paraId="7CC634CB" w14:textId="77777777" w:rsidTr="00682310">
        <w:trPr>
          <w:trHeight w:val="302"/>
        </w:trPr>
        <w:tc>
          <w:tcPr>
            <w:tcW w:w="3827" w:type="dxa"/>
            <w:tcBorders>
              <w:top w:val="nil"/>
              <w:left w:val="nil"/>
              <w:bottom w:val="nil"/>
            </w:tcBorders>
            <w:shd w:val="clear" w:color="auto" w:fill="auto"/>
            <w:vAlign w:val="bottom"/>
            <w:hideMark/>
          </w:tcPr>
          <w:p w14:paraId="49AD5DA5" w14:textId="52D7B736" w:rsidR="002E0341" w:rsidRPr="00B13CFA" w:rsidRDefault="002E0341" w:rsidP="008C44FE">
            <w:pPr>
              <w:spacing w:line="360" w:lineRule="exact"/>
              <w:ind w:left="601" w:hanging="601"/>
              <w:rPr>
                <w:sz w:val="18"/>
                <w:szCs w:val="26"/>
              </w:rPr>
            </w:pPr>
            <w:r w:rsidRPr="00B13CFA">
              <w:rPr>
                <w:sz w:val="18"/>
                <w:szCs w:val="26"/>
                <w:rtl/>
              </w:rPr>
              <w:t>جيم -</w:t>
            </w:r>
            <w:r w:rsidR="00B13CFA">
              <w:rPr>
                <w:b/>
                <w:sz w:val="18"/>
                <w:szCs w:val="26"/>
                <w:rtl/>
              </w:rPr>
              <w:tab/>
            </w:r>
            <w:r w:rsidRPr="00B13CFA">
              <w:rPr>
                <w:sz w:val="18"/>
                <w:szCs w:val="26"/>
                <w:rtl/>
              </w:rPr>
              <w:t>الصناديق الاستئمانية لمرفق البيئة العالمية</w:t>
            </w:r>
          </w:p>
        </w:tc>
        <w:tc>
          <w:tcPr>
            <w:tcW w:w="1701" w:type="dxa"/>
            <w:tcBorders>
              <w:top w:val="nil"/>
              <w:bottom w:val="nil"/>
            </w:tcBorders>
            <w:shd w:val="clear" w:color="auto" w:fill="auto"/>
            <w:vAlign w:val="bottom"/>
            <w:hideMark/>
          </w:tcPr>
          <w:p w14:paraId="1AEE5464"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276" w:type="dxa"/>
            <w:tcBorders>
              <w:top w:val="nil"/>
              <w:bottom w:val="nil"/>
            </w:tcBorders>
            <w:shd w:val="clear" w:color="auto" w:fill="auto"/>
            <w:vAlign w:val="bottom"/>
            <w:hideMark/>
          </w:tcPr>
          <w:p w14:paraId="442844D0"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701" w:type="dxa"/>
            <w:tcBorders>
              <w:top w:val="nil"/>
              <w:bottom w:val="nil"/>
            </w:tcBorders>
            <w:shd w:val="clear" w:color="auto" w:fill="auto"/>
            <w:vAlign w:val="bottom"/>
            <w:hideMark/>
          </w:tcPr>
          <w:p w14:paraId="57E4BA26"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r>
      <w:tr w:rsidR="002E0341" w:rsidRPr="00B13CFA" w14:paraId="506BA50D" w14:textId="77777777" w:rsidTr="00682310">
        <w:trPr>
          <w:trHeight w:val="302"/>
        </w:trPr>
        <w:tc>
          <w:tcPr>
            <w:tcW w:w="3827" w:type="dxa"/>
            <w:tcBorders>
              <w:top w:val="nil"/>
              <w:left w:val="nil"/>
              <w:bottom w:val="nil"/>
            </w:tcBorders>
            <w:shd w:val="clear" w:color="auto" w:fill="auto"/>
            <w:vAlign w:val="bottom"/>
            <w:hideMark/>
          </w:tcPr>
          <w:p w14:paraId="5AE44CA6" w14:textId="77777777" w:rsidR="002E0341" w:rsidRPr="00B13CFA" w:rsidRDefault="002E0341" w:rsidP="008C44FE">
            <w:pPr>
              <w:spacing w:line="360" w:lineRule="exact"/>
              <w:ind w:left="601"/>
              <w:rPr>
                <w:sz w:val="18"/>
                <w:szCs w:val="26"/>
              </w:rPr>
            </w:pPr>
            <w:r w:rsidRPr="00B13CFA">
              <w:rPr>
                <w:sz w:val="18"/>
                <w:szCs w:val="26"/>
                <w:rtl/>
              </w:rPr>
              <w:t>الصناديق الاستئمانية لمرفق البيئة العالمية</w:t>
            </w:r>
          </w:p>
        </w:tc>
        <w:tc>
          <w:tcPr>
            <w:tcW w:w="1701" w:type="dxa"/>
            <w:tcBorders>
              <w:top w:val="nil"/>
              <w:bottom w:val="nil"/>
            </w:tcBorders>
            <w:shd w:val="clear" w:color="auto" w:fill="auto"/>
            <w:vAlign w:val="bottom"/>
            <w:hideMark/>
          </w:tcPr>
          <w:p w14:paraId="035D74B8"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276" w:type="dxa"/>
            <w:tcBorders>
              <w:top w:val="nil"/>
              <w:bottom w:val="nil"/>
            </w:tcBorders>
            <w:shd w:val="clear" w:color="auto" w:fill="auto"/>
            <w:vAlign w:val="bottom"/>
            <w:hideMark/>
          </w:tcPr>
          <w:p w14:paraId="3353665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701" w:type="dxa"/>
            <w:tcBorders>
              <w:top w:val="nil"/>
              <w:bottom w:val="nil"/>
            </w:tcBorders>
            <w:shd w:val="clear" w:color="auto" w:fill="auto"/>
            <w:vAlign w:val="bottom"/>
            <w:hideMark/>
          </w:tcPr>
          <w:p w14:paraId="218A4451"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r>
      <w:tr w:rsidR="002E0341" w:rsidRPr="00B13CFA" w14:paraId="0E586736" w14:textId="77777777" w:rsidTr="00682310">
        <w:trPr>
          <w:trHeight w:val="302"/>
        </w:trPr>
        <w:tc>
          <w:tcPr>
            <w:tcW w:w="3827" w:type="dxa"/>
            <w:tcBorders>
              <w:top w:val="single" w:sz="4" w:space="0" w:color="auto"/>
              <w:left w:val="nil"/>
              <w:bottom w:val="single" w:sz="4" w:space="0" w:color="auto"/>
            </w:tcBorders>
            <w:shd w:val="clear" w:color="auto" w:fill="auto"/>
            <w:vAlign w:val="bottom"/>
            <w:hideMark/>
          </w:tcPr>
          <w:p w14:paraId="4CA7C474" w14:textId="77777777" w:rsidR="002E0341" w:rsidRPr="00B13CFA" w:rsidRDefault="002E0341" w:rsidP="00B13CFA">
            <w:pPr>
              <w:pStyle w:val="00NumberedParas"/>
              <w:bidi/>
              <w:spacing w:after="0" w:line="360" w:lineRule="exact"/>
              <w:rPr>
                <w:rFonts w:ascii="Times New Roman" w:hAnsi="Times New Roman" w:cs="Traditional Arabic"/>
                <w:sz w:val="18"/>
                <w:szCs w:val="26"/>
              </w:rPr>
            </w:pPr>
            <w:r w:rsidRPr="00B13CFA">
              <w:rPr>
                <w:rFonts w:ascii="Times New Roman" w:hAnsi="Times New Roman" w:cs="Traditional Arabic"/>
                <w:sz w:val="18"/>
                <w:szCs w:val="26"/>
                <w:rtl/>
              </w:rPr>
              <w:t>المجموع الفرعي جيم</w:t>
            </w:r>
          </w:p>
        </w:tc>
        <w:tc>
          <w:tcPr>
            <w:tcW w:w="1701" w:type="dxa"/>
            <w:tcBorders>
              <w:top w:val="single" w:sz="4" w:space="0" w:color="auto"/>
              <w:bottom w:val="single" w:sz="4" w:space="0" w:color="auto"/>
            </w:tcBorders>
            <w:shd w:val="clear" w:color="auto" w:fill="auto"/>
            <w:vAlign w:val="bottom"/>
            <w:hideMark/>
          </w:tcPr>
          <w:p w14:paraId="5B288316"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276" w:type="dxa"/>
            <w:tcBorders>
              <w:top w:val="single" w:sz="4" w:space="0" w:color="auto"/>
              <w:bottom w:val="single" w:sz="4" w:space="0" w:color="auto"/>
            </w:tcBorders>
            <w:shd w:val="clear" w:color="auto" w:fill="auto"/>
            <w:vAlign w:val="bottom"/>
            <w:hideMark/>
          </w:tcPr>
          <w:p w14:paraId="3C39C0E1"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701" w:type="dxa"/>
            <w:tcBorders>
              <w:top w:val="single" w:sz="4" w:space="0" w:color="auto"/>
              <w:bottom w:val="single" w:sz="4" w:space="0" w:color="auto"/>
            </w:tcBorders>
            <w:shd w:val="clear" w:color="auto" w:fill="auto"/>
            <w:vAlign w:val="bottom"/>
            <w:hideMark/>
          </w:tcPr>
          <w:p w14:paraId="0EA94212"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r>
      <w:tr w:rsidR="002E0341" w:rsidRPr="00B13CFA" w14:paraId="6707499D" w14:textId="77777777" w:rsidTr="00682310">
        <w:trPr>
          <w:trHeight w:val="302"/>
        </w:trPr>
        <w:tc>
          <w:tcPr>
            <w:tcW w:w="3827" w:type="dxa"/>
            <w:tcBorders>
              <w:top w:val="nil"/>
              <w:left w:val="nil"/>
              <w:bottom w:val="nil"/>
            </w:tcBorders>
            <w:shd w:val="clear" w:color="auto" w:fill="auto"/>
            <w:vAlign w:val="bottom"/>
            <w:hideMark/>
          </w:tcPr>
          <w:p w14:paraId="707C3EB5" w14:textId="706DCE1B" w:rsidR="002E0341" w:rsidRPr="00B13CFA" w:rsidRDefault="002E0341" w:rsidP="008C44FE">
            <w:pPr>
              <w:spacing w:line="360" w:lineRule="exact"/>
              <w:ind w:left="601" w:hanging="601"/>
              <w:rPr>
                <w:sz w:val="18"/>
                <w:szCs w:val="26"/>
              </w:rPr>
            </w:pPr>
            <w:r w:rsidRPr="00B13CFA">
              <w:rPr>
                <w:sz w:val="18"/>
                <w:szCs w:val="26"/>
                <w:rtl/>
              </w:rPr>
              <w:t>دال -</w:t>
            </w:r>
            <w:r w:rsidR="00B13CFA">
              <w:rPr>
                <w:b/>
                <w:sz w:val="18"/>
                <w:szCs w:val="26"/>
                <w:rtl/>
              </w:rPr>
              <w:tab/>
            </w:r>
            <w:r w:rsidR="00C87C7E">
              <w:rPr>
                <w:sz w:val="18"/>
                <w:szCs w:val="26"/>
                <w:rtl/>
              </w:rPr>
              <w:t>تكاليف دعم البرنامج</w:t>
            </w:r>
          </w:p>
        </w:tc>
        <w:tc>
          <w:tcPr>
            <w:tcW w:w="1701" w:type="dxa"/>
            <w:tcBorders>
              <w:top w:val="nil"/>
              <w:bottom w:val="nil"/>
            </w:tcBorders>
            <w:shd w:val="clear" w:color="auto" w:fill="auto"/>
            <w:vAlign w:val="bottom"/>
            <w:hideMark/>
          </w:tcPr>
          <w:p w14:paraId="697E9984"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276" w:type="dxa"/>
            <w:tcBorders>
              <w:top w:val="nil"/>
              <w:bottom w:val="nil"/>
            </w:tcBorders>
            <w:shd w:val="clear" w:color="auto" w:fill="auto"/>
            <w:vAlign w:val="bottom"/>
            <w:hideMark/>
          </w:tcPr>
          <w:p w14:paraId="38D44F38"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701" w:type="dxa"/>
            <w:tcBorders>
              <w:top w:val="nil"/>
              <w:bottom w:val="nil"/>
            </w:tcBorders>
            <w:shd w:val="clear" w:color="auto" w:fill="auto"/>
            <w:vAlign w:val="bottom"/>
            <w:hideMark/>
          </w:tcPr>
          <w:p w14:paraId="43EFF142"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r>
      <w:tr w:rsidR="002E0341" w:rsidRPr="00B13CFA" w14:paraId="7EB785FD" w14:textId="77777777" w:rsidTr="00682310">
        <w:trPr>
          <w:trHeight w:val="302"/>
        </w:trPr>
        <w:tc>
          <w:tcPr>
            <w:tcW w:w="3827" w:type="dxa"/>
            <w:tcBorders>
              <w:top w:val="nil"/>
              <w:left w:val="nil"/>
              <w:bottom w:val="nil"/>
            </w:tcBorders>
            <w:shd w:val="clear" w:color="auto" w:fill="auto"/>
            <w:vAlign w:val="bottom"/>
            <w:hideMark/>
          </w:tcPr>
          <w:p w14:paraId="1DA007AB" w14:textId="00B825D3" w:rsidR="002E0341" w:rsidRPr="00B13CFA" w:rsidRDefault="00C87C7E" w:rsidP="008C44FE">
            <w:pPr>
              <w:spacing w:line="360" w:lineRule="exact"/>
              <w:ind w:left="601"/>
              <w:rPr>
                <w:sz w:val="18"/>
                <w:szCs w:val="26"/>
              </w:rPr>
            </w:pPr>
            <w:r>
              <w:rPr>
                <w:sz w:val="18"/>
                <w:szCs w:val="26"/>
                <w:rtl/>
              </w:rPr>
              <w:t>تكاليف دعم البرنامج</w:t>
            </w:r>
          </w:p>
        </w:tc>
        <w:tc>
          <w:tcPr>
            <w:tcW w:w="1701" w:type="dxa"/>
            <w:tcBorders>
              <w:top w:val="nil"/>
              <w:bottom w:val="nil"/>
            </w:tcBorders>
            <w:shd w:val="clear" w:color="auto" w:fill="auto"/>
            <w:vAlign w:val="bottom"/>
            <w:hideMark/>
          </w:tcPr>
          <w:p w14:paraId="1F52F9B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983</w:t>
            </w:r>
          </w:p>
        </w:tc>
        <w:tc>
          <w:tcPr>
            <w:tcW w:w="1276" w:type="dxa"/>
            <w:tcBorders>
              <w:top w:val="nil"/>
              <w:bottom w:val="nil"/>
            </w:tcBorders>
            <w:shd w:val="clear" w:color="auto" w:fill="auto"/>
            <w:vAlign w:val="bottom"/>
            <w:hideMark/>
          </w:tcPr>
          <w:p w14:paraId="4D42F670"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1317</w:t>
            </w:r>
          </w:p>
        </w:tc>
        <w:tc>
          <w:tcPr>
            <w:tcW w:w="1701" w:type="dxa"/>
            <w:tcBorders>
              <w:top w:val="nil"/>
              <w:bottom w:val="nil"/>
            </w:tcBorders>
            <w:shd w:val="clear" w:color="auto" w:fill="auto"/>
            <w:vAlign w:val="bottom"/>
            <w:hideMark/>
          </w:tcPr>
          <w:p w14:paraId="1CF5046D"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2300</w:t>
            </w:r>
          </w:p>
        </w:tc>
      </w:tr>
      <w:tr w:rsidR="002E0341" w:rsidRPr="00B13CFA" w14:paraId="6DD41DA9" w14:textId="77777777" w:rsidTr="00682310">
        <w:trPr>
          <w:trHeight w:val="302"/>
        </w:trPr>
        <w:tc>
          <w:tcPr>
            <w:tcW w:w="3827" w:type="dxa"/>
            <w:tcBorders>
              <w:top w:val="single" w:sz="4" w:space="0" w:color="auto"/>
              <w:left w:val="nil"/>
              <w:bottom w:val="single" w:sz="4" w:space="0" w:color="auto"/>
            </w:tcBorders>
            <w:shd w:val="clear" w:color="auto" w:fill="auto"/>
            <w:vAlign w:val="bottom"/>
            <w:hideMark/>
          </w:tcPr>
          <w:p w14:paraId="619C242F" w14:textId="77777777" w:rsidR="002E0341" w:rsidRPr="00B13CFA" w:rsidRDefault="002E0341" w:rsidP="00B13CFA">
            <w:pPr>
              <w:pStyle w:val="00NumberedParas"/>
              <w:bidi/>
              <w:spacing w:after="0" w:line="360" w:lineRule="exact"/>
              <w:rPr>
                <w:rFonts w:ascii="Times New Roman" w:hAnsi="Times New Roman" w:cs="Traditional Arabic"/>
                <w:b/>
                <w:bCs/>
                <w:sz w:val="18"/>
                <w:szCs w:val="26"/>
              </w:rPr>
            </w:pPr>
            <w:r w:rsidRPr="00B13CFA">
              <w:rPr>
                <w:rFonts w:ascii="Times New Roman" w:hAnsi="Times New Roman" w:cs="Traditional Arabic"/>
                <w:b/>
                <w:bCs/>
                <w:sz w:val="18"/>
                <w:szCs w:val="26"/>
                <w:rtl/>
              </w:rPr>
              <w:t>المجموع الفرعي دال</w:t>
            </w:r>
          </w:p>
        </w:tc>
        <w:tc>
          <w:tcPr>
            <w:tcW w:w="1701" w:type="dxa"/>
            <w:tcBorders>
              <w:top w:val="single" w:sz="4" w:space="0" w:color="auto"/>
              <w:bottom w:val="single" w:sz="4" w:space="0" w:color="auto"/>
            </w:tcBorders>
            <w:shd w:val="clear" w:color="auto" w:fill="auto"/>
            <w:vAlign w:val="bottom"/>
            <w:hideMark/>
          </w:tcPr>
          <w:p w14:paraId="3E2500DB"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983</w:t>
            </w:r>
          </w:p>
        </w:tc>
        <w:tc>
          <w:tcPr>
            <w:tcW w:w="1276" w:type="dxa"/>
            <w:tcBorders>
              <w:top w:val="single" w:sz="4" w:space="0" w:color="auto"/>
              <w:bottom w:val="single" w:sz="4" w:space="0" w:color="auto"/>
            </w:tcBorders>
            <w:shd w:val="clear" w:color="auto" w:fill="auto"/>
            <w:vAlign w:val="bottom"/>
            <w:hideMark/>
          </w:tcPr>
          <w:p w14:paraId="2C9EACF9"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317 1</w:t>
            </w:r>
          </w:p>
        </w:tc>
        <w:tc>
          <w:tcPr>
            <w:tcW w:w="1701" w:type="dxa"/>
            <w:tcBorders>
              <w:top w:val="single" w:sz="4" w:space="0" w:color="auto"/>
              <w:bottom w:val="single" w:sz="4" w:space="0" w:color="auto"/>
            </w:tcBorders>
            <w:shd w:val="clear" w:color="auto" w:fill="auto"/>
            <w:vAlign w:val="bottom"/>
            <w:hideMark/>
          </w:tcPr>
          <w:p w14:paraId="5E5E9702"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300 2</w:t>
            </w:r>
          </w:p>
        </w:tc>
      </w:tr>
      <w:tr w:rsidR="002E0341" w:rsidRPr="00B13CFA" w14:paraId="1CB4A041" w14:textId="77777777" w:rsidTr="00682310">
        <w:trPr>
          <w:trHeight w:val="302"/>
        </w:trPr>
        <w:tc>
          <w:tcPr>
            <w:tcW w:w="3827" w:type="dxa"/>
            <w:tcBorders>
              <w:top w:val="nil"/>
              <w:left w:val="nil"/>
              <w:bottom w:val="nil"/>
            </w:tcBorders>
            <w:shd w:val="clear" w:color="auto" w:fill="auto"/>
            <w:vAlign w:val="bottom"/>
            <w:hideMark/>
          </w:tcPr>
          <w:p w14:paraId="7D82D8D9" w14:textId="0871A247" w:rsidR="002E0341" w:rsidRPr="00B13CFA" w:rsidRDefault="002E0341" w:rsidP="008C44FE">
            <w:pPr>
              <w:spacing w:line="360" w:lineRule="exact"/>
              <w:ind w:left="601" w:hanging="601"/>
              <w:rPr>
                <w:sz w:val="18"/>
                <w:szCs w:val="26"/>
              </w:rPr>
            </w:pPr>
            <w:r w:rsidRPr="00B13CFA">
              <w:rPr>
                <w:sz w:val="18"/>
                <w:szCs w:val="26"/>
                <w:rtl/>
              </w:rPr>
              <w:t>هـاء -</w:t>
            </w:r>
            <w:r w:rsidR="00B13CFA">
              <w:rPr>
                <w:b/>
                <w:sz w:val="18"/>
                <w:szCs w:val="26"/>
                <w:rtl/>
              </w:rPr>
              <w:tab/>
            </w:r>
            <w:r w:rsidRPr="00B13CFA">
              <w:rPr>
                <w:sz w:val="18"/>
                <w:szCs w:val="26"/>
                <w:rtl/>
              </w:rPr>
              <w:t>الميزانية العادية</w:t>
            </w:r>
          </w:p>
        </w:tc>
        <w:tc>
          <w:tcPr>
            <w:tcW w:w="1701" w:type="dxa"/>
            <w:tcBorders>
              <w:top w:val="nil"/>
              <w:bottom w:val="nil"/>
            </w:tcBorders>
            <w:shd w:val="clear" w:color="auto" w:fill="auto"/>
            <w:vAlign w:val="bottom"/>
            <w:hideMark/>
          </w:tcPr>
          <w:p w14:paraId="1FC5F1CC"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276" w:type="dxa"/>
            <w:tcBorders>
              <w:top w:val="nil"/>
              <w:bottom w:val="nil"/>
            </w:tcBorders>
            <w:shd w:val="clear" w:color="auto" w:fill="auto"/>
            <w:vAlign w:val="bottom"/>
            <w:hideMark/>
          </w:tcPr>
          <w:p w14:paraId="07D9E76B"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c>
          <w:tcPr>
            <w:tcW w:w="1701" w:type="dxa"/>
            <w:tcBorders>
              <w:top w:val="nil"/>
              <w:bottom w:val="nil"/>
            </w:tcBorders>
            <w:shd w:val="clear" w:color="auto" w:fill="auto"/>
            <w:vAlign w:val="bottom"/>
            <w:hideMark/>
          </w:tcPr>
          <w:p w14:paraId="4D8FB236"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p>
        </w:tc>
      </w:tr>
      <w:tr w:rsidR="002E0341" w:rsidRPr="00B13CFA" w14:paraId="0AD08669" w14:textId="77777777" w:rsidTr="00682310">
        <w:trPr>
          <w:trHeight w:val="302"/>
        </w:trPr>
        <w:tc>
          <w:tcPr>
            <w:tcW w:w="3827" w:type="dxa"/>
            <w:tcBorders>
              <w:top w:val="nil"/>
              <w:left w:val="nil"/>
              <w:bottom w:val="nil"/>
            </w:tcBorders>
            <w:shd w:val="clear" w:color="auto" w:fill="auto"/>
            <w:vAlign w:val="bottom"/>
            <w:hideMark/>
          </w:tcPr>
          <w:p w14:paraId="5874A0E6" w14:textId="77777777" w:rsidR="002E0341" w:rsidRPr="00B13CFA" w:rsidRDefault="002E0341" w:rsidP="008C44FE">
            <w:pPr>
              <w:spacing w:line="360" w:lineRule="exact"/>
              <w:ind w:left="601"/>
              <w:rPr>
                <w:sz w:val="18"/>
                <w:szCs w:val="26"/>
              </w:rPr>
            </w:pPr>
            <w:r w:rsidRPr="00B13CFA">
              <w:rPr>
                <w:sz w:val="18"/>
                <w:szCs w:val="26"/>
                <w:rtl/>
              </w:rPr>
              <w:t>للوظائف</w:t>
            </w:r>
          </w:p>
        </w:tc>
        <w:tc>
          <w:tcPr>
            <w:tcW w:w="1701" w:type="dxa"/>
            <w:tcBorders>
              <w:top w:val="nil"/>
              <w:bottom w:val="nil"/>
            </w:tcBorders>
            <w:shd w:val="clear" w:color="auto" w:fill="auto"/>
            <w:vAlign w:val="bottom"/>
            <w:hideMark/>
          </w:tcPr>
          <w:p w14:paraId="0D4D75BE"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2600</w:t>
            </w:r>
          </w:p>
        </w:tc>
        <w:tc>
          <w:tcPr>
            <w:tcW w:w="1276" w:type="dxa"/>
            <w:tcBorders>
              <w:top w:val="nil"/>
              <w:bottom w:val="nil"/>
            </w:tcBorders>
            <w:shd w:val="clear" w:color="auto" w:fill="auto"/>
            <w:vAlign w:val="bottom"/>
            <w:hideMark/>
          </w:tcPr>
          <w:p w14:paraId="6FAAB9DC"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701" w:type="dxa"/>
            <w:tcBorders>
              <w:top w:val="nil"/>
              <w:bottom w:val="nil"/>
            </w:tcBorders>
            <w:shd w:val="clear" w:color="auto" w:fill="auto"/>
            <w:vAlign w:val="bottom"/>
            <w:hideMark/>
          </w:tcPr>
          <w:p w14:paraId="03A923D6"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2600</w:t>
            </w:r>
          </w:p>
        </w:tc>
      </w:tr>
      <w:tr w:rsidR="002E0341" w:rsidRPr="00B13CFA" w14:paraId="06420A05" w14:textId="77777777" w:rsidTr="00682310">
        <w:trPr>
          <w:trHeight w:val="302"/>
        </w:trPr>
        <w:tc>
          <w:tcPr>
            <w:tcW w:w="3827" w:type="dxa"/>
            <w:tcBorders>
              <w:top w:val="nil"/>
              <w:left w:val="nil"/>
              <w:bottom w:val="nil"/>
            </w:tcBorders>
            <w:shd w:val="clear" w:color="auto" w:fill="auto"/>
            <w:vAlign w:val="bottom"/>
            <w:hideMark/>
          </w:tcPr>
          <w:p w14:paraId="7CC1306D" w14:textId="77777777" w:rsidR="002E0341" w:rsidRPr="00B13CFA" w:rsidRDefault="002E0341" w:rsidP="008C44FE">
            <w:pPr>
              <w:spacing w:line="360" w:lineRule="exact"/>
              <w:ind w:left="601"/>
              <w:rPr>
                <w:sz w:val="18"/>
                <w:szCs w:val="26"/>
              </w:rPr>
            </w:pPr>
            <w:r w:rsidRPr="00B13CFA">
              <w:rPr>
                <w:sz w:val="18"/>
                <w:szCs w:val="26"/>
                <w:rtl/>
              </w:rPr>
              <w:t>لغير الوظائف</w:t>
            </w:r>
          </w:p>
        </w:tc>
        <w:tc>
          <w:tcPr>
            <w:tcW w:w="1701" w:type="dxa"/>
            <w:tcBorders>
              <w:top w:val="nil"/>
              <w:bottom w:val="nil"/>
            </w:tcBorders>
            <w:shd w:val="clear" w:color="auto" w:fill="auto"/>
            <w:vAlign w:val="bottom"/>
            <w:hideMark/>
          </w:tcPr>
          <w:p w14:paraId="1A6BADFA"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300</w:t>
            </w:r>
          </w:p>
        </w:tc>
        <w:tc>
          <w:tcPr>
            <w:tcW w:w="1276" w:type="dxa"/>
            <w:tcBorders>
              <w:top w:val="nil"/>
              <w:bottom w:val="nil"/>
            </w:tcBorders>
            <w:shd w:val="clear" w:color="auto" w:fill="auto"/>
            <w:vAlign w:val="bottom"/>
            <w:hideMark/>
          </w:tcPr>
          <w:p w14:paraId="2FFE045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w:t>
            </w:r>
          </w:p>
        </w:tc>
        <w:tc>
          <w:tcPr>
            <w:tcW w:w="1701" w:type="dxa"/>
            <w:tcBorders>
              <w:top w:val="nil"/>
              <w:bottom w:val="nil"/>
            </w:tcBorders>
            <w:shd w:val="clear" w:color="auto" w:fill="auto"/>
            <w:vAlign w:val="bottom"/>
            <w:hideMark/>
          </w:tcPr>
          <w:p w14:paraId="3EF98A79" w14:textId="77777777" w:rsidR="002E0341" w:rsidRPr="00B13CFA" w:rsidRDefault="002E0341" w:rsidP="00B13CFA">
            <w:pPr>
              <w:pStyle w:val="00NumberedParas"/>
              <w:bidi/>
              <w:spacing w:after="0" w:line="360" w:lineRule="exact"/>
              <w:jc w:val="center"/>
              <w:rPr>
                <w:rFonts w:ascii="Times New Roman" w:hAnsi="Times New Roman" w:cs="Traditional Arabic"/>
                <w:sz w:val="18"/>
                <w:szCs w:val="26"/>
              </w:rPr>
            </w:pPr>
            <w:r w:rsidRPr="00B13CFA">
              <w:rPr>
                <w:rFonts w:ascii="Times New Roman" w:hAnsi="Times New Roman" w:cs="Traditional Arabic"/>
                <w:sz w:val="18"/>
                <w:szCs w:val="26"/>
                <w:rtl/>
              </w:rPr>
              <w:t>300</w:t>
            </w:r>
          </w:p>
        </w:tc>
      </w:tr>
      <w:tr w:rsidR="002E0341" w:rsidRPr="00B13CFA" w14:paraId="19A65B91" w14:textId="77777777" w:rsidTr="00682310">
        <w:trPr>
          <w:trHeight w:val="302"/>
        </w:trPr>
        <w:tc>
          <w:tcPr>
            <w:tcW w:w="3827" w:type="dxa"/>
            <w:tcBorders>
              <w:top w:val="single" w:sz="4" w:space="0" w:color="auto"/>
              <w:left w:val="nil"/>
              <w:bottom w:val="single" w:sz="4" w:space="0" w:color="auto"/>
            </w:tcBorders>
            <w:shd w:val="clear" w:color="auto" w:fill="auto"/>
            <w:vAlign w:val="bottom"/>
            <w:hideMark/>
          </w:tcPr>
          <w:p w14:paraId="2E870EED" w14:textId="77777777" w:rsidR="002E0341" w:rsidRPr="00B13CFA" w:rsidRDefault="002E0341" w:rsidP="00B13CFA">
            <w:pPr>
              <w:pStyle w:val="00NumberedParas"/>
              <w:tabs>
                <w:tab w:val="clear" w:pos="540"/>
              </w:tabs>
              <w:bidi/>
              <w:spacing w:after="0" w:line="360" w:lineRule="exact"/>
              <w:ind w:hanging="506"/>
              <w:rPr>
                <w:rFonts w:ascii="Times New Roman" w:hAnsi="Times New Roman" w:cs="Traditional Arabic"/>
                <w:b/>
                <w:bCs/>
                <w:sz w:val="18"/>
                <w:szCs w:val="26"/>
              </w:rPr>
            </w:pPr>
            <w:r w:rsidRPr="00B13CFA">
              <w:rPr>
                <w:rFonts w:ascii="Times New Roman" w:hAnsi="Times New Roman" w:cs="Traditional Arabic"/>
                <w:b/>
                <w:bCs/>
                <w:sz w:val="18"/>
                <w:szCs w:val="26"/>
                <w:rtl/>
              </w:rPr>
              <w:t>المجموع الفرعي هاء</w:t>
            </w:r>
          </w:p>
        </w:tc>
        <w:tc>
          <w:tcPr>
            <w:tcW w:w="1701" w:type="dxa"/>
            <w:tcBorders>
              <w:top w:val="single" w:sz="4" w:space="0" w:color="auto"/>
              <w:bottom w:val="single" w:sz="4" w:space="0" w:color="auto"/>
            </w:tcBorders>
            <w:shd w:val="clear" w:color="auto" w:fill="auto"/>
            <w:vAlign w:val="bottom"/>
            <w:hideMark/>
          </w:tcPr>
          <w:p w14:paraId="0E545AEA"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900 2</w:t>
            </w:r>
          </w:p>
        </w:tc>
        <w:tc>
          <w:tcPr>
            <w:tcW w:w="1276" w:type="dxa"/>
            <w:tcBorders>
              <w:top w:val="single" w:sz="4" w:space="0" w:color="auto"/>
              <w:bottom w:val="single" w:sz="4" w:space="0" w:color="auto"/>
            </w:tcBorders>
            <w:shd w:val="clear" w:color="auto" w:fill="auto"/>
            <w:vAlign w:val="bottom"/>
            <w:hideMark/>
          </w:tcPr>
          <w:p w14:paraId="55307B0E"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w:t>
            </w:r>
          </w:p>
        </w:tc>
        <w:tc>
          <w:tcPr>
            <w:tcW w:w="1701" w:type="dxa"/>
            <w:tcBorders>
              <w:top w:val="single" w:sz="4" w:space="0" w:color="auto"/>
              <w:bottom w:val="single" w:sz="4" w:space="0" w:color="auto"/>
            </w:tcBorders>
            <w:shd w:val="clear" w:color="auto" w:fill="auto"/>
            <w:vAlign w:val="bottom"/>
            <w:hideMark/>
          </w:tcPr>
          <w:p w14:paraId="3FED9CD5"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900 2</w:t>
            </w:r>
          </w:p>
        </w:tc>
      </w:tr>
      <w:tr w:rsidR="002E0341" w:rsidRPr="00B13CFA" w14:paraId="48393DC2" w14:textId="77777777" w:rsidTr="00682310">
        <w:trPr>
          <w:trHeight w:val="302"/>
        </w:trPr>
        <w:tc>
          <w:tcPr>
            <w:tcW w:w="3827" w:type="dxa"/>
            <w:tcBorders>
              <w:top w:val="nil"/>
              <w:left w:val="nil"/>
              <w:bottom w:val="single" w:sz="8" w:space="0" w:color="auto"/>
            </w:tcBorders>
            <w:shd w:val="clear" w:color="auto" w:fill="auto"/>
            <w:vAlign w:val="bottom"/>
            <w:hideMark/>
          </w:tcPr>
          <w:p w14:paraId="1E138865" w14:textId="77777777" w:rsidR="002E0341" w:rsidRPr="00B13CFA" w:rsidRDefault="002E0341" w:rsidP="00B13CFA">
            <w:pPr>
              <w:pStyle w:val="00NumberedParas"/>
              <w:bidi/>
              <w:spacing w:after="0" w:line="360" w:lineRule="exact"/>
              <w:ind w:hanging="540"/>
              <w:rPr>
                <w:rFonts w:ascii="Times New Roman" w:hAnsi="Times New Roman" w:cs="Traditional Arabic"/>
                <w:b/>
                <w:bCs/>
                <w:sz w:val="18"/>
                <w:szCs w:val="26"/>
              </w:rPr>
            </w:pPr>
            <w:r w:rsidRPr="00B13CFA">
              <w:rPr>
                <w:rFonts w:ascii="Times New Roman" w:hAnsi="Times New Roman" w:cs="Traditional Arabic"/>
                <w:b/>
                <w:bCs/>
                <w:sz w:val="18"/>
                <w:szCs w:val="26"/>
                <w:rtl/>
              </w:rPr>
              <w:t>المجموع (ألف+باء+جيم+دال+هاء)</w:t>
            </w:r>
          </w:p>
        </w:tc>
        <w:tc>
          <w:tcPr>
            <w:tcW w:w="1701" w:type="dxa"/>
            <w:tcBorders>
              <w:top w:val="nil"/>
              <w:bottom w:val="single" w:sz="8" w:space="0" w:color="auto"/>
            </w:tcBorders>
            <w:shd w:val="clear" w:color="auto" w:fill="auto"/>
            <w:vAlign w:val="bottom"/>
            <w:hideMark/>
          </w:tcPr>
          <w:p w14:paraId="6E643F70"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205 86</w:t>
            </w:r>
          </w:p>
        </w:tc>
        <w:tc>
          <w:tcPr>
            <w:tcW w:w="1276" w:type="dxa"/>
            <w:tcBorders>
              <w:top w:val="nil"/>
              <w:bottom w:val="single" w:sz="8" w:space="0" w:color="auto"/>
            </w:tcBorders>
            <w:shd w:val="clear" w:color="auto" w:fill="auto"/>
            <w:vAlign w:val="bottom"/>
            <w:hideMark/>
          </w:tcPr>
          <w:p w14:paraId="16E2A719"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(405)</w:t>
            </w:r>
          </w:p>
        </w:tc>
        <w:tc>
          <w:tcPr>
            <w:tcW w:w="1701" w:type="dxa"/>
            <w:tcBorders>
              <w:top w:val="nil"/>
              <w:bottom w:val="single" w:sz="8" w:space="0" w:color="auto"/>
            </w:tcBorders>
            <w:shd w:val="clear" w:color="auto" w:fill="auto"/>
            <w:vAlign w:val="bottom"/>
            <w:hideMark/>
          </w:tcPr>
          <w:p w14:paraId="103123DB" w14:textId="77777777" w:rsidR="002E0341" w:rsidRPr="00B13CFA" w:rsidRDefault="002E0341" w:rsidP="00B13CFA">
            <w:pPr>
              <w:pStyle w:val="00NumberedParas"/>
              <w:bidi/>
              <w:spacing w:after="0" w:line="360" w:lineRule="exact"/>
              <w:jc w:val="center"/>
              <w:rPr>
                <w:rFonts w:ascii="Times New Roman" w:hAnsi="Times New Roman" w:cs="Traditional Arabic"/>
                <w:b/>
                <w:bCs/>
                <w:sz w:val="18"/>
                <w:szCs w:val="26"/>
              </w:rPr>
            </w:pPr>
            <w:r w:rsidRPr="00B13CFA">
              <w:rPr>
                <w:rFonts w:ascii="Times New Roman" w:hAnsi="Times New Roman" w:cs="Traditional Arabic"/>
                <w:b/>
                <w:bCs/>
                <w:sz w:val="18"/>
                <w:szCs w:val="26"/>
                <w:rtl/>
              </w:rPr>
              <w:t>800 85</w:t>
            </w:r>
          </w:p>
        </w:tc>
      </w:tr>
    </w:tbl>
    <w:p w14:paraId="570313F7" w14:textId="39E64E26" w:rsidR="002E0341" w:rsidRPr="00B13CFA" w:rsidRDefault="00B13CFA" w:rsidP="00B13CFA">
      <w:pPr>
        <w:pStyle w:val="00NumberedParas"/>
        <w:bidi/>
        <w:spacing w:after="0" w:line="360" w:lineRule="exact"/>
        <w:rPr>
          <w:rFonts w:ascii="Times New Roman" w:hAnsi="Times New Roman" w:cs="Traditional Arabic"/>
          <w:b/>
          <w:sz w:val="18"/>
          <w:szCs w:val="26"/>
          <w:rtl/>
        </w:rPr>
      </w:pPr>
      <w:r>
        <w:rPr>
          <w:rFonts w:ascii="Times New Roman" w:hAnsi="Times New Roman" w:cs="Traditional Arabic"/>
          <w:b/>
          <w:sz w:val="18"/>
          <w:szCs w:val="26"/>
          <w:rtl/>
        </w:rPr>
        <w:tab/>
      </w:r>
    </w:p>
    <w:p w14:paraId="2C21D86D" w14:textId="77777777" w:rsidR="002E0341" w:rsidRPr="008C44FE" w:rsidRDefault="002E0341" w:rsidP="008C44FE">
      <w:pPr>
        <w:pStyle w:val="00NumberedParas"/>
        <w:tabs>
          <w:tab w:val="clear" w:pos="540"/>
        </w:tabs>
        <w:bidi/>
        <w:spacing w:after="0" w:line="360" w:lineRule="exact"/>
        <w:ind w:left="1134" w:firstLine="0"/>
        <w:rPr>
          <w:rFonts w:ascii="Times New Roman" w:hAnsi="Times New Roman" w:cs="Traditional Arabic"/>
          <w:sz w:val="30"/>
          <w:szCs w:val="30"/>
          <w:rtl/>
        </w:rPr>
      </w:pPr>
      <w:r w:rsidRPr="008C44FE">
        <w:rPr>
          <w:rFonts w:ascii="Times New Roman" w:hAnsi="Times New Roman" w:cs="Traditional Arabic"/>
          <w:sz w:val="30"/>
          <w:szCs w:val="30"/>
          <w:rtl/>
        </w:rPr>
        <w:br w:type="page"/>
      </w:r>
    </w:p>
    <w:p w14:paraId="338D55F9" w14:textId="77777777" w:rsidR="008C44FE" w:rsidRDefault="002E0341" w:rsidP="008C44FE">
      <w:pPr>
        <w:pStyle w:val="00NumberedParas"/>
        <w:tabs>
          <w:tab w:val="clear" w:pos="540"/>
        </w:tabs>
        <w:bidi/>
        <w:spacing w:after="0" w:line="360" w:lineRule="exact"/>
        <w:ind w:left="1134" w:firstLine="0"/>
        <w:rPr>
          <w:rFonts w:ascii="Times New Roman" w:hAnsi="Times New Roman" w:cs="Traditional Arabic"/>
          <w:sz w:val="30"/>
          <w:szCs w:val="30"/>
          <w:rtl/>
        </w:rPr>
      </w:pPr>
      <w:r w:rsidRPr="008C44FE">
        <w:rPr>
          <w:rFonts w:ascii="Times New Roman" w:hAnsi="Times New Roman" w:cs="Traditional Arabic"/>
          <w:sz w:val="30"/>
          <w:szCs w:val="30"/>
          <w:rtl/>
        </w:rPr>
        <w:t>الجدول 11 (ب)</w:t>
      </w:r>
    </w:p>
    <w:p w14:paraId="63404469" w14:textId="2A68DE3E" w:rsidR="008C44FE" w:rsidRPr="008C44FE" w:rsidRDefault="002E0341" w:rsidP="008C44FE">
      <w:pPr>
        <w:pStyle w:val="00NumberedParas"/>
        <w:tabs>
          <w:tab w:val="clear" w:pos="540"/>
        </w:tabs>
        <w:bidi/>
        <w:spacing w:after="0" w:line="360" w:lineRule="exact"/>
        <w:ind w:left="1134" w:firstLine="0"/>
        <w:rPr>
          <w:rFonts w:ascii="Times New Roman" w:hAnsi="Times New Roman" w:cs="Traditional Arabic"/>
          <w:b/>
          <w:bCs/>
          <w:sz w:val="30"/>
          <w:szCs w:val="30"/>
        </w:rPr>
      </w:pPr>
      <w:r w:rsidRPr="008C44FE">
        <w:rPr>
          <w:rFonts w:ascii="Times New Roman" w:hAnsi="Times New Roman" w:cs="Traditional Arabic"/>
          <w:b/>
          <w:bCs/>
          <w:sz w:val="30"/>
          <w:szCs w:val="30"/>
          <w:rtl/>
        </w:rPr>
        <w:t xml:space="preserve">الاحتياجات من الموارد البشرية مصنفة حسب فئة التمويل :كفاءة استخدام الموارد </w:t>
      </w:r>
    </w:p>
    <w:tbl>
      <w:tblPr>
        <w:bidiVisual/>
        <w:tblW w:w="8364" w:type="dxa"/>
        <w:tblInd w:w="1240" w:type="dxa"/>
        <w:tblLook w:val="04A0" w:firstRow="1" w:lastRow="0" w:firstColumn="1" w:lastColumn="0" w:noHBand="0" w:noVBand="1"/>
      </w:tblPr>
      <w:tblGrid>
        <w:gridCol w:w="3969"/>
        <w:gridCol w:w="1560"/>
        <w:gridCol w:w="1275"/>
        <w:gridCol w:w="1560"/>
      </w:tblGrid>
      <w:tr w:rsidR="002E0341" w:rsidRPr="00010483" w14:paraId="25BB78AE" w14:textId="77777777" w:rsidTr="008C44FE">
        <w:trPr>
          <w:trHeight w:val="343"/>
        </w:trPr>
        <w:tc>
          <w:tcPr>
            <w:tcW w:w="3969" w:type="dxa"/>
            <w:tcBorders>
              <w:top w:val="single" w:sz="4" w:space="0" w:color="auto"/>
              <w:left w:val="nil"/>
            </w:tcBorders>
            <w:shd w:val="clear" w:color="auto" w:fill="auto"/>
            <w:vAlign w:val="bottom"/>
            <w:hideMark/>
          </w:tcPr>
          <w:p w14:paraId="14494A89" w14:textId="77777777" w:rsidR="002E0341" w:rsidRPr="00010483" w:rsidRDefault="002E0341" w:rsidP="008C44FE">
            <w:pPr>
              <w:pStyle w:val="00NumberedParas"/>
              <w:bidi/>
              <w:spacing w:after="0" w:line="360" w:lineRule="exact"/>
              <w:rPr>
                <w:rFonts w:ascii="Times New Roman" w:hAnsi="Times New Roman" w:cs="Traditional Arabic"/>
                <w:i/>
                <w:iCs/>
                <w:sz w:val="18"/>
                <w:szCs w:val="26"/>
              </w:rPr>
            </w:pPr>
            <w:r w:rsidRPr="00010483">
              <w:rPr>
                <w:rFonts w:ascii="Times New Roman" w:hAnsi="Times New Roman" w:cs="Traditional Arabic"/>
                <w:i/>
                <w:iCs/>
                <w:sz w:val="18"/>
                <w:szCs w:val="26"/>
              </w:rPr>
              <w:t> </w:t>
            </w:r>
          </w:p>
        </w:tc>
        <w:tc>
          <w:tcPr>
            <w:tcW w:w="4395" w:type="dxa"/>
            <w:gridSpan w:val="3"/>
            <w:tcBorders>
              <w:top w:val="single" w:sz="4" w:space="0" w:color="auto"/>
              <w:bottom w:val="single" w:sz="4" w:space="0" w:color="auto"/>
            </w:tcBorders>
            <w:shd w:val="clear" w:color="auto" w:fill="auto"/>
            <w:vAlign w:val="center"/>
            <w:hideMark/>
          </w:tcPr>
          <w:p w14:paraId="5ABD282F" w14:textId="77777777" w:rsidR="002E0341" w:rsidRPr="00010483" w:rsidRDefault="002E0341" w:rsidP="008C44FE">
            <w:pPr>
              <w:pStyle w:val="00NumberedParas"/>
              <w:bidi/>
              <w:spacing w:after="0" w:line="360" w:lineRule="exact"/>
              <w:rPr>
                <w:rFonts w:ascii="Times New Roman" w:hAnsi="Times New Roman" w:cs="Traditional Arabic"/>
                <w:i/>
                <w:iCs/>
                <w:sz w:val="18"/>
                <w:szCs w:val="26"/>
              </w:rPr>
            </w:pPr>
            <w:r w:rsidRPr="00010483">
              <w:rPr>
                <w:rFonts w:ascii="Times New Roman" w:hAnsi="Times New Roman" w:cs="Traditional Arabic"/>
                <w:b/>
                <w:i/>
                <w:iCs/>
                <w:sz w:val="18"/>
                <w:szCs w:val="26"/>
                <w:rtl/>
              </w:rPr>
              <w:t>الموارد من الموظفين (عدد الوظائف)</w:t>
            </w:r>
          </w:p>
        </w:tc>
      </w:tr>
      <w:tr w:rsidR="002E0341" w:rsidRPr="00010483" w14:paraId="479EA9F3" w14:textId="77777777" w:rsidTr="008C44FE">
        <w:trPr>
          <w:trHeight w:val="343"/>
        </w:trPr>
        <w:tc>
          <w:tcPr>
            <w:tcW w:w="3969" w:type="dxa"/>
            <w:tcBorders>
              <w:top w:val="nil"/>
              <w:left w:val="nil"/>
              <w:bottom w:val="single" w:sz="12" w:space="0" w:color="auto"/>
            </w:tcBorders>
            <w:shd w:val="clear" w:color="auto" w:fill="auto"/>
            <w:vAlign w:val="bottom"/>
            <w:hideMark/>
          </w:tcPr>
          <w:p w14:paraId="24116A61" w14:textId="77777777" w:rsidR="002E0341" w:rsidRPr="00010483" w:rsidRDefault="002E0341" w:rsidP="008C44FE">
            <w:pPr>
              <w:pStyle w:val="00NumberedParas"/>
              <w:bidi/>
              <w:spacing w:after="0" w:line="360" w:lineRule="exact"/>
              <w:rPr>
                <w:rFonts w:ascii="Times New Roman" w:hAnsi="Times New Roman" w:cs="Traditional Arabic"/>
                <w:i/>
                <w:iCs/>
                <w:sz w:val="18"/>
                <w:szCs w:val="26"/>
              </w:rPr>
            </w:pPr>
            <w:r w:rsidRPr="00010483">
              <w:rPr>
                <w:rFonts w:ascii="Times New Roman" w:hAnsi="Times New Roman" w:cs="Traditional Arabic"/>
                <w:i/>
                <w:iCs/>
                <w:sz w:val="18"/>
                <w:szCs w:val="26"/>
                <w:rtl/>
              </w:rPr>
              <w:t xml:space="preserve"> الفئة</w:t>
            </w:r>
          </w:p>
        </w:tc>
        <w:tc>
          <w:tcPr>
            <w:tcW w:w="1560" w:type="dxa"/>
            <w:tcBorders>
              <w:top w:val="single" w:sz="4" w:space="0" w:color="auto"/>
              <w:bottom w:val="single" w:sz="12" w:space="0" w:color="auto"/>
            </w:tcBorders>
            <w:shd w:val="clear" w:color="auto" w:fill="auto"/>
            <w:vAlign w:val="bottom"/>
            <w:hideMark/>
          </w:tcPr>
          <w:p w14:paraId="4B2AC36F" w14:textId="77777777" w:rsidR="002E0341" w:rsidRPr="00010483" w:rsidRDefault="002E0341" w:rsidP="00010483">
            <w:pPr>
              <w:pStyle w:val="00NumberedParas"/>
              <w:bidi/>
              <w:spacing w:after="0" w:line="360" w:lineRule="exact"/>
              <w:jc w:val="center"/>
              <w:rPr>
                <w:rFonts w:ascii="Times New Roman" w:hAnsi="Times New Roman" w:cs="Traditional Arabic"/>
                <w:i/>
                <w:iCs/>
                <w:w w:val="90"/>
                <w:sz w:val="18"/>
                <w:szCs w:val="26"/>
              </w:rPr>
            </w:pPr>
            <w:r w:rsidRPr="00010483">
              <w:rPr>
                <w:rFonts w:ascii="Times New Roman" w:hAnsi="Times New Roman" w:cs="Traditional Arabic"/>
                <w:i/>
                <w:iCs/>
                <w:w w:val="90"/>
                <w:sz w:val="18"/>
                <w:szCs w:val="26"/>
                <w:rtl/>
              </w:rPr>
              <w:t>2016 - 2017</w:t>
            </w:r>
          </w:p>
        </w:tc>
        <w:tc>
          <w:tcPr>
            <w:tcW w:w="1275" w:type="dxa"/>
            <w:tcBorders>
              <w:top w:val="single" w:sz="4" w:space="0" w:color="auto"/>
              <w:bottom w:val="single" w:sz="12" w:space="0" w:color="auto"/>
            </w:tcBorders>
            <w:shd w:val="clear" w:color="auto" w:fill="auto"/>
            <w:vAlign w:val="center"/>
            <w:hideMark/>
          </w:tcPr>
          <w:p w14:paraId="42985C01" w14:textId="77777777" w:rsidR="002E0341" w:rsidRPr="00010483" w:rsidRDefault="002E0341" w:rsidP="008C44FE">
            <w:pPr>
              <w:pStyle w:val="00NumberedParas"/>
              <w:bidi/>
              <w:spacing w:after="0" w:line="360" w:lineRule="exact"/>
              <w:rPr>
                <w:rFonts w:ascii="Times New Roman" w:hAnsi="Times New Roman" w:cs="Traditional Arabic"/>
                <w:i/>
                <w:iCs/>
                <w:sz w:val="18"/>
                <w:szCs w:val="26"/>
              </w:rPr>
            </w:pPr>
            <w:r w:rsidRPr="00010483">
              <w:rPr>
                <w:rFonts w:ascii="Times New Roman" w:hAnsi="Times New Roman" w:cs="Traditional Arabic"/>
                <w:i/>
                <w:iCs/>
                <w:sz w:val="18"/>
                <w:szCs w:val="26"/>
                <w:rtl/>
              </w:rPr>
              <w:t>التغيرات</w:t>
            </w:r>
          </w:p>
        </w:tc>
        <w:tc>
          <w:tcPr>
            <w:tcW w:w="1560" w:type="dxa"/>
            <w:tcBorders>
              <w:top w:val="single" w:sz="4" w:space="0" w:color="auto"/>
              <w:bottom w:val="single" w:sz="12" w:space="0" w:color="auto"/>
            </w:tcBorders>
            <w:shd w:val="clear" w:color="auto" w:fill="auto"/>
            <w:vAlign w:val="bottom"/>
            <w:hideMark/>
          </w:tcPr>
          <w:p w14:paraId="6A0E74AB" w14:textId="77777777" w:rsidR="002E0341" w:rsidRPr="00010483" w:rsidRDefault="002E0341" w:rsidP="00010483">
            <w:pPr>
              <w:pStyle w:val="00NumberedParas"/>
              <w:bidi/>
              <w:spacing w:after="0" w:line="360" w:lineRule="exact"/>
              <w:jc w:val="center"/>
              <w:rPr>
                <w:rFonts w:ascii="Times New Roman" w:hAnsi="Times New Roman" w:cs="Traditional Arabic"/>
                <w:bCs/>
                <w:i/>
                <w:iCs/>
                <w:w w:val="90"/>
                <w:sz w:val="18"/>
                <w:szCs w:val="26"/>
              </w:rPr>
            </w:pPr>
            <w:r w:rsidRPr="00010483">
              <w:rPr>
                <w:rFonts w:ascii="Times New Roman" w:hAnsi="Times New Roman" w:cs="Traditional Arabic"/>
                <w:i/>
                <w:iCs/>
                <w:w w:val="90"/>
                <w:sz w:val="18"/>
                <w:szCs w:val="26"/>
                <w:rtl/>
              </w:rPr>
              <w:t>2018 - 2019</w:t>
            </w:r>
          </w:p>
        </w:tc>
      </w:tr>
      <w:tr w:rsidR="002E0341" w:rsidRPr="008C44FE" w14:paraId="3A52AADA" w14:textId="77777777" w:rsidTr="008C44FE">
        <w:trPr>
          <w:trHeight w:val="265"/>
        </w:trPr>
        <w:tc>
          <w:tcPr>
            <w:tcW w:w="3969" w:type="dxa"/>
            <w:tcBorders>
              <w:top w:val="single" w:sz="12" w:space="0" w:color="auto"/>
              <w:left w:val="nil"/>
              <w:bottom w:val="nil"/>
            </w:tcBorders>
            <w:shd w:val="clear" w:color="auto" w:fill="auto"/>
            <w:vAlign w:val="bottom"/>
            <w:hideMark/>
          </w:tcPr>
          <w:p w14:paraId="2CEAA359" w14:textId="71FA8A60" w:rsidR="002E0341" w:rsidRPr="008C44FE" w:rsidRDefault="002E0341" w:rsidP="008C44FE">
            <w:pPr>
              <w:spacing w:line="360" w:lineRule="exact"/>
              <w:rPr>
                <w:sz w:val="18"/>
                <w:szCs w:val="26"/>
              </w:rPr>
            </w:pPr>
            <w:r w:rsidRPr="008C44FE">
              <w:rPr>
                <w:sz w:val="18"/>
                <w:szCs w:val="26"/>
                <w:rtl/>
              </w:rPr>
              <w:t>ألف -</w:t>
            </w:r>
            <w:r w:rsidR="00010483">
              <w:rPr>
                <w:b/>
                <w:sz w:val="18"/>
                <w:szCs w:val="26"/>
                <w:rtl/>
              </w:rPr>
              <w:tab/>
            </w:r>
            <w:r w:rsidRPr="008C44FE">
              <w:rPr>
                <w:sz w:val="18"/>
                <w:szCs w:val="26"/>
                <w:rtl/>
              </w:rPr>
              <w:t>صندوق البيئة</w:t>
            </w:r>
          </w:p>
        </w:tc>
        <w:tc>
          <w:tcPr>
            <w:tcW w:w="1560" w:type="dxa"/>
            <w:tcBorders>
              <w:top w:val="single" w:sz="12" w:space="0" w:color="auto"/>
              <w:bottom w:val="nil"/>
            </w:tcBorders>
            <w:shd w:val="clear" w:color="auto" w:fill="auto"/>
            <w:vAlign w:val="bottom"/>
            <w:hideMark/>
          </w:tcPr>
          <w:p w14:paraId="40895F87"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275" w:type="dxa"/>
            <w:tcBorders>
              <w:top w:val="single" w:sz="12" w:space="0" w:color="auto"/>
              <w:bottom w:val="nil"/>
            </w:tcBorders>
            <w:shd w:val="clear" w:color="auto" w:fill="auto"/>
            <w:vAlign w:val="bottom"/>
            <w:hideMark/>
          </w:tcPr>
          <w:p w14:paraId="7122A1D8"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560" w:type="dxa"/>
            <w:tcBorders>
              <w:top w:val="single" w:sz="12" w:space="0" w:color="auto"/>
              <w:bottom w:val="nil"/>
            </w:tcBorders>
            <w:shd w:val="clear" w:color="auto" w:fill="auto"/>
            <w:vAlign w:val="bottom"/>
            <w:hideMark/>
          </w:tcPr>
          <w:p w14:paraId="58A7D992"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r>
      <w:tr w:rsidR="002E0341" w:rsidRPr="008C44FE" w14:paraId="39307AA0" w14:textId="77777777" w:rsidTr="008C44FE">
        <w:trPr>
          <w:trHeight w:val="265"/>
        </w:trPr>
        <w:tc>
          <w:tcPr>
            <w:tcW w:w="3969" w:type="dxa"/>
            <w:tcBorders>
              <w:top w:val="nil"/>
              <w:left w:val="nil"/>
              <w:bottom w:val="nil"/>
            </w:tcBorders>
            <w:shd w:val="clear" w:color="auto" w:fill="auto"/>
            <w:vAlign w:val="bottom"/>
            <w:hideMark/>
          </w:tcPr>
          <w:p w14:paraId="10714DDB" w14:textId="77777777" w:rsidR="002E0341" w:rsidRPr="008C44FE" w:rsidRDefault="002E0341" w:rsidP="00010483">
            <w:pPr>
              <w:spacing w:line="360" w:lineRule="exact"/>
              <w:ind w:left="601"/>
              <w:rPr>
                <w:sz w:val="18"/>
                <w:szCs w:val="26"/>
              </w:rPr>
            </w:pPr>
            <w:r w:rsidRPr="008C44FE">
              <w:rPr>
                <w:sz w:val="18"/>
                <w:szCs w:val="26"/>
                <w:rtl/>
              </w:rPr>
              <w:t>للوظائف</w:t>
            </w:r>
          </w:p>
        </w:tc>
        <w:tc>
          <w:tcPr>
            <w:tcW w:w="1560" w:type="dxa"/>
            <w:tcBorders>
              <w:top w:val="nil"/>
              <w:bottom w:val="nil"/>
            </w:tcBorders>
            <w:shd w:val="clear" w:color="auto" w:fill="auto"/>
            <w:vAlign w:val="bottom"/>
            <w:hideMark/>
          </w:tcPr>
          <w:p w14:paraId="65C48A2C"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73</w:t>
            </w:r>
          </w:p>
        </w:tc>
        <w:tc>
          <w:tcPr>
            <w:tcW w:w="1275" w:type="dxa"/>
            <w:tcBorders>
              <w:top w:val="nil"/>
              <w:bottom w:val="nil"/>
            </w:tcBorders>
            <w:shd w:val="clear" w:color="auto" w:fill="auto"/>
            <w:vAlign w:val="bottom"/>
            <w:hideMark/>
          </w:tcPr>
          <w:p w14:paraId="3FF59BFE"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(13)</w:t>
            </w:r>
          </w:p>
        </w:tc>
        <w:tc>
          <w:tcPr>
            <w:tcW w:w="1560" w:type="dxa"/>
            <w:tcBorders>
              <w:top w:val="nil"/>
              <w:bottom w:val="nil"/>
            </w:tcBorders>
            <w:shd w:val="clear" w:color="auto" w:fill="auto"/>
            <w:vAlign w:val="bottom"/>
            <w:hideMark/>
          </w:tcPr>
          <w:p w14:paraId="4C6E293A"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60</w:t>
            </w:r>
          </w:p>
        </w:tc>
      </w:tr>
      <w:tr w:rsidR="002E0341" w:rsidRPr="008C44FE" w14:paraId="0BE00B56" w14:textId="77777777" w:rsidTr="008C44FE">
        <w:trPr>
          <w:trHeight w:val="265"/>
        </w:trPr>
        <w:tc>
          <w:tcPr>
            <w:tcW w:w="3969" w:type="dxa"/>
            <w:tcBorders>
              <w:top w:val="nil"/>
              <w:left w:val="nil"/>
              <w:bottom w:val="nil"/>
            </w:tcBorders>
            <w:shd w:val="clear" w:color="auto" w:fill="auto"/>
            <w:vAlign w:val="bottom"/>
            <w:hideMark/>
          </w:tcPr>
          <w:p w14:paraId="13DD1CD3" w14:textId="77777777" w:rsidR="002E0341" w:rsidRPr="008C44FE" w:rsidRDefault="002E0341" w:rsidP="00010483">
            <w:pPr>
              <w:spacing w:line="360" w:lineRule="exact"/>
              <w:ind w:left="601"/>
              <w:rPr>
                <w:sz w:val="18"/>
                <w:szCs w:val="26"/>
              </w:rPr>
            </w:pPr>
            <w:r w:rsidRPr="008C44FE">
              <w:rPr>
                <w:sz w:val="18"/>
                <w:szCs w:val="26"/>
                <w:rtl/>
              </w:rPr>
              <w:t>لغير الوظائف</w:t>
            </w:r>
          </w:p>
        </w:tc>
        <w:tc>
          <w:tcPr>
            <w:tcW w:w="1560" w:type="dxa"/>
            <w:tcBorders>
              <w:top w:val="nil"/>
              <w:bottom w:val="nil"/>
            </w:tcBorders>
            <w:shd w:val="clear" w:color="auto" w:fill="auto"/>
            <w:vAlign w:val="bottom"/>
            <w:hideMark/>
          </w:tcPr>
          <w:p w14:paraId="24A7962F"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275" w:type="dxa"/>
            <w:tcBorders>
              <w:top w:val="nil"/>
              <w:bottom w:val="nil"/>
            </w:tcBorders>
            <w:shd w:val="clear" w:color="auto" w:fill="auto"/>
            <w:vAlign w:val="bottom"/>
            <w:hideMark/>
          </w:tcPr>
          <w:p w14:paraId="4C394025"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560" w:type="dxa"/>
            <w:tcBorders>
              <w:top w:val="nil"/>
              <w:bottom w:val="nil"/>
            </w:tcBorders>
            <w:shd w:val="clear" w:color="auto" w:fill="auto"/>
            <w:vAlign w:val="bottom"/>
            <w:hideMark/>
          </w:tcPr>
          <w:p w14:paraId="4B5EB8B0"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r>
      <w:tr w:rsidR="002E0341" w:rsidRPr="008C44FE" w14:paraId="32C2145B" w14:textId="77777777" w:rsidTr="008C44FE">
        <w:trPr>
          <w:trHeight w:val="265"/>
        </w:trPr>
        <w:tc>
          <w:tcPr>
            <w:tcW w:w="3969" w:type="dxa"/>
            <w:tcBorders>
              <w:top w:val="single" w:sz="4" w:space="0" w:color="auto"/>
              <w:left w:val="nil"/>
              <w:bottom w:val="single" w:sz="4" w:space="0" w:color="auto"/>
            </w:tcBorders>
            <w:shd w:val="clear" w:color="auto" w:fill="auto"/>
            <w:vAlign w:val="bottom"/>
            <w:hideMark/>
          </w:tcPr>
          <w:p w14:paraId="2D1F9C17" w14:textId="77777777" w:rsidR="002E0341" w:rsidRPr="008C44FE" w:rsidRDefault="002E0341" w:rsidP="008C44FE">
            <w:pPr>
              <w:pStyle w:val="00NumberedParas"/>
              <w:bidi/>
              <w:spacing w:after="0" w:line="360" w:lineRule="exact"/>
              <w:rPr>
                <w:rFonts w:ascii="Times New Roman" w:hAnsi="Times New Roman" w:cs="Traditional Arabic"/>
                <w:bCs/>
                <w:sz w:val="18"/>
                <w:szCs w:val="26"/>
              </w:rPr>
            </w:pPr>
            <w:r w:rsidRPr="008C44FE">
              <w:rPr>
                <w:rFonts w:ascii="Times New Roman" w:hAnsi="Times New Roman" w:cs="Traditional Arabic"/>
                <w:bCs/>
                <w:sz w:val="18"/>
                <w:szCs w:val="26"/>
                <w:rtl/>
              </w:rPr>
              <w:t>المجموع الفرعي ألف</w:t>
            </w:r>
          </w:p>
        </w:tc>
        <w:tc>
          <w:tcPr>
            <w:tcW w:w="1560" w:type="dxa"/>
            <w:tcBorders>
              <w:top w:val="single" w:sz="4" w:space="0" w:color="auto"/>
              <w:bottom w:val="single" w:sz="4" w:space="0" w:color="auto"/>
            </w:tcBorders>
            <w:shd w:val="clear" w:color="auto" w:fill="auto"/>
            <w:vAlign w:val="bottom"/>
            <w:hideMark/>
          </w:tcPr>
          <w:p w14:paraId="30B3DA86"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73</w:t>
            </w:r>
          </w:p>
        </w:tc>
        <w:tc>
          <w:tcPr>
            <w:tcW w:w="1275" w:type="dxa"/>
            <w:tcBorders>
              <w:top w:val="single" w:sz="4" w:space="0" w:color="auto"/>
              <w:bottom w:val="single" w:sz="4" w:space="0" w:color="auto"/>
            </w:tcBorders>
            <w:shd w:val="clear" w:color="auto" w:fill="auto"/>
            <w:vAlign w:val="bottom"/>
            <w:hideMark/>
          </w:tcPr>
          <w:p w14:paraId="7ED31B0C"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(13)</w:t>
            </w:r>
          </w:p>
        </w:tc>
        <w:tc>
          <w:tcPr>
            <w:tcW w:w="1560" w:type="dxa"/>
            <w:tcBorders>
              <w:top w:val="single" w:sz="4" w:space="0" w:color="auto"/>
              <w:bottom w:val="single" w:sz="4" w:space="0" w:color="auto"/>
            </w:tcBorders>
            <w:shd w:val="clear" w:color="auto" w:fill="auto"/>
            <w:vAlign w:val="bottom"/>
            <w:hideMark/>
          </w:tcPr>
          <w:p w14:paraId="03C1896F"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60</w:t>
            </w:r>
          </w:p>
        </w:tc>
      </w:tr>
      <w:tr w:rsidR="002E0341" w:rsidRPr="008C44FE" w14:paraId="58B8D6D6" w14:textId="77777777" w:rsidTr="008C44FE">
        <w:trPr>
          <w:trHeight w:val="265"/>
        </w:trPr>
        <w:tc>
          <w:tcPr>
            <w:tcW w:w="3969" w:type="dxa"/>
            <w:tcBorders>
              <w:top w:val="nil"/>
              <w:left w:val="nil"/>
              <w:bottom w:val="nil"/>
            </w:tcBorders>
            <w:shd w:val="clear" w:color="auto" w:fill="auto"/>
            <w:vAlign w:val="bottom"/>
            <w:hideMark/>
          </w:tcPr>
          <w:p w14:paraId="5A93C744" w14:textId="6FC8E7F5" w:rsidR="002E0341" w:rsidRPr="008C44FE" w:rsidRDefault="002E0341" w:rsidP="00010483">
            <w:pPr>
              <w:spacing w:line="360" w:lineRule="exact"/>
              <w:ind w:left="601" w:hanging="601"/>
              <w:rPr>
                <w:sz w:val="18"/>
                <w:szCs w:val="26"/>
              </w:rPr>
            </w:pPr>
            <w:r w:rsidRPr="008C44FE">
              <w:rPr>
                <w:sz w:val="18"/>
                <w:szCs w:val="26"/>
                <w:rtl/>
              </w:rPr>
              <w:t>باء -</w:t>
            </w:r>
            <w:r w:rsidR="00010483">
              <w:rPr>
                <w:b/>
                <w:sz w:val="18"/>
                <w:szCs w:val="26"/>
                <w:rtl/>
              </w:rPr>
              <w:tab/>
            </w:r>
            <w:r w:rsidRPr="008C44FE">
              <w:rPr>
                <w:sz w:val="18"/>
                <w:szCs w:val="26"/>
                <w:rtl/>
              </w:rPr>
              <w:t>الصناديق الاستئمانية وصناديق الأموال المخصصة</w:t>
            </w:r>
          </w:p>
        </w:tc>
        <w:tc>
          <w:tcPr>
            <w:tcW w:w="1560" w:type="dxa"/>
            <w:tcBorders>
              <w:top w:val="nil"/>
              <w:bottom w:val="nil"/>
            </w:tcBorders>
            <w:shd w:val="clear" w:color="auto" w:fill="auto"/>
            <w:vAlign w:val="bottom"/>
            <w:hideMark/>
          </w:tcPr>
          <w:p w14:paraId="72505E3B"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275" w:type="dxa"/>
            <w:tcBorders>
              <w:top w:val="nil"/>
              <w:bottom w:val="nil"/>
            </w:tcBorders>
            <w:shd w:val="clear" w:color="auto" w:fill="auto"/>
            <w:vAlign w:val="bottom"/>
            <w:hideMark/>
          </w:tcPr>
          <w:p w14:paraId="103BF82B"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67AC5153"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r>
      <w:tr w:rsidR="002E0341" w:rsidRPr="008C44FE" w14:paraId="372BD943" w14:textId="77777777" w:rsidTr="008C44FE">
        <w:trPr>
          <w:trHeight w:val="265"/>
        </w:trPr>
        <w:tc>
          <w:tcPr>
            <w:tcW w:w="3969" w:type="dxa"/>
            <w:tcBorders>
              <w:top w:val="nil"/>
              <w:left w:val="nil"/>
              <w:bottom w:val="nil"/>
            </w:tcBorders>
            <w:shd w:val="clear" w:color="auto" w:fill="auto"/>
            <w:vAlign w:val="bottom"/>
            <w:hideMark/>
          </w:tcPr>
          <w:p w14:paraId="4616A8FB" w14:textId="77777777" w:rsidR="002E0341" w:rsidRPr="008C44FE" w:rsidRDefault="002E0341" w:rsidP="00010483">
            <w:pPr>
              <w:spacing w:line="360" w:lineRule="exact"/>
              <w:ind w:left="601"/>
              <w:rPr>
                <w:sz w:val="18"/>
                <w:szCs w:val="26"/>
              </w:rPr>
            </w:pPr>
            <w:r w:rsidRPr="008C44FE">
              <w:rPr>
                <w:sz w:val="18"/>
                <w:szCs w:val="26"/>
                <w:rtl/>
              </w:rPr>
              <w:t>الصناديق الاستئمانية وصناديق الأموال المخصصة</w:t>
            </w:r>
          </w:p>
        </w:tc>
        <w:tc>
          <w:tcPr>
            <w:tcW w:w="1560" w:type="dxa"/>
            <w:tcBorders>
              <w:top w:val="nil"/>
              <w:bottom w:val="nil"/>
            </w:tcBorders>
            <w:shd w:val="clear" w:color="auto" w:fill="auto"/>
            <w:vAlign w:val="bottom"/>
            <w:hideMark/>
          </w:tcPr>
          <w:p w14:paraId="6E5D8BD5"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27</w:t>
            </w:r>
          </w:p>
        </w:tc>
        <w:tc>
          <w:tcPr>
            <w:tcW w:w="1275" w:type="dxa"/>
            <w:tcBorders>
              <w:top w:val="nil"/>
              <w:bottom w:val="nil"/>
            </w:tcBorders>
            <w:shd w:val="clear" w:color="auto" w:fill="auto"/>
            <w:vAlign w:val="bottom"/>
            <w:hideMark/>
          </w:tcPr>
          <w:p w14:paraId="15CA64BD"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8</w:t>
            </w:r>
          </w:p>
        </w:tc>
        <w:tc>
          <w:tcPr>
            <w:tcW w:w="1560" w:type="dxa"/>
            <w:tcBorders>
              <w:top w:val="nil"/>
              <w:bottom w:val="nil"/>
            </w:tcBorders>
            <w:shd w:val="clear" w:color="auto" w:fill="auto"/>
            <w:vAlign w:val="bottom"/>
            <w:hideMark/>
          </w:tcPr>
          <w:p w14:paraId="108771F7"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35</w:t>
            </w:r>
          </w:p>
        </w:tc>
      </w:tr>
      <w:tr w:rsidR="002E0341" w:rsidRPr="008C44FE" w14:paraId="5E3FD6BA" w14:textId="77777777" w:rsidTr="008C44FE">
        <w:trPr>
          <w:trHeight w:val="265"/>
        </w:trPr>
        <w:tc>
          <w:tcPr>
            <w:tcW w:w="3969" w:type="dxa"/>
            <w:tcBorders>
              <w:top w:val="single" w:sz="4" w:space="0" w:color="auto"/>
              <w:left w:val="nil"/>
              <w:bottom w:val="single" w:sz="4" w:space="0" w:color="auto"/>
            </w:tcBorders>
            <w:shd w:val="clear" w:color="auto" w:fill="auto"/>
            <w:vAlign w:val="bottom"/>
            <w:hideMark/>
          </w:tcPr>
          <w:p w14:paraId="283AB296" w14:textId="77777777" w:rsidR="002E0341" w:rsidRPr="008C44FE" w:rsidRDefault="002E0341" w:rsidP="008C44FE">
            <w:pPr>
              <w:pStyle w:val="00NumberedParas"/>
              <w:bidi/>
              <w:spacing w:after="0" w:line="360" w:lineRule="exact"/>
              <w:rPr>
                <w:rFonts w:ascii="Times New Roman" w:hAnsi="Times New Roman" w:cs="Traditional Arabic"/>
                <w:bCs/>
                <w:sz w:val="18"/>
                <w:szCs w:val="26"/>
              </w:rPr>
            </w:pPr>
            <w:r w:rsidRPr="008C44FE">
              <w:rPr>
                <w:rFonts w:ascii="Times New Roman" w:hAnsi="Times New Roman" w:cs="Traditional Arabic"/>
                <w:bCs/>
                <w:sz w:val="18"/>
                <w:szCs w:val="26"/>
                <w:rtl/>
              </w:rPr>
              <w:t>المجموع الفرعي باء</w:t>
            </w:r>
          </w:p>
        </w:tc>
        <w:tc>
          <w:tcPr>
            <w:tcW w:w="1560" w:type="dxa"/>
            <w:tcBorders>
              <w:top w:val="single" w:sz="4" w:space="0" w:color="auto"/>
              <w:bottom w:val="single" w:sz="4" w:space="0" w:color="auto"/>
            </w:tcBorders>
            <w:shd w:val="clear" w:color="auto" w:fill="auto"/>
            <w:vAlign w:val="bottom"/>
            <w:hideMark/>
          </w:tcPr>
          <w:p w14:paraId="6EE1F6C3"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27</w:t>
            </w:r>
          </w:p>
        </w:tc>
        <w:tc>
          <w:tcPr>
            <w:tcW w:w="1275" w:type="dxa"/>
            <w:tcBorders>
              <w:top w:val="single" w:sz="4" w:space="0" w:color="auto"/>
              <w:bottom w:val="single" w:sz="4" w:space="0" w:color="auto"/>
            </w:tcBorders>
            <w:shd w:val="clear" w:color="auto" w:fill="auto"/>
            <w:vAlign w:val="bottom"/>
            <w:hideMark/>
          </w:tcPr>
          <w:p w14:paraId="6DC4819C"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8</w:t>
            </w:r>
          </w:p>
        </w:tc>
        <w:tc>
          <w:tcPr>
            <w:tcW w:w="1560" w:type="dxa"/>
            <w:tcBorders>
              <w:top w:val="single" w:sz="4" w:space="0" w:color="auto"/>
              <w:bottom w:val="single" w:sz="4" w:space="0" w:color="auto"/>
            </w:tcBorders>
            <w:shd w:val="clear" w:color="auto" w:fill="auto"/>
            <w:vAlign w:val="bottom"/>
            <w:hideMark/>
          </w:tcPr>
          <w:p w14:paraId="26AD37BB"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35</w:t>
            </w:r>
          </w:p>
        </w:tc>
      </w:tr>
      <w:tr w:rsidR="002E0341" w:rsidRPr="008C44FE" w14:paraId="3624C970" w14:textId="77777777" w:rsidTr="008C44FE">
        <w:trPr>
          <w:trHeight w:val="265"/>
        </w:trPr>
        <w:tc>
          <w:tcPr>
            <w:tcW w:w="3969" w:type="dxa"/>
            <w:tcBorders>
              <w:top w:val="nil"/>
              <w:left w:val="nil"/>
              <w:bottom w:val="nil"/>
            </w:tcBorders>
            <w:shd w:val="clear" w:color="auto" w:fill="auto"/>
            <w:vAlign w:val="bottom"/>
            <w:hideMark/>
          </w:tcPr>
          <w:p w14:paraId="521D7696" w14:textId="4E3A758E" w:rsidR="002E0341" w:rsidRPr="008C44FE" w:rsidRDefault="002E0341" w:rsidP="008C44FE">
            <w:pPr>
              <w:spacing w:line="360" w:lineRule="exact"/>
              <w:rPr>
                <w:sz w:val="18"/>
                <w:szCs w:val="26"/>
              </w:rPr>
            </w:pPr>
            <w:r w:rsidRPr="008C44FE">
              <w:rPr>
                <w:sz w:val="18"/>
                <w:szCs w:val="26"/>
                <w:rtl/>
              </w:rPr>
              <w:t>جيم -</w:t>
            </w:r>
            <w:r w:rsidR="00010483">
              <w:rPr>
                <w:b/>
                <w:sz w:val="18"/>
                <w:szCs w:val="26"/>
                <w:rtl/>
              </w:rPr>
              <w:tab/>
            </w:r>
            <w:r w:rsidRPr="008C44FE">
              <w:rPr>
                <w:sz w:val="18"/>
                <w:szCs w:val="26"/>
                <w:rtl/>
              </w:rPr>
              <w:t>الصناديق الاستئمانية لمرفق البيئة العالمية</w:t>
            </w:r>
          </w:p>
        </w:tc>
        <w:tc>
          <w:tcPr>
            <w:tcW w:w="1560" w:type="dxa"/>
            <w:tcBorders>
              <w:top w:val="nil"/>
              <w:bottom w:val="nil"/>
            </w:tcBorders>
            <w:shd w:val="clear" w:color="auto" w:fill="auto"/>
            <w:vAlign w:val="bottom"/>
            <w:hideMark/>
          </w:tcPr>
          <w:p w14:paraId="4F5B2A3D"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275" w:type="dxa"/>
            <w:tcBorders>
              <w:top w:val="nil"/>
              <w:bottom w:val="nil"/>
            </w:tcBorders>
            <w:shd w:val="clear" w:color="auto" w:fill="auto"/>
            <w:vAlign w:val="bottom"/>
            <w:hideMark/>
          </w:tcPr>
          <w:p w14:paraId="77704684"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294E266C"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r>
      <w:tr w:rsidR="002E0341" w:rsidRPr="008C44FE" w14:paraId="149F74B3" w14:textId="77777777" w:rsidTr="008C44FE">
        <w:trPr>
          <w:trHeight w:val="265"/>
        </w:trPr>
        <w:tc>
          <w:tcPr>
            <w:tcW w:w="3969" w:type="dxa"/>
            <w:tcBorders>
              <w:top w:val="nil"/>
              <w:left w:val="nil"/>
              <w:bottom w:val="nil"/>
            </w:tcBorders>
            <w:shd w:val="clear" w:color="auto" w:fill="auto"/>
            <w:vAlign w:val="bottom"/>
            <w:hideMark/>
          </w:tcPr>
          <w:p w14:paraId="3C509D1D" w14:textId="77777777" w:rsidR="002E0341" w:rsidRPr="008C44FE" w:rsidRDefault="002E0341" w:rsidP="00010483">
            <w:pPr>
              <w:spacing w:line="360" w:lineRule="exact"/>
              <w:ind w:left="601"/>
              <w:rPr>
                <w:sz w:val="18"/>
                <w:szCs w:val="26"/>
              </w:rPr>
            </w:pPr>
            <w:r w:rsidRPr="008C44FE">
              <w:rPr>
                <w:sz w:val="18"/>
                <w:szCs w:val="26"/>
                <w:rtl/>
              </w:rPr>
              <w:t>الصناديق الاستئمانية لمرفق البيئة العالمية</w:t>
            </w:r>
          </w:p>
        </w:tc>
        <w:tc>
          <w:tcPr>
            <w:tcW w:w="1560" w:type="dxa"/>
            <w:tcBorders>
              <w:top w:val="nil"/>
              <w:bottom w:val="nil"/>
            </w:tcBorders>
            <w:shd w:val="clear" w:color="auto" w:fill="auto"/>
            <w:vAlign w:val="bottom"/>
            <w:hideMark/>
          </w:tcPr>
          <w:p w14:paraId="7BA829B0"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c>
          <w:tcPr>
            <w:tcW w:w="1275" w:type="dxa"/>
            <w:tcBorders>
              <w:top w:val="nil"/>
              <w:bottom w:val="nil"/>
            </w:tcBorders>
            <w:shd w:val="clear" w:color="auto" w:fill="auto"/>
            <w:vAlign w:val="bottom"/>
            <w:hideMark/>
          </w:tcPr>
          <w:p w14:paraId="7D544210"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24776D0E"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r>
      <w:tr w:rsidR="002E0341" w:rsidRPr="008C44FE" w14:paraId="3C13866B" w14:textId="77777777" w:rsidTr="008C44FE">
        <w:trPr>
          <w:trHeight w:val="265"/>
        </w:trPr>
        <w:tc>
          <w:tcPr>
            <w:tcW w:w="3969" w:type="dxa"/>
            <w:tcBorders>
              <w:top w:val="single" w:sz="4" w:space="0" w:color="auto"/>
              <w:left w:val="nil"/>
              <w:bottom w:val="single" w:sz="4" w:space="0" w:color="auto"/>
            </w:tcBorders>
            <w:shd w:val="clear" w:color="auto" w:fill="auto"/>
            <w:vAlign w:val="bottom"/>
            <w:hideMark/>
          </w:tcPr>
          <w:p w14:paraId="444CBCDC" w14:textId="77777777" w:rsidR="002E0341" w:rsidRPr="008C44FE" w:rsidRDefault="002E0341" w:rsidP="008C44FE">
            <w:pPr>
              <w:pStyle w:val="00NumberedParas"/>
              <w:bidi/>
              <w:spacing w:after="0" w:line="360" w:lineRule="exact"/>
              <w:rPr>
                <w:rFonts w:ascii="Times New Roman" w:hAnsi="Times New Roman" w:cs="Traditional Arabic"/>
                <w:bCs/>
                <w:sz w:val="18"/>
                <w:szCs w:val="26"/>
              </w:rPr>
            </w:pPr>
            <w:r w:rsidRPr="008C44FE">
              <w:rPr>
                <w:rFonts w:ascii="Times New Roman" w:hAnsi="Times New Roman" w:cs="Traditional Arabic"/>
                <w:bCs/>
                <w:sz w:val="18"/>
                <w:szCs w:val="26"/>
                <w:rtl/>
              </w:rPr>
              <w:t>المجموع الفرعي جيم</w:t>
            </w:r>
          </w:p>
        </w:tc>
        <w:tc>
          <w:tcPr>
            <w:tcW w:w="1560" w:type="dxa"/>
            <w:tcBorders>
              <w:top w:val="single" w:sz="4" w:space="0" w:color="auto"/>
              <w:bottom w:val="single" w:sz="4" w:space="0" w:color="auto"/>
            </w:tcBorders>
            <w:shd w:val="clear" w:color="auto" w:fill="auto"/>
            <w:vAlign w:val="bottom"/>
            <w:hideMark/>
          </w:tcPr>
          <w:p w14:paraId="4EF628DA"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c>
          <w:tcPr>
            <w:tcW w:w="1275" w:type="dxa"/>
            <w:tcBorders>
              <w:top w:val="single" w:sz="4" w:space="0" w:color="auto"/>
              <w:bottom w:val="single" w:sz="4" w:space="0" w:color="auto"/>
            </w:tcBorders>
            <w:shd w:val="clear" w:color="auto" w:fill="auto"/>
            <w:vAlign w:val="bottom"/>
            <w:hideMark/>
          </w:tcPr>
          <w:p w14:paraId="548A005F"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c>
          <w:tcPr>
            <w:tcW w:w="1560" w:type="dxa"/>
            <w:tcBorders>
              <w:top w:val="single" w:sz="4" w:space="0" w:color="auto"/>
              <w:bottom w:val="single" w:sz="4" w:space="0" w:color="auto"/>
            </w:tcBorders>
            <w:shd w:val="clear" w:color="auto" w:fill="auto"/>
            <w:vAlign w:val="bottom"/>
            <w:hideMark/>
          </w:tcPr>
          <w:p w14:paraId="4D3D19CC"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sz w:val="18"/>
                <w:szCs w:val="26"/>
                <w:rtl/>
              </w:rPr>
              <w:t>-</w:t>
            </w:r>
          </w:p>
        </w:tc>
      </w:tr>
      <w:tr w:rsidR="002E0341" w:rsidRPr="008C44FE" w14:paraId="4B6FDE24" w14:textId="77777777" w:rsidTr="008C44FE">
        <w:trPr>
          <w:trHeight w:val="265"/>
        </w:trPr>
        <w:tc>
          <w:tcPr>
            <w:tcW w:w="3969" w:type="dxa"/>
            <w:tcBorders>
              <w:top w:val="nil"/>
              <w:left w:val="nil"/>
              <w:bottom w:val="nil"/>
            </w:tcBorders>
            <w:shd w:val="clear" w:color="auto" w:fill="auto"/>
            <w:vAlign w:val="bottom"/>
            <w:hideMark/>
          </w:tcPr>
          <w:p w14:paraId="54189282" w14:textId="2D127C9A" w:rsidR="002E0341" w:rsidRPr="008C44FE" w:rsidRDefault="002E0341" w:rsidP="008C44FE">
            <w:pPr>
              <w:spacing w:line="360" w:lineRule="exact"/>
              <w:rPr>
                <w:sz w:val="18"/>
                <w:szCs w:val="26"/>
              </w:rPr>
            </w:pPr>
            <w:r w:rsidRPr="008C44FE">
              <w:rPr>
                <w:sz w:val="18"/>
                <w:szCs w:val="26"/>
                <w:rtl/>
              </w:rPr>
              <w:t>دال -</w:t>
            </w:r>
            <w:r w:rsidR="00010483">
              <w:rPr>
                <w:b/>
                <w:sz w:val="18"/>
                <w:szCs w:val="26"/>
                <w:rtl/>
              </w:rPr>
              <w:tab/>
            </w:r>
            <w:r w:rsidR="00C87C7E">
              <w:rPr>
                <w:sz w:val="18"/>
                <w:szCs w:val="26"/>
                <w:rtl/>
              </w:rPr>
              <w:t>تكاليف دعم البرنامج</w:t>
            </w:r>
          </w:p>
        </w:tc>
        <w:tc>
          <w:tcPr>
            <w:tcW w:w="1560" w:type="dxa"/>
            <w:tcBorders>
              <w:top w:val="nil"/>
              <w:bottom w:val="nil"/>
            </w:tcBorders>
            <w:shd w:val="clear" w:color="auto" w:fill="auto"/>
            <w:vAlign w:val="bottom"/>
            <w:hideMark/>
          </w:tcPr>
          <w:p w14:paraId="4DB964AF"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275" w:type="dxa"/>
            <w:tcBorders>
              <w:top w:val="nil"/>
              <w:bottom w:val="nil"/>
            </w:tcBorders>
            <w:shd w:val="clear" w:color="auto" w:fill="auto"/>
            <w:vAlign w:val="bottom"/>
            <w:hideMark/>
          </w:tcPr>
          <w:p w14:paraId="5C587726"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48DFC405"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r>
      <w:tr w:rsidR="002E0341" w:rsidRPr="008C44FE" w14:paraId="76F638F3" w14:textId="77777777" w:rsidTr="008C44FE">
        <w:trPr>
          <w:trHeight w:val="265"/>
        </w:trPr>
        <w:tc>
          <w:tcPr>
            <w:tcW w:w="3969" w:type="dxa"/>
            <w:tcBorders>
              <w:top w:val="nil"/>
              <w:left w:val="nil"/>
              <w:bottom w:val="nil"/>
            </w:tcBorders>
            <w:shd w:val="clear" w:color="auto" w:fill="auto"/>
            <w:vAlign w:val="bottom"/>
            <w:hideMark/>
          </w:tcPr>
          <w:p w14:paraId="1DA9DB41" w14:textId="58E15C5A" w:rsidR="002E0341" w:rsidRPr="008C44FE" w:rsidRDefault="00C87C7E" w:rsidP="00010483">
            <w:pPr>
              <w:spacing w:line="360" w:lineRule="exact"/>
              <w:ind w:left="601"/>
              <w:rPr>
                <w:sz w:val="18"/>
                <w:szCs w:val="26"/>
              </w:rPr>
            </w:pPr>
            <w:r>
              <w:rPr>
                <w:sz w:val="18"/>
                <w:szCs w:val="26"/>
                <w:rtl/>
              </w:rPr>
              <w:t>تكاليف دعم البرنامج</w:t>
            </w:r>
          </w:p>
        </w:tc>
        <w:tc>
          <w:tcPr>
            <w:tcW w:w="1560" w:type="dxa"/>
            <w:tcBorders>
              <w:top w:val="nil"/>
              <w:bottom w:val="nil"/>
            </w:tcBorders>
            <w:shd w:val="clear" w:color="auto" w:fill="auto"/>
            <w:vAlign w:val="bottom"/>
            <w:hideMark/>
          </w:tcPr>
          <w:p w14:paraId="184D0DBB"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5</w:t>
            </w:r>
          </w:p>
        </w:tc>
        <w:tc>
          <w:tcPr>
            <w:tcW w:w="1275" w:type="dxa"/>
            <w:tcBorders>
              <w:top w:val="nil"/>
              <w:bottom w:val="nil"/>
            </w:tcBorders>
            <w:shd w:val="clear" w:color="auto" w:fill="auto"/>
            <w:vAlign w:val="bottom"/>
            <w:hideMark/>
          </w:tcPr>
          <w:p w14:paraId="5F146C7D"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2</w:t>
            </w:r>
          </w:p>
        </w:tc>
        <w:tc>
          <w:tcPr>
            <w:tcW w:w="1560" w:type="dxa"/>
            <w:tcBorders>
              <w:top w:val="nil"/>
              <w:bottom w:val="nil"/>
            </w:tcBorders>
            <w:shd w:val="clear" w:color="auto" w:fill="auto"/>
            <w:vAlign w:val="bottom"/>
            <w:hideMark/>
          </w:tcPr>
          <w:p w14:paraId="2D92E209"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7</w:t>
            </w:r>
          </w:p>
        </w:tc>
      </w:tr>
      <w:tr w:rsidR="002E0341" w:rsidRPr="008C44FE" w14:paraId="54E1EA5F" w14:textId="77777777" w:rsidTr="008C44FE">
        <w:trPr>
          <w:trHeight w:val="265"/>
        </w:trPr>
        <w:tc>
          <w:tcPr>
            <w:tcW w:w="3969" w:type="dxa"/>
            <w:tcBorders>
              <w:top w:val="single" w:sz="4" w:space="0" w:color="auto"/>
              <w:left w:val="nil"/>
              <w:bottom w:val="single" w:sz="4" w:space="0" w:color="auto"/>
            </w:tcBorders>
            <w:shd w:val="clear" w:color="auto" w:fill="auto"/>
            <w:vAlign w:val="bottom"/>
            <w:hideMark/>
          </w:tcPr>
          <w:p w14:paraId="5EF3BFA1" w14:textId="77777777" w:rsidR="002E0341" w:rsidRPr="008C44FE" w:rsidRDefault="002E0341" w:rsidP="008C44FE">
            <w:pPr>
              <w:pStyle w:val="00NumberedParas"/>
              <w:bidi/>
              <w:spacing w:after="0" w:line="360" w:lineRule="exact"/>
              <w:rPr>
                <w:rFonts w:ascii="Times New Roman" w:hAnsi="Times New Roman" w:cs="Traditional Arabic"/>
                <w:bCs/>
                <w:sz w:val="18"/>
                <w:szCs w:val="26"/>
              </w:rPr>
            </w:pPr>
            <w:r w:rsidRPr="008C44FE">
              <w:rPr>
                <w:rFonts w:ascii="Times New Roman" w:hAnsi="Times New Roman" w:cs="Traditional Arabic"/>
                <w:bCs/>
                <w:sz w:val="18"/>
                <w:szCs w:val="26"/>
                <w:rtl/>
              </w:rPr>
              <w:t>المجموع الفرعي دال</w:t>
            </w:r>
          </w:p>
        </w:tc>
        <w:tc>
          <w:tcPr>
            <w:tcW w:w="1560" w:type="dxa"/>
            <w:tcBorders>
              <w:top w:val="single" w:sz="4" w:space="0" w:color="auto"/>
              <w:bottom w:val="single" w:sz="4" w:space="0" w:color="auto"/>
            </w:tcBorders>
            <w:shd w:val="clear" w:color="auto" w:fill="auto"/>
            <w:vAlign w:val="bottom"/>
            <w:hideMark/>
          </w:tcPr>
          <w:p w14:paraId="480B7F58"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5</w:t>
            </w:r>
          </w:p>
        </w:tc>
        <w:tc>
          <w:tcPr>
            <w:tcW w:w="1275" w:type="dxa"/>
            <w:tcBorders>
              <w:top w:val="single" w:sz="4" w:space="0" w:color="auto"/>
              <w:bottom w:val="single" w:sz="4" w:space="0" w:color="auto"/>
            </w:tcBorders>
            <w:shd w:val="clear" w:color="auto" w:fill="auto"/>
            <w:vAlign w:val="bottom"/>
            <w:hideMark/>
          </w:tcPr>
          <w:p w14:paraId="7C213678"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2</w:t>
            </w:r>
          </w:p>
        </w:tc>
        <w:tc>
          <w:tcPr>
            <w:tcW w:w="1560" w:type="dxa"/>
            <w:tcBorders>
              <w:top w:val="single" w:sz="4" w:space="0" w:color="auto"/>
              <w:bottom w:val="single" w:sz="4" w:space="0" w:color="auto"/>
            </w:tcBorders>
            <w:shd w:val="clear" w:color="auto" w:fill="auto"/>
            <w:vAlign w:val="bottom"/>
            <w:hideMark/>
          </w:tcPr>
          <w:p w14:paraId="2133A231"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7</w:t>
            </w:r>
          </w:p>
        </w:tc>
      </w:tr>
      <w:tr w:rsidR="002E0341" w:rsidRPr="008C44FE" w14:paraId="5D926B22" w14:textId="77777777" w:rsidTr="008C44FE">
        <w:trPr>
          <w:trHeight w:val="265"/>
        </w:trPr>
        <w:tc>
          <w:tcPr>
            <w:tcW w:w="3969" w:type="dxa"/>
            <w:tcBorders>
              <w:top w:val="nil"/>
              <w:left w:val="nil"/>
              <w:bottom w:val="nil"/>
            </w:tcBorders>
            <w:shd w:val="clear" w:color="auto" w:fill="auto"/>
            <w:vAlign w:val="bottom"/>
            <w:hideMark/>
          </w:tcPr>
          <w:p w14:paraId="79E91DAB" w14:textId="5006F1BD" w:rsidR="002E0341" w:rsidRPr="008C44FE" w:rsidRDefault="002E0341" w:rsidP="008C44FE">
            <w:pPr>
              <w:spacing w:line="360" w:lineRule="exact"/>
              <w:rPr>
                <w:sz w:val="18"/>
                <w:szCs w:val="26"/>
              </w:rPr>
            </w:pPr>
            <w:r w:rsidRPr="008C44FE">
              <w:rPr>
                <w:sz w:val="18"/>
                <w:szCs w:val="26"/>
                <w:rtl/>
              </w:rPr>
              <w:t>هـاء -</w:t>
            </w:r>
            <w:r w:rsidR="00010483">
              <w:rPr>
                <w:b/>
                <w:sz w:val="18"/>
                <w:szCs w:val="26"/>
                <w:rtl/>
              </w:rPr>
              <w:tab/>
            </w:r>
            <w:r w:rsidRPr="008C44FE">
              <w:rPr>
                <w:sz w:val="18"/>
                <w:szCs w:val="26"/>
                <w:rtl/>
              </w:rPr>
              <w:t>الميزانية العادية</w:t>
            </w:r>
          </w:p>
        </w:tc>
        <w:tc>
          <w:tcPr>
            <w:tcW w:w="1560" w:type="dxa"/>
            <w:tcBorders>
              <w:top w:val="nil"/>
              <w:bottom w:val="nil"/>
            </w:tcBorders>
            <w:shd w:val="clear" w:color="auto" w:fill="auto"/>
            <w:vAlign w:val="bottom"/>
            <w:hideMark/>
          </w:tcPr>
          <w:p w14:paraId="7F241D2E"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275" w:type="dxa"/>
            <w:tcBorders>
              <w:top w:val="nil"/>
              <w:bottom w:val="nil"/>
            </w:tcBorders>
            <w:shd w:val="clear" w:color="auto" w:fill="auto"/>
            <w:vAlign w:val="bottom"/>
            <w:hideMark/>
          </w:tcPr>
          <w:p w14:paraId="27807BDA"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071C23B4"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p>
        </w:tc>
      </w:tr>
      <w:tr w:rsidR="002E0341" w:rsidRPr="008C44FE" w14:paraId="2CDCE262" w14:textId="77777777" w:rsidTr="008C44FE">
        <w:trPr>
          <w:trHeight w:val="265"/>
        </w:trPr>
        <w:tc>
          <w:tcPr>
            <w:tcW w:w="3969" w:type="dxa"/>
            <w:tcBorders>
              <w:top w:val="nil"/>
              <w:left w:val="nil"/>
              <w:bottom w:val="nil"/>
            </w:tcBorders>
            <w:shd w:val="clear" w:color="auto" w:fill="auto"/>
            <w:vAlign w:val="bottom"/>
            <w:hideMark/>
          </w:tcPr>
          <w:p w14:paraId="5524E0C6" w14:textId="77777777" w:rsidR="002E0341" w:rsidRPr="008C44FE" w:rsidRDefault="002E0341" w:rsidP="00010483">
            <w:pPr>
              <w:spacing w:line="360" w:lineRule="exact"/>
              <w:ind w:left="601"/>
              <w:rPr>
                <w:sz w:val="18"/>
                <w:szCs w:val="26"/>
              </w:rPr>
            </w:pPr>
            <w:r w:rsidRPr="008C44FE">
              <w:rPr>
                <w:sz w:val="18"/>
                <w:szCs w:val="26"/>
                <w:rtl/>
              </w:rPr>
              <w:t>للوظائف</w:t>
            </w:r>
          </w:p>
        </w:tc>
        <w:tc>
          <w:tcPr>
            <w:tcW w:w="1560" w:type="dxa"/>
            <w:tcBorders>
              <w:top w:val="nil"/>
              <w:bottom w:val="nil"/>
            </w:tcBorders>
            <w:shd w:val="clear" w:color="auto" w:fill="auto"/>
            <w:vAlign w:val="bottom"/>
            <w:hideMark/>
          </w:tcPr>
          <w:p w14:paraId="02CFFB94"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11</w:t>
            </w:r>
          </w:p>
        </w:tc>
        <w:tc>
          <w:tcPr>
            <w:tcW w:w="1275" w:type="dxa"/>
            <w:tcBorders>
              <w:top w:val="nil"/>
              <w:bottom w:val="nil"/>
            </w:tcBorders>
            <w:shd w:val="clear" w:color="auto" w:fill="auto"/>
            <w:vAlign w:val="bottom"/>
            <w:hideMark/>
          </w:tcPr>
          <w:p w14:paraId="7FF3029A"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28B7C3BD"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r w:rsidRPr="008C44FE">
              <w:rPr>
                <w:rFonts w:ascii="Times New Roman" w:hAnsi="Times New Roman" w:cs="Traditional Arabic"/>
                <w:sz w:val="18"/>
                <w:szCs w:val="26"/>
                <w:rtl/>
              </w:rPr>
              <w:t>11</w:t>
            </w:r>
          </w:p>
        </w:tc>
      </w:tr>
      <w:tr w:rsidR="002E0341" w:rsidRPr="008C44FE" w14:paraId="14FAADDC" w14:textId="77777777" w:rsidTr="008C44FE">
        <w:trPr>
          <w:trHeight w:val="265"/>
        </w:trPr>
        <w:tc>
          <w:tcPr>
            <w:tcW w:w="3969" w:type="dxa"/>
            <w:tcBorders>
              <w:top w:val="nil"/>
              <w:left w:val="nil"/>
              <w:bottom w:val="nil"/>
            </w:tcBorders>
            <w:shd w:val="clear" w:color="auto" w:fill="auto"/>
            <w:vAlign w:val="bottom"/>
            <w:hideMark/>
          </w:tcPr>
          <w:p w14:paraId="30E59056" w14:textId="77777777" w:rsidR="002E0341" w:rsidRPr="008C44FE" w:rsidRDefault="002E0341" w:rsidP="00010483">
            <w:pPr>
              <w:spacing w:line="360" w:lineRule="exact"/>
              <w:ind w:left="601"/>
              <w:rPr>
                <w:sz w:val="18"/>
                <w:szCs w:val="26"/>
              </w:rPr>
            </w:pPr>
            <w:r w:rsidRPr="008C44FE">
              <w:rPr>
                <w:sz w:val="18"/>
                <w:szCs w:val="26"/>
                <w:rtl/>
              </w:rPr>
              <w:t>لغير الوظائف</w:t>
            </w:r>
          </w:p>
        </w:tc>
        <w:tc>
          <w:tcPr>
            <w:tcW w:w="1560" w:type="dxa"/>
            <w:tcBorders>
              <w:top w:val="nil"/>
              <w:bottom w:val="nil"/>
            </w:tcBorders>
            <w:shd w:val="clear" w:color="auto" w:fill="auto"/>
            <w:vAlign w:val="bottom"/>
            <w:hideMark/>
          </w:tcPr>
          <w:p w14:paraId="71DEF8B3"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275" w:type="dxa"/>
            <w:tcBorders>
              <w:top w:val="nil"/>
              <w:bottom w:val="nil"/>
            </w:tcBorders>
            <w:shd w:val="clear" w:color="auto" w:fill="auto"/>
            <w:vAlign w:val="bottom"/>
            <w:hideMark/>
          </w:tcPr>
          <w:p w14:paraId="11F7D37B"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c>
          <w:tcPr>
            <w:tcW w:w="1560" w:type="dxa"/>
            <w:tcBorders>
              <w:top w:val="nil"/>
              <w:bottom w:val="nil"/>
            </w:tcBorders>
            <w:shd w:val="clear" w:color="auto" w:fill="auto"/>
            <w:vAlign w:val="bottom"/>
            <w:hideMark/>
          </w:tcPr>
          <w:p w14:paraId="6B78D119" w14:textId="77777777" w:rsidR="002E0341" w:rsidRPr="008C44FE" w:rsidRDefault="002E0341" w:rsidP="00010483">
            <w:pPr>
              <w:pStyle w:val="00NumberedParas"/>
              <w:bidi/>
              <w:spacing w:after="0" w:line="360" w:lineRule="exact"/>
              <w:jc w:val="center"/>
              <w:rPr>
                <w:rFonts w:ascii="Times New Roman" w:hAnsi="Times New Roman" w:cs="Traditional Arabic"/>
                <w:sz w:val="18"/>
                <w:szCs w:val="26"/>
              </w:rPr>
            </w:pPr>
          </w:p>
        </w:tc>
      </w:tr>
      <w:tr w:rsidR="002E0341" w:rsidRPr="008C44FE" w14:paraId="72F48D9E" w14:textId="77777777" w:rsidTr="008C44FE">
        <w:trPr>
          <w:trHeight w:val="388"/>
        </w:trPr>
        <w:tc>
          <w:tcPr>
            <w:tcW w:w="3969" w:type="dxa"/>
            <w:tcBorders>
              <w:top w:val="single" w:sz="4" w:space="0" w:color="auto"/>
              <w:left w:val="nil"/>
              <w:bottom w:val="single" w:sz="4" w:space="0" w:color="auto"/>
            </w:tcBorders>
            <w:shd w:val="clear" w:color="auto" w:fill="auto"/>
            <w:vAlign w:val="bottom"/>
            <w:hideMark/>
          </w:tcPr>
          <w:p w14:paraId="6FEC9B79" w14:textId="77777777" w:rsidR="002E0341" w:rsidRPr="008C44FE" w:rsidRDefault="002E0341" w:rsidP="008C44FE">
            <w:pPr>
              <w:pStyle w:val="00NumberedParas"/>
              <w:bidi/>
              <w:spacing w:after="0" w:line="360" w:lineRule="exact"/>
              <w:ind w:hanging="540"/>
              <w:rPr>
                <w:rFonts w:ascii="Times New Roman" w:hAnsi="Times New Roman" w:cs="Traditional Arabic"/>
                <w:bCs/>
                <w:sz w:val="18"/>
                <w:szCs w:val="26"/>
              </w:rPr>
            </w:pPr>
            <w:r w:rsidRPr="008C44FE">
              <w:rPr>
                <w:rFonts w:ascii="Times New Roman" w:hAnsi="Times New Roman" w:cs="Traditional Arabic"/>
                <w:bCs/>
                <w:sz w:val="18"/>
                <w:szCs w:val="26"/>
                <w:rtl/>
              </w:rPr>
              <w:t>المجموع الفرعي هاء</w:t>
            </w:r>
          </w:p>
        </w:tc>
        <w:tc>
          <w:tcPr>
            <w:tcW w:w="1560" w:type="dxa"/>
            <w:tcBorders>
              <w:top w:val="single" w:sz="4" w:space="0" w:color="auto"/>
              <w:bottom w:val="single" w:sz="4" w:space="0" w:color="auto"/>
            </w:tcBorders>
            <w:shd w:val="clear" w:color="auto" w:fill="auto"/>
            <w:vAlign w:val="bottom"/>
            <w:hideMark/>
          </w:tcPr>
          <w:p w14:paraId="631566E4"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11</w:t>
            </w:r>
          </w:p>
        </w:tc>
        <w:tc>
          <w:tcPr>
            <w:tcW w:w="1275" w:type="dxa"/>
            <w:tcBorders>
              <w:top w:val="single" w:sz="4" w:space="0" w:color="auto"/>
              <w:bottom w:val="single" w:sz="4" w:space="0" w:color="auto"/>
            </w:tcBorders>
            <w:shd w:val="clear" w:color="auto" w:fill="auto"/>
            <w:vAlign w:val="bottom"/>
            <w:hideMark/>
          </w:tcPr>
          <w:p w14:paraId="47193549"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sz w:val="18"/>
                <w:szCs w:val="26"/>
                <w:rtl/>
              </w:rPr>
              <w:t>-</w:t>
            </w:r>
          </w:p>
        </w:tc>
        <w:tc>
          <w:tcPr>
            <w:tcW w:w="1560" w:type="dxa"/>
            <w:tcBorders>
              <w:top w:val="single" w:sz="4" w:space="0" w:color="auto"/>
              <w:bottom w:val="single" w:sz="4" w:space="0" w:color="auto"/>
            </w:tcBorders>
            <w:shd w:val="clear" w:color="auto" w:fill="auto"/>
            <w:vAlign w:val="bottom"/>
            <w:hideMark/>
          </w:tcPr>
          <w:p w14:paraId="2D1E000C"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11</w:t>
            </w:r>
          </w:p>
        </w:tc>
      </w:tr>
      <w:tr w:rsidR="002E0341" w:rsidRPr="008C44FE" w14:paraId="1A8B8CE9" w14:textId="77777777" w:rsidTr="008C44FE">
        <w:trPr>
          <w:trHeight w:val="343"/>
        </w:trPr>
        <w:tc>
          <w:tcPr>
            <w:tcW w:w="3969" w:type="dxa"/>
            <w:tcBorders>
              <w:top w:val="single" w:sz="4" w:space="0" w:color="auto"/>
              <w:left w:val="nil"/>
              <w:bottom w:val="single" w:sz="12" w:space="0" w:color="auto"/>
            </w:tcBorders>
            <w:shd w:val="clear" w:color="auto" w:fill="auto"/>
            <w:vAlign w:val="bottom"/>
            <w:hideMark/>
          </w:tcPr>
          <w:p w14:paraId="2AE9EE9F" w14:textId="77777777" w:rsidR="002E0341" w:rsidRPr="008C44FE" w:rsidRDefault="002E0341" w:rsidP="008C44FE">
            <w:pPr>
              <w:pStyle w:val="00NumberedParas"/>
              <w:bidi/>
              <w:spacing w:after="0" w:line="360" w:lineRule="exact"/>
              <w:ind w:hanging="540"/>
              <w:rPr>
                <w:rFonts w:ascii="Times New Roman" w:hAnsi="Times New Roman" w:cs="Traditional Arabic"/>
                <w:bCs/>
                <w:sz w:val="18"/>
                <w:szCs w:val="26"/>
              </w:rPr>
            </w:pPr>
            <w:r w:rsidRPr="008C44FE">
              <w:rPr>
                <w:rFonts w:ascii="Times New Roman" w:hAnsi="Times New Roman" w:cs="Traditional Arabic"/>
                <w:bCs/>
                <w:sz w:val="18"/>
                <w:szCs w:val="26"/>
                <w:rtl/>
              </w:rPr>
              <w:t>المجموع (ألف</w:t>
            </w:r>
            <w:r w:rsidRPr="008C44FE">
              <w:rPr>
                <w:rFonts w:ascii="Times New Roman" w:hAnsi="Times New Roman" w:cs="Traditional Arabic"/>
                <w:b/>
                <w:sz w:val="18"/>
                <w:szCs w:val="26"/>
                <w:rtl/>
              </w:rPr>
              <w:t>+</w:t>
            </w:r>
            <w:r w:rsidRPr="008C44FE">
              <w:rPr>
                <w:rFonts w:ascii="Times New Roman" w:hAnsi="Times New Roman" w:cs="Traditional Arabic"/>
                <w:bCs/>
                <w:sz w:val="18"/>
                <w:szCs w:val="26"/>
                <w:rtl/>
              </w:rPr>
              <w:t>باء</w:t>
            </w:r>
            <w:r w:rsidRPr="008C44FE">
              <w:rPr>
                <w:rFonts w:ascii="Times New Roman" w:hAnsi="Times New Roman" w:cs="Traditional Arabic"/>
                <w:b/>
                <w:sz w:val="18"/>
                <w:szCs w:val="26"/>
                <w:rtl/>
              </w:rPr>
              <w:t>+</w:t>
            </w:r>
            <w:r w:rsidRPr="008C44FE">
              <w:rPr>
                <w:rFonts w:ascii="Times New Roman" w:hAnsi="Times New Roman" w:cs="Traditional Arabic"/>
                <w:bCs/>
                <w:sz w:val="18"/>
                <w:szCs w:val="26"/>
                <w:rtl/>
              </w:rPr>
              <w:t>جيم</w:t>
            </w:r>
            <w:r w:rsidRPr="008C44FE">
              <w:rPr>
                <w:rFonts w:ascii="Times New Roman" w:hAnsi="Times New Roman" w:cs="Traditional Arabic"/>
                <w:b/>
                <w:sz w:val="18"/>
                <w:szCs w:val="26"/>
                <w:rtl/>
              </w:rPr>
              <w:t>+</w:t>
            </w:r>
            <w:r w:rsidRPr="008C44FE">
              <w:rPr>
                <w:rFonts w:ascii="Times New Roman" w:hAnsi="Times New Roman" w:cs="Traditional Arabic"/>
                <w:bCs/>
                <w:sz w:val="18"/>
                <w:szCs w:val="26"/>
                <w:rtl/>
              </w:rPr>
              <w:t>دال</w:t>
            </w:r>
            <w:r w:rsidRPr="008C44FE">
              <w:rPr>
                <w:rFonts w:ascii="Times New Roman" w:hAnsi="Times New Roman" w:cs="Traditional Arabic"/>
                <w:b/>
                <w:sz w:val="18"/>
                <w:szCs w:val="26"/>
                <w:rtl/>
              </w:rPr>
              <w:t>+</w:t>
            </w:r>
            <w:r w:rsidRPr="008C44FE">
              <w:rPr>
                <w:rFonts w:ascii="Times New Roman" w:hAnsi="Times New Roman" w:cs="Traditional Arabic"/>
                <w:bCs/>
                <w:sz w:val="18"/>
                <w:szCs w:val="26"/>
                <w:rtl/>
              </w:rPr>
              <w:t>هاء)</w:t>
            </w:r>
          </w:p>
        </w:tc>
        <w:tc>
          <w:tcPr>
            <w:tcW w:w="1560" w:type="dxa"/>
            <w:tcBorders>
              <w:top w:val="single" w:sz="4" w:space="0" w:color="auto"/>
              <w:bottom w:val="single" w:sz="12" w:space="0" w:color="auto"/>
            </w:tcBorders>
            <w:shd w:val="clear" w:color="auto" w:fill="auto"/>
            <w:vAlign w:val="bottom"/>
            <w:hideMark/>
          </w:tcPr>
          <w:p w14:paraId="6B7405C7"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116</w:t>
            </w:r>
          </w:p>
        </w:tc>
        <w:tc>
          <w:tcPr>
            <w:tcW w:w="1275" w:type="dxa"/>
            <w:tcBorders>
              <w:top w:val="single" w:sz="4" w:space="0" w:color="auto"/>
              <w:bottom w:val="single" w:sz="12" w:space="0" w:color="auto"/>
            </w:tcBorders>
            <w:shd w:val="clear" w:color="auto" w:fill="auto"/>
            <w:vAlign w:val="bottom"/>
            <w:hideMark/>
          </w:tcPr>
          <w:p w14:paraId="5D0E9016"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(3)</w:t>
            </w:r>
          </w:p>
        </w:tc>
        <w:tc>
          <w:tcPr>
            <w:tcW w:w="1560" w:type="dxa"/>
            <w:tcBorders>
              <w:top w:val="single" w:sz="4" w:space="0" w:color="auto"/>
              <w:bottom w:val="single" w:sz="12" w:space="0" w:color="auto"/>
            </w:tcBorders>
            <w:shd w:val="clear" w:color="auto" w:fill="auto"/>
            <w:vAlign w:val="bottom"/>
            <w:hideMark/>
          </w:tcPr>
          <w:p w14:paraId="12BA924F" w14:textId="77777777" w:rsidR="002E0341" w:rsidRPr="008C44FE" w:rsidRDefault="002E0341" w:rsidP="00010483">
            <w:pPr>
              <w:pStyle w:val="00NumberedParas"/>
              <w:bidi/>
              <w:spacing w:after="0" w:line="360" w:lineRule="exact"/>
              <w:jc w:val="center"/>
              <w:rPr>
                <w:rFonts w:ascii="Times New Roman" w:hAnsi="Times New Roman" w:cs="Traditional Arabic"/>
                <w:bCs/>
                <w:sz w:val="18"/>
                <w:szCs w:val="26"/>
              </w:rPr>
            </w:pPr>
            <w:r w:rsidRPr="008C44FE">
              <w:rPr>
                <w:rFonts w:ascii="Times New Roman" w:hAnsi="Times New Roman" w:cs="Traditional Arabic"/>
                <w:bCs/>
                <w:sz w:val="18"/>
                <w:szCs w:val="26"/>
                <w:rtl/>
              </w:rPr>
              <w:t>113</w:t>
            </w:r>
          </w:p>
        </w:tc>
      </w:tr>
    </w:tbl>
    <w:p w14:paraId="76A98090" w14:textId="77777777" w:rsidR="002E0341" w:rsidRPr="003C6572" w:rsidRDefault="002E0341" w:rsidP="003C6572">
      <w:pPr>
        <w:pStyle w:val="00NumberedParas"/>
        <w:bidi/>
        <w:spacing w:line="360" w:lineRule="exact"/>
        <w:ind w:left="538" w:firstLine="594"/>
        <w:rPr>
          <w:rFonts w:ascii="Traditional Arabic" w:hAnsi="Traditional Arabic" w:cs="Traditional Arabic"/>
          <w:sz w:val="24"/>
          <w:szCs w:val="24"/>
        </w:rPr>
      </w:pPr>
      <w:r w:rsidRPr="003C6572">
        <w:rPr>
          <w:rFonts w:ascii="Traditional Arabic" w:hAnsi="Traditional Arabic" w:cs="Traditional Arabic"/>
          <w:i/>
          <w:iCs/>
          <w:sz w:val="24"/>
          <w:szCs w:val="24"/>
          <w:rtl/>
        </w:rPr>
        <w:t>ملاحظة:</w:t>
      </w:r>
      <w:r w:rsidRPr="003C6572">
        <w:rPr>
          <w:rFonts w:ascii="Traditional Arabic" w:hAnsi="Traditional Arabic" w:cs="Traditional Arabic"/>
          <w:sz w:val="24"/>
          <w:szCs w:val="24"/>
          <w:rtl/>
        </w:rPr>
        <w:t xml:space="preserve"> قد تتباين الأرقام بشكل طفيف نظراً لتقريب الأعداد.</w:t>
      </w:r>
    </w:p>
    <w:p w14:paraId="5FB5FDCF" w14:textId="77777777" w:rsidR="002E0341" w:rsidRPr="00525CE3" w:rsidRDefault="002E0341" w:rsidP="00525CE3">
      <w:pPr>
        <w:pStyle w:val="00NumberedParas"/>
        <w:bidi/>
        <w:spacing w:after="0" w:line="360" w:lineRule="exact"/>
        <w:ind w:left="539" w:firstLine="595"/>
        <w:rPr>
          <w:rFonts w:ascii="Traditional Arabic" w:hAnsi="Traditional Arabic" w:cs="Traditional Arabic"/>
          <w:b/>
          <w:bCs/>
          <w:sz w:val="32"/>
          <w:szCs w:val="32"/>
        </w:rPr>
      </w:pPr>
      <w:r w:rsidRPr="003F6DAF">
        <w:rPr>
          <w:rFonts w:ascii="Traditional Arabic" w:hAnsi="Traditional Arabic" w:cs="Traditional Arabic"/>
          <w:sz w:val="32"/>
          <w:szCs w:val="32"/>
        </w:rPr>
        <w:br w:type="page"/>
      </w:r>
      <w:bookmarkStart w:id="159" w:name="_Toc446167008"/>
      <w:bookmarkStart w:id="160" w:name="_Toc446166789"/>
      <w:r w:rsidRPr="00525CE3">
        <w:rPr>
          <w:rFonts w:ascii="Traditional Arabic" w:hAnsi="Traditional Arabic" w:cs="Traditional Arabic"/>
          <w:b/>
          <w:bCs/>
          <w:sz w:val="32"/>
          <w:szCs w:val="32"/>
          <w:rtl/>
        </w:rPr>
        <w:t>البرنامج الفرعي 7</w:t>
      </w:r>
      <w:bookmarkEnd w:id="159"/>
      <w:bookmarkEnd w:id="160"/>
      <w:r w:rsidRPr="00525CE3">
        <w:rPr>
          <w:rFonts w:ascii="Traditional Arabic" w:hAnsi="Traditional Arabic" w:cs="Traditional Arabic"/>
          <w:b/>
          <w:bCs/>
          <w:sz w:val="32"/>
          <w:szCs w:val="32"/>
          <w:rtl/>
        </w:rPr>
        <w:t xml:space="preserve"> </w:t>
      </w:r>
    </w:p>
    <w:p w14:paraId="63D6E4CF" w14:textId="77777777" w:rsidR="002E0341" w:rsidRPr="003F6DAF" w:rsidRDefault="002E0341" w:rsidP="00010483">
      <w:pPr>
        <w:pStyle w:val="CH2"/>
        <w:bidi/>
        <w:spacing w:before="0" w:line="400" w:lineRule="exact"/>
        <w:ind w:left="1134" w:firstLine="0"/>
        <w:rPr>
          <w:rFonts w:ascii="Traditional Arabic" w:hAnsi="Traditional Arabic" w:cs="Traditional Arabic"/>
          <w:sz w:val="32"/>
          <w:szCs w:val="32"/>
        </w:rPr>
      </w:pPr>
      <w:bookmarkStart w:id="161" w:name="_Toc446166790"/>
      <w:bookmarkStart w:id="162" w:name="_Toc450219155"/>
      <w:r>
        <w:rPr>
          <w:rFonts w:ascii="Traditional Arabic" w:hAnsi="Traditional Arabic" w:cs="Traditional Arabic"/>
          <w:bCs/>
          <w:sz w:val="32"/>
          <w:szCs w:val="32"/>
          <w:rtl/>
        </w:rPr>
        <w:t xml:space="preserve">إبقاء </w:t>
      </w:r>
      <w:r w:rsidRPr="003F6DAF">
        <w:rPr>
          <w:rFonts w:ascii="Traditional Arabic" w:hAnsi="Traditional Arabic" w:cs="Traditional Arabic"/>
          <w:bCs/>
          <w:sz w:val="32"/>
          <w:szCs w:val="32"/>
          <w:rtl/>
        </w:rPr>
        <w:t>البيئة قيد الاستعراض</w:t>
      </w:r>
      <w:bookmarkEnd w:id="161"/>
      <w:bookmarkEnd w:id="162"/>
    </w:p>
    <w:tbl>
      <w:tblPr>
        <w:tblStyle w:val="TableGrid1"/>
        <w:bidiVisual/>
        <w:tblW w:w="8789" w:type="dxa"/>
        <w:tblInd w:w="1240" w:type="dxa"/>
        <w:tblLook w:val="04A0" w:firstRow="1" w:lastRow="0" w:firstColumn="1" w:lastColumn="0" w:noHBand="0" w:noVBand="1"/>
      </w:tblPr>
      <w:tblGrid>
        <w:gridCol w:w="2976"/>
        <w:gridCol w:w="2694"/>
        <w:gridCol w:w="3119"/>
      </w:tblGrid>
      <w:tr w:rsidR="002E0341" w:rsidRPr="00ED71E5" w14:paraId="263BD4BE" w14:textId="77777777" w:rsidTr="00752CDB">
        <w:trPr>
          <w:tblHeader/>
        </w:trPr>
        <w:tc>
          <w:tcPr>
            <w:tcW w:w="8789" w:type="dxa"/>
            <w:gridSpan w:val="3"/>
            <w:tcBorders>
              <w:left w:val="nil"/>
              <w:bottom w:val="single" w:sz="4" w:space="0" w:color="auto"/>
              <w:right w:val="nil"/>
            </w:tcBorders>
          </w:tcPr>
          <w:p w14:paraId="4614C7A5" w14:textId="77777777" w:rsidR="002E0341" w:rsidRPr="00291327" w:rsidRDefault="002E0341" w:rsidP="00010483">
            <w:pPr>
              <w:pStyle w:val="00NumberedParas"/>
              <w:tabs>
                <w:tab w:val="clear" w:pos="540"/>
              </w:tabs>
              <w:bidi/>
              <w:spacing w:after="40" w:line="360" w:lineRule="exact"/>
              <w:ind w:left="34" w:firstLine="0"/>
              <w:rPr>
                <w:rFonts w:ascii="Times New Roman" w:hAnsi="Times New Roman" w:cs="Traditional Arabic"/>
                <w:sz w:val="18"/>
                <w:szCs w:val="28"/>
              </w:rPr>
            </w:pPr>
            <w:r w:rsidRPr="00291327">
              <w:rPr>
                <w:rFonts w:ascii="Times New Roman" w:hAnsi="Times New Roman" w:cs="Traditional Arabic"/>
                <w:bCs/>
                <w:sz w:val="18"/>
                <w:szCs w:val="28"/>
                <w:rtl/>
              </w:rPr>
              <w:t>هدف المنظمة:</w:t>
            </w:r>
            <w:r w:rsidRPr="00291327">
              <w:rPr>
                <w:rFonts w:ascii="Times New Roman" w:hAnsi="Times New Roman" w:cs="Traditional Arabic"/>
                <w:sz w:val="18"/>
                <w:szCs w:val="28"/>
                <w:rtl/>
              </w:rPr>
              <w:t xml:space="preserve"> تمكين الحكومات وأصحاب المصلحة الآخرين بواسطة تقييمات النوعية وبفتح سبل الحصول على البيانات والمعلومات من أجل تحقيق البعد البيئي للتنمية المستدامة</w:t>
            </w:r>
          </w:p>
        </w:tc>
      </w:tr>
      <w:tr w:rsidR="002E0341" w:rsidRPr="004B1DFE" w14:paraId="72A6EC88" w14:textId="77777777" w:rsidTr="00752CDB">
        <w:tblPrEx>
          <w:tblBorders>
            <w:left w:val="none" w:sz="0" w:space="0" w:color="auto"/>
            <w:right w:val="none" w:sz="0" w:space="0" w:color="auto"/>
            <w:insideV w:val="none" w:sz="0" w:space="0" w:color="auto"/>
          </w:tblBorders>
        </w:tblPrEx>
        <w:trPr>
          <w:tblHeader/>
        </w:trPr>
        <w:tc>
          <w:tcPr>
            <w:tcW w:w="2976" w:type="dxa"/>
            <w:tcBorders>
              <w:bottom w:val="single" w:sz="12" w:space="0" w:color="auto"/>
            </w:tcBorders>
          </w:tcPr>
          <w:p w14:paraId="605D41A8" w14:textId="77777777" w:rsidR="002E0341" w:rsidRPr="00291327" w:rsidRDefault="002E0341" w:rsidP="00291327">
            <w:pPr>
              <w:pStyle w:val="00NumberedParas"/>
              <w:bidi/>
              <w:spacing w:after="40" w:line="360" w:lineRule="exact"/>
              <w:ind w:left="538" w:hanging="357"/>
              <w:rPr>
                <w:rFonts w:ascii="Times New Roman" w:hAnsi="Times New Roman" w:cs="Traditional Arabic"/>
                <w:b/>
                <w:sz w:val="18"/>
                <w:szCs w:val="28"/>
              </w:rPr>
            </w:pPr>
            <w:r w:rsidRPr="00291327">
              <w:rPr>
                <w:rFonts w:ascii="Times New Roman" w:hAnsi="Times New Roman" w:cs="Traditional Arabic"/>
                <w:b/>
                <w:i/>
                <w:iCs/>
                <w:sz w:val="18"/>
                <w:szCs w:val="28"/>
                <w:rtl/>
              </w:rPr>
              <w:t xml:space="preserve">المنجزات المتوقعة من الأمانة </w:t>
            </w:r>
          </w:p>
        </w:tc>
        <w:tc>
          <w:tcPr>
            <w:tcW w:w="2694" w:type="dxa"/>
            <w:tcBorders>
              <w:bottom w:val="single" w:sz="12" w:space="0" w:color="auto"/>
            </w:tcBorders>
          </w:tcPr>
          <w:p w14:paraId="74ACB28E" w14:textId="77777777" w:rsidR="002E0341" w:rsidRPr="00291327" w:rsidRDefault="002E0341" w:rsidP="00291327">
            <w:pPr>
              <w:pStyle w:val="00NumberedParas"/>
              <w:bidi/>
              <w:spacing w:after="40" w:line="360" w:lineRule="exact"/>
              <w:ind w:left="538" w:hanging="357"/>
              <w:rPr>
                <w:rFonts w:ascii="Times New Roman" w:hAnsi="Times New Roman" w:cs="Traditional Arabic"/>
                <w:b/>
                <w:sz w:val="18"/>
                <w:szCs w:val="28"/>
              </w:rPr>
            </w:pPr>
            <w:r w:rsidRPr="00291327">
              <w:rPr>
                <w:rFonts w:ascii="Times New Roman" w:hAnsi="Times New Roman" w:cs="Traditional Arabic"/>
                <w:b/>
                <w:i/>
                <w:iCs/>
                <w:sz w:val="18"/>
                <w:szCs w:val="28"/>
                <w:rtl/>
              </w:rPr>
              <w:t>مؤشرات الإنجاز</w:t>
            </w:r>
          </w:p>
        </w:tc>
        <w:tc>
          <w:tcPr>
            <w:tcW w:w="3119" w:type="dxa"/>
            <w:tcBorders>
              <w:bottom w:val="single" w:sz="12" w:space="0" w:color="auto"/>
            </w:tcBorders>
          </w:tcPr>
          <w:p w14:paraId="204ADA57" w14:textId="77777777" w:rsidR="002E0341" w:rsidRPr="00291327" w:rsidRDefault="002E0341" w:rsidP="00291327">
            <w:pPr>
              <w:pStyle w:val="00NumberedParas"/>
              <w:bidi/>
              <w:spacing w:after="40" w:line="360" w:lineRule="exact"/>
              <w:ind w:left="538" w:hanging="357"/>
              <w:rPr>
                <w:rFonts w:ascii="Times New Roman" w:hAnsi="Times New Roman" w:cs="Traditional Arabic"/>
                <w:sz w:val="18"/>
                <w:szCs w:val="28"/>
              </w:rPr>
            </w:pPr>
          </w:p>
        </w:tc>
      </w:tr>
      <w:tr w:rsidR="002E0341" w:rsidRPr="00ED71E5" w14:paraId="3AB4F8C3" w14:textId="77777777" w:rsidTr="00542265">
        <w:tblPrEx>
          <w:tblBorders>
            <w:left w:val="none" w:sz="0" w:space="0" w:color="auto"/>
            <w:right w:val="none" w:sz="0" w:space="0" w:color="auto"/>
            <w:insideV w:val="none" w:sz="0" w:space="0" w:color="auto"/>
          </w:tblBorders>
        </w:tblPrEx>
        <w:tc>
          <w:tcPr>
            <w:tcW w:w="2976" w:type="dxa"/>
            <w:tcBorders>
              <w:top w:val="single" w:sz="12" w:space="0" w:color="auto"/>
              <w:bottom w:val="nil"/>
            </w:tcBorders>
          </w:tcPr>
          <w:p w14:paraId="08CD0EB4"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r w:rsidRPr="00291327">
              <w:rPr>
                <w:rFonts w:ascii="Times New Roman" w:eastAsiaTheme="minorHAnsi" w:hAnsi="Times New Roman" w:cs="Traditional Arabic"/>
                <w:sz w:val="18"/>
                <w:szCs w:val="28"/>
                <w:rtl/>
              </w:rPr>
              <w:t xml:space="preserve">استخدام الحكومات وأصحاب المصلحة الآخرين البيانات البيئية المفتوحة والتحليلات والعمليات التشاركية ذات الجودة العالية التي تعزز الجوانب المشتركة بين العلم والسياسة، وذلك من أجل توليد التقييمات البيئية القائمة على الأدلة، وتحديد القضايا الناشئة وتعزيز الإجراءات المتعلقة بالسياسات </w:t>
            </w:r>
          </w:p>
        </w:tc>
        <w:tc>
          <w:tcPr>
            <w:tcW w:w="2694" w:type="dxa"/>
            <w:tcBorders>
              <w:top w:val="single" w:sz="12" w:space="0" w:color="auto"/>
              <w:bottom w:val="nil"/>
            </w:tcBorders>
          </w:tcPr>
          <w:p w14:paraId="3DB9B514" w14:textId="0AF560DE"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’1‘</w:t>
            </w:r>
            <w:r w:rsidR="00010483">
              <w:rPr>
                <w:b/>
                <w:sz w:val="18"/>
                <w:szCs w:val="26"/>
                <w:rtl/>
              </w:rPr>
              <w:tab/>
            </w:r>
            <w:r w:rsidRPr="00291327">
              <w:rPr>
                <w:rFonts w:ascii="Times New Roman" w:hAnsi="Times New Roman" w:cs="Traditional Arabic"/>
                <w:sz w:val="18"/>
                <w:szCs w:val="28"/>
                <w:rtl/>
              </w:rPr>
              <w:t>ارتفاع العدد الذي يتم تعهده من قواعد البيانات المصنفة بعلامات مرجعية والمتاحة في فهرس بيانات منظومة الأمم المتحدة، والتي تتيح وصول المستخدمين على نحو منهجي إلى البيانات المتعلقة بالبعد البيئي لأهداف التنمية المستدامة</w:t>
            </w:r>
          </w:p>
          <w:p w14:paraId="1864A81E" w14:textId="77777777" w:rsidR="002E0341" w:rsidRPr="00291327" w:rsidRDefault="002E0341" w:rsidP="00682310">
            <w:pPr>
              <w:pStyle w:val="00NumberedParas"/>
              <w:bidi/>
              <w:spacing w:after="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وحدة القياس:</w:t>
            </w:r>
          </w:p>
          <w:p w14:paraId="6892574B" w14:textId="77777777"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عدد قواعد مجموعات البيانات المصنفة بعلامات مرجعية والتي يجري تحديثها في فهرس بيانات منظومة الأمم المتحدة من أجل تناول البعد البيئي لأهداف التنمية المستدامة</w:t>
            </w:r>
          </w:p>
        </w:tc>
        <w:tc>
          <w:tcPr>
            <w:tcW w:w="3119" w:type="dxa"/>
            <w:tcBorders>
              <w:top w:val="single" w:sz="12" w:space="0" w:color="auto"/>
              <w:bottom w:val="nil"/>
            </w:tcBorders>
          </w:tcPr>
          <w:p w14:paraId="512BD4A0"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صفر</w:t>
            </w:r>
          </w:p>
          <w:p w14:paraId="1988EC0C"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+45 (45)</w:t>
            </w:r>
          </w:p>
          <w:p w14:paraId="34D44DBE"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كانون الأول/ديسمبر 2018:</w:t>
            </w:r>
            <w:r w:rsidRPr="00291327">
              <w:rPr>
                <w:rFonts w:ascii="Times New Roman" w:hAnsi="Times New Roman" w:cs="Traditional Arabic"/>
                <w:sz w:val="18"/>
                <w:szCs w:val="28"/>
                <w:rtl/>
              </w:rPr>
              <w:t xml:space="preserve"> +1 15 (60)</w:t>
            </w:r>
            <w:r w:rsidRPr="00291327">
              <w:rPr>
                <w:rFonts w:ascii="Times New Roman" w:hAnsi="Times New Roman" w:cs="Traditional Arabic"/>
                <w:sz w:val="18"/>
                <w:szCs w:val="28"/>
                <w:vertAlign w:val="superscript"/>
                <w:rtl/>
              </w:rPr>
              <w:t>(</w:t>
            </w:r>
            <w:r w:rsidRPr="00291327">
              <w:rPr>
                <w:rStyle w:val="FootnoteReference"/>
                <w:rFonts w:ascii="Times New Roman" w:hAnsi="Times New Roman" w:cs="Traditional Arabic"/>
                <w:sz w:val="18"/>
                <w:szCs w:val="28"/>
                <w:rtl/>
              </w:rPr>
              <w:footnoteReference w:id="101"/>
            </w:r>
            <w:r w:rsidRPr="00291327">
              <w:rPr>
                <w:rFonts w:ascii="Times New Roman" w:hAnsi="Times New Roman" w:cs="Traditional Arabic"/>
                <w:sz w:val="18"/>
                <w:szCs w:val="28"/>
                <w:vertAlign w:val="superscript"/>
                <w:rtl/>
              </w:rPr>
              <w:t>)</w:t>
            </w:r>
          </w:p>
          <w:p w14:paraId="4FB75381"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التقدم المتوقع بحلول حزيران/يونيه 2019: </w:t>
            </w:r>
            <w:r w:rsidRPr="00291327">
              <w:rPr>
                <w:rFonts w:ascii="Times New Roman" w:hAnsi="Times New Roman" w:cs="Traditional Arabic"/>
                <w:sz w:val="18"/>
                <w:szCs w:val="28"/>
                <w:rtl/>
              </w:rPr>
              <w:t>+5 (65)</w:t>
            </w:r>
          </w:p>
          <w:p w14:paraId="470B61C4"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2019: </w:t>
            </w:r>
            <w:r w:rsidRPr="00291327">
              <w:rPr>
                <w:rFonts w:ascii="Times New Roman" w:hAnsi="Times New Roman" w:cs="Traditional Arabic"/>
                <w:sz w:val="18"/>
                <w:szCs w:val="28"/>
                <w:rtl/>
              </w:rPr>
              <w:t>+5 (70)</w:t>
            </w:r>
          </w:p>
          <w:p w14:paraId="1AB2773E" w14:textId="77777777"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مصادر المعلومات وخطة التحليل:</w:t>
            </w:r>
          </w:p>
          <w:p w14:paraId="4B955399"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استعراض مدخلات البيانات و/أو تواريخ إدخال تحديثات على قواعد البيانات في فهرس بيانات منظومة الأمم المتحدة بما في ذلك تلك الواردة من الاتفاقات البيئية المتعددة الأطراف</w:t>
            </w:r>
          </w:p>
        </w:tc>
      </w:tr>
      <w:tr w:rsidR="002E0341" w:rsidRPr="00ED71E5" w14:paraId="68F7C5E8" w14:textId="77777777" w:rsidTr="00542265">
        <w:tblPrEx>
          <w:tblBorders>
            <w:left w:val="none" w:sz="0" w:space="0" w:color="auto"/>
            <w:right w:val="none" w:sz="0" w:space="0" w:color="auto"/>
            <w:insideV w:val="none" w:sz="0" w:space="0" w:color="auto"/>
          </w:tblBorders>
        </w:tblPrEx>
        <w:tc>
          <w:tcPr>
            <w:tcW w:w="2976" w:type="dxa"/>
            <w:tcBorders>
              <w:top w:val="nil"/>
              <w:bottom w:val="nil"/>
            </w:tcBorders>
          </w:tcPr>
          <w:p w14:paraId="4BB8250F"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p>
        </w:tc>
        <w:tc>
          <w:tcPr>
            <w:tcW w:w="2694" w:type="dxa"/>
            <w:tcBorders>
              <w:top w:val="nil"/>
              <w:bottom w:val="nil"/>
            </w:tcBorders>
          </w:tcPr>
          <w:p w14:paraId="72729094" w14:textId="5AD8D608"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’2‘</w:t>
            </w:r>
            <w:r w:rsidR="00010483">
              <w:rPr>
                <w:b/>
                <w:sz w:val="18"/>
                <w:szCs w:val="26"/>
                <w:rtl/>
              </w:rPr>
              <w:tab/>
            </w:r>
            <w:r w:rsidRPr="00291327">
              <w:rPr>
                <w:rFonts w:ascii="Times New Roman" w:hAnsi="Times New Roman" w:cs="Traditional Arabic"/>
                <w:sz w:val="18"/>
                <w:szCs w:val="28"/>
                <w:rtl/>
              </w:rPr>
              <w:t xml:space="preserve">زيادة في عدد البلدان التي تبلغ عن البعد البيئي للتنمية المستدامة بواسطة نظم المعلومات البيئية المشتركة مع إتاحة بحث </w:t>
            </w:r>
            <w:r w:rsidR="00291327" w:rsidRPr="00291327">
              <w:rPr>
                <w:rFonts w:ascii="Times New Roman" w:hAnsi="Times New Roman" w:cs="Traditional Arabic"/>
                <w:sz w:val="18"/>
                <w:szCs w:val="28"/>
                <w:rtl/>
              </w:rPr>
              <w:t>واستكشاف</w:t>
            </w:r>
            <w:r w:rsidRPr="00291327">
              <w:rPr>
                <w:rFonts w:ascii="Times New Roman" w:hAnsi="Times New Roman" w:cs="Traditional Arabic"/>
                <w:sz w:val="18"/>
                <w:szCs w:val="28"/>
                <w:rtl/>
              </w:rPr>
              <w:t xml:space="preserve"> البيانات على المستوى القطري عن طريق برنامج الأمم المتحدة للبيئة</w:t>
            </w:r>
          </w:p>
          <w:p w14:paraId="30217FB1" w14:textId="77777777" w:rsidR="002E0341" w:rsidRPr="00291327" w:rsidRDefault="002E0341" w:rsidP="00682310">
            <w:pPr>
              <w:pStyle w:val="00NumberedParas"/>
              <w:bidi/>
              <w:spacing w:before="1320" w:after="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وحدة القياس:</w:t>
            </w:r>
            <w:r w:rsidRPr="00291327">
              <w:rPr>
                <w:rFonts w:ascii="Times New Roman" w:hAnsi="Times New Roman" w:cs="Traditional Arabic"/>
                <w:sz w:val="18"/>
                <w:szCs w:val="28"/>
                <w:rtl/>
              </w:rPr>
              <w:t xml:space="preserve"> </w:t>
            </w:r>
          </w:p>
          <w:p w14:paraId="102C81CB" w14:textId="77777777"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عدد البلدان التي تستخدم مبادئ نظم المعلومات البيئية المشتركة في الإبلاغ عن الأهداف أو الغايات البيئية العالمية أو غيرها من المؤشرات ذات الصلة بالبيئة</w:t>
            </w:r>
          </w:p>
        </w:tc>
        <w:tc>
          <w:tcPr>
            <w:tcW w:w="3119" w:type="dxa"/>
            <w:tcBorders>
              <w:top w:val="nil"/>
              <w:bottom w:val="nil"/>
            </w:tcBorders>
          </w:tcPr>
          <w:p w14:paraId="167C1015"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صفر</w:t>
            </w:r>
          </w:p>
          <w:p w14:paraId="3081A61C"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+15 (15)</w:t>
            </w:r>
          </w:p>
          <w:p w14:paraId="78CE47A6"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كانون الأول/ديسمبر 2018:</w:t>
            </w:r>
            <w:r w:rsidRPr="00291327">
              <w:rPr>
                <w:rFonts w:ascii="Times New Roman" w:hAnsi="Times New Roman" w:cs="Traditional Arabic"/>
                <w:sz w:val="18"/>
                <w:szCs w:val="28"/>
                <w:rtl/>
              </w:rPr>
              <w:t xml:space="preserve"> +15 (30)</w:t>
            </w:r>
          </w:p>
          <w:p w14:paraId="1C9FB673"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التقدم المتوقع بحلول حزيران/يونيه 2019: </w:t>
            </w:r>
            <w:r w:rsidRPr="00291327">
              <w:rPr>
                <w:rFonts w:ascii="Times New Roman" w:hAnsi="Times New Roman" w:cs="Traditional Arabic"/>
                <w:sz w:val="18"/>
                <w:szCs w:val="28"/>
                <w:rtl/>
              </w:rPr>
              <w:t>+8 (38)</w:t>
            </w:r>
          </w:p>
          <w:p w14:paraId="36271918"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2019: </w:t>
            </w:r>
            <w:r w:rsidRPr="00291327">
              <w:rPr>
                <w:rFonts w:ascii="Times New Roman" w:hAnsi="Times New Roman" w:cs="Traditional Arabic"/>
                <w:sz w:val="18"/>
                <w:szCs w:val="28"/>
                <w:rtl/>
              </w:rPr>
              <w:t>+7 (45)</w:t>
            </w:r>
          </w:p>
          <w:p w14:paraId="14FA73DB" w14:textId="77777777"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مصادر المعلومات وخطة التحليل:</w:t>
            </w:r>
          </w:p>
          <w:p w14:paraId="673B4CA2"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نظم الإبلاغ الوطنية، الموقع التفاعلي لبرنامج الأمم المتحدة للبيئة (يونيب لايف) (الذي يمكِّن من بحث واستكشاف البيانات على مستوى القطر)</w:t>
            </w:r>
          </w:p>
        </w:tc>
      </w:tr>
      <w:tr w:rsidR="002E0341" w:rsidRPr="00ED71E5" w14:paraId="098D4E25" w14:textId="77777777" w:rsidTr="00542265">
        <w:tblPrEx>
          <w:tblBorders>
            <w:left w:val="none" w:sz="0" w:space="0" w:color="auto"/>
            <w:right w:val="none" w:sz="0" w:space="0" w:color="auto"/>
            <w:insideV w:val="none" w:sz="0" w:space="0" w:color="auto"/>
          </w:tblBorders>
        </w:tblPrEx>
        <w:tc>
          <w:tcPr>
            <w:tcW w:w="2976" w:type="dxa"/>
            <w:tcBorders>
              <w:top w:val="nil"/>
              <w:bottom w:val="nil"/>
            </w:tcBorders>
          </w:tcPr>
          <w:p w14:paraId="04703412"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p>
        </w:tc>
        <w:tc>
          <w:tcPr>
            <w:tcW w:w="2694" w:type="dxa"/>
            <w:tcBorders>
              <w:top w:val="nil"/>
              <w:bottom w:val="nil"/>
            </w:tcBorders>
          </w:tcPr>
          <w:p w14:paraId="5F8A4165" w14:textId="1D20E6D5"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’3‘</w:t>
            </w:r>
            <w:r w:rsidR="00010483">
              <w:rPr>
                <w:b/>
                <w:sz w:val="18"/>
                <w:szCs w:val="26"/>
                <w:rtl/>
              </w:rPr>
              <w:tab/>
            </w:r>
            <w:r w:rsidRPr="00291327">
              <w:rPr>
                <w:rFonts w:ascii="Times New Roman" w:hAnsi="Times New Roman" w:cs="Traditional Arabic"/>
                <w:sz w:val="18"/>
                <w:szCs w:val="28"/>
                <w:rtl/>
              </w:rPr>
              <w:t>قيام البلدان بتعزيز الجوانب المشتركة بين العلم والسياسات على أساس استخدام البيانات والمعلومات وتحليلات السياسات في مجالات نوعية الهواء، ونوعية المياه، والنظم الإيكولوجية، والتنوع البيولوجي، والنفايات والمواد الكيميائية الخطرة، والبيئة البحرية والقضايا الناشئة</w:t>
            </w:r>
          </w:p>
          <w:p w14:paraId="55FBBBFF" w14:textId="77777777" w:rsidR="002E0341" w:rsidRPr="00291327" w:rsidRDefault="002E0341" w:rsidP="00682310">
            <w:pPr>
              <w:pStyle w:val="00NumberedParas"/>
              <w:bidi/>
              <w:spacing w:after="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وحدة القياس:</w:t>
            </w:r>
          </w:p>
          <w:p w14:paraId="35680C97" w14:textId="77777777"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البلدان التي تبلغ عن وضع و/أو تنفيذ الآليات والسياسات والمبادئ التوجيهية و/أو الأدوات التي تعزز الجوانب المشتركة بين العلم والسياسات وتساهم في التنمية المستدامة والرفاه</w:t>
            </w:r>
            <w:r w:rsidRPr="00291327">
              <w:rPr>
                <w:rFonts w:ascii="Times New Roman" w:hAnsi="Times New Roman" w:cs="Traditional Arabic"/>
                <w:bCs/>
                <w:sz w:val="18"/>
                <w:szCs w:val="28"/>
                <w:rtl/>
              </w:rPr>
              <w:t xml:space="preserve"> </w:t>
            </w:r>
          </w:p>
        </w:tc>
        <w:tc>
          <w:tcPr>
            <w:tcW w:w="3119" w:type="dxa"/>
            <w:tcBorders>
              <w:top w:val="nil"/>
              <w:bottom w:val="nil"/>
            </w:tcBorders>
          </w:tcPr>
          <w:p w14:paraId="73B7C65B"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يتقرر لاحقاً</w:t>
            </w:r>
            <w:r w:rsidRPr="003C6572">
              <w:rPr>
                <w:rFonts w:ascii="Times New Roman" w:hAnsi="Times New Roman" w:cs="Traditional Arabic"/>
                <w:sz w:val="28"/>
                <w:szCs w:val="28"/>
                <w:vertAlign w:val="superscript"/>
                <w:rtl/>
              </w:rPr>
              <w:t>(</w:t>
            </w:r>
            <w:r w:rsidRPr="003C6572">
              <w:rPr>
                <w:rFonts w:ascii="Times New Roman" w:hAnsi="Times New Roman" w:cs="Traditional Arabic"/>
                <w:sz w:val="28"/>
                <w:szCs w:val="28"/>
                <w:vertAlign w:val="superscript"/>
              </w:rPr>
              <w:footnoteReference w:id="102"/>
            </w:r>
            <w:r w:rsidRPr="003C6572">
              <w:rPr>
                <w:rFonts w:ascii="Times New Roman" w:hAnsi="Times New Roman" w:cs="Traditional Arabic"/>
                <w:sz w:val="28"/>
                <w:szCs w:val="28"/>
                <w:vertAlign w:val="superscript"/>
                <w:rtl/>
              </w:rPr>
              <w:t>)</w:t>
            </w:r>
          </w:p>
          <w:p w14:paraId="6C419887"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يتقرر لاحقاً</w:t>
            </w:r>
          </w:p>
          <w:p w14:paraId="2B855C78"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التقدّم المتوقع بحلول كانون الأول/ديسمبر 2018: </w:t>
            </w:r>
            <w:r w:rsidRPr="00291327">
              <w:rPr>
                <w:rFonts w:ascii="Times New Roman" w:hAnsi="Times New Roman" w:cs="Traditional Arabic"/>
                <w:sz w:val="18"/>
                <w:szCs w:val="28"/>
                <w:rtl/>
              </w:rPr>
              <w:t>يتقرر لاحقاً</w:t>
            </w:r>
          </w:p>
          <w:p w14:paraId="363930F3"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التقدم المتوقع بحلول حزيران/يونيه 2019: </w:t>
            </w:r>
            <w:r w:rsidRPr="00291327">
              <w:rPr>
                <w:rFonts w:ascii="Times New Roman" w:hAnsi="Times New Roman" w:cs="Traditional Arabic"/>
                <w:sz w:val="18"/>
                <w:szCs w:val="28"/>
                <w:rtl/>
              </w:rPr>
              <w:t>يتقرر لاحقاً</w:t>
            </w:r>
          </w:p>
          <w:p w14:paraId="4B17AD73"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كانون الأول/ديسمبر 2019 (متوقع):</w:t>
            </w:r>
            <w:r w:rsidRPr="00291327">
              <w:rPr>
                <w:rFonts w:ascii="Times New Roman" w:hAnsi="Times New Roman" w:cs="Traditional Arabic"/>
                <w:sz w:val="18"/>
                <w:szCs w:val="28"/>
                <w:rtl/>
              </w:rPr>
              <w:t xml:space="preserve"> يتقرر لاحقاً</w:t>
            </w:r>
          </w:p>
          <w:p w14:paraId="6665E014" w14:textId="77777777"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مصادر المعلومات وخطة التحليل:</w:t>
            </w:r>
          </w:p>
          <w:p w14:paraId="6D524E28"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تحليل التقارير القطرية في مؤتمرات شبكة المعلومات البيئية الإقليمية، وتوقعات البيئة العالمية، وتقارير أهداف التنمية المستدامة، من أجل تحديد مستوى تنفيذ الإجراءات المتعلقة بالسياسات</w:t>
            </w:r>
          </w:p>
        </w:tc>
      </w:tr>
      <w:tr w:rsidR="002E0341" w:rsidRPr="00ED71E5" w14:paraId="61A3D5EE" w14:textId="77777777" w:rsidTr="00752CDB">
        <w:tblPrEx>
          <w:tblBorders>
            <w:left w:val="none" w:sz="0" w:space="0" w:color="auto"/>
            <w:right w:val="none" w:sz="0" w:space="0" w:color="auto"/>
            <w:insideV w:val="none" w:sz="0" w:space="0" w:color="auto"/>
          </w:tblBorders>
        </w:tblPrEx>
        <w:tc>
          <w:tcPr>
            <w:tcW w:w="2976" w:type="dxa"/>
            <w:tcBorders>
              <w:top w:val="nil"/>
              <w:bottom w:val="nil"/>
            </w:tcBorders>
          </w:tcPr>
          <w:p w14:paraId="0CFB8D6E"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p>
        </w:tc>
        <w:tc>
          <w:tcPr>
            <w:tcW w:w="2694" w:type="dxa"/>
            <w:tcBorders>
              <w:top w:val="nil"/>
              <w:bottom w:val="nil"/>
            </w:tcBorders>
          </w:tcPr>
          <w:p w14:paraId="296D59FA" w14:textId="5DE98EAD"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’4‘</w:t>
            </w:r>
            <w:r w:rsidR="00010483">
              <w:rPr>
                <w:b/>
                <w:sz w:val="18"/>
                <w:szCs w:val="26"/>
                <w:rtl/>
              </w:rPr>
              <w:tab/>
            </w:r>
            <w:r w:rsidRPr="00291327">
              <w:rPr>
                <w:rFonts w:ascii="Times New Roman" w:hAnsi="Times New Roman" w:cs="Traditional Arabic"/>
                <w:sz w:val="18"/>
                <w:szCs w:val="28"/>
                <w:rtl/>
              </w:rPr>
              <w:t>زيادة في عدد المؤشرات التي تقيس البعد البيئي للتنمية المستدامة من خلال الموقع التفاعلي لبرنامج الأمم المتحدة للبيئة، والتي تصنَّف حسب الفئات الضعيفة، ولا سيما حسب نوع الجنس والظروف الجغرافية والعمر</w:t>
            </w:r>
          </w:p>
          <w:p w14:paraId="76AF4EA7" w14:textId="77777777" w:rsidR="002E0341" w:rsidRPr="00291327" w:rsidRDefault="002E0341" w:rsidP="00291327">
            <w:pPr>
              <w:pStyle w:val="00NumberedParas"/>
              <w:bidi/>
              <w:spacing w:after="4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 xml:space="preserve">وحدة القياس: </w:t>
            </w:r>
          </w:p>
          <w:p w14:paraId="3E6943EB" w14:textId="0EF9782F"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(أ)</w:t>
            </w:r>
            <w:r w:rsidR="00542265">
              <w:rPr>
                <w:b/>
                <w:sz w:val="18"/>
                <w:szCs w:val="26"/>
                <w:rtl/>
              </w:rPr>
              <w:t xml:space="preserve"> </w:t>
            </w:r>
            <w:r w:rsidR="00542265">
              <w:rPr>
                <w:b/>
                <w:sz w:val="18"/>
                <w:szCs w:val="26"/>
                <w:rtl/>
              </w:rPr>
              <w:tab/>
            </w:r>
            <w:r w:rsidRPr="00291327">
              <w:rPr>
                <w:rFonts w:ascii="Times New Roman" w:hAnsi="Times New Roman" w:cs="Traditional Arabic"/>
                <w:sz w:val="18"/>
                <w:szCs w:val="28"/>
                <w:rtl/>
              </w:rPr>
              <w:t xml:space="preserve">عدد المؤشرات البيئية المصنفة بحسب نوع الجنس </w:t>
            </w:r>
          </w:p>
          <w:p w14:paraId="675F73BF" w14:textId="2D72A0A2"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(ب)</w:t>
            </w:r>
            <w:r w:rsidR="00542265">
              <w:rPr>
                <w:b/>
                <w:sz w:val="18"/>
                <w:szCs w:val="26"/>
                <w:rtl/>
              </w:rPr>
              <w:t xml:space="preserve"> </w:t>
            </w:r>
            <w:r w:rsidR="00542265">
              <w:rPr>
                <w:b/>
                <w:sz w:val="18"/>
                <w:szCs w:val="26"/>
                <w:rtl/>
              </w:rPr>
              <w:tab/>
            </w:r>
            <w:r w:rsidRPr="00291327">
              <w:rPr>
                <w:rFonts w:ascii="Times New Roman" w:hAnsi="Times New Roman" w:cs="Traditional Arabic"/>
                <w:sz w:val="18"/>
                <w:szCs w:val="28"/>
                <w:rtl/>
              </w:rPr>
              <w:t>عدد المؤشرات البيئية المصنفة بحسب العمر</w:t>
            </w:r>
          </w:p>
        </w:tc>
        <w:tc>
          <w:tcPr>
            <w:tcW w:w="3119" w:type="dxa"/>
            <w:tcBorders>
              <w:top w:val="nil"/>
              <w:bottom w:val="nil"/>
            </w:tcBorders>
          </w:tcPr>
          <w:p w14:paraId="53E85D5F"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1</w:t>
            </w:r>
          </w:p>
          <w:p w14:paraId="1452F070"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+4 (5)</w:t>
            </w:r>
          </w:p>
          <w:p w14:paraId="4CDEB3E1"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كانون الأول/ديسمبر 2018:</w:t>
            </w:r>
            <w:r w:rsidRPr="00291327">
              <w:rPr>
                <w:rFonts w:ascii="Times New Roman" w:hAnsi="Times New Roman" w:cs="Traditional Arabic"/>
                <w:sz w:val="18"/>
                <w:szCs w:val="28"/>
                <w:rtl/>
              </w:rPr>
              <w:t xml:space="preserve"> +1 (6)</w:t>
            </w:r>
          </w:p>
          <w:p w14:paraId="16A7AB9D"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التقدم المتوقع بحلول حزيران/يونيه 2019: </w:t>
            </w:r>
            <w:r w:rsidRPr="00291327">
              <w:rPr>
                <w:rFonts w:ascii="Times New Roman" w:hAnsi="Times New Roman" w:cs="Traditional Arabic"/>
                <w:sz w:val="18"/>
                <w:szCs w:val="28"/>
                <w:rtl/>
              </w:rPr>
              <w:t>+2 (8)</w:t>
            </w:r>
          </w:p>
          <w:p w14:paraId="396F5697" w14:textId="77777777" w:rsidR="002E0341"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tl/>
              </w:rPr>
            </w:pPr>
            <w:r w:rsidRPr="00291327">
              <w:rPr>
                <w:rFonts w:ascii="Times New Roman" w:hAnsi="Times New Roman" w:cs="Traditional Arabic"/>
                <w:bCs/>
                <w:sz w:val="18"/>
                <w:szCs w:val="28"/>
                <w:rtl/>
              </w:rPr>
              <w:t xml:space="preserve">كانون الأول/ديسمبر 2019: </w:t>
            </w:r>
            <w:r w:rsidRPr="00291327">
              <w:rPr>
                <w:rFonts w:ascii="Times New Roman" w:hAnsi="Times New Roman" w:cs="Traditional Arabic"/>
                <w:sz w:val="18"/>
                <w:szCs w:val="28"/>
                <w:rtl/>
              </w:rPr>
              <w:t>+2 (10)</w:t>
            </w:r>
          </w:p>
          <w:p w14:paraId="23CCDF97" w14:textId="77777777" w:rsidR="00752CDB" w:rsidRPr="00291327" w:rsidRDefault="00752CDB" w:rsidP="00752CDB">
            <w:pPr>
              <w:pStyle w:val="00NumberedParas"/>
              <w:tabs>
                <w:tab w:val="clear" w:pos="540"/>
              </w:tabs>
              <w:bidi/>
              <w:spacing w:after="40" w:line="360" w:lineRule="exact"/>
              <w:ind w:left="176" w:firstLine="5"/>
              <w:rPr>
                <w:rFonts w:ascii="Times New Roman" w:hAnsi="Times New Roman" w:cs="Traditional Arabic"/>
                <w:sz w:val="18"/>
                <w:szCs w:val="28"/>
              </w:rPr>
            </w:pPr>
          </w:p>
          <w:p w14:paraId="5DA11B40" w14:textId="77777777"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 xml:space="preserve">مصادر المعلومات وخطة التحليل: </w:t>
            </w:r>
          </w:p>
          <w:p w14:paraId="089F4843" w14:textId="05AA5B02" w:rsidR="00542265" w:rsidRPr="00291327" w:rsidRDefault="002E0341" w:rsidP="00752CDB">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الموقع التفاعلي لبرنامج الأمم المتحدة للبيئة</w:t>
            </w:r>
          </w:p>
        </w:tc>
      </w:tr>
      <w:tr w:rsidR="002E0341" w:rsidRPr="00ED71E5" w14:paraId="6BE5CDA3" w14:textId="77777777" w:rsidTr="00752CDB">
        <w:tblPrEx>
          <w:tblBorders>
            <w:left w:val="none" w:sz="0" w:space="0" w:color="auto"/>
            <w:right w:val="none" w:sz="0" w:space="0" w:color="auto"/>
            <w:insideV w:val="none" w:sz="0" w:space="0" w:color="auto"/>
          </w:tblBorders>
        </w:tblPrEx>
        <w:tc>
          <w:tcPr>
            <w:tcW w:w="2976" w:type="dxa"/>
            <w:tcBorders>
              <w:top w:val="nil"/>
              <w:bottom w:val="nil"/>
            </w:tcBorders>
          </w:tcPr>
          <w:p w14:paraId="6552F003"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p>
        </w:tc>
        <w:tc>
          <w:tcPr>
            <w:tcW w:w="2694" w:type="dxa"/>
            <w:tcBorders>
              <w:top w:val="nil"/>
              <w:bottom w:val="nil"/>
            </w:tcBorders>
          </w:tcPr>
          <w:p w14:paraId="39CE9A27" w14:textId="57364DD5"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’5‘</w:t>
            </w:r>
            <w:r w:rsidR="00010483">
              <w:rPr>
                <w:b/>
                <w:sz w:val="18"/>
                <w:szCs w:val="26"/>
                <w:rtl/>
              </w:rPr>
              <w:tab/>
            </w:r>
            <w:r w:rsidRPr="00291327">
              <w:rPr>
                <w:rFonts w:ascii="Times New Roman" w:hAnsi="Times New Roman" w:cs="Traditional Arabic"/>
                <w:sz w:val="18"/>
                <w:szCs w:val="28"/>
                <w:rtl/>
              </w:rPr>
              <w:t>زيادة عدد الأشخاص المنتمين إلى المجموعات الرئيسية والجهات صاحبة المصلحة الرئيسية الذين يقرون بأهمية وفائدة البيانات والمعلومات البيئية المختلفة التي يوفرها برنامج الأمم المتحدة للبيئة</w:t>
            </w:r>
          </w:p>
          <w:p w14:paraId="45FC95B2" w14:textId="77777777" w:rsidR="002E0341" w:rsidRPr="00291327" w:rsidRDefault="002E0341" w:rsidP="00682310">
            <w:pPr>
              <w:pStyle w:val="00NumberedParas"/>
              <w:bidi/>
              <w:spacing w:before="600" w:after="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 xml:space="preserve">وحدة القياس: </w:t>
            </w:r>
          </w:p>
          <w:p w14:paraId="0607AB1A" w14:textId="3C59A847"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(أ)</w:t>
            </w:r>
            <w:r w:rsidR="00542265">
              <w:rPr>
                <w:b/>
                <w:sz w:val="18"/>
                <w:szCs w:val="26"/>
                <w:rtl/>
              </w:rPr>
              <w:t xml:space="preserve"> </w:t>
            </w:r>
            <w:r w:rsidR="00542265">
              <w:rPr>
                <w:b/>
                <w:sz w:val="18"/>
                <w:szCs w:val="26"/>
                <w:rtl/>
              </w:rPr>
              <w:tab/>
            </w:r>
            <w:r w:rsidRPr="00291327">
              <w:rPr>
                <w:rFonts w:ascii="Times New Roman" w:hAnsi="Times New Roman" w:cs="Traditional Arabic"/>
                <w:sz w:val="18"/>
                <w:szCs w:val="28"/>
                <w:rtl/>
              </w:rPr>
              <w:t>عدد النساء والرجال من المجموعات الرئيسية والجهات صاحبة المصلحة الرئيسية الذين شاركوا في إنتاج المعلومات البيئية التي يتيحها برنامج الأمم المتحدة للبيئة (مصنفة بحسب نوع الجنس)</w:t>
            </w:r>
          </w:p>
          <w:p w14:paraId="6F3BCB53" w14:textId="1DA77F19"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(ب)</w:t>
            </w:r>
            <w:r w:rsidR="00542265">
              <w:rPr>
                <w:b/>
                <w:sz w:val="18"/>
                <w:szCs w:val="26"/>
                <w:rtl/>
              </w:rPr>
              <w:t xml:space="preserve"> </w:t>
            </w:r>
            <w:r w:rsidR="00542265">
              <w:rPr>
                <w:b/>
                <w:sz w:val="18"/>
                <w:szCs w:val="26"/>
                <w:rtl/>
              </w:rPr>
              <w:tab/>
            </w:r>
            <w:r w:rsidRPr="00291327">
              <w:rPr>
                <w:rFonts w:ascii="Times New Roman" w:hAnsi="Times New Roman" w:cs="Traditional Arabic"/>
                <w:sz w:val="18"/>
                <w:szCs w:val="28"/>
                <w:rtl/>
              </w:rPr>
              <w:t>عدد النساء والرجال من المجموعات الرئيسية والجهات صاحبة المصلحة الرئيسية الذين استخدموا المعلومات البيئية التي يتيحها برنامج الأمم المتحدة للبيئة لإجراء التقييمات البيئية، وللإنذار المبكر بشأن القضايا الناشئة و/أو تيسير اتخاذ الإجراءات المتعلقة بالسياسات (مصنفة بحسب النوع الجنس)</w:t>
            </w:r>
          </w:p>
        </w:tc>
        <w:tc>
          <w:tcPr>
            <w:tcW w:w="3119" w:type="dxa"/>
            <w:tcBorders>
              <w:top w:val="nil"/>
              <w:bottom w:val="nil"/>
            </w:tcBorders>
          </w:tcPr>
          <w:p w14:paraId="63F428E9"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20</w:t>
            </w:r>
          </w:p>
          <w:p w14:paraId="28D252EE"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+40 (60)</w:t>
            </w:r>
          </w:p>
          <w:p w14:paraId="27C43799"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كانون الأول/ديسمبر 2018:</w:t>
            </w:r>
            <w:r w:rsidRPr="00291327">
              <w:rPr>
                <w:rFonts w:ascii="Times New Roman" w:hAnsi="Times New Roman" w:cs="Traditional Arabic"/>
                <w:sz w:val="18"/>
                <w:szCs w:val="28"/>
                <w:rtl/>
              </w:rPr>
              <w:t xml:space="preserve"> +20 (80)</w:t>
            </w:r>
          </w:p>
          <w:p w14:paraId="2D95B8D5"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حزيران/يونيه 2019:</w:t>
            </w:r>
            <w:r w:rsidRPr="00291327">
              <w:rPr>
                <w:rFonts w:ascii="Times New Roman" w:hAnsi="Times New Roman" w:cs="Traditional Arabic"/>
                <w:sz w:val="18"/>
                <w:szCs w:val="28"/>
                <w:rtl/>
              </w:rPr>
              <w:t xml:space="preserve"> +10 (90)</w:t>
            </w:r>
          </w:p>
          <w:p w14:paraId="63E08B75"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2019: </w:t>
            </w:r>
            <w:r w:rsidRPr="00291327">
              <w:rPr>
                <w:rFonts w:ascii="Times New Roman" w:hAnsi="Times New Roman" w:cs="Traditional Arabic"/>
                <w:sz w:val="18"/>
                <w:szCs w:val="28"/>
                <w:rtl/>
              </w:rPr>
              <w:t>+10 (100)</w:t>
            </w:r>
          </w:p>
          <w:p w14:paraId="3852FDAB" w14:textId="77777777"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 xml:space="preserve">مصادر المعلومات وخطة التحليل: </w:t>
            </w:r>
          </w:p>
          <w:p w14:paraId="62DA4DC1"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استطلاع أوساط المجموعات الرئيسية والجهات صاحبة المصلحة الرئيسية التي تقر بجدوى وفائدة البيانات والمعلومات البيئية التي يتيحها برنامج الأمم المتحدة للبيئة</w:t>
            </w:r>
          </w:p>
        </w:tc>
      </w:tr>
      <w:tr w:rsidR="002E0341" w:rsidRPr="00ED71E5" w14:paraId="4DD79562" w14:textId="77777777" w:rsidTr="00C75E27">
        <w:tblPrEx>
          <w:tblBorders>
            <w:left w:val="none" w:sz="0" w:space="0" w:color="auto"/>
            <w:right w:val="none" w:sz="0" w:space="0" w:color="auto"/>
            <w:insideV w:val="none" w:sz="0" w:space="0" w:color="auto"/>
          </w:tblBorders>
        </w:tblPrEx>
        <w:tc>
          <w:tcPr>
            <w:tcW w:w="2976" w:type="dxa"/>
            <w:tcBorders>
              <w:top w:val="nil"/>
              <w:bottom w:val="nil"/>
            </w:tcBorders>
          </w:tcPr>
          <w:p w14:paraId="6A0ECEF6" w14:textId="77777777" w:rsidR="002E0341" w:rsidRPr="00291327" w:rsidRDefault="002E0341" w:rsidP="00752CDB">
            <w:pPr>
              <w:pStyle w:val="00NumberedParas"/>
              <w:tabs>
                <w:tab w:val="clear" w:pos="540"/>
              </w:tabs>
              <w:bidi/>
              <w:spacing w:after="40" w:line="360" w:lineRule="exact"/>
              <w:ind w:left="34" w:firstLine="0"/>
              <w:rPr>
                <w:rFonts w:ascii="Times New Roman" w:hAnsi="Times New Roman" w:cs="Traditional Arabic"/>
                <w:sz w:val="18"/>
                <w:szCs w:val="28"/>
              </w:rPr>
            </w:pPr>
          </w:p>
        </w:tc>
        <w:tc>
          <w:tcPr>
            <w:tcW w:w="2694" w:type="dxa"/>
            <w:tcBorders>
              <w:top w:val="nil"/>
              <w:bottom w:val="nil"/>
            </w:tcBorders>
          </w:tcPr>
          <w:p w14:paraId="5526B105" w14:textId="59E4F251"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’6‘</w:t>
            </w:r>
            <w:r w:rsidR="00542265">
              <w:rPr>
                <w:b/>
                <w:sz w:val="18"/>
                <w:szCs w:val="26"/>
                <w:rtl/>
              </w:rPr>
              <w:tab/>
            </w:r>
            <w:r w:rsidRPr="00291327">
              <w:rPr>
                <w:rFonts w:ascii="Times New Roman" w:hAnsi="Times New Roman" w:cs="Traditional Arabic"/>
                <w:sz w:val="18"/>
                <w:szCs w:val="28"/>
                <w:rtl/>
              </w:rPr>
              <w:t>زيادة عدد المنتديات والمؤسسات العالمية والإقليمية والوطنية التي تستخدم البيانات المتعلقة بالاتجاهات البيئية التي حددها برنامج البيئة لغرض إجراء التقييمات البيئية وللإنذار المبكر بصدد القضايا الناشئة أو/و لتسهيل اتخاذ الإجراءات المتعلقة بالسياسات</w:t>
            </w:r>
          </w:p>
          <w:p w14:paraId="4861FE1C" w14:textId="77777777" w:rsidR="002E0341" w:rsidRPr="00291327" w:rsidRDefault="002E0341" w:rsidP="00291327">
            <w:pPr>
              <w:pStyle w:val="00NumberedParas"/>
              <w:bidi/>
              <w:spacing w:after="40" w:line="360" w:lineRule="exact"/>
              <w:ind w:left="538" w:hanging="357"/>
              <w:rPr>
                <w:rFonts w:ascii="Times New Roman" w:hAnsi="Times New Roman" w:cs="Traditional Arabic"/>
                <w:sz w:val="18"/>
                <w:szCs w:val="28"/>
              </w:rPr>
            </w:pPr>
            <w:r w:rsidRPr="00291327">
              <w:rPr>
                <w:rFonts w:ascii="Times New Roman" w:hAnsi="Times New Roman" w:cs="Traditional Arabic"/>
                <w:bCs/>
                <w:sz w:val="18"/>
                <w:szCs w:val="28"/>
                <w:rtl/>
              </w:rPr>
              <w:t xml:space="preserve">وحدة القياس: </w:t>
            </w:r>
          </w:p>
          <w:p w14:paraId="725E4439" w14:textId="77777777" w:rsidR="002E0341" w:rsidRPr="00291327" w:rsidRDefault="002E0341" w:rsidP="00542265">
            <w:pPr>
              <w:pStyle w:val="00NumberedParas"/>
              <w:tabs>
                <w:tab w:val="clear" w:pos="540"/>
              </w:tabs>
              <w:bidi/>
              <w:spacing w:after="40" w:line="360" w:lineRule="exact"/>
              <w:ind w:left="177" w:firstLine="0"/>
              <w:rPr>
                <w:rFonts w:ascii="Times New Roman" w:hAnsi="Times New Roman" w:cs="Traditional Arabic"/>
                <w:sz w:val="18"/>
                <w:szCs w:val="28"/>
              </w:rPr>
            </w:pPr>
            <w:r w:rsidRPr="00291327">
              <w:rPr>
                <w:rFonts w:ascii="Times New Roman" w:hAnsi="Times New Roman" w:cs="Traditional Arabic"/>
                <w:sz w:val="18"/>
                <w:szCs w:val="28"/>
                <w:rtl/>
              </w:rPr>
              <w:t>عدد المنتديات والمؤسسات العالمية والإقليمية والوطنية</w:t>
            </w:r>
          </w:p>
        </w:tc>
        <w:tc>
          <w:tcPr>
            <w:tcW w:w="3119" w:type="dxa"/>
            <w:tcBorders>
              <w:top w:val="nil"/>
              <w:bottom w:val="nil"/>
            </w:tcBorders>
          </w:tcPr>
          <w:p w14:paraId="256C268F"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2014 (خط الأساس): </w:t>
            </w:r>
            <w:r w:rsidRPr="00291327">
              <w:rPr>
                <w:rFonts w:ascii="Times New Roman" w:hAnsi="Times New Roman" w:cs="Traditional Arabic"/>
                <w:sz w:val="18"/>
                <w:szCs w:val="28"/>
                <w:rtl/>
              </w:rPr>
              <w:t>20</w:t>
            </w:r>
          </w:p>
          <w:p w14:paraId="41100C59"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2017 (متوقع): </w:t>
            </w:r>
            <w:r w:rsidRPr="00291327">
              <w:rPr>
                <w:rFonts w:ascii="Times New Roman" w:hAnsi="Times New Roman" w:cs="Traditional Arabic"/>
                <w:sz w:val="18"/>
                <w:szCs w:val="28"/>
                <w:rtl/>
              </w:rPr>
              <w:t>+15 (35)</w:t>
            </w:r>
          </w:p>
          <w:p w14:paraId="1FB6885A"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كانون الأول/ديسمبر 2018:</w:t>
            </w:r>
            <w:r w:rsidRPr="00291327">
              <w:rPr>
                <w:rFonts w:ascii="Times New Roman" w:hAnsi="Times New Roman" w:cs="Traditional Arabic"/>
                <w:sz w:val="18"/>
                <w:szCs w:val="28"/>
                <w:rtl/>
              </w:rPr>
              <w:t xml:space="preserve"> +15 (50)</w:t>
            </w:r>
          </w:p>
          <w:p w14:paraId="3899AC41"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التقدم المتوقع بحلول حزيران/يونيه 2019:</w:t>
            </w:r>
            <w:r w:rsidRPr="00291327">
              <w:rPr>
                <w:rFonts w:ascii="Times New Roman" w:hAnsi="Times New Roman" w:cs="Traditional Arabic"/>
                <w:sz w:val="18"/>
                <w:szCs w:val="28"/>
                <w:rtl/>
              </w:rPr>
              <w:t xml:space="preserve"> +10 (60)</w:t>
            </w:r>
          </w:p>
          <w:p w14:paraId="7A71FEFE"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bCs/>
                <w:sz w:val="18"/>
                <w:szCs w:val="28"/>
                <w:rtl/>
              </w:rPr>
              <w:t xml:space="preserve">كانون الأول/ديسمبر 2019: </w:t>
            </w:r>
            <w:r w:rsidRPr="00291327">
              <w:rPr>
                <w:rFonts w:ascii="Times New Roman" w:hAnsi="Times New Roman" w:cs="Traditional Arabic"/>
                <w:sz w:val="18"/>
                <w:szCs w:val="28"/>
                <w:rtl/>
              </w:rPr>
              <w:t>+15 (75)</w:t>
            </w:r>
          </w:p>
          <w:p w14:paraId="02505E1F" w14:textId="655411E1" w:rsidR="002E0341" w:rsidRPr="00291327" w:rsidRDefault="002E0341" w:rsidP="00682310">
            <w:pPr>
              <w:pStyle w:val="00NumberedParas"/>
              <w:tabs>
                <w:tab w:val="clear" w:pos="540"/>
              </w:tabs>
              <w:bidi/>
              <w:spacing w:after="0" w:line="360" w:lineRule="exact"/>
              <w:ind w:left="176" w:firstLine="6"/>
              <w:rPr>
                <w:rFonts w:ascii="Times New Roman" w:hAnsi="Times New Roman" w:cs="Traditional Arabic"/>
                <w:sz w:val="18"/>
                <w:szCs w:val="28"/>
              </w:rPr>
            </w:pPr>
            <w:r w:rsidRPr="00291327">
              <w:rPr>
                <w:rFonts w:ascii="Times New Roman" w:hAnsi="Times New Roman" w:cs="Traditional Arabic"/>
                <w:bCs/>
                <w:sz w:val="18"/>
                <w:szCs w:val="28"/>
                <w:rtl/>
              </w:rPr>
              <w:t>مصادر المعلومات وخطة التحليل:</w:t>
            </w:r>
          </w:p>
          <w:p w14:paraId="60378AE0" w14:textId="77777777" w:rsidR="002E0341" w:rsidRPr="00291327" w:rsidRDefault="002E0341" w:rsidP="00542265">
            <w:pPr>
              <w:pStyle w:val="00NumberedParas"/>
              <w:tabs>
                <w:tab w:val="clear" w:pos="540"/>
              </w:tabs>
              <w:bidi/>
              <w:spacing w:after="40" w:line="360" w:lineRule="exact"/>
              <w:ind w:left="176" w:firstLine="5"/>
              <w:rPr>
                <w:rFonts w:ascii="Times New Roman" w:hAnsi="Times New Roman" w:cs="Traditional Arabic"/>
                <w:sz w:val="18"/>
                <w:szCs w:val="28"/>
              </w:rPr>
            </w:pPr>
            <w:r w:rsidRPr="00291327">
              <w:rPr>
                <w:rFonts w:ascii="Times New Roman" w:hAnsi="Times New Roman" w:cs="Traditional Arabic"/>
                <w:sz w:val="18"/>
                <w:szCs w:val="28"/>
                <w:rtl/>
              </w:rPr>
              <w:t>وثائق السياسات، القرارات، تقارير الاجتماعات، البحث الدلالي، والتقييمات</w:t>
            </w:r>
          </w:p>
        </w:tc>
      </w:tr>
      <w:tr w:rsidR="002E0341" w:rsidRPr="00D579C0" w14:paraId="24B5F8BB" w14:textId="77777777" w:rsidTr="00C75E27">
        <w:tblPrEx>
          <w:tblBorders>
            <w:left w:val="none" w:sz="0" w:space="0" w:color="auto"/>
            <w:right w:val="none" w:sz="0" w:space="0" w:color="auto"/>
            <w:insideV w:val="none" w:sz="0" w:space="0" w:color="auto"/>
          </w:tblBorders>
        </w:tblPrEx>
        <w:tc>
          <w:tcPr>
            <w:tcW w:w="2976" w:type="dxa"/>
            <w:tcBorders>
              <w:top w:val="nil"/>
              <w:bottom w:val="single" w:sz="12" w:space="0" w:color="auto"/>
            </w:tcBorders>
          </w:tcPr>
          <w:p w14:paraId="628AB18F" w14:textId="77777777" w:rsidR="002E0341" w:rsidRPr="00291327" w:rsidRDefault="002E0341" w:rsidP="00752CDB">
            <w:pPr>
              <w:pStyle w:val="00NumberedParas"/>
              <w:tabs>
                <w:tab w:val="clear" w:pos="540"/>
              </w:tabs>
              <w:bidi/>
              <w:spacing w:after="40" w:line="360" w:lineRule="exact"/>
              <w:ind w:left="34" w:firstLine="0"/>
              <w:rPr>
                <w:rFonts w:ascii="Times New Roman" w:eastAsiaTheme="minorHAnsi" w:hAnsi="Times New Roman" w:cs="Traditional Arabic"/>
                <w:sz w:val="18"/>
                <w:szCs w:val="28"/>
              </w:rPr>
            </w:pPr>
          </w:p>
        </w:tc>
        <w:tc>
          <w:tcPr>
            <w:tcW w:w="2694" w:type="dxa"/>
            <w:tcBorders>
              <w:top w:val="nil"/>
              <w:bottom w:val="single" w:sz="12" w:space="0" w:color="auto"/>
            </w:tcBorders>
          </w:tcPr>
          <w:p w14:paraId="7DCA966F" w14:textId="6F36AEC4" w:rsidR="002E0341" w:rsidRPr="00291327" w:rsidRDefault="002E0341" w:rsidP="00542265">
            <w:pPr>
              <w:pStyle w:val="00NumberedParas"/>
              <w:tabs>
                <w:tab w:val="clear" w:pos="540"/>
              </w:tabs>
              <w:bidi/>
              <w:spacing w:after="40" w:line="360" w:lineRule="exact"/>
              <w:ind w:left="177" w:firstLine="0"/>
              <w:rPr>
                <w:rFonts w:ascii="Times New Roman" w:eastAsiaTheme="minorHAnsi" w:hAnsi="Times New Roman" w:cs="Traditional Arabic"/>
                <w:sz w:val="18"/>
                <w:szCs w:val="28"/>
              </w:rPr>
            </w:pPr>
            <w:r w:rsidRPr="00291327">
              <w:rPr>
                <w:rFonts w:ascii="Times New Roman" w:eastAsiaTheme="minorHAnsi" w:hAnsi="Times New Roman" w:cs="Traditional Arabic"/>
                <w:sz w:val="18"/>
                <w:szCs w:val="28"/>
                <w:rtl/>
              </w:rPr>
              <w:t>’7‘</w:t>
            </w:r>
            <w:r w:rsidR="00542265">
              <w:rPr>
                <w:b/>
                <w:sz w:val="18"/>
                <w:szCs w:val="26"/>
                <w:rtl/>
              </w:rPr>
              <w:tab/>
            </w:r>
            <w:r w:rsidRPr="00291327">
              <w:rPr>
                <w:rFonts w:ascii="Times New Roman" w:eastAsiaTheme="minorHAnsi" w:hAnsi="Times New Roman" w:cs="Traditional Arabic"/>
                <w:sz w:val="18"/>
                <w:szCs w:val="28"/>
                <w:rtl/>
              </w:rPr>
              <w:t xml:space="preserve">مستوى تيسر الوصول إلى المعلومات البيئية التي يوفرها برنامج الأمم المتحدة للبيئة وسهولة استعمال هذه المعلومات عن طريق المنصات </w:t>
            </w:r>
            <w:r w:rsidRPr="00542265">
              <w:rPr>
                <w:rFonts w:ascii="Times New Roman" w:hAnsi="Times New Roman" w:cs="Traditional Arabic"/>
                <w:sz w:val="18"/>
                <w:szCs w:val="28"/>
                <w:rtl/>
              </w:rPr>
              <w:t>المفتوحة</w:t>
            </w:r>
            <w:r w:rsidRPr="00291327">
              <w:rPr>
                <w:rFonts w:ascii="Times New Roman" w:eastAsiaTheme="minorHAnsi" w:hAnsi="Times New Roman" w:cs="Traditional Arabic"/>
                <w:sz w:val="18"/>
                <w:szCs w:val="28"/>
                <w:rtl/>
              </w:rPr>
              <w:t xml:space="preserve"> مقاساً بالاستناد إلى المعايير المعترف بها دوليا</w:t>
            </w:r>
            <w:r w:rsidR="00915A29">
              <w:rPr>
                <w:rFonts w:ascii="Times New Roman" w:eastAsiaTheme="minorHAnsi" w:hAnsi="Times New Roman" w:cs="Traditional Arabic"/>
                <w:sz w:val="18"/>
                <w:szCs w:val="28"/>
                <w:rtl/>
              </w:rPr>
              <w:t>ً</w:t>
            </w:r>
            <w:r w:rsidRPr="00291327">
              <w:rPr>
                <w:rFonts w:ascii="Times New Roman" w:eastAsiaTheme="minorHAnsi" w:hAnsi="Times New Roman" w:cs="Traditional Arabic"/>
                <w:sz w:val="18"/>
                <w:szCs w:val="28"/>
                <w:rtl/>
              </w:rPr>
              <w:t xml:space="preserve"> لإتاحة الحصول على المعلومات</w:t>
            </w:r>
          </w:p>
          <w:p w14:paraId="5FFA1835" w14:textId="77777777" w:rsidR="002E0341" w:rsidRPr="00291327" w:rsidRDefault="002E0341" w:rsidP="00C75E27">
            <w:pPr>
              <w:pStyle w:val="00NumberedParas"/>
              <w:bidi/>
              <w:spacing w:before="600" w:after="40" w:line="360" w:lineRule="exact"/>
              <w:ind w:left="538" w:hanging="357"/>
              <w:rPr>
                <w:rFonts w:ascii="Times New Roman" w:eastAsiaTheme="minorHAnsi" w:hAnsi="Times New Roman" w:cs="Traditional Arabic"/>
                <w:b/>
                <w:bCs/>
                <w:sz w:val="18"/>
                <w:szCs w:val="28"/>
              </w:rPr>
            </w:pPr>
            <w:r w:rsidRPr="00291327">
              <w:rPr>
                <w:rFonts w:ascii="Times New Roman" w:eastAsiaTheme="minorHAnsi" w:hAnsi="Times New Roman" w:cs="Traditional Arabic"/>
                <w:b/>
                <w:bCs/>
                <w:sz w:val="18"/>
                <w:szCs w:val="28"/>
                <w:rtl/>
              </w:rPr>
              <w:t xml:space="preserve">وحدة القياس: </w:t>
            </w:r>
          </w:p>
          <w:p w14:paraId="187F9B13" w14:textId="77777777" w:rsidR="002E0341" w:rsidRPr="00291327" w:rsidRDefault="002E0341" w:rsidP="00542265">
            <w:pPr>
              <w:pStyle w:val="00NumberedParas"/>
              <w:tabs>
                <w:tab w:val="clear" w:pos="540"/>
              </w:tabs>
              <w:bidi/>
              <w:spacing w:after="40" w:line="360" w:lineRule="exact"/>
              <w:ind w:left="177" w:firstLine="0"/>
              <w:rPr>
                <w:rFonts w:ascii="Times New Roman" w:eastAsiaTheme="minorHAnsi" w:hAnsi="Times New Roman" w:cs="Traditional Arabic"/>
                <w:sz w:val="18"/>
                <w:szCs w:val="28"/>
              </w:rPr>
            </w:pPr>
            <w:r w:rsidRPr="00291327">
              <w:rPr>
                <w:rFonts w:ascii="Times New Roman" w:eastAsiaTheme="minorHAnsi" w:hAnsi="Times New Roman" w:cs="Traditional Arabic"/>
                <w:sz w:val="18"/>
                <w:szCs w:val="28"/>
                <w:rtl/>
              </w:rPr>
              <w:t xml:space="preserve">النسبة المئوية لتحسين مستوى فرص الوصول والاستخدام </w:t>
            </w:r>
          </w:p>
        </w:tc>
        <w:tc>
          <w:tcPr>
            <w:tcW w:w="3119" w:type="dxa"/>
            <w:tcBorders>
              <w:top w:val="nil"/>
              <w:bottom w:val="single" w:sz="12" w:space="0" w:color="auto"/>
            </w:tcBorders>
          </w:tcPr>
          <w:p w14:paraId="726CD801"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b/>
                <w:sz w:val="18"/>
                <w:szCs w:val="28"/>
              </w:rPr>
            </w:pPr>
            <w:r w:rsidRPr="00291327">
              <w:rPr>
                <w:rFonts w:ascii="Times New Roman" w:eastAsiaTheme="minorHAnsi" w:hAnsi="Times New Roman" w:cs="Traditional Arabic"/>
                <w:b/>
                <w:bCs/>
                <w:sz w:val="18"/>
                <w:szCs w:val="28"/>
                <w:rtl/>
              </w:rPr>
              <w:t>كانون الأول/ديسمبر 2014 (خط الأساس):</w:t>
            </w:r>
            <w:r w:rsidRPr="00291327">
              <w:rPr>
                <w:rFonts w:ascii="Times New Roman" w:eastAsiaTheme="minorHAnsi" w:hAnsi="Times New Roman" w:cs="Traditional Arabic"/>
                <w:b/>
                <w:sz w:val="18"/>
                <w:szCs w:val="28"/>
                <w:rtl/>
              </w:rPr>
              <w:t xml:space="preserve"> غير متاح</w:t>
            </w:r>
          </w:p>
          <w:p w14:paraId="54A78FBB"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b/>
                <w:sz w:val="18"/>
                <w:szCs w:val="28"/>
              </w:rPr>
            </w:pPr>
            <w:r w:rsidRPr="00291327">
              <w:rPr>
                <w:rFonts w:ascii="Times New Roman" w:eastAsiaTheme="minorHAnsi" w:hAnsi="Times New Roman" w:cs="Traditional Arabic"/>
                <w:b/>
                <w:bCs/>
                <w:sz w:val="18"/>
                <w:szCs w:val="28"/>
                <w:rtl/>
              </w:rPr>
              <w:t>كانون الأول/ديسمبر 2017 (متوقع):</w:t>
            </w:r>
            <w:r w:rsidRPr="00291327">
              <w:rPr>
                <w:rFonts w:ascii="Times New Roman" w:eastAsiaTheme="minorHAnsi" w:hAnsi="Times New Roman" w:cs="Traditional Arabic"/>
                <w:b/>
                <w:sz w:val="18"/>
                <w:szCs w:val="28"/>
                <w:rtl/>
              </w:rPr>
              <w:t xml:space="preserve"> 80 في المائة</w:t>
            </w:r>
          </w:p>
          <w:p w14:paraId="3B41CC08"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b/>
                <w:sz w:val="18"/>
                <w:szCs w:val="28"/>
              </w:rPr>
            </w:pPr>
            <w:r w:rsidRPr="00291327">
              <w:rPr>
                <w:rFonts w:ascii="Times New Roman" w:eastAsiaTheme="minorHAnsi" w:hAnsi="Times New Roman" w:cs="Traditional Arabic"/>
                <w:b/>
                <w:bCs/>
                <w:sz w:val="18"/>
                <w:szCs w:val="28"/>
                <w:rtl/>
              </w:rPr>
              <w:t>التقدم المتوقع بحلول كانون الأول/ديسمبر 2018:</w:t>
            </w:r>
            <w:r w:rsidRPr="00291327">
              <w:rPr>
                <w:rFonts w:ascii="Times New Roman" w:eastAsiaTheme="minorHAnsi" w:hAnsi="Times New Roman" w:cs="Traditional Arabic"/>
                <w:sz w:val="18"/>
                <w:szCs w:val="28"/>
                <w:rtl/>
              </w:rPr>
              <w:t xml:space="preserve"> +5 (85 في المائة)</w:t>
            </w:r>
          </w:p>
          <w:p w14:paraId="663D133D"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b/>
                <w:sz w:val="18"/>
                <w:szCs w:val="28"/>
              </w:rPr>
            </w:pPr>
            <w:r w:rsidRPr="00291327">
              <w:rPr>
                <w:rFonts w:ascii="Times New Roman" w:eastAsiaTheme="minorHAnsi" w:hAnsi="Times New Roman" w:cs="Traditional Arabic"/>
                <w:b/>
                <w:bCs/>
                <w:sz w:val="18"/>
                <w:szCs w:val="28"/>
                <w:rtl/>
              </w:rPr>
              <w:t>التقدم المتوقع بحلول حزيران/يونيه 2019:</w:t>
            </w:r>
            <w:r w:rsidRPr="00291327">
              <w:rPr>
                <w:rFonts w:ascii="Times New Roman" w:eastAsiaTheme="minorHAnsi" w:hAnsi="Times New Roman" w:cs="Traditional Arabic"/>
                <w:b/>
                <w:sz w:val="18"/>
                <w:szCs w:val="28"/>
                <w:rtl/>
              </w:rPr>
              <w:t xml:space="preserve"> +10 (90 في المائة)</w:t>
            </w:r>
          </w:p>
          <w:p w14:paraId="5017FE2D"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sz w:val="18"/>
                <w:szCs w:val="28"/>
              </w:rPr>
            </w:pPr>
            <w:r w:rsidRPr="00291327">
              <w:rPr>
                <w:rFonts w:ascii="Times New Roman" w:eastAsiaTheme="minorHAnsi" w:hAnsi="Times New Roman" w:cs="Traditional Arabic"/>
                <w:b/>
                <w:bCs/>
                <w:sz w:val="18"/>
                <w:szCs w:val="28"/>
                <w:rtl/>
              </w:rPr>
              <w:t>كانون الأول/ديسمبر 2019:</w:t>
            </w:r>
            <w:r w:rsidRPr="00291327">
              <w:rPr>
                <w:rFonts w:ascii="Times New Roman" w:eastAsiaTheme="minorHAnsi" w:hAnsi="Times New Roman" w:cs="Traditional Arabic"/>
                <w:b/>
                <w:sz w:val="18"/>
                <w:szCs w:val="28"/>
                <w:rtl/>
              </w:rPr>
              <w:t xml:space="preserve"> +15 (95 في المائة)</w:t>
            </w:r>
          </w:p>
          <w:p w14:paraId="437ED738" w14:textId="77777777" w:rsidR="002E0341" w:rsidRPr="00291327" w:rsidRDefault="002E0341" w:rsidP="00542265">
            <w:pPr>
              <w:pStyle w:val="00NumberedParas"/>
              <w:tabs>
                <w:tab w:val="clear" w:pos="540"/>
              </w:tabs>
              <w:bidi/>
              <w:spacing w:after="40" w:line="360" w:lineRule="exact"/>
              <w:ind w:left="176" w:firstLine="5"/>
              <w:rPr>
                <w:rFonts w:ascii="Times New Roman" w:eastAsiaTheme="minorHAnsi" w:hAnsi="Times New Roman" w:cs="Traditional Arabic"/>
                <w:b/>
                <w:bCs/>
                <w:sz w:val="18"/>
                <w:szCs w:val="28"/>
              </w:rPr>
            </w:pPr>
            <w:r w:rsidRPr="00291327">
              <w:rPr>
                <w:rFonts w:ascii="Times New Roman" w:eastAsiaTheme="minorHAnsi" w:hAnsi="Times New Roman" w:cs="Traditional Arabic"/>
                <w:b/>
                <w:bCs/>
                <w:sz w:val="18"/>
                <w:szCs w:val="28"/>
                <w:rtl/>
              </w:rPr>
              <w:t xml:space="preserve">مصادر المعلومات وخطة التحليل: </w:t>
            </w:r>
          </w:p>
          <w:p w14:paraId="74135522" w14:textId="77777777" w:rsidR="002E0341" w:rsidRPr="00291327" w:rsidRDefault="002E0341" w:rsidP="002477B9">
            <w:pPr>
              <w:pStyle w:val="00NumberedParas"/>
              <w:tabs>
                <w:tab w:val="clear" w:pos="540"/>
              </w:tabs>
              <w:bidi/>
              <w:spacing w:after="40" w:line="360" w:lineRule="exact"/>
              <w:ind w:left="176" w:firstLine="6"/>
              <w:jc w:val="lowKashida"/>
              <w:rPr>
                <w:rFonts w:ascii="Times New Roman" w:eastAsiaTheme="minorHAnsi" w:hAnsi="Times New Roman" w:cs="Traditional Arabic"/>
                <w:b/>
                <w:sz w:val="18"/>
                <w:szCs w:val="28"/>
              </w:rPr>
            </w:pPr>
            <w:r w:rsidRPr="00291327">
              <w:rPr>
                <w:rFonts w:ascii="Times New Roman" w:eastAsiaTheme="minorHAnsi" w:hAnsi="Times New Roman" w:cs="Traditional Arabic"/>
                <w:sz w:val="18"/>
                <w:szCs w:val="28"/>
                <w:rtl/>
              </w:rPr>
              <w:t>النسبة المئوية للتحسن في مستوى تيسر الحصول على المعلومات مقاسة باختبارات قابلية الاستخدام وإحصاءات شبكة الإنترنت، مستكملة باستطلاعات مستوى رضا المستخدمين عن المعلومات المتاحة على المنصة المفتوحة</w:t>
            </w:r>
          </w:p>
        </w:tc>
      </w:tr>
    </w:tbl>
    <w:p w14:paraId="7413EFAD" w14:textId="77777777" w:rsidR="002E0341" w:rsidRPr="00C75E27" w:rsidRDefault="002E0341" w:rsidP="00BE6CE8">
      <w:pPr>
        <w:pStyle w:val="00NumberedParas"/>
        <w:tabs>
          <w:tab w:val="clear" w:pos="540"/>
        </w:tabs>
        <w:bidi/>
        <w:spacing w:before="120" w:line="400" w:lineRule="exact"/>
        <w:ind w:left="1134" w:firstLine="0"/>
        <w:rPr>
          <w:rFonts w:ascii="Times New Roman" w:hAnsi="Times New Roman" w:cs="Traditional Arabic"/>
          <w:b/>
          <w:bCs/>
          <w:szCs w:val="30"/>
        </w:rPr>
      </w:pPr>
      <w:r w:rsidRPr="00C75E27">
        <w:rPr>
          <w:rFonts w:ascii="Times New Roman" w:eastAsiaTheme="minorHAnsi" w:hAnsi="Times New Roman" w:cs="Traditional Arabic"/>
          <w:b/>
          <w:bCs/>
          <w:szCs w:val="30"/>
          <w:rtl/>
        </w:rPr>
        <w:t>الاستراتيجية</w:t>
      </w:r>
    </w:p>
    <w:p w14:paraId="3BDEC692" w14:textId="1EEC904A" w:rsidR="002E0341" w:rsidRPr="00C75E27" w:rsidRDefault="002E0341" w:rsidP="00C75E27">
      <w:pPr>
        <w:pStyle w:val="Normalnumber"/>
        <w:tabs>
          <w:tab w:val="clear" w:pos="1247"/>
        </w:tabs>
        <w:bidi/>
        <w:spacing w:line="400" w:lineRule="exact"/>
        <w:ind w:left="1134" w:firstLine="0"/>
        <w:jc w:val="both"/>
        <w:rPr>
          <w:szCs w:val="30"/>
        </w:rPr>
      </w:pPr>
      <w:r w:rsidRPr="00C75E27">
        <w:rPr>
          <w:szCs w:val="30"/>
          <w:rtl/>
        </w:rPr>
        <w:t>يتمثل الهدف العام للبرنامج الفرعي المتعلق بإبقاء البيئة قيد الاستعراض في تمكين الحكومات وغيرها من الجهات صاحبة المصلحة من إنجاز البعد البيئي للتنمية المستدامة، وذلك عن طريق إبقاء مسألة البيئة قيد الاستعراض. ويسعى البرنامج الفرعي إلى إرشاد الإجراءات المتعلقة بالسياسات عن طريق التقييمات البيئية وفتح المجال للحصول على البيانات والمعلومات ذات الجودة العالية وذات الصلة بالموضوع.</w:t>
      </w:r>
    </w:p>
    <w:p w14:paraId="6C749924" w14:textId="39B089BE" w:rsidR="002E0341" w:rsidRPr="00C75E27" w:rsidRDefault="002E0341" w:rsidP="00596430">
      <w:pPr>
        <w:pStyle w:val="Normalnumber"/>
        <w:tabs>
          <w:tab w:val="clear" w:pos="1247"/>
        </w:tabs>
        <w:bidi/>
        <w:spacing w:line="400" w:lineRule="exact"/>
        <w:ind w:left="1134" w:firstLine="0"/>
        <w:jc w:val="both"/>
        <w:rPr>
          <w:szCs w:val="30"/>
        </w:rPr>
      </w:pPr>
      <w:r w:rsidRPr="00C75E27">
        <w:rPr>
          <w:szCs w:val="30"/>
          <w:rtl/>
        </w:rPr>
        <w:t>والأثر النهائي الذي يتوخى برنامج البيئة أن يساهم فيه في إطار هذا البرنامج الفرعي، هو أن تصبح عملية وضع السياسات والإجراءات التي تتخذها الجهات صاحبة المصلحة موجهة بالبيانات والمعلومات البيئية وتدمج على نحو كامل البعد البيئي المتعلق بالتنمية المستدامة،</w:t>
      </w:r>
      <w:r w:rsidR="00C74E55" w:rsidRPr="00C75E27">
        <w:rPr>
          <w:szCs w:val="30"/>
          <w:rtl/>
        </w:rPr>
        <w:t xml:space="preserve"> </w:t>
      </w:r>
      <w:r w:rsidRPr="00C75E27">
        <w:rPr>
          <w:szCs w:val="30"/>
          <w:rtl/>
        </w:rPr>
        <w:t xml:space="preserve">بحلول عام 2030، الأمر الذي يفضي إلى استفادة الجميع من رخاء مشترك في نطاق الحدود الإيكولوجية لكوكب الأرض. ولتحقيق ذلك، ينبغي أن تستنير السياسات وإجراءات أصحاب المصلحة بالمعارف الدقيقة التي تقدم في أوانها وذات الصلة بالموضوع. </w:t>
      </w:r>
    </w:p>
    <w:p w14:paraId="5023EC91" w14:textId="67495CFF" w:rsidR="002E0341" w:rsidRPr="00C75E27" w:rsidRDefault="002E0341" w:rsidP="00596430">
      <w:pPr>
        <w:pStyle w:val="Normalnumber"/>
        <w:tabs>
          <w:tab w:val="clear" w:pos="1247"/>
        </w:tabs>
        <w:bidi/>
        <w:spacing w:line="400" w:lineRule="exact"/>
        <w:ind w:left="1134" w:firstLine="0"/>
        <w:jc w:val="both"/>
        <w:rPr>
          <w:szCs w:val="30"/>
        </w:rPr>
      </w:pPr>
      <w:r w:rsidRPr="00C75E27">
        <w:rPr>
          <w:szCs w:val="30"/>
          <w:rtl/>
        </w:rPr>
        <w:t xml:space="preserve">ولهذه الغاية، سيواصل برنامج الأمم المتحدة للبيئة تعزيز الجوانب المشتركة بين العلم والسياسات عن طريق جملة أمور، منها إجراء التقييمات والتحليلات ذات الصلة بالسياسات التي تسترشد بالأولويات الإقليمية؛ وإقامة الشراكات القوية مع شبكات الخبراء والأجهزة العلمية (بما في ذلك تحالف العلم والتكنولوجيا من أجل الاستدامة العالمية، والهيئة الحكومية الدولية المعنية بتغير المناخ، والمنبر الحكومي الدولي للعلوم والسياسات في مجال التنوع البيولوجي وخدمات النظم الإيكولوجية)؛ وتعزيز القدرات القطرية في مجالات إصدار التقارير واستعمال البيانات المتعلقة بالبيئة من أجل تقرير السياسات واتخاذ القرارات على نحو أكثر استنارة؛ وإجراء استعراضات منتظمة لإدماج البعد البيئي في التنمية المستدامة، بالتعاون مع وكالات الأمم المتحدة وأمانات الاتفاقات البيئية الدولية المعنية، وذلك بهدف إعلام جمعية الأمم المتحدة للبيئة التابعة لبرنامج الأمم المتحدة للبيئة وغيرها من المنتديات السياسية الرفيعة المستوى. </w:t>
      </w:r>
    </w:p>
    <w:p w14:paraId="0D376580" w14:textId="6417B069" w:rsidR="002E0341" w:rsidRPr="00C75E27" w:rsidRDefault="002E0341" w:rsidP="00596430">
      <w:pPr>
        <w:pStyle w:val="Normalnumber"/>
        <w:tabs>
          <w:tab w:val="clear" w:pos="1247"/>
        </w:tabs>
        <w:bidi/>
        <w:spacing w:line="400" w:lineRule="exact"/>
        <w:ind w:left="1134" w:firstLine="0"/>
        <w:jc w:val="both"/>
        <w:rPr>
          <w:szCs w:val="30"/>
        </w:rPr>
      </w:pPr>
      <w:r w:rsidRPr="00C75E27">
        <w:rPr>
          <w:szCs w:val="30"/>
          <w:rtl/>
        </w:rPr>
        <w:t>ويقتضي نجاح تنفيذ خطة عام 2030، تمكين الحكومات وغيرها من الجهات صاحبة المصلحة من تتبع التقدم المحرز فيما يتعلق بالبعد البيئي للتنمية المستدامة. وبتعزيز الجوانب المشتركة بين العلم والسياسات، سيساعد برنامج البيئة البلدان في استخدامها للوسائل ذات الجودة العالية من البيانات البيئية المفتوحة والعمليات التشاركية من أجل إعداد التقييمات البيئية القائمة على الأدلة، وتحديد المسائل الناشئة وإرشاد</w:t>
      </w:r>
      <w:r w:rsidR="00596430">
        <w:rPr>
          <w:szCs w:val="30"/>
          <w:rtl/>
        </w:rPr>
        <w:t xml:space="preserve"> </w:t>
      </w:r>
      <w:r w:rsidRPr="00C75E27">
        <w:rPr>
          <w:szCs w:val="30"/>
          <w:rtl/>
        </w:rPr>
        <w:t xml:space="preserve">الإجراءات المتعلقة بالسياسات. </w:t>
      </w:r>
    </w:p>
    <w:p w14:paraId="213D856A" w14:textId="1FDB8107" w:rsidR="002E0341" w:rsidRPr="00C75E27" w:rsidRDefault="002E0341" w:rsidP="00596430">
      <w:pPr>
        <w:pStyle w:val="Normalnumber"/>
        <w:tabs>
          <w:tab w:val="clear" w:pos="1247"/>
        </w:tabs>
        <w:bidi/>
        <w:spacing w:line="400" w:lineRule="exact"/>
        <w:ind w:left="1134" w:firstLine="0"/>
        <w:jc w:val="both"/>
        <w:rPr>
          <w:szCs w:val="30"/>
        </w:rPr>
      </w:pPr>
      <w:r w:rsidRPr="00C75E27">
        <w:rPr>
          <w:szCs w:val="30"/>
          <w:rtl/>
        </w:rPr>
        <w:t>ويتطلب هذا تحقيق الإنجازات التالية خلال فترة السنتين 2018-2019 من أجل تعزيز الجوانب المشتركة بين العلم والسياسات: عمليات التقييم البيئية المواضيعية المتكاملة التي تستعرض التقدم المحرز صوب الأهداف البيئية العالمية وتبقي مسألة البيئة قيد الاستعراض (وبخاصة من خلال عملية</w:t>
      </w:r>
      <w:r w:rsidR="00C74E55" w:rsidRPr="00C75E27">
        <w:rPr>
          <w:szCs w:val="30"/>
          <w:rtl/>
        </w:rPr>
        <w:t xml:space="preserve"> </w:t>
      </w:r>
      <w:r w:rsidRPr="00C75E27">
        <w:rPr>
          <w:szCs w:val="30"/>
          <w:rtl/>
        </w:rPr>
        <w:t>التوقُّعات البيئية العالمية والمؤتمرات التي تعقدها شبكة المعلومات البيئية الإقليمية كل سنتين)؛ وتحديد المعلومات المتعلقة بالمسائل الناشئة وتحليلها والإبلاغ عنها على نحو منتظم؛ وتقديم الدعم للبلدان من أجل متابعة أهداف التنمية المستدامة واستعراضها؛ وإدماج</w:t>
      </w:r>
      <w:r w:rsidR="00C74E55" w:rsidRPr="00C75E27">
        <w:rPr>
          <w:szCs w:val="30"/>
          <w:rtl/>
        </w:rPr>
        <w:t xml:space="preserve"> </w:t>
      </w:r>
      <w:r w:rsidRPr="00C75E27">
        <w:rPr>
          <w:szCs w:val="30"/>
          <w:rtl/>
        </w:rPr>
        <w:t>المعلومات المتعلقة بالبيئة وتعهدها في فهرس بيانات منظومة الأمم المتحدة (بدعم من واجهة الأنطولوجيا لأهداف التنمية المستدامة)</w:t>
      </w:r>
      <w:r w:rsidRPr="00596430">
        <w:rPr>
          <w:szCs w:val="30"/>
          <w:vertAlign w:val="superscript"/>
          <w:rtl/>
        </w:rPr>
        <w:t>(</w:t>
      </w:r>
      <w:r w:rsidRPr="00596430">
        <w:rPr>
          <w:vertAlign w:val="superscript"/>
          <w:rtl/>
        </w:rPr>
        <w:footnoteReference w:id="103"/>
      </w:r>
      <w:r w:rsidRPr="00596430">
        <w:rPr>
          <w:szCs w:val="30"/>
          <w:vertAlign w:val="superscript"/>
          <w:rtl/>
        </w:rPr>
        <w:t>)</w:t>
      </w:r>
      <w:r w:rsidRPr="00C75E27">
        <w:rPr>
          <w:szCs w:val="30"/>
          <w:rtl/>
        </w:rPr>
        <w:t>؛ وإتاحة الوصول المفتوح إلى المعلومات ذات الجودة العالية التي يتم تحديثها دينامياً، والمعلومات والمعارف ذات الصلة بالإبقاء على مسألة البيئة قيد الاستعراض (الموقع التفاعلي لبرنامج الأمم المتحدة للبيئة)؛ وتقديم الدعم لنظم الإبلاغ عن المؤشرات العالمية، والإقليمية والقطرية التي تولد تدفقات المعلومات بما في ذلك أهداف التنمية المستدامة وغاياتها. وستعمل هذه النواتج معا</w:t>
      </w:r>
      <w:r w:rsidR="00915A29">
        <w:rPr>
          <w:szCs w:val="30"/>
          <w:rtl/>
        </w:rPr>
        <w:t>ً</w:t>
      </w:r>
      <w:r w:rsidRPr="00C75E27">
        <w:rPr>
          <w:szCs w:val="30"/>
          <w:rtl/>
        </w:rPr>
        <w:t xml:space="preserve"> على تعزيز استعمال المصادر المفتوحة المتاحة في المجال البيئي من البيانات والتحليلات والعمليات التشاركية التي تعزز الجوانب المشتركة بين العلم والسياسات من أجل توليد التقييمات المعتمدة على الأدلة في مجال البيئة،</w:t>
      </w:r>
      <w:r w:rsidR="00C74E55" w:rsidRPr="00C75E27">
        <w:rPr>
          <w:szCs w:val="30"/>
          <w:rtl/>
        </w:rPr>
        <w:t xml:space="preserve"> </w:t>
      </w:r>
      <w:r w:rsidRPr="00C75E27">
        <w:rPr>
          <w:szCs w:val="30"/>
          <w:rtl/>
        </w:rPr>
        <w:t xml:space="preserve">وتحديد القضايا الناشئة وإرشاد الإجراءات المتعلقة بالسياسات، بما في ذلك وضع السياسات والمبادئ التوجيهية والصكوك لتعزيز الاستدامة البيئية والرفاه. </w:t>
      </w:r>
    </w:p>
    <w:p w14:paraId="503409E6" w14:textId="6467B7CC" w:rsidR="002E0341" w:rsidRPr="00C75E27" w:rsidRDefault="002E0341" w:rsidP="00596430">
      <w:pPr>
        <w:pStyle w:val="Normalnumber"/>
        <w:tabs>
          <w:tab w:val="clear" w:pos="1247"/>
        </w:tabs>
        <w:bidi/>
        <w:spacing w:line="400" w:lineRule="exact"/>
        <w:ind w:left="1134" w:firstLine="0"/>
        <w:jc w:val="both"/>
        <w:rPr>
          <w:szCs w:val="30"/>
        </w:rPr>
      </w:pPr>
      <w:r w:rsidRPr="00C75E27">
        <w:rPr>
          <w:szCs w:val="30"/>
          <w:rtl/>
        </w:rPr>
        <w:t>وسيدعم برنامج الأمم المتحدة للبيئة تعزيز المكاتب الإحصائية، والشبكات العلمية، والشراكات مع النظم العالمية المعنية في مجال رصد الأرض. وسيشجع برنامج البيئة تصنيف البيانات حسب الفئات الضعيفة، ولا سيما حسب الموقع الجغرافي، والسن ونوع الجنس، ويستعرض على نحو دوري الصلات بين الاعتبارات الجنسانية والبيئة، من أجل توجيه الإجراءات السياساتية الرامية إلى تحقيق المساواة بين الجنسين. وسيضع البرنامج الفرعي أيضاً الاستراتيجيات والأدوات، والمنهجيات المتعلقة بالاتصال والمشاركة ويطور</w:t>
      </w:r>
      <w:r w:rsidR="00596430">
        <w:rPr>
          <w:szCs w:val="30"/>
          <w:rtl/>
        </w:rPr>
        <w:t xml:space="preserve"> </w:t>
      </w:r>
      <w:r w:rsidRPr="00C75E27">
        <w:rPr>
          <w:szCs w:val="30"/>
          <w:rtl/>
        </w:rPr>
        <w:t>الدعم التقني المتعلق بذلك بحيث يستهدف الحكومات، والمنتديات والمؤسسات الإقليمية والقطرية، والمجموعات الرئيسية والجهات صاحبة المصلحة الرئيسية، وذلك من أجل تعزيز الأخذ بالمعلومات ذات الصلة بالسياسات. وسيساهم برنامج الأمم المتحدة للبيئة في النواتج المشتركة</w:t>
      </w:r>
      <w:r w:rsidR="00C74E55" w:rsidRPr="00C75E27">
        <w:rPr>
          <w:szCs w:val="30"/>
          <w:rtl/>
        </w:rPr>
        <w:t xml:space="preserve"> </w:t>
      </w:r>
      <w:r w:rsidRPr="00C75E27">
        <w:rPr>
          <w:szCs w:val="30"/>
          <w:rtl/>
        </w:rPr>
        <w:t xml:space="preserve">التي تنفذ بالتعاون مع الاتفاقات البيئية المتعددة الأطراف ووكالات الأمم المتحدة المعنية، على غرار الاستعراضات المواضيعية لإدماج البعد البيئي على النطاق الكامل للأهداف وإعداد تقرير التنمية المستدامة على الصعيد العالمي، بهدف إعلام الحكومات والجهات صاحبة المصلحة بشأن الأولويات البيئية والقضايا الرئيسية الناشئة، لكي يتسنى النظر فيها على نحو كامل وإدماجها في تقرير السياسات. </w:t>
      </w:r>
    </w:p>
    <w:p w14:paraId="38D2D102" w14:textId="77777777" w:rsidR="00752CDB" w:rsidRDefault="00752CDB">
      <w:pPr>
        <w:bidi w:val="0"/>
        <w:rPr>
          <w:rFonts w:ascii="Traditional Arabic" w:hAnsi="Traditional Arabic"/>
          <w:b/>
          <w:bCs/>
          <w:color w:val="000000"/>
          <w:sz w:val="30"/>
          <w:szCs w:val="30"/>
          <w:rtl/>
          <w:lang w:val="en-GB" w:eastAsia="zh-CN"/>
        </w:rPr>
      </w:pPr>
      <w:r>
        <w:rPr>
          <w:rFonts w:ascii="Traditional Arabic" w:hAnsi="Traditional Arabic"/>
          <w:b/>
          <w:bCs/>
          <w:sz w:val="30"/>
          <w:szCs w:val="30"/>
          <w:rtl/>
        </w:rPr>
        <w:br w:type="page"/>
      </w:r>
    </w:p>
    <w:p w14:paraId="1E4DB5C9" w14:textId="008CE8FD" w:rsidR="002E0341" w:rsidRPr="00596430" w:rsidRDefault="002E0341" w:rsidP="00596430">
      <w:pPr>
        <w:pStyle w:val="00NumberedParas"/>
        <w:bidi/>
        <w:spacing w:before="360"/>
        <w:ind w:left="538" w:hanging="357"/>
        <w:jc w:val="center"/>
        <w:rPr>
          <w:rFonts w:ascii="Traditional Arabic" w:hAnsi="Traditional Arabic" w:cs="Traditional Arabic"/>
          <w:b/>
          <w:bCs/>
          <w:sz w:val="30"/>
          <w:szCs w:val="30"/>
        </w:rPr>
      </w:pPr>
      <w:r w:rsidRPr="00596430">
        <w:rPr>
          <w:rFonts w:ascii="Traditional Arabic" w:hAnsi="Traditional Arabic" w:cs="Traditional Arabic"/>
          <w:b/>
          <w:bCs/>
          <w:sz w:val="30"/>
          <w:szCs w:val="30"/>
          <w:rtl/>
        </w:rPr>
        <w:t>نظرية التغيير - إبقاء البيئة قيد الاستعراض</w:t>
      </w:r>
    </w:p>
    <w:p w14:paraId="26439D17" w14:textId="77777777" w:rsidR="002E0341" w:rsidRPr="00ED71E5" w:rsidRDefault="002E0341" w:rsidP="00596430">
      <w:pPr>
        <w:pStyle w:val="00NumberedParas"/>
        <w:bidi/>
      </w:pPr>
      <w:r>
        <w:rPr>
          <w:noProof/>
          <w:lang w:val="en-US" w:eastAsia="en-US"/>
        </w:rPr>
        <mc:AlternateContent>
          <mc:Choice Requires="wps">
            <w:drawing>
              <wp:anchor distT="0" distB="0" distL="114300" distR="114300" simplePos="0" relativeHeight="251909120" behindDoc="0" locked="0" layoutInCell="1" allowOverlap="1" wp14:anchorId="3970221D" wp14:editId="05209188">
                <wp:simplePos x="0" y="0"/>
                <wp:positionH relativeFrom="column">
                  <wp:posOffset>415290</wp:posOffset>
                </wp:positionH>
                <wp:positionV relativeFrom="paragraph">
                  <wp:posOffset>13335</wp:posOffset>
                </wp:positionV>
                <wp:extent cx="4644390" cy="589915"/>
                <wp:effectExtent l="0" t="0" r="22860" b="19685"/>
                <wp:wrapNone/>
                <wp:docPr id="301" name="AutoShape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4390" cy="589915"/>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1E2A5C10"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1E25C5">
                              <w:rPr>
                                <w:rFonts w:ascii="Traditional Arabic" w:hAnsi="Traditional Arabic" w:cs="Traditional Arabic"/>
                                <w:color w:val="FFFFFF" w:themeColor="background1"/>
                                <w:kern w:val="24"/>
                                <w:sz w:val="20"/>
                                <w:szCs w:val="20"/>
                                <w:rtl/>
                                <w:lang w:bidi="ar"/>
                              </w:rPr>
                              <w:t xml:space="preserve">وضع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سياسات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قائمة على الأدلة </w:t>
                            </w:r>
                            <w:r>
                              <w:rPr>
                                <w:rFonts w:ascii="Traditional Arabic" w:hAnsi="Traditional Arabic" w:cs="Traditional Arabic" w:hint="cs"/>
                                <w:color w:val="FFFFFF" w:themeColor="background1"/>
                                <w:kern w:val="24"/>
                                <w:sz w:val="20"/>
                                <w:szCs w:val="20"/>
                                <w:rtl/>
                                <w:lang w:bidi="ar"/>
                              </w:rPr>
                              <w:t xml:space="preserve">التي </w:t>
                            </w:r>
                            <w:r w:rsidRPr="001E25C5">
                              <w:rPr>
                                <w:rFonts w:ascii="Traditional Arabic" w:hAnsi="Traditional Arabic" w:cs="Traditional Arabic"/>
                                <w:color w:val="FFFFFF" w:themeColor="background1"/>
                                <w:kern w:val="24"/>
                                <w:sz w:val="20"/>
                                <w:szCs w:val="20"/>
                                <w:rtl/>
                                <w:lang w:bidi="ar"/>
                              </w:rPr>
                              <w:t xml:space="preserve">تسترشد بالبيانات والتقييمات </w:t>
                            </w:r>
                            <w:r>
                              <w:rPr>
                                <w:rFonts w:ascii="Traditional Arabic" w:hAnsi="Traditional Arabic" w:cs="Traditional Arabic" w:hint="cs"/>
                                <w:color w:val="FFFFFF" w:themeColor="background1"/>
                                <w:kern w:val="24"/>
                                <w:sz w:val="20"/>
                                <w:szCs w:val="20"/>
                                <w:rtl/>
                                <w:lang w:bidi="ar"/>
                              </w:rPr>
                              <w:t>المتماسكة</w:t>
                            </w:r>
                            <w:r w:rsidRPr="001E25C5">
                              <w:rPr>
                                <w:rFonts w:ascii="Traditional Arabic" w:hAnsi="Traditional Arabic" w:cs="Traditional Arabic"/>
                                <w:color w:val="FFFFFF" w:themeColor="background1"/>
                                <w:kern w:val="24"/>
                                <w:sz w:val="20"/>
                                <w:szCs w:val="20"/>
                                <w:rtl/>
                                <w:lang w:bidi="ar"/>
                              </w:rPr>
                              <w:t xml:space="preserve"> وتدمج على نحو كامل البعد البيئي المتعلق بالتنمية المستدامة، </w:t>
                            </w:r>
                            <w:r>
                              <w:rPr>
                                <w:rFonts w:ascii="Traditional Arabic" w:hAnsi="Traditional Arabic" w:cs="Traditional Arabic" w:hint="cs"/>
                                <w:color w:val="FFFFFF" w:themeColor="background1"/>
                                <w:kern w:val="24"/>
                                <w:sz w:val="20"/>
                                <w:szCs w:val="20"/>
                                <w:rtl/>
                                <w:lang w:bidi="ar"/>
                              </w:rPr>
                              <w:t>الأمر الذي</w:t>
                            </w:r>
                            <w:r w:rsidRPr="001E25C5">
                              <w:rPr>
                                <w:rFonts w:ascii="Traditional Arabic" w:hAnsi="Traditional Arabic" w:cs="Traditional Arabic"/>
                                <w:color w:val="FFFFFF" w:themeColor="background1"/>
                                <w:kern w:val="24"/>
                                <w:sz w:val="20"/>
                                <w:szCs w:val="20"/>
                                <w:rtl/>
                                <w:lang w:bidi="ar"/>
                              </w:rPr>
                              <w:t xml:space="preserve"> يفضي إلى استفادة الجميع من رخاء مشترك في نطاق الحدود الإيكولوجية لكوكب الأرض </w:t>
                            </w:r>
                          </w:p>
                        </w:txbxContent>
                      </wps:txbx>
                      <wps:bodyPr rot="0" vert="horz" wrap="square" lIns="9138" tIns="45691" rIns="9138" bIns="45691"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3" o:spid="_x0000_s1289" style="position:absolute;left:0;text-align:left;margin-left:32.7pt;margin-top:1.05pt;width:365.7pt;height:46.4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" fillcolor="#943634 [2405]" strokecolor="#622423 [1605]" strokeweight="1pt">
                <v:textbox inset=".25383mm,1.2692mm,.25383mm,1.2692mm">
                  <w:txbxContent>
                    <w:p w14:paraId="1E2A5C10"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1E25C5">
                        <w:rPr>
                          <w:rFonts w:ascii="Traditional Arabic" w:hAnsi="Traditional Arabic" w:cs="Traditional Arabic"/>
                          <w:color w:val="FFFFFF" w:themeColor="background1"/>
                          <w:kern w:val="24"/>
                          <w:sz w:val="20"/>
                          <w:szCs w:val="20"/>
                          <w:rtl/>
                          <w:lang w:bidi="ar"/>
                        </w:rPr>
                        <w:t xml:space="preserve">وضع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سياسات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قائمة على الأدلة </w:t>
                      </w:r>
                      <w:r>
                        <w:rPr>
                          <w:rFonts w:ascii="Traditional Arabic" w:hAnsi="Traditional Arabic" w:cs="Traditional Arabic" w:hint="cs"/>
                          <w:color w:val="FFFFFF" w:themeColor="background1"/>
                          <w:kern w:val="24"/>
                          <w:sz w:val="20"/>
                          <w:szCs w:val="20"/>
                          <w:rtl/>
                          <w:lang w:bidi="ar"/>
                        </w:rPr>
                        <w:t xml:space="preserve">التي </w:t>
                      </w:r>
                      <w:r w:rsidRPr="001E25C5">
                        <w:rPr>
                          <w:rFonts w:ascii="Traditional Arabic" w:hAnsi="Traditional Arabic" w:cs="Traditional Arabic"/>
                          <w:color w:val="FFFFFF" w:themeColor="background1"/>
                          <w:kern w:val="24"/>
                          <w:sz w:val="20"/>
                          <w:szCs w:val="20"/>
                          <w:rtl/>
                          <w:lang w:bidi="ar"/>
                        </w:rPr>
                        <w:t xml:space="preserve">تسترشد بالبيانات والتقييمات </w:t>
                      </w:r>
                      <w:r>
                        <w:rPr>
                          <w:rFonts w:ascii="Traditional Arabic" w:hAnsi="Traditional Arabic" w:cs="Traditional Arabic" w:hint="cs"/>
                          <w:color w:val="FFFFFF" w:themeColor="background1"/>
                          <w:kern w:val="24"/>
                          <w:sz w:val="20"/>
                          <w:szCs w:val="20"/>
                          <w:rtl/>
                          <w:lang w:bidi="ar"/>
                        </w:rPr>
                        <w:t>المتماسكة</w:t>
                      </w:r>
                      <w:r w:rsidRPr="001E25C5">
                        <w:rPr>
                          <w:rFonts w:ascii="Traditional Arabic" w:hAnsi="Traditional Arabic" w:cs="Traditional Arabic"/>
                          <w:color w:val="FFFFFF" w:themeColor="background1"/>
                          <w:kern w:val="24"/>
                          <w:sz w:val="20"/>
                          <w:szCs w:val="20"/>
                          <w:rtl/>
                          <w:lang w:bidi="ar"/>
                        </w:rPr>
                        <w:t xml:space="preserve"> وتدمج على نحو كامل البعد البيئي المتعلق بالتنمية المستدامة، </w:t>
                      </w:r>
                      <w:r>
                        <w:rPr>
                          <w:rFonts w:ascii="Traditional Arabic" w:hAnsi="Traditional Arabic" w:cs="Traditional Arabic" w:hint="cs"/>
                          <w:color w:val="FFFFFF" w:themeColor="background1"/>
                          <w:kern w:val="24"/>
                          <w:sz w:val="20"/>
                          <w:szCs w:val="20"/>
                          <w:rtl/>
                          <w:lang w:bidi="ar"/>
                        </w:rPr>
                        <w:t>الأمر الذي</w:t>
                      </w:r>
                      <w:r w:rsidRPr="001E25C5">
                        <w:rPr>
                          <w:rFonts w:ascii="Traditional Arabic" w:hAnsi="Traditional Arabic" w:cs="Traditional Arabic"/>
                          <w:color w:val="FFFFFF" w:themeColor="background1"/>
                          <w:kern w:val="24"/>
                          <w:sz w:val="20"/>
                          <w:szCs w:val="20"/>
                          <w:rtl/>
                          <w:lang w:bidi="ar"/>
                        </w:rPr>
                        <w:t xml:space="preserve"> يفضي إلى استفادة الجميع من رخاء مشترك في نطاق الحدود الإيكولوجية لكوكب الأرض </w:t>
                      </w:r>
                    </w:p>
                  </w:txbxContent>
                </v:textbox>
              </v:roundrect>
            </w:pict>
          </mc:Fallback>
        </mc:AlternateContent>
      </w:r>
    </w:p>
    <w:p w14:paraId="0AEE3042" w14:textId="77777777" w:rsidR="002E0341" w:rsidRPr="00ED71E5" w:rsidRDefault="002E0341" w:rsidP="00596430">
      <w:pPr>
        <w:pStyle w:val="00NumberedParas"/>
        <w:bidi/>
      </w:pPr>
    </w:p>
    <w:p w14:paraId="6EBE1097" w14:textId="77777777" w:rsidR="002E0341" w:rsidRPr="00ED71E5" w:rsidRDefault="002E0341" w:rsidP="00596430">
      <w:pPr>
        <w:pStyle w:val="00NumberedParas"/>
        <w:bidi/>
      </w:pPr>
      <w:r>
        <w:rPr>
          <w:noProof/>
          <w:lang w:val="en-US" w:eastAsia="en-US"/>
        </w:rPr>
        <mc:AlternateContent>
          <mc:Choice Requires="wps">
            <w:drawing>
              <wp:anchor distT="0" distB="0" distL="114299" distR="114299" simplePos="0" relativeHeight="251931648" behindDoc="0" locked="0" layoutInCell="1" allowOverlap="1" wp14:anchorId="3C614244" wp14:editId="5912E741">
                <wp:simplePos x="0" y="0"/>
                <wp:positionH relativeFrom="column">
                  <wp:posOffset>2738120</wp:posOffset>
                </wp:positionH>
                <wp:positionV relativeFrom="paragraph">
                  <wp:posOffset>142875</wp:posOffset>
                </wp:positionV>
                <wp:extent cx="0" cy="146050"/>
                <wp:effectExtent l="57150" t="38100" r="76200" b="6350"/>
                <wp:wrapNone/>
                <wp:docPr id="84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4605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31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5.6pt,11.25pt" to="215.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" strokecolor="#1f497d" strokeweight="3pt">
                <v:stroke endarrow="block"/>
                <o:lock v:ext="edit" shapetype="f"/>
              </v:line>
            </w:pict>
          </mc:Fallback>
        </mc:AlternateContent>
      </w:r>
    </w:p>
    <w:p w14:paraId="0C8F6F0A" w14:textId="77777777" w:rsidR="002E0341" w:rsidRPr="00ED71E5" w:rsidRDefault="002E0341" w:rsidP="00596430">
      <w:pPr>
        <w:pStyle w:val="00NumberedParas"/>
        <w:bidi/>
      </w:pPr>
      <w:r>
        <w:rPr>
          <w:noProof/>
          <w:lang w:val="en-US" w:eastAsia="en-US"/>
        </w:rPr>
        <mc:AlternateContent>
          <mc:Choice Requires="wps">
            <w:drawing>
              <wp:anchor distT="0" distB="0" distL="114300" distR="114300" simplePos="0" relativeHeight="251912192" behindDoc="0" locked="0" layoutInCell="1" allowOverlap="1" wp14:anchorId="50610DB2" wp14:editId="186F5E99">
                <wp:simplePos x="0" y="0"/>
                <wp:positionH relativeFrom="column">
                  <wp:posOffset>1614170</wp:posOffset>
                </wp:positionH>
                <wp:positionV relativeFrom="paragraph">
                  <wp:posOffset>57785</wp:posOffset>
                </wp:positionV>
                <wp:extent cx="2252980" cy="774700"/>
                <wp:effectExtent l="0" t="0" r="13970" b="25400"/>
                <wp:wrapNone/>
                <wp:docPr id="823"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2980" cy="77470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4A8BAA9C"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light1"/>
                                <w:kern w:val="24"/>
                                <w:sz w:val="18"/>
                                <w:szCs w:val="18"/>
                                <w:rtl/>
                                <w:lang w:bidi="ar"/>
                              </w:rPr>
                              <w:t>يسترشد تقرير</w:t>
                            </w:r>
                            <w:r w:rsidRPr="001E25C5">
                              <w:rPr>
                                <w:rFonts w:ascii="Traditional Arabic" w:hAnsi="Traditional Arabic" w:cs="Traditional Arabic"/>
                                <w:color w:val="FFFFFF" w:themeColor="light1"/>
                                <w:kern w:val="24"/>
                                <w:sz w:val="18"/>
                                <w:szCs w:val="18"/>
                                <w:rtl/>
                                <w:lang w:bidi="ar"/>
                              </w:rPr>
                              <w:t xml:space="preserve"> السياسات </w:t>
                            </w:r>
                            <w:r>
                              <w:rPr>
                                <w:rFonts w:ascii="Traditional Arabic" w:hAnsi="Traditional Arabic" w:cs="Traditional Arabic" w:hint="cs"/>
                                <w:color w:val="FFFFFF" w:themeColor="light1"/>
                                <w:kern w:val="24"/>
                                <w:sz w:val="18"/>
                                <w:szCs w:val="18"/>
                                <w:rtl/>
                                <w:lang w:bidi="ar"/>
                              </w:rPr>
                              <w:t>والإجراءات التي تتخذها</w:t>
                            </w:r>
                            <w:r w:rsidRPr="001E25C5">
                              <w:rPr>
                                <w:rFonts w:ascii="Traditional Arabic" w:hAnsi="Traditional Arabic" w:cs="Traditional Arabic"/>
                                <w:color w:val="FFFFFF" w:themeColor="light1"/>
                                <w:kern w:val="24"/>
                                <w:sz w:val="18"/>
                                <w:szCs w:val="18"/>
                                <w:rtl/>
                                <w:lang w:bidi="ar"/>
                              </w:rPr>
                              <w:t xml:space="preserve"> الجهات صاحبة المصلحة بالبيانات والمعلومات البيئية </w:t>
                            </w:r>
                            <w:r>
                              <w:rPr>
                                <w:rFonts w:ascii="Traditional Arabic" w:hAnsi="Traditional Arabic" w:cs="Traditional Arabic" w:hint="cs"/>
                                <w:color w:val="FFFFFF" w:themeColor="light1"/>
                                <w:kern w:val="24"/>
                                <w:sz w:val="18"/>
                                <w:szCs w:val="18"/>
                                <w:rtl/>
                                <w:lang w:bidi="ar"/>
                              </w:rPr>
                              <w:t>الأمر الذي</w:t>
                            </w:r>
                            <w:r w:rsidRPr="001E25C5">
                              <w:rPr>
                                <w:rFonts w:ascii="Traditional Arabic" w:hAnsi="Traditional Arabic" w:cs="Traditional Arabic"/>
                                <w:color w:val="FFFFFF" w:themeColor="light1"/>
                                <w:kern w:val="24"/>
                                <w:sz w:val="18"/>
                                <w:szCs w:val="18"/>
                                <w:rtl/>
                                <w:lang w:bidi="ar"/>
                              </w:rPr>
                              <w:t xml:space="preserve"> يفضي إلى حماية البيئة وزيادة الرفاه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1" o:spid="_x0000_s1290" style="position:absolute;left:0;text-align:left;margin-left:127.1pt;margin-top:4.55pt;width:177.4pt;height:61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" fillcolor="#4f81bd [3204]" strokecolor="#243f60 [1604]" strokeweight="1pt">
                <v:path arrowok="t"/>
                <v:textbox>
                  <w:txbxContent>
                    <w:p w14:paraId="4A8BAA9C"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light1"/>
                          <w:kern w:val="24"/>
                          <w:sz w:val="18"/>
                          <w:szCs w:val="18"/>
                          <w:rtl/>
                          <w:lang w:bidi="ar"/>
                        </w:rPr>
                        <w:t>يسترشد تقرير</w:t>
                      </w:r>
                      <w:r w:rsidRPr="001E25C5">
                        <w:rPr>
                          <w:rFonts w:ascii="Traditional Arabic" w:hAnsi="Traditional Arabic" w:cs="Traditional Arabic"/>
                          <w:color w:val="FFFFFF" w:themeColor="light1"/>
                          <w:kern w:val="24"/>
                          <w:sz w:val="18"/>
                          <w:szCs w:val="18"/>
                          <w:rtl/>
                          <w:lang w:bidi="ar"/>
                        </w:rPr>
                        <w:t xml:space="preserve"> السياسات </w:t>
                      </w:r>
                      <w:r>
                        <w:rPr>
                          <w:rFonts w:ascii="Traditional Arabic" w:hAnsi="Traditional Arabic" w:cs="Traditional Arabic" w:hint="cs"/>
                          <w:color w:val="FFFFFF" w:themeColor="light1"/>
                          <w:kern w:val="24"/>
                          <w:sz w:val="18"/>
                          <w:szCs w:val="18"/>
                          <w:rtl/>
                          <w:lang w:bidi="ar"/>
                        </w:rPr>
                        <w:t>والإجراءات التي تتخذها</w:t>
                      </w:r>
                      <w:r w:rsidRPr="001E25C5">
                        <w:rPr>
                          <w:rFonts w:ascii="Traditional Arabic" w:hAnsi="Traditional Arabic" w:cs="Traditional Arabic"/>
                          <w:color w:val="FFFFFF" w:themeColor="light1"/>
                          <w:kern w:val="24"/>
                          <w:sz w:val="18"/>
                          <w:szCs w:val="18"/>
                          <w:rtl/>
                          <w:lang w:bidi="ar"/>
                        </w:rPr>
                        <w:t xml:space="preserve"> الجهات صاحبة المصلحة بالبيانات والمعلومات البيئية </w:t>
                      </w:r>
                      <w:r>
                        <w:rPr>
                          <w:rFonts w:ascii="Traditional Arabic" w:hAnsi="Traditional Arabic" w:cs="Traditional Arabic" w:hint="cs"/>
                          <w:color w:val="FFFFFF" w:themeColor="light1"/>
                          <w:kern w:val="24"/>
                          <w:sz w:val="18"/>
                          <w:szCs w:val="18"/>
                          <w:rtl/>
                          <w:lang w:bidi="ar"/>
                        </w:rPr>
                        <w:t>الأمر الذي</w:t>
                      </w:r>
                      <w:r w:rsidRPr="001E25C5">
                        <w:rPr>
                          <w:rFonts w:ascii="Traditional Arabic" w:hAnsi="Traditional Arabic" w:cs="Traditional Arabic"/>
                          <w:color w:val="FFFFFF" w:themeColor="light1"/>
                          <w:kern w:val="24"/>
                          <w:sz w:val="18"/>
                          <w:szCs w:val="18"/>
                          <w:rtl/>
                          <w:lang w:bidi="ar"/>
                        </w:rPr>
                        <w:t xml:space="preserve"> يفضي إلى حماية البيئة وزيادة الرفاه</w:t>
                      </w:r>
                    </w:p>
                  </w:txbxContent>
                </v:textbox>
              </v:roundrect>
            </w:pict>
          </mc:Fallback>
        </mc:AlternateContent>
      </w:r>
    </w:p>
    <w:p w14:paraId="75A3819C" w14:textId="77777777" w:rsidR="002E0341" w:rsidRPr="00ED71E5" w:rsidRDefault="002E0341" w:rsidP="00596430">
      <w:pPr>
        <w:pStyle w:val="00NumberedParas"/>
        <w:bidi/>
      </w:pPr>
    </w:p>
    <w:p w14:paraId="1CB0399B" w14:textId="77777777" w:rsidR="002E0341" w:rsidRPr="00ED71E5" w:rsidRDefault="002E0341" w:rsidP="00596430">
      <w:pPr>
        <w:pStyle w:val="00NumberedParas"/>
        <w:bidi/>
      </w:pPr>
    </w:p>
    <w:p w14:paraId="2F9EB36B" w14:textId="77777777" w:rsidR="002E0341" w:rsidRPr="00ED71E5" w:rsidRDefault="002E0341" w:rsidP="00596430">
      <w:pPr>
        <w:pStyle w:val="00NumberedParas"/>
        <w:bidi/>
      </w:pPr>
      <w:r>
        <w:rPr>
          <w:b/>
          <w:noProof/>
          <w:lang w:val="en-US" w:eastAsia="en-US"/>
        </w:rPr>
        <mc:AlternateContent>
          <mc:Choice Requires="wps">
            <w:drawing>
              <wp:anchor distT="0" distB="0" distL="114300" distR="114300" simplePos="0" relativeHeight="251908096" behindDoc="0" locked="0" layoutInCell="1" allowOverlap="1" wp14:anchorId="4D627B91" wp14:editId="7D0C3D25">
                <wp:simplePos x="0" y="0"/>
                <wp:positionH relativeFrom="column">
                  <wp:posOffset>2804795</wp:posOffset>
                </wp:positionH>
                <wp:positionV relativeFrom="paragraph">
                  <wp:posOffset>138430</wp:posOffset>
                </wp:positionV>
                <wp:extent cx="1" cy="1194436"/>
                <wp:effectExtent l="57150" t="38100" r="57150" b="5715"/>
                <wp:wrapNone/>
                <wp:docPr id="819"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 cy="1194436"/>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85pt,10.9pt" to="220.85pt,1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" strokecolor="#1f497d" strokeweight="3pt">
                <v:stroke endarrow="block"/>
                <o:lock v:ext="edit" shapetype="f"/>
              </v:line>
            </w:pict>
          </mc:Fallback>
        </mc:AlternateContent>
      </w:r>
      <w:r>
        <w:rPr>
          <w:b/>
          <w:noProof/>
          <w:lang w:val="en-US" w:eastAsia="en-US"/>
        </w:rPr>
        <mc:AlternateContent>
          <mc:Choice Requires="wps">
            <w:drawing>
              <wp:anchor distT="0" distB="0" distL="114300" distR="114300" simplePos="0" relativeHeight="251934720" behindDoc="0" locked="0" layoutInCell="1" allowOverlap="1" wp14:anchorId="57031704" wp14:editId="2C96E9DE">
                <wp:simplePos x="0" y="0"/>
                <wp:positionH relativeFrom="column">
                  <wp:posOffset>-89535</wp:posOffset>
                </wp:positionH>
                <wp:positionV relativeFrom="paragraph">
                  <wp:posOffset>60325</wp:posOffset>
                </wp:positionV>
                <wp:extent cx="1146175" cy="1036320"/>
                <wp:effectExtent l="0" t="0" r="15875" b="11430"/>
                <wp:wrapNone/>
                <wp:docPr id="845" name="Rounded 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6175" cy="103632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075FA6"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القدرة على تسخير القضايا البيئية في السياقات الاجتماعية والاقتصادية ذات الصلة بالسياس</w:t>
                            </w:r>
                            <w:r>
                              <w:rPr>
                                <w:rFonts w:ascii="Traditional Arabic" w:hAnsi="Traditional Arabic" w:cs="Traditional Arabic" w:hint="cs"/>
                                <w:color w:val="000000" w:themeColor="text1"/>
                                <w:kern w:val="24"/>
                                <w:sz w:val="18"/>
                                <w:szCs w:val="18"/>
                                <w:rtl/>
                                <w:lang w:bidi="ar"/>
                              </w:rPr>
                              <w:t>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91" style="position:absolute;left:0;text-align:left;margin-left:-7.05pt;margin-top:4.75pt;width:90.25pt;height:81.6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" fillcolor="#ccc0d9 [1303]" strokecolor="#5f497a [2407]" strokeweight="1pt">
                <v:path arrowok="t"/>
                <v:textbox>
                  <w:txbxContent>
                    <w:p w14:paraId="52075FA6"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القدرة على تسخير القضايا البيئية في السياقات الاجتماعية والاقتصادية ذات الصلة بالسياس</w:t>
                      </w:r>
                      <w:r>
                        <w:rPr>
                          <w:rFonts w:ascii="Traditional Arabic" w:hAnsi="Traditional Arabic" w:cs="Traditional Arabic" w:hint="cs"/>
                          <w:color w:val="000000" w:themeColor="text1"/>
                          <w:kern w:val="24"/>
                          <w:sz w:val="18"/>
                          <w:szCs w:val="18"/>
                          <w:rtl/>
                          <w:lang w:bidi="ar"/>
                        </w:rPr>
                        <w:t>ات</w:t>
                      </w:r>
                    </w:p>
                  </w:txbxContent>
                </v:textbox>
              </v:roundrect>
            </w:pict>
          </mc:Fallback>
        </mc:AlternateContent>
      </w:r>
    </w:p>
    <w:p w14:paraId="7655EDFA" w14:textId="77777777" w:rsidR="002E0341" w:rsidRPr="00ED71E5" w:rsidRDefault="002E0341" w:rsidP="00596430">
      <w:pPr>
        <w:pStyle w:val="00NumberedParas"/>
        <w:bidi/>
      </w:pPr>
      <w:r>
        <w:rPr>
          <w:b/>
          <w:noProof/>
          <w:lang w:val="en-US" w:eastAsia="en-US"/>
        </w:rPr>
        <mc:AlternateContent>
          <mc:Choice Requires="wps">
            <w:drawing>
              <wp:anchor distT="0" distB="0" distL="114300" distR="114300" simplePos="0" relativeHeight="251913216" behindDoc="0" locked="0" layoutInCell="1" allowOverlap="1" wp14:anchorId="3496B554" wp14:editId="5F660C17">
                <wp:simplePos x="0" y="0"/>
                <wp:positionH relativeFrom="column">
                  <wp:posOffset>1461770</wp:posOffset>
                </wp:positionH>
                <wp:positionV relativeFrom="paragraph">
                  <wp:posOffset>123190</wp:posOffset>
                </wp:positionV>
                <wp:extent cx="2608580" cy="666750"/>
                <wp:effectExtent l="0" t="0" r="20320" b="19050"/>
                <wp:wrapNone/>
                <wp:docPr id="824"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8580" cy="66675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1B716C" w14:textId="517DAD2E"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background1"/>
                                <w:kern w:val="24"/>
                                <w:sz w:val="18"/>
                                <w:szCs w:val="18"/>
                                <w:rtl/>
                                <w:lang w:bidi="ar"/>
                              </w:rPr>
                              <w:t>تتعزز عمليات تقرير</w:t>
                            </w:r>
                            <w:r w:rsidRPr="001E25C5">
                              <w:rPr>
                                <w:rFonts w:ascii="Traditional Arabic" w:hAnsi="Traditional Arabic" w:cs="Traditional Arabic"/>
                                <w:color w:val="FFFFFF" w:themeColor="background1"/>
                                <w:kern w:val="24"/>
                                <w:sz w:val="18"/>
                                <w:szCs w:val="18"/>
                                <w:rtl/>
                                <w:lang w:bidi="ar"/>
                              </w:rPr>
                              <w:t xml:space="preserve"> السياسات </w:t>
                            </w:r>
                            <w:r>
                              <w:rPr>
                                <w:rFonts w:ascii="Traditional Arabic" w:hAnsi="Traditional Arabic" w:cs="Traditional Arabic" w:hint="cs"/>
                                <w:color w:val="FFFFFF" w:themeColor="background1"/>
                                <w:kern w:val="24"/>
                                <w:sz w:val="18"/>
                                <w:szCs w:val="18"/>
                                <w:rtl/>
                                <w:lang w:bidi="ar"/>
                              </w:rPr>
                              <w:t>والإجراءات التي تتخذها</w:t>
                            </w:r>
                            <w:r w:rsidRPr="001E25C5">
                              <w:rPr>
                                <w:rFonts w:ascii="Traditional Arabic" w:hAnsi="Traditional Arabic" w:cs="Traditional Arabic"/>
                                <w:color w:val="FFFFFF" w:themeColor="background1"/>
                                <w:kern w:val="24"/>
                                <w:sz w:val="18"/>
                                <w:szCs w:val="18"/>
                                <w:rtl/>
                                <w:lang w:bidi="ar"/>
                              </w:rPr>
                              <w:t xml:space="preserve"> الجهات صاحبة المصلحة </w:t>
                            </w:r>
                            <w:r>
                              <w:rPr>
                                <w:rFonts w:ascii="Traditional Arabic" w:hAnsi="Traditional Arabic" w:cs="Traditional Arabic" w:hint="cs"/>
                                <w:color w:val="FFFFFF" w:themeColor="background1"/>
                                <w:kern w:val="24"/>
                                <w:sz w:val="18"/>
                                <w:szCs w:val="18"/>
                                <w:rtl/>
                                <w:lang w:bidi="ar"/>
                              </w:rPr>
                              <w:t>عن طريق المعرفة ال</w:t>
                            </w:r>
                            <w:r w:rsidRPr="001E25C5">
                              <w:rPr>
                                <w:rFonts w:ascii="Traditional Arabic" w:hAnsi="Traditional Arabic" w:cs="Traditional Arabic"/>
                                <w:color w:val="FFFFFF" w:themeColor="background1"/>
                                <w:kern w:val="24"/>
                                <w:sz w:val="18"/>
                                <w:szCs w:val="18"/>
                                <w:rtl/>
                                <w:lang w:bidi="ar"/>
                              </w:rPr>
                              <w:t xml:space="preserve">دقيقة </w:t>
                            </w:r>
                            <w:r>
                              <w:rPr>
                                <w:rFonts w:ascii="Traditional Arabic" w:hAnsi="Traditional Arabic" w:cs="Traditional Arabic" w:hint="cs"/>
                                <w:color w:val="FFFFFF" w:themeColor="background1"/>
                                <w:kern w:val="24"/>
                                <w:sz w:val="18"/>
                                <w:szCs w:val="18"/>
                                <w:rtl/>
                                <w:lang w:bidi="ar"/>
                              </w:rPr>
                              <w:t xml:space="preserve">التي تقدم في أوانها والمتصلة بالموضوع من أجل </w:t>
                            </w:r>
                            <w:r w:rsidRPr="001E25C5">
                              <w:rPr>
                                <w:rFonts w:ascii="Traditional Arabic" w:hAnsi="Traditional Arabic" w:cs="Traditional Arabic"/>
                                <w:color w:val="FFFFFF" w:themeColor="background1"/>
                                <w:kern w:val="24"/>
                                <w:sz w:val="18"/>
                                <w:szCs w:val="18"/>
                                <w:rtl/>
                                <w:lang w:bidi="ar"/>
                              </w:rPr>
                              <w:t>تنفيذ البعد البيئي للتنمية المستدامة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92" style="position:absolute;left:0;text-align:left;margin-left:115.1pt;margin-top:9.7pt;width:205.4pt;height:52.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" fillcolor="#e36c0a [2409]" strokecolor="#974706 [1609]" strokeweight="1pt">
                <v:path arrowok="t"/>
                <v:textbox>
                  <w:txbxContent>
                    <w:p w14:paraId="4D1B716C" w14:textId="517DAD2E"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FFFFFF" w:themeColor="background1"/>
                          <w:kern w:val="24"/>
                          <w:sz w:val="18"/>
                          <w:szCs w:val="18"/>
                          <w:rtl/>
                          <w:lang w:bidi="ar"/>
                        </w:rPr>
                        <w:t>تتعزز عمليات تقرير</w:t>
                      </w:r>
                      <w:r w:rsidRPr="001E25C5">
                        <w:rPr>
                          <w:rFonts w:ascii="Traditional Arabic" w:hAnsi="Traditional Arabic" w:cs="Traditional Arabic"/>
                          <w:color w:val="FFFFFF" w:themeColor="background1"/>
                          <w:kern w:val="24"/>
                          <w:sz w:val="18"/>
                          <w:szCs w:val="18"/>
                          <w:rtl/>
                          <w:lang w:bidi="ar"/>
                        </w:rPr>
                        <w:t xml:space="preserve"> السياسات </w:t>
                      </w:r>
                      <w:r>
                        <w:rPr>
                          <w:rFonts w:ascii="Traditional Arabic" w:hAnsi="Traditional Arabic" w:cs="Traditional Arabic" w:hint="cs"/>
                          <w:color w:val="FFFFFF" w:themeColor="background1"/>
                          <w:kern w:val="24"/>
                          <w:sz w:val="18"/>
                          <w:szCs w:val="18"/>
                          <w:rtl/>
                          <w:lang w:bidi="ar"/>
                        </w:rPr>
                        <w:t>والإجراءات التي تتخذها</w:t>
                      </w:r>
                      <w:r w:rsidRPr="001E25C5">
                        <w:rPr>
                          <w:rFonts w:ascii="Traditional Arabic" w:hAnsi="Traditional Arabic" w:cs="Traditional Arabic"/>
                          <w:color w:val="FFFFFF" w:themeColor="background1"/>
                          <w:kern w:val="24"/>
                          <w:sz w:val="18"/>
                          <w:szCs w:val="18"/>
                          <w:rtl/>
                          <w:lang w:bidi="ar"/>
                        </w:rPr>
                        <w:t xml:space="preserve"> الجهات صاحبة المصلحة </w:t>
                      </w:r>
                      <w:r>
                        <w:rPr>
                          <w:rFonts w:ascii="Traditional Arabic" w:hAnsi="Traditional Arabic" w:cs="Traditional Arabic" w:hint="cs"/>
                          <w:color w:val="FFFFFF" w:themeColor="background1"/>
                          <w:kern w:val="24"/>
                          <w:sz w:val="18"/>
                          <w:szCs w:val="18"/>
                          <w:rtl/>
                          <w:lang w:bidi="ar"/>
                        </w:rPr>
                        <w:t>عن طريق المعرفة ال</w:t>
                      </w:r>
                      <w:r w:rsidRPr="001E25C5">
                        <w:rPr>
                          <w:rFonts w:ascii="Traditional Arabic" w:hAnsi="Traditional Arabic" w:cs="Traditional Arabic"/>
                          <w:color w:val="FFFFFF" w:themeColor="background1"/>
                          <w:kern w:val="24"/>
                          <w:sz w:val="18"/>
                          <w:szCs w:val="18"/>
                          <w:rtl/>
                          <w:lang w:bidi="ar"/>
                        </w:rPr>
                        <w:t xml:space="preserve">دقيقة </w:t>
                      </w:r>
                      <w:r>
                        <w:rPr>
                          <w:rFonts w:ascii="Traditional Arabic" w:hAnsi="Traditional Arabic" w:cs="Traditional Arabic" w:hint="cs"/>
                          <w:color w:val="FFFFFF" w:themeColor="background1"/>
                          <w:kern w:val="24"/>
                          <w:sz w:val="18"/>
                          <w:szCs w:val="18"/>
                          <w:rtl/>
                          <w:lang w:bidi="ar"/>
                        </w:rPr>
                        <w:t xml:space="preserve">التي تقدم في أوانها والمتصلة بالموضوع من أجل </w:t>
                      </w:r>
                      <w:r w:rsidRPr="001E25C5">
                        <w:rPr>
                          <w:rFonts w:ascii="Traditional Arabic" w:hAnsi="Traditional Arabic" w:cs="Traditional Arabic"/>
                          <w:color w:val="FFFFFF" w:themeColor="background1"/>
                          <w:kern w:val="24"/>
                          <w:sz w:val="18"/>
                          <w:szCs w:val="18"/>
                          <w:rtl/>
                          <w:lang w:bidi="ar"/>
                        </w:rPr>
                        <w:t>تنفيذ البعد البيئي للتنمية المستدامة</w:t>
                      </w:r>
                    </w:p>
                  </w:txbxContent>
                </v:textbox>
              </v:roundrect>
            </w:pict>
          </mc:Fallback>
        </mc:AlternateContent>
      </w:r>
      <w:r>
        <w:rPr>
          <w:b/>
          <w:noProof/>
          <w:lang w:val="en-US" w:eastAsia="en-US"/>
        </w:rPr>
        <mc:AlternateContent>
          <mc:Choice Requires="wps">
            <w:drawing>
              <wp:anchor distT="0" distB="0" distL="114300" distR="114300" simplePos="0" relativeHeight="251925504" behindDoc="0" locked="0" layoutInCell="1" allowOverlap="1" wp14:anchorId="4FCE25AF" wp14:editId="32887EB8">
                <wp:simplePos x="0" y="0"/>
                <wp:positionH relativeFrom="column">
                  <wp:posOffset>4884420</wp:posOffset>
                </wp:positionH>
                <wp:positionV relativeFrom="paragraph">
                  <wp:posOffset>12700</wp:posOffset>
                </wp:positionV>
                <wp:extent cx="937260" cy="697865"/>
                <wp:effectExtent l="0" t="0" r="15240" b="26035"/>
                <wp:wrapNone/>
                <wp:docPr id="836"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69786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C575C4"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القدرة على إدارة البيانات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93" style="position:absolute;left:0;text-align:left;margin-left:384.6pt;margin-top:1pt;width:73.8pt;height:54.9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" fillcolor="#ccc0d9 [1303]" strokecolor="#5f497a [2407]" strokeweight="1pt">
                <v:path arrowok="t"/>
                <v:textbox>
                  <w:txbxContent>
                    <w:p w14:paraId="5EC575C4"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القدرة على إدارة البيانات</w:t>
                      </w:r>
                    </w:p>
                  </w:txbxContent>
                </v:textbox>
              </v:roundrect>
            </w:pict>
          </mc:Fallback>
        </mc:AlternateContent>
      </w:r>
    </w:p>
    <w:p w14:paraId="5997956B" w14:textId="77777777" w:rsidR="002E0341" w:rsidRPr="00ED71E5" w:rsidRDefault="002E0341" w:rsidP="00596430">
      <w:pPr>
        <w:pStyle w:val="00NumberedParas"/>
        <w:bidi/>
      </w:pPr>
    </w:p>
    <w:p w14:paraId="274BFE9E" w14:textId="77777777" w:rsidR="002E0341" w:rsidRPr="00ED71E5" w:rsidRDefault="002E0341" w:rsidP="00596430">
      <w:pPr>
        <w:pStyle w:val="00NumberedParas"/>
        <w:bidi/>
      </w:pPr>
    </w:p>
    <w:p w14:paraId="2973B796" w14:textId="7CE9BBCA" w:rsidR="002E0341" w:rsidRPr="00ED71E5" w:rsidRDefault="0028231B" w:rsidP="00596430">
      <w:pPr>
        <w:pStyle w:val="00NumberedParas"/>
        <w:bidi/>
      </w:pPr>
      <w:r>
        <w:rPr>
          <w:b/>
          <w:noProof/>
          <w:lang w:val="en-US" w:eastAsia="en-US"/>
        </w:rPr>
        <mc:AlternateContent>
          <mc:Choice Requires="wps">
            <w:drawing>
              <wp:anchor distT="0" distB="0" distL="114300" distR="114300" simplePos="0" relativeHeight="251930624" behindDoc="0" locked="0" layoutInCell="1" allowOverlap="1" wp14:anchorId="52AC863F" wp14:editId="6BE03202">
                <wp:simplePos x="0" y="0"/>
                <wp:positionH relativeFrom="column">
                  <wp:posOffset>1360170</wp:posOffset>
                </wp:positionH>
                <wp:positionV relativeFrom="paragraph">
                  <wp:posOffset>217170</wp:posOffset>
                </wp:positionV>
                <wp:extent cx="2861310" cy="1148715"/>
                <wp:effectExtent l="0" t="0" r="15240" b="13335"/>
                <wp:wrapNone/>
                <wp:docPr id="841" name="Rounded 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1310" cy="1148715"/>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9F3E3"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1E25C5">
                              <w:rPr>
                                <w:rFonts w:ascii="Traditional Arabic" w:hAnsi="Traditional Arabic" w:cs="Traditional Arabic"/>
                                <w:color w:val="FFFFFF" w:themeColor="light1"/>
                                <w:kern w:val="24"/>
                                <w:sz w:val="20"/>
                                <w:szCs w:val="20"/>
                                <w:rtl/>
                                <w:lang w:bidi="ar"/>
                              </w:rPr>
                              <w:t>تستخدم الحكومات و</w:t>
                            </w:r>
                            <w:r>
                              <w:rPr>
                                <w:rFonts w:ascii="Traditional Arabic" w:hAnsi="Traditional Arabic" w:cs="Traditional Arabic" w:hint="cs"/>
                                <w:color w:val="FFFFFF" w:themeColor="light1"/>
                                <w:kern w:val="24"/>
                                <w:sz w:val="20"/>
                                <w:szCs w:val="20"/>
                                <w:rtl/>
                                <w:lang w:bidi="ar"/>
                              </w:rPr>
                              <w:t>غيرها من الجهات صاحبة</w:t>
                            </w:r>
                            <w:r w:rsidRPr="001E25C5">
                              <w:rPr>
                                <w:rFonts w:ascii="Traditional Arabic" w:hAnsi="Traditional Arabic" w:cs="Traditional Arabic"/>
                                <w:color w:val="FFFFFF" w:themeColor="light1"/>
                                <w:kern w:val="24"/>
                                <w:sz w:val="20"/>
                                <w:szCs w:val="20"/>
                                <w:rtl/>
                                <w:lang w:bidi="ar"/>
                              </w:rPr>
                              <w:t xml:space="preserve"> المصلحة </w:t>
                            </w:r>
                            <w:r>
                              <w:rPr>
                                <w:rFonts w:ascii="Traditional Arabic" w:hAnsi="Traditional Arabic" w:cs="Traditional Arabic" w:hint="cs"/>
                                <w:color w:val="FFFFFF" w:themeColor="light1"/>
                                <w:kern w:val="24"/>
                                <w:sz w:val="20"/>
                                <w:szCs w:val="20"/>
                                <w:rtl/>
                                <w:lang w:bidi="ar"/>
                              </w:rPr>
                              <w:t>ال</w:t>
                            </w:r>
                            <w:r w:rsidRPr="001E25C5">
                              <w:rPr>
                                <w:rFonts w:ascii="Traditional Arabic" w:hAnsi="Traditional Arabic" w:cs="Traditional Arabic"/>
                                <w:color w:val="FFFFFF" w:themeColor="light1"/>
                                <w:kern w:val="24"/>
                                <w:sz w:val="20"/>
                                <w:szCs w:val="20"/>
                                <w:rtl/>
                                <w:lang w:bidi="ar"/>
                              </w:rPr>
                              <w:t>بيانات</w:t>
                            </w:r>
                            <w:r>
                              <w:rPr>
                                <w:rFonts w:ascii="Traditional Arabic" w:hAnsi="Traditional Arabic" w:cs="Traditional Arabic" w:hint="cs"/>
                                <w:color w:val="FFFFFF" w:themeColor="light1"/>
                                <w:kern w:val="24"/>
                                <w:sz w:val="20"/>
                                <w:szCs w:val="20"/>
                                <w:rtl/>
                                <w:lang w:bidi="ar"/>
                              </w:rPr>
                              <w:t xml:space="preserve"> والتحليلات</w:t>
                            </w:r>
                            <w:r w:rsidRPr="001E25C5">
                              <w:rPr>
                                <w:rFonts w:ascii="Traditional Arabic" w:hAnsi="Traditional Arabic" w:cs="Traditional Arabic"/>
                                <w:color w:val="FFFFFF" w:themeColor="light1"/>
                                <w:kern w:val="24"/>
                                <w:sz w:val="20"/>
                                <w:szCs w:val="20"/>
                                <w:rtl/>
                                <w:lang w:bidi="ar"/>
                              </w:rPr>
                              <w:t xml:space="preserve"> </w:t>
                            </w:r>
                            <w:r>
                              <w:rPr>
                                <w:rFonts w:ascii="Traditional Arabic" w:hAnsi="Traditional Arabic" w:cs="Traditional Arabic" w:hint="cs"/>
                                <w:color w:val="FFFFFF" w:themeColor="light1"/>
                                <w:kern w:val="24"/>
                                <w:sz w:val="20"/>
                                <w:szCs w:val="20"/>
                                <w:rtl/>
                                <w:lang w:bidi="ar"/>
                              </w:rPr>
                              <w:t>ال</w:t>
                            </w:r>
                            <w:r w:rsidRPr="001E25C5">
                              <w:rPr>
                                <w:rFonts w:ascii="Traditional Arabic" w:hAnsi="Traditional Arabic" w:cs="Traditional Arabic"/>
                                <w:color w:val="FFFFFF" w:themeColor="light1"/>
                                <w:kern w:val="24"/>
                                <w:sz w:val="20"/>
                                <w:szCs w:val="20"/>
                                <w:rtl/>
                                <w:lang w:bidi="ar"/>
                              </w:rPr>
                              <w:t>بيئية</w:t>
                            </w:r>
                            <w:r>
                              <w:rPr>
                                <w:rFonts w:ascii="Traditional Arabic" w:hAnsi="Traditional Arabic" w:cs="Traditional Arabic" w:hint="cs"/>
                                <w:color w:val="FFFFFF" w:themeColor="light1"/>
                                <w:kern w:val="24"/>
                                <w:sz w:val="20"/>
                                <w:szCs w:val="20"/>
                                <w:rtl/>
                                <w:lang w:bidi="ar"/>
                              </w:rPr>
                              <w:t xml:space="preserve"> المفتوحة</w:t>
                            </w:r>
                            <w:r w:rsidRPr="001E25C5">
                              <w:rPr>
                                <w:rFonts w:ascii="Traditional Arabic" w:hAnsi="Traditional Arabic" w:cs="Traditional Arabic"/>
                                <w:color w:val="FFFFFF" w:themeColor="light1"/>
                                <w:kern w:val="24"/>
                                <w:sz w:val="20"/>
                                <w:szCs w:val="20"/>
                                <w:rtl/>
                                <w:lang w:bidi="ar"/>
                              </w:rPr>
                              <w:t xml:space="preserve"> </w:t>
                            </w:r>
                            <w:r>
                              <w:rPr>
                                <w:rFonts w:ascii="Traditional Arabic" w:hAnsi="Traditional Arabic" w:cs="Traditional Arabic" w:hint="cs"/>
                                <w:color w:val="FFFFFF" w:themeColor="light1"/>
                                <w:kern w:val="24"/>
                                <w:sz w:val="20"/>
                                <w:szCs w:val="20"/>
                                <w:rtl/>
                                <w:lang w:bidi="ar"/>
                              </w:rPr>
                              <w:t>وعالية</w:t>
                            </w:r>
                            <w:r w:rsidRPr="001E25C5">
                              <w:rPr>
                                <w:rFonts w:ascii="Traditional Arabic" w:hAnsi="Traditional Arabic" w:cs="Traditional Arabic"/>
                                <w:color w:val="FFFFFF" w:themeColor="light1"/>
                                <w:kern w:val="24"/>
                                <w:sz w:val="20"/>
                                <w:szCs w:val="20"/>
                                <w:rtl/>
                                <w:lang w:bidi="ar"/>
                              </w:rPr>
                              <w:t xml:space="preserve"> الجودة والعمليات التشاركية التي تعزز </w:t>
                            </w:r>
                            <w:r>
                              <w:rPr>
                                <w:rFonts w:ascii="Traditional Arabic" w:hAnsi="Traditional Arabic" w:cs="Traditional Arabic" w:hint="cs"/>
                                <w:color w:val="FFFFFF" w:themeColor="light1"/>
                                <w:kern w:val="24"/>
                                <w:sz w:val="20"/>
                                <w:szCs w:val="20"/>
                                <w:rtl/>
                                <w:lang w:bidi="ar"/>
                              </w:rPr>
                              <w:t>الجوانب المشتركة بين العلم و</w:t>
                            </w:r>
                            <w:r w:rsidRPr="001E25C5">
                              <w:rPr>
                                <w:rFonts w:ascii="Traditional Arabic" w:hAnsi="Traditional Arabic" w:cs="Traditional Arabic"/>
                                <w:color w:val="FFFFFF" w:themeColor="light1"/>
                                <w:kern w:val="24"/>
                                <w:sz w:val="20"/>
                                <w:szCs w:val="20"/>
                                <w:rtl/>
                                <w:lang w:bidi="ar"/>
                              </w:rPr>
                              <w:t>السياس</w:t>
                            </w:r>
                            <w:r>
                              <w:rPr>
                                <w:rFonts w:ascii="Traditional Arabic" w:hAnsi="Traditional Arabic" w:cs="Traditional Arabic" w:hint="cs"/>
                                <w:color w:val="FFFFFF" w:themeColor="light1"/>
                                <w:kern w:val="24"/>
                                <w:sz w:val="20"/>
                                <w:szCs w:val="20"/>
                                <w:rtl/>
                                <w:lang w:bidi="ar"/>
                              </w:rPr>
                              <w:t>ات</w:t>
                            </w:r>
                            <w:r w:rsidRPr="001E25C5">
                              <w:rPr>
                                <w:rFonts w:ascii="Traditional Arabic" w:hAnsi="Traditional Arabic" w:cs="Traditional Arabic"/>
                                <w:color w:val="FFFFFF" w:themeColor="light1"/>
                                <w:kern w:val="24"/>
                                <w:sz w:val="20"/>
                                <w:szCs w:val="20"/>
                                <w:rtl/>
                                <w:lang w:bidi="ar"/>
                              </w:rPr>
                              <w:t xml:space="preserve"> (</w:t>
                            </w:r>
                            <w:r w:rsidRPr="001E25C5">
                              <w:rPr>
                                <w:rFonts w:ascii="Traditional Arabic" w:hAnsi="Traditional Arabic" w:cs="Traditional Arabic"/>
                                <w:color w:val="FFFFFF" w:themeColor="background1"/>
                                <w:kern w:val="24"/>
                                <w:sz w:val="20"/>
                                <w:szCs w:val="20"/>
                                <w:rtl/>
                                <w:lang w:bidi="ar"/>
                              </w:rPr>
                              <w:t xml:space="preserve">مثل توقعات البيئة العالمية وأهداف التنمية المستدامة </w:t>
                            </w:r>
                            <w:r>
                              <w:rPr>
                                <w:rFonts w:ascii="Traditional Arabic" w:hAnsi="Traditional Arabic" w:cs="Traditional Arabic" w:hint="cs"/>
                                <w:color w:val="FFFFFF" w:themeColor="background1"/>
                                <w:kern w:val="24"/>
                                <w:sz w:val="20"/>
                                <w:szCs w:val="20"/>
                                <w:rtl/>
                                <w:lang w:bidi="ar"/>
                              </w:rPr>
                              <w:t>و</w:t>
                            </w:r>
                            <w:r w:rsidRPr="001E25C5">
                              <w:rPr>
                                <w:rFonts w:ascii="Traditional Arabic" w:hAnsi="Traditional Arabic" w:cs="Traditional Arabic"/>
                                <w:color w:val="FFFFFF" w:themeColor="background1"/>
                                <w:kern w:val="24"/>
                                <w:sz w:val="20"/>
                                <w:szCs w:val="20"/>
                                <w:rtl/>
                                <w:lang w:bidi="ar"/>
                              </w:rPr>
                              <w:t xml:space="preserve">مؤتمرات الأطراف) </w:t>
                            </w:r>
                            <w:r w:rsidRPr="001E25C5">
                              <w:rPr>
                                <w:rFonts w:ascii="Traditional Arabic" w:hAnsi="Traditional Arabic" w:cs="Traditional Arabic"/>
                                <w:color w:val="FFFFFF" w:themeColor="light1"/>
                                <w:kern w:val="24"/>
                                <w:sz w:val="20"/>
                                <w:szCs w:val="20"/>
                                <w:rtl/>
                                <w:lang w:bidi="ar"/>
                              </w:rPr>
                              <w:t xml:space="preserve">لتوليد التقييمات البيئية القائمة على الأدلة، وتحديد </w:t>
                            </w:r>
                            <w:r w:rsidRPr="001E25C5">
                              <w:rPr>
                                <w:rFonts w:ascii="Traditional Arabic" w:hAnsi="Traditional Arabic" w:cs="Traditional Arabic"/>
                                <w:color w:val="FFFFFF" w:themeColor="background1"/>
                                <w:kern w:val="24"/>
                                <w:sz w:val="20"/>
                                <w:szCs w:val="20"/>
                                <w:rtl/>
                                <w:lang w:bidi="ar"/>
                              </w:rPr>
                              <w:t xml:space="preserve">القضايا الناشئة وتعزيز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إجراءات </w:t>
                            </w:r>
                            <w:r>
                              <w:rPr>
                                <w:rFonts w:ascii="Traditional Arabic" w:hAnsi="Traditional Arabic" w:cs="Traditional Arabic" w:hint="cs"/>
                                <w:color w:val="FFFFFF" w:themeColor="background1"/>
                                <w:kern w:val="24"/>
                                <w:sz w:val="20"/>
                                <w:szCs w:val="20"/>
                                <w:rtl/>
                                <w:lang w:bidi="ar"/>
                              </w:rPr>
                              <w:t>المتعلقة ب</w:t>
                            </w:r>
                            <w:r w:rsidRPr="001E25C5">
                              <w:rPr>
                                <w:rFonts w:ascii="Traditional Arabic" w:hAnsi="Traditional Arabic" w:cs="Traditional Arabic"/>
                                <w:color w:val="FFFFFF" w:themeColor="background1"/>
                                <w:kern w:val="24"/>
                                <w:sz w:val="20"/>
                                <w:szCs w:val="20"/>
                                <w:rtl/>
                                <w:lang w:bidi="ar"/>
                              </w:rPr>
                              <w:t>السياس</w:t>
                            </w:r>
                            <w:r>
                              <w:rPr>
                                <w:rFonts w:ascii="Traditional Arabic" w:hAnsi="Traditional Arabic" w:cs="Traditional Arabic" w:hint="cs"/>
                                <w:color w:val="FFFFFF" w:themeColor="background1"/>
                                <w:kern w:val="24"/>
                                <w:sz w:val="20"/>
                                <w:szCs w:val="20"/>
                                <w:rtl/>
                                <w:lang w:bidi="ar"/>
                              </w:rPr>
                              <w:t>ات</w:t>
                            </w:r>
                            <w:r w:rsidRPr="001E25C5">
                              <w:rPr>
                                <w:rFonts w:ascii="Traditional Arabic" w:hAnsi="Traditional Arabic" w:cs="Traditional Arabic"/>
                                <w:color w:val="FFFFFF" w:themeColor="background1"/>
                                <w:kern w:val="24"/>
                                <w:sz w:val="20"/>
                                <w:szCs w:val="20"/>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294" style="position:absolute;left:0;text-align:left;margin-left:107.1pt;margin-top:17.1pt;width:225.3pt;height:90.4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" fillcolor="#e36c0a [2409]" strokecolor="#974706 [1609]" strokeweight="1pt">
                <v:path arrowok="t"/>
                <v:textbox>
                  <w:txbxContent>
                    <w:p w14:paraId="23F9F3E3"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20"/>
                          <w:szCs w:val="20"/>
                        </w:rPr>
                      </w:pPr>
                      <w:r w:rsidRPr="001E25C5">
                        <w:rPr>
                          <w:rFonts w:ascii="Traditional Arabic" w:hAnsi="Traditional Arabic" w:cs="Traditional Arabic"/>
                          <w:color w:val="FFFFFF" w:themeColor="light1"/>
                          <w:kern w:val="24"/>
                          <w:sz w:val="20"/>
                          <w:szCs w:val="20"/>
                          <w:rtl/>
                          <w:lang w:bidi="ar"/>
                        </w:rPr>
                        <w:t>تستخدم الحكومات و</w:t>
                      </w:r>
                      <w:r>
                        <w:rPr>
                          <w:rFonts w:ascii="Traditional Arabic" w:hAnsi="Traditional Arabic" w:cs="Traditional Arabic" w:hint="cs"/>
                          <w:color w:val="FFFFFF" w:themeColor="light1"/>
                          <w:kern w:val="24"/>
                          <w:sz w:val="20"/>
                          <w:szCs w:val="20"/>
                          <w:rtl/>
                          <w:lang w:bidi="ar"/>
                        </w:rPr>
                        <w:t>غيرها من الجهات صاحبة</w:t>
                      </w:r>
                      <w:r w:rsidRPr="001E25C5">
                        <w:rPr>
                          <w:rFonts w:ascii="Traditional Arabic" w:hAnsi="Traditional Arabic" w:cs="Traditional Arabic"/>
                          <w:color w:val="FFFFFF" w:themeColor="light1"/>
                          <w:kern w:val="24"/>
                          <w:sz w:val="20"/>
                          <w:szCs w:val="20"/>
                          <w:rtl/>
                          <w:lang w:bidi="ar"/>
                        </w:rPr>
                        <w:t xml:space="preserve"> المصلحة </w:t>
                      </w:r>
                      <w:r>
                        <w:rPr>
                          <w:rFonts w:ascii="Traditional Arabic" w:hAnsi="Traditional Arabic" w:cs="Traditional Arabic" w:hint="cs"/>
                          <w:color w:val="FFFFFF" w:themeColor="light1"/>
                          <w:kern w:val="24"/>
                          <w:sz w:val="20"/>
                          <w:szCs w:val="20"/>
                          <w:rtl/>
                          <w:lang w:bidi="ar"/>
                        </w:rPr>
                        <w:t>ال</w:t>
                      </w:r>
                      <w:r w:rsidRPr="001E25C5">
                        <w:rPr>
                          <w:rFonts w:ascii="Traditional Arabic" w:hAnsi="Traditional Arabic" w:cs="Traditional Arabic"/>
                          <w:color w:val="FFFFFF" w:themeColor="light1"/>
                          <w:kern w:val="24"/>
                          <w:sz w:val="20"/>
                          <w:szCs w:val="20"/>
                          <w:rtl/>
                          <w:lang w:bidi="ar"/>
                        </w:rPr>
                        <w:t>بيانات</w:t>
                      </w:r>
                      <w:r>
                        <w:rPr>
                          <w:rFonts w:ascii="Traditional Arabic" w:hAnsi="Traditional Arabic" w:cs="Traditional Arabic" w:hint="cs"/>
                          <w:color w:val="FFFFFF" w:themeColor="light1"/>
                          <w:kern w:val="24"/>
                          <w:sz w:val="20"/>
                          <w:szCs w:val="20"/>
                          <w:rtl/>
                          <w:lang w:bidi="ar"/>
                        </w:rPr>
                        <w:t xml:space="preserve"> والتحليلات</w:t>
                      </w:r>
                      <w:r w:rsidRPr="001E25C5">
                        <w:rPr>
                          <w:rFonts w:ascii="Traditional Arabic" w:hAnsi="Traditional Arabic" w:cs="Traditional Arabic"/>
                          <w:color w:val="FFFFFF" w:themeColor="light1"/>
                          <w:kern w:val="24"/>
                          <w:sz w:val="20"/>
                          <w:szCs w:val="20"/>
                          <w:rtl/>
                          <w:lang w:bidi="ar"/>
                        </w:rPr>
                        <w:t xml:space="preserve"> </w:t>
                      </w:r>
                      <w:r>
                        <w:rPr>
                          <w:rFonts w:ascii="Traditional Arabic" w:hAnsi="Traditional Arabic" w:cs="Traditional Arabic" w:hint="cs"/>
                          <w:color w:val="FFFFFF" w:themeColor="light1"/>
                          <w:kern w:val="24"/>
                          <w:sz w:val="20"/>
                          <w:szCs w:val="20"/>
                          <w:rtl/>
                          <w:lang w:bidi="ar"/>
                        </w:rPr>
                        <w:t>ال</w:t>
                      </w:r>
                      <w:r w:rsidRPr="001E25C5">
                        <w:rPr>
                          <w:rFonts w:ascii="Traditional Arabic" w:hAnsi="Traditional Arabic" w:cs="Traditional Arabic"/>
                          <w:color w:val="FFFFFF" w:themeColor="light1"/>
                          <w:kern w:val="24"/>
                          <w:sz w:val="20"/>
                          <w:szCs w:val="20"/>
                          <w:rtl/>
                          <w:lang w:bidi="ar"/>
                        </w:rPr>
                        <w:t>بيئية</w:t>
                      </w:r>
                      <w:r>
                        <w:rPr>
                          <w:rFonts w:ascii="Traditional Arabic" w:hAnsi="Traditional Arabic" w:cs="Traditional Arabic" w:hint="cs"/>
                          <w:color w:val="FFFFFF" w:themeColor="light1"/>
                          <w:kern w:val="24"/>
                          <w:sz w:val="20"/>
                          <w:szCs w:val="20"/>
                          <w:rtl/>
                          <w:lang w:bidi="ar"/>
                        </w:rPr>
                        <w:t xml:space="preserve"> المفتوحة</w:t>
                      </w:r>
                      <w:r w:rsidRPr="001E25C5">
                        <w:rPr>
                          <w:rFonts w:ascii="Traditional Arabic" w:hAnsi="Traditional Arabic" w:cs="Traditional Arabic"/>
                          <w:color w:val="FFFFFF" w:themeColor="light1"/>
                          <w:kern w:val="24"/>
                          <w:sz w:val="20"/>
                          <w:szCs w:val="20"/>
                          <w:rtl/>
                          <w:lang w:bidi="ar"/>
                        </w:rPr>
                        <w:t xml:space="preserve"> </w:t>
                      </w:r>
                      <w:r>
                        <w:rPr>
                          <w:rFonts w:ascii="Traditional Arabic" w:hAnsi="Traditional Arabic" w:cs="Traditional Arabic" w:hint="cs"/>
                          <w:color w:val="FFFFFF" w:themeColor="light1"/>
                          <w:kern w:val="24"/>
                          <w:sz w:val="20"/>
                          <w:szCs w:val="20"/>
                          <w:rtl/>
                          <w:lang w:bidi="ar"/>
                        </w:rPr>
                        <w:t>وعالية</w:t>
                      </w:r>
                      <w:r w:rsidRPr="001E25C5">
                        <w:rPr>
                          <w:rFonts w:ascii="Traditional Arabic" w:hAnsi="Traditional Arabic" w:cs="Traditional Arabic"/>
                          <w:color w:val="FFFFFF" w:themeColor="light1"/>
                          <w:kern w:val="24"/>
                          <w:sz w:val="20"/>
                          <w:szCs w:val="20"/>
                          <w:rtl/>
                          <w:lang w:bidi="ar"/>
                        </w:rPr>
                        <w:t xml:space="preserve"> الجودة والعمليات التشاركية التي تعزز </w:t>
                      </w:r>
                      <w:r>
                        <w:rPr>
                          <w:rFonts w:ascii="Traditional Arabic" w:hAnsi="Traditional Arabic" w:cs="Traditional Arabic" w:hint="cs"/>
                          <w:color w:val="FFFFFF" w:themeColor="light1"/>
                          <w:kern w:val="24"/>
                          <w:sz w:val="20"/>
                          <w:szCs w:val="20"/>
                          <w:rtl/>
                          <w:lang w:bidi="ar"/>
                        </w:rPr>
                        <w:t>الجوانب المشتركة بين العلم و</w:t>
                      </w:r>
                      <w:r w:rsidRPr="001E25C5">
                        <w:rPr>
                          <w:rFonts w:ascii="Traditional Arabic" w:hAnsi="Traditional Arabic" w:cs="Traditional Arabic"/>
                          <w:color w:val="FFFFFF" w:themeColor="light1"/>
                          <w:kern w:val="24"/>
                          <w:sz w:val="20"/>
                          <w:szCs w:val="20"/>
                          <w:rtl/>
                          <w:lang w:bidi="ar"/>
                        </w:rPr>
                        <w:t>السياس</w:t>
                      </w:r>
                      <w:r>
                        <w:rPr>
                          <w:rFonts w:ascii="Traditional Arabic" w:hAnsi="Traditional Arabic" w:cs="Traditional Arabic" w:hint="cs"/>
                          <w:color w:val="FFFFFF" w:themeColor="light1"/>
                          <w:kern w:val="24"/>
                          <w:sz w:val="20"/>
                          <w:szCs w:val="20"/>
                          <w:rtl/>
                          <w:lang w:bidi="ar"/>
                        </w:rPr>
                        <w:t>ات</w:t>
                      </w:r>
                      <w:r w:rsidRPr="001E25C5">
                        <w:rPr>
                          <w:rFonts w:ascii="Traditional Arabic" w:hAnsi="Traditional Arabic" w:cs="Traditional Arabic"/>
                          <w:color w:val="FFFFFF" w:themeColor="light1"/>
                          <w:kern w:val="24"/>
                          <w:sz w:val="20"/>
                          <w:szCs w:val="20"/>
                          <w:rtl/>
                          <w:lang w:bidi="ar"/>
                        </w:rPr>
                        <w:t xml:space="preserve"> (</w:t>
                      </w:r>
                      <w:r w:rsidRPr="001E25C5">
                        <w:rPr>
                          <w:rFonts w:ascii="Traditional Arabic" w:hAnsi="Traditional Arabic" w:cs="Traditional Arabic"/>
                          <w:color w:val="FFFFFF" w:themeColor="background1"/>
                          <w:kern w:val="24"/>
                          <w:sz w:val="20"/>
                          <w:szCs w:val="20"/>
                          <w:rtl/>
                          <w:lang w:bidi="ar"/>
                        </w:rPr>
                        <w:t xml:space="preserve">مثل توقعات البيئة العالمية وأهداف التنمية المستدامة </w:t>
                      </w:r>
                      <w:r>
                        <w:rPr>
                          <w:rFonts w:ascii="Traditional Arabic" w:hAnsi="Traditional Arabic" w:cs="Traditional Arabic" w:hint="cs"/>
                          <w:color w:val="FFFFFF" w:themeColor="background1"/>
                          <w:kern w:val="24"/>
                          <w:sz w:val="20"/>
                          <w:szCs w:val="20"/>
                          <w:rtl/>
                          <w:lang w:bidi="ar"/>
                        </w:rPr>
                        <w:t>و</w:t>
                      </w:r>
                      <w:r w:rsidRPr="001E25C5">
                        <w:rPr>
                          <w:rFonts w:ascii="Traditional Arabic" w:hAnsi="Traditional Arabic" w:cs="Traditional Arabic"/>
                          <w:color w:val="FFFFFF" w:themeColor="background1"/>
                          <w:kern w:val="24"/>
                          <w:sz w:val="20"/>
                          <w:szCs w:val="20"/>
                          <w:rtl/>
                          <w:lang w:bidi="ar"/>
                        </w:rPr>
                        <w:t xml:space="preserve">مؤتمرات الأطراف) </w:t>
                      </w:r>
                      <w:r w:rsidRPr="001E25C5">
                        <w:rPr>
                          <w:rFonts w:ascii="Traditional Arabic" w:hAnsi="Traditional Arabic" w:cs="Traditional Arabic"/>
                          <w:color w:val="FFFFFF" w:themeColor="light1"/>
                          <w:kern w:val="24"/>
                          <w:sz w:val="20"/>
                          <w:szCs w:val="20"/>
                          <w:rtl/>
                          <w:lang w:bidi="ar"/>
                        </w:rPr>
                        <w:t xml:space="preserve">لتوليد التقييمات البيئية القائمة على الأدلة، وتحديد </w:t>
                      </w:r>
                      <w:r w:rsidRPr="001E25C5">
                        <w:rPr>
                          <w:rFonts w:ascii="Traditional Arabic" w:hAnsi="Traditional Arabic" w:cs="Traditional Arabic"/>
                          <w:color w:val="FFFFFF" w:themeColor="background1"/>
                          <w:kern w:val="24"/>
                          <w:sz w:val="20"/>
                          <w:szCs w:val="20"/>
                          <w:rtl/>
                          <w:lang w:bidi="ar"/>
                        </w:rPr>
                        <w:t xml:space="preserve">القضايا الناشئة وتعزيز </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إجراءات </w:t>
                      </w:r>
                      <w:r>
                        <w:rPr>
                          <w:rFonts w:ascii="Traditional Arabic" w:hAnsi="Traditional Arabic" w:cs="Traditional Arabic" w:hint="cs"/>
                          <w:color w:val="FFFFFF" w:themeColor="background1"/>
                          <w:kern w:val="24"/>
                          <w:sz w:val="20"/>
                          <w:szCs w:val="20"/>
                          <w:rtl/>
                          <w:lang w:bidi="ar"/>
                        </w:rPr>
                        <w:t>المتعلقة ب</w:t>
                      </w:r>
                      <w:r w:rsidRPr="001E25C5">
                        <w:rPr>
                          <w:rFonts w:ascii="Traditional Arabic" w:hAnsi="Traditional Arabic" w:cs="Traditional Arabic"/>
                          <w:color w:val="FFFFFF" w:themeColor="background1"/>
                          <w:kern w:val="24"/>
                          <w:sz w:val="20"/>
                          <w:szCs w:val="20"/>
                          <w:rtl/>
                          <w:lang w:bidi="ar"/>
                        </w:rPr>
                        <w:t>السياس</w:t>
                      </w:r>
                      <w:r>
                        <w:rPr>
                          <w:rFonts w:ascii="Traditional Arabic" w:hAnsi="Traditional Arabic" w:cs="Traditional Arabic" w:hint="cs"/>
                          <w:color w:val="FFFFFF" w:themeColor="background1"/>
                          <w:kern w:val="24"/>
                          <w:sz w:val="20"/>
                          <w:szCs w:val="20"/>
                          <w:rtl/>
                          <w:lang w:bidi="ar"/>
                        </w:rPr>
                        <w:t>ات</w:t>
                      </w:r>
                      <w:r w:rsidRPr="001E25C5">
                        <w:rPr>
                          <w:rFonts w:ascii="Traditional Arabic" w:hAnsi="Traditional Arabic" w:cs="Traditional Arabic"/>
                          <w:color w:val="FFFFFF" w:themeColor="background1"/>
                          <w:kern w:val="24"/>
                          <w:sz w:val="20"/>
                          <w:szCs w:val="20"/>
                          <w:rtl/>
                          <w:lang w:bidi="ar"/>
                        </w:rPr>
                        <w:t xml:space="preserve"> </w:t>
                      </w:r>
                    </w:p>
                  </w:txbxContent>
                </v:textbox>
              </v:roundrect>
            </w:pict>
          </mc:Fallback>
        </mc:AlternateContent>
      </w:r>
      <w:r w:rsidR="002E0341">
        <w:rPr>
          <w:b/>
          <w:noProof/>
          <w:lang w:val="en-US" w:eastAsia="en-US"/>
        </w:rPr>
        <mc:AlternateContent>
          <mc:Choice Requires="wps">
            <w:drawing>
              <wp:anchor distT="0" distB="0" distL="114300" distR="114300" simplePos="0" relativeHeight="251918336" behindDoc="0" locked="0" layoutInCell="1" allowOverlap="1" wp14:anchorId="39723202" wp14:editId="6CF55668">
                <wp:simplePos x="0" y="0"/>
                <wp:positionH relativeFrom="column">
                  <wp:posOffset>-114300</wp:posOffset>
                </wp:positionH>
                <wp:positionV relativeFrom="paragraph">
                  <wp:posOffset>217170</wp:posOffset>
                </wp:positionV>
                <wp:extent cx="1127760" cy="1149985"/>
                <wp:effectExtent l="0" t="0" r="15240" b="12065"/>
                <wp:wrapNone/>
                <wp:docPr id="829" name="Rounded 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7760" cy="1149985"/>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F48D4A"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 xml:space="preserve">ترتيبات </w:t>
                            </w:r>
                            <w:r>
                              <w:rPr>
                                <w:rFonts w:ascii="Traditional Arabic" w:hAnsi="Traditional Arabic" w:cs="Traditional Arabic" w:hint="cs"/>
                                <w:color w:val="000000" w:themeColor="text1"/>
                                <w:kern w:val="24"/>
                                <w:sz w:val="18"/>
                                <w:szCs w:val="18"/>
                                <w:rtl/>
                                <w:lang w:bidi="ar"/>
                              </w:rPr>
                              <w:t>الإدارة</w:t>
                            </w:r>
                            <w:r w:rsidRPr="001E25C5">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lang w:bidi="ar"/>
                              </w:rPr>
                              <w:t>قائمة</w:t>
                            </w:r>
                            <w:r w:rsidRPr="001E25C5">
                              <w:rPr>
                                <w:rFonts w:ascii="Traditional Arabic" w:hAnsi="Traditional Arabic" w:cs="Traditional Arabic"/>
                                <w:color w:val="000000" w:themeColor="text1"/>
                                <w:kern w:val="24"/>
                                <w:sz w:val="18"/>
                                <w:szCs w:val="18"/>
                                <w:rtl/>
                                <w:lang w:bidi="ar"/>
                              </w:rPr>
                              <w:t xml:space="preserve"> لضمان </w:t>
                            </w:r>
                            <w:r>
                              <w:rPr>
                                <w:rFonts w:ascii="Traditional Arabic" w:hAnsi="Traditional Arabic" w:cs="Traditional Arabic" w:hint="cs"/>
                                <w:color w:val="000000" w:themeColor="text1"/>
                                <w:kern w:val="24"/>
                                <w:sz w:val="18"/>
                                <w:szCs w:val="18"/>
                                <w:rtl/>
                                <w:lang w:bidi="ar"/>
                              </w:rPr>
                              <w:t>تمكن</w:t>
                            </w:r>
                            <w:r w:rsidRPr="001E25C5">
                              <w:rPr>
                                <w:rFonts w:ascii="Traditional Arabic" w:hAnsi="Traditional Arabic" w:cs="Traditional Arabic"/>
                                <w:color w:val="000000" w:themeColor="text1"/>
                                <w:kern w:val="24"/>
                                <w:sz w:val="18"/>
                                <w:szCs w:val="18"/>
                                <w:rtl/>
                                <w:lang w:bidi="ar"/>
                              </w:rPr>
                              <w:t xml:space="preserve"> الشركاء من توفير البيانات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29" o:spid="_x0000_s1295" style="position:absolute;left:0;text-align:left;margin-left:-9pt;margin-top:17.1pt;width:88.8pt;height:90.5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" fillcolor="#c4bc96 [2414]" strokecolor="#1c1a10 [334]" strokeweight="1pt">
                <v:path arrowok="t"/>
                <v:textbox>
                  <w:txbxContent>
                    <w:p w14:paraId="38F48D4A"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000000" w:themeColor="text1"/>
                          <w:kern w:val="24"/>
                          <w:sz w:val="18"/>
                          <w:szCs w:val="18"/>
                          <w:rtl/>
                          <w:lang w:bidi="ar"/>
                        </w:rPr>
                        <w:t xml:space="preserve">ترتيبات </w:t>
                      </w:r>
                      <w:r>
                        <w:rPr>
                          <w:rFonts w:ascii="Traditional Arabic" w:hAnsi="Traditional Arabic" w:cs="Traditional Arabic" w:hint="cs"/>
                          <w:color w:val="000000" w:themeColor="text1"/>
                          <w:kern w:val="24"/>
                          <w:sz w:val="18"/>
                          <w:szCs w:val="18"/>
                          <w:rtl/>
                          <w:lang w:bidi="ar"/>
                        </w:rPr>
                        <w:t>الإدارة</w:t>
                      </w:r>
                      <w:r w:rsidRPr="001E25C5">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lang w:bidi="ar"/>
                        </w:rPr>
                        <w:t>قائمة</w:t>
                      </w:r>
                      <w:r w:rsidRPr="001E25C5">
                        <w:rPr>
                          <w:rFonts w:ascii="Traditional Arabic" w:hAnsi="Traditional Arabic" w:cs="Traditional Arabic"/>
                          <w:color w:val="000000" w:themeColor="text1"/>
                          <w:kern w:val="24"/>
                          <w:sz w:val="18"/>
                          <w:szCs w:val="18"/>
                          <w:rtl/>
                          <w:lang w:bidi="ar"/>
                        </w:rPr>
                        <w:t xml:space="preserve"> لضمان </w:t>
                      </w:r>
                      <w:r>
                        <w:rPr>
                          <w:rFonts w:ascii="Traditional Arabic" w:hAnsi="Traditional Arabic" w:cs="Traditional Arabic" w:hint="cs"/>
                          <w:color w:val="000000" w:themeColor="text1"/>
                          <w:kern w:val="24"/>
                          <w:sz w:val="18"/>
                          <w:szCs w:val="18"/>
                          <w:rtl/>
                          <w:lang w:bidi="ar"/>
                        </w:rPr>
                        <w:t>تمكن</w:t>
                      </w:r>
                      <w:r w:rsidRPr="001E25C5">
                        <w:rPr>
                          <w:rFonts w:ascii="Traditional Arabic" w:hAnsi="Traditional Arabic" w:cs="Traditional Arabic"/>
                          <w:color w:val="000000" w:themeColor="text1"/>
                          <w:kern w:val="24"/>
                          <w:sz w:val="18"/>
                          <w:szCs w:val="18"/>
                          <w:rtl/>
                          <w:lang w:bidi="ar"/>
                        </w:rPr>
                        <w:t xml:space="preserve"> الشركاء من توفير البيانات</w:t>
                      </w:r>
                    </w:p>
                  </w:txbxContent>
                </v:textbox>
              </v:roundrect>
            </w:pict>
          </mc:Fallback>
        </mc:AlternateContent>
      </w:r>
      <w:r w:rsidR="002E0341">
        <w:rPr>
          <w:b/>
          <w:noProof/>
          <w:lang w:val="en-US" w:eastAsia="en-US"/>
        </w:rPr>
        <mc:AlternateContent>
          <mc:Choice Requires="wps">
            <w:drawing>
              <wp:anchor distT="0" distB="0" distL="114300" distR="114300" simplePos="0" relativeHeight="251927552" behindDoc="0" locked="0" layoutInCell="1" allowOverlap="1" wp14:anchorId="1B00D243" wp14:editId="2DD61EE5">
                <wp:simplePos x="0" y="0"/>
                <wp:positionH relativeFrom="column">
                  <wp:posOffset>4908550</wp:posOffset>
                </wp:positionH>
                <wp:positionV relativeFrom="paragraph">
                  <wp:posOffset>99060</wp:posOffset>
                </wp:positionV>
                <wp:extent cx="937260" cy="1269365"/>
                <wp:effectExtent l="0" t="0" r="15240" b="26035"/>
                <wp:wrapNone/>
                <wp:docPr id="838" name="Rounded 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7260" cy="1269365"/>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90B022"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Pr>
                                <w:rFonts w:ascii="Traditional Arabic" w:hAnsi="Traditional Arabic" w:cs="Traditional Arabic" w:hint="cs"/>
                                <w:color w:val="000000" w:themeColor="text1"/>
                                <w:kern w:val="24"/>
                                <w:sz w:val="18"/>
                                <w:szCs w:val="18"/>
                                <w:rtl/>
                                <w:lang w:bidi="ar"/>
                              </w:rPr>
                              <w:t>ال</w:t>
                            </w:r>
                            <w:r w:rsidRPr="001E25C5">
                              <w:rPr>
                                <w:rFonts w:ascii="Traditional Arabic" w:hAnsi="Traditional Arabic" w:cs="Traditional Arabic"/>
                                <w:color w:val="000000" w:themeColor="text1"/>
                                <w:kern w:val="24"/>
                                <w:sz w:val="18"/>
                                <w:szCs w:val="18"/>
                                <w:rtl/>
                                <w:lang w:bidi="ar"/>
                              </w:rPr>
                              <w:t xml:space="preserve">توعية </w:t>
                            </w:r>
                            <w:r>
                              <w:rPr>
                                <w:rFonts w:ascii="Traditional Arabic" w:hAnsi="Traditional Arabic" w:cs="Traditional Arabic" w:hint="cs"/>
                                <w:color w:val="000000" w:themeColor="text1"/>
                                <w:kern w:val="24"/>
                                <w:sz w:val="18"/>
                                <w:szCs w:val="18"/>
                                <w:rtl/>
                                <w:lang w:bidi="ar"/>
                              </w:rPr>
                              <w:t>ال</w:t>
                            </w:r>
                            <w:r w:rsidRPr="001E25C5">
                              <w:rPr>
                                <w:rFonts w:ascii="Traditional Arabic" w:hAnsi="Traditional Arabic" w:cs="Traditional Arabic"/>
                                <w:color w:val="000000" w:themeColor="text1"/>
                                <w:kern w:val="24"/>
                                <w:sz w:val="18"/>
                                <w:szCs w:val="18"/>
                                <w:rtl/>
                                <w:lang w:bidi="ar"/>
                              </w:rPr>
                              <w:t xml:space="preserve">قوية وإشراك </w:t>
                            </w:r>
                            <w:r>
                              <w:rPr>
                                <w:rFonts w:ascii="Traditional Arabic" w:hAnsi="Traditional Arabic" w:cs="Traditional Arabic" w:hint="cs"/>
                                <w:color w:val="000000" w:themeColor="text1"/>
                                <w:kern w:val="24"/>
                                <w:sz w:val="18"/>
                                <w:szCs w:val="18"/>
                                <w:rtl/>
                                <w:lang w:bidi="ar"/>
                              </w:rPr>
                              <w:t>الجهات صاحبة المصلحة</w:t>
                            </w:r>
                            <w:r w:rsidRPr="001E25C5">
                              <w:rPr>
                                <w:rFonts w:ascii="Traditional Arabic" w:hAnsi="Traditional Arabic" w:cs="Traditional Arabic"/>
                                <w:color w:val="000000" w:themeColor="text1"/>
                                <w:kern w:val="24"/>
                                <w:sz w:val="18"/>
                                <w:szCs w:val="18"/>
                                <w:rtl/>
                                <w:lang w:bidi="a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296" style="position:absolute;left:0;text-align:left;margin-left:386.5pt;margin-top:7.8pt;width:73.8pt;height:99.9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" fillcolor="#ccc0d9 [1303]" strokecolor="#5f497a [2407]" strokeweight="1pt">
                <v:path arrowok="t"/>
                <v:textbox>
                  <w:txbxContent>
                    <w:p w14:paraId="7790B022"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proofErr w:type="gramStart"/>
                      <w:r>
                        <w:rPr>
                          <w:rFonts w:ascii="Traditional Arabic" w:hAnsi="Traditional Arabic" w:cs="Traditional Arabic" w:hint="cs"/>
                          <w:color w:val="000000" w:themeColor="text1"/>
                          <w:kern w:val="24"/>
                          <w:sz w:val="18"/>
                          <w:szCs w:val="18"/>
                          <w:rtl/>
                          <w:lang w:bidi="ar"/>
                        </w:rPr>
                        <w:t>ال</w:t>
                      </w:r>
                      <w:r w:rsidRPr="001E25C5">
                        <w:rPr>
                          <w:rFonts w:ascii="Traditional Arabic" w:hAnsi="Traditional Arabic" w:cs="Traditional Arabic"/>
                          <w:color w:val="000000" w:themeColor="text1"/>
                          <w:kern w:val="24"/>
                          <w:sz w:val="18"/>
                          <w:szCs w:val="18"/>
                          <w:rtl/>
                          <w:lang w:bidi="ar"/>
                        </w:rPr>
                        <w:t>توعية</w:t>
                      </w:r>
                      <w:proofErr w:type="gramEnd"/>
                      <w:r w:rsidRPr="001E25C5">
                        <w:rPr>
                          <w:rFonts w:ascii="Traditional Arabic" w:hAnsi="Traditional Arabic" w:cs="Traditional Arabic"/>
                          <w:color w:val="000000" w:themeColor="text1"/>
                          <w:kern w:val="24"/>
                          <w:sz w:val="18"/>
                          <w:szCs w:val="18"/>
                          <w:rtl/>
                          <w:lang w:bidi="ar"/>
                        </w:rPr>
                        <w:t xml:space="preserve"> </w:t>
                      </w:r>
                      <w:r>
                        <w:rPr>
                          <w:rFonts w:ascii="Traditional Arabic" w:hAnsi="Traditional Arabic" w:cs="Traditional Arabic" w:hint="cs"/>
                          <w:color w:val="000000" w:themeColor="text1"/>
                          <w:kern w:val="24"/>
                          <w:sz w:val="18"/>
                          <w:szCs w:val="18"/>
                          <w:rtl/>
                          <w:lang w:bidi="ar"/>
                        </w:rPr>
                        <w:t>ال</w:t>
                      </w:r>
                      <w:r w:rsidRPr="001E25C5">
                        <w:rPr>
                          <w:rFonts w:ascii="Traditional Arabic" w:hAnsi="Traditional Arabic" w:cs="Traditional Arabic"/>
                          <w:color w:val="000000" w:themeColor="text1"/>
                          <w:kern w:val="24"/>
                          <w:sz w:val="18"/>
                          <w:szCs w:val="18"/>
                          <w:rtl/>
                          <w:lang w:bidi="ar"/>
                        </w:rPr>
                        <w:t xml:space="preserve">قوية وإشراك </w:t>
                      </w:r>
                      <w:r>
                        <w:rPr>
                          <w:rFonts w:ascii="Traditional Arabic" w:hAnsi="Traditional Arabic" w:cs="Traditional Arabic" w:hint="cs"/>
                          <w:color w:val="000000" w:themeColor="text1"/>
                          <w:kern w:val="24"/>
                          <w:sz w:val="18"/>
                          <w:szCs w:val="18"/>
                          <w:rtl/>
                          <w:lang w:bidi="ar"/>
                        </w:rPr>
                        <w:t>الجهات صاحبة المصلحة</w:t>
                      </w:r>
                      <w:r w:rsidRPr="001E25C5">
                        <w:rPr>
                          <w:rFonts w:ascii="Traditional Arabic" w:hAnsi="Traditional Arabic" w:cs="Traditional Arabic"/>
                          <w:color w:val="000000" w:themeColor="text1"/>
                          <w:kern w:val="24"/>
                          <w:sz w:val="18"/>
                          <w:szCs w:val="18"/>
                          <w:rtl/>
                          <w:lang w:bidi="ar"/>
                        </w:rPr>
                        <w:t xml:space="preserve"> </w:t>
                      </w:r>
                    </w:p>
                  </w:txbxContent>
                </v:textbox>
              </v:roundrect>
            </w:pict>
          </mc:Fallback>
        </mc:AlternateContent>
      </w:r>
    </w:p>
    <w:p w14:paraId="5756B435" w14:textId="77777777" w:rsidR="002E0341" w:rsidRPr="00ED71E5" w:rsidRDefault="002E0341" w:rsidP="00596430">
      <w:pPr>
        <w:pStyle w:val="00NumberedParas"/>
        <w:bidi/>
      </w:pPr>
    </w:p>
    <w:p w14:paraId="344C305E" w14:textId="77777777" w:rsidR="002E0341" w:rsidRPr="00ED71E5" w:rsidRDefault="002E0341" w:rsidP="00596430">
      <w:pPr>
        <w:pStyle w:val="00NumberedParas"/>
        <w:bidi/>
      </w:pPr>
    </w:p>
    <w:p w14:paraId="69E85B31" w14:textId="77777777" w:rsidR="002E0341" w:rsidRPr="00ED71E5" w:rsidRDefault="002E0341" w:rsidP="00596430">
      <w:pPr>
        <w:pStyle w:val="00NumberedParas"/>
        <w:bidi/>
      </w:pPr>
    </w:p>
    <w:p w14:paraId="11FF46DD" w14:textId="67EF0227" w:rsidR="002E0341" w:rsidRPr="00ED71E5" w:rsidRDefault="0028231B" w:rsidP="00596430">
      <w:pPr>
        <w:pStyle w:val="00NumberedParas"/>
        <w:bidi/>
      </w:pPr>
      <w:r>
        <w:rPr>
          <w:b/>
          <w:noProof/>
          <w:lang w:val="en-US" w:eastAsia="en-US"/>
        </w:rPr>
        <mc:AlternateContent>
          <mc:Choice Requires="wps">
            <w:drawing>
              <wp:anchor distT="0" distB="0" distL="114300" distR="114300" simplePos="0" relativeHeight="251907072" behindDoc="0" locked="0" layoutInCell="1" allowOverlap="1" wp14:anchorId="5E33384D" wp14:editId="54C260EC">
                <wp:simplePos x="0" y="0"/>
                <wp:positionH relativeFrom="column">
                  <wp:posOffset>782320</wp:posOffset>
                </wp:positionH>
                <wp:positionV relativeFrom="paragraph">
                  <wp:posOffset>193675</wp:posOffset>
                </wp:positionV>
                <wp:extent cx="577850" cy="605790"/>
                <wp:effectExtent l="19050" t="38100" r="50800" b="22860"/>
                <wp:wrapNone/>
                <wp:docPr id="8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577850" cy="6057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pt,15.25pt" to="107.1pt,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" strokecolor="#1f497d" strokeweight="3pt">
                <v:stroke endarrow="block"/>
                <o:lock v:ext="edit" shapetype="f"/>
              </v:line>
            </w:pict>
          </mc:Fallback>
        </mc:AlternateContent>
      </w:r>
      <w:r w:rsidR="002E0341">
        <w:rPr>
          <w:b/>
          <w:noProof/>
          <w:lang w:val="en-US" w:eastAsia="en-US"/>
        </w:rPr>
        <mc:AlternateContent>
          <mc:Choice Requires="wps">
            <w:drawing>
              <wp:anchor distT="0" distB="0" distL="114300" distR="114300" simplePos="0" relativeHeight="251906048" behindDoc="0" locked="0" layoutInCell="1" allowOverlap="1" wp14:anchorId="065869F3" wp14:editId="5732912C">
                <wp:simplePos x="0" y="0"/>
                <wp:positionH relativeFrom="column">
                  <wp:posOffset>4237355</wp:posOffset>
                </wp:positionH>
                <wp:positionV relativeFrom="paragraph">
                  <wp:posOffset>83185</wp:posOffset>
                </wp:positionV>
                <wp:extent cx="895350" cy="611505"/>
                <wp:effectExtent l="38100" t="38100" r="19050" b="17145"/>
                <wp:wrapNone/>
                <wp:docPr id="81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895350" cy="61150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65pt,6.55pt" to="404.15pt,5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" strokecolor="#1f497d" strokeweight="3pt">
                <v:stroke endarrow="block"/>
                <o:lock v:ext="edit" shapetype="f"/>
              </v:line>
            </w:pict>
          </mc:Fallback>
        </mc:AlternateContent>
      </w:r>
    </w:p>
    <w:p w14:paraId="094E3A85" w14:textId="18F8DEDF" w:rsidR="002E0341" w:rsidRPr="00ED71E5" w:rsidRDefault="0028231B" w:rsidP="00596430">
      <w:pPr>
        <w:pStyle w:val="00NumberedParas"/>
        <w:bidi/>
      </w:pPr>
      <w:r>
        <w:rPr>
          <w:b/>
          <w:noProof/>
          <w:lang w:val="en-US" w:eastAsia="en-US"/>
        </w:rPr>
        <mc:AlternateContent>
          <mc:Choice Requires="wps">
            <w:drawing>
              <wp:anchor distT="0" distB="0" distL="114300" distR="114300" simplePos="0" relativeHeight="251904000" behindDoc="0" locked="0" layoutInCell="1" allowOverlap="1" wp14:anchorId="22B01090" wp14:editId="7D811CAB">
                <wp:simplePos x="0" y="0"/>
                <wp:positionH relativeFrom="column">
                  <wp:posOffset>1766570</wp:posOffset>
                </wp:positionH>
                <wp:positionV relativeFrom="paragraph">
                  <wp:posOffset>210820</wp:posOffset>
                </wp:positionV>
                <wp:extent cx="124460" cy="300355"/>
                <wp:effectExtent l="19050" t="38100" r="46990" b="23495"/>
                <wp:wrapNone/>
                <wp:docPr id="81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24460" cy="30035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1pt,16.6pt" to="148.9pt,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" strokecolor="#1f497d" strokeweight="3pt">
                <v:stroke endarrow="block"/>
                <o:lock v:ext="edit" shapetype="f"/>
              </v:line>
            </w:pict>
          </mc:Fallback>
        </mc:AlternateContent>
      </w:r>
      <w:r>
        <w:rPr>
          <w:b/>
          <w:noProof/>
          <w:lang w:val="en-US" w:eastAsia="en-US"/>
        </w:rPr>
        <mc:AlternateContent>
          <mc:Choice Requires="wps">
            <w:drawing>
              <wp:anchor distT="0" distB="0" distL="114299" distR="114299" simplePos="0" relativeHeight="251932672" behindDoc="0" locked="0" layoutInCell="1" allowOverlap="1" wp14:anchorId="7199828B" wp14:editId="3C166443">
                <wp:simplePos x="0" y="0"/>
                <wp:positionH relativeFrom="column">
                  <wp:posOffset>2560320</wp:posOffset>
                </wp:positionH>
                <wp:positionV relativeFrom="paragraph">
                  <wp:posOffset>210820</wp:posOffset>
                </wp:positionV>
                <wp:extent cx="0" cy="272415"/>
                <wp:effectExtent l="57150" t="38100" r="57150" b="13335"/>
                <wp:wrapNone/>
                <wp:docPr id="84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272415"/>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32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1.6pt,16.6pt" to="201.6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" strokecolor="#1f497d" strokeweight="3pt">
                <v:stroke endarrow="block"/>
                <o:lock v:ext="edit" shapetype="f"/>
              </v:line>
            </w:pict>
          </mc:Fallback>
        </mc:AlternateContent>
      </w:r>
      <w:r>
        <w:rPr>
          <w:b/>
          <w:noProof/>
          <w:lang w:val="en-US" w:eastAsia="en-US"/>
        </w:rPr>
        <mc:AlternateContent>
          <mc:Choice Requires="wps">
            <w:drawing>
              <wp:anchor distT="0" distB="0" distL="114300" distR="114300" simplePos="0" relativeHeight="251933696" behindDoc="0" locked="0" layoutInCell="1" allowOverlap="1" wp14:anchorId="7E4E5315" wp14:editId="6FF9EAD7">
                <wp:simplePos x="0" y="0"/>
                <wp:positionH relativeFrom="column">
                  <wp:posOffset>3912870</wp:posOffset>
                </wp:positionH>
                <wp:positionV relativeFrom="paragraph">
                  <wp:posOffset>210820</wp:posOffset>
                </wp:positionV>
                <wp:extent cx="210820" cy="309880"/>
                <wp:effectExtent l="38100" t="38100" r="17780" b="13970"/>
                <wp:wrapNone/>
                <wp:docPr id="84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10820" cy="3098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1pt,16.6pt" to="324.7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" strokecolor="#1f497d" strokeweight="3pt">
                <v:stroke endarrow="block"/>
                <o:lock v:ext="edit" shapetype="f"/>
              </v:line>
            </w:pict>
          </mc:Fallback>
        </mc:AlternateContent>
      </w:r>
      <w:r>
        <w:rPr>
          <w:b/>
          <w:noProof/>
          <w:lang w:val="en-US" w:eastAsia="en-US"/>
        </w:rPr>
        <mc:AlternateContent>
          <mc:Choice Requires="wps">
            <w:drawing>
              <wp:anchor distT="0" distB="0" distL="114300" distR="114300" simplePos="0" relativeHeight="251905024" behindDoc="0" locked="0" layoutInCell="1" allowOverlap="1" wp14:anchorId="3535720E" wp14:editId="1E8ACED4">
                <wp:simplePos x="0" y="0"/>
                <wp:positionH relativeFrom="column">
                  <wp:posOffset>3296920</wp:posOffset>
                </wp:positionH>
                <wp:positionV relativeFrom="paragraph">
                  <wp:posOffset>209550</wp:posOffset>
                </wp:positionV>
                <wp:extent cx="15875" cy="313690"/>
                <wp:effectExtent l="57150" t="38100" r="60325" b="10160"/>
                <wp:wrapNone/>
                <wp:docPr id="81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5875" cy="31369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x y;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6pt,16.5pt" to="260.8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" strokecolor="#1f497d" strokeweight="3pt">
                <v:stroke endarrow="block"/>
                <o:lock v:ext="edit" shapetype="f"/>
              </v:line>
            </w:pict>
          </mc:Fallback>
        </mc:AlternateContent>
      </w:r>
    </w:p>
    <w:p w14:paraId="1927B691" w14:textId="77777777" w:rsidR="002E0341" w:rsidRPr="00ED71E5" w:rsidRDefault="002E0341" w:rsidP="00596430">
      <w:pPr>
        <w:pStyle w:val="00NumberedParas"/>
        <w:bidi/>
      </w:pPr>
      <w:r>
        <w:rPr>
          <w:b/>
          <w:noProof/>
          <w:lang w:val="en-US" w:eastAsia="en-US"/>
        </w:rPr>
        <mc:AlternateContent>
          <mc:Choice Requires="wps">
            <w:drawing>
              <wp:anchor distT="0" distB="0" distL="114300" distR="114300" simplePos="0" relativeHeight="251922432" behindDoc="0" locked="0" layoutInCell="1" allowOverlap="1" wp14:anchorId="4367E0DE" wp14:editId="032A7AAC">
                <wp:simplePos x="0" y="0"/>
                <wp:positionH relativeFrom="column">
                  <wp:posOffset>5031105</wp:posOffset>
                </wp:positionH>
                <wp:positionV relativeFrom="paragraph">
                  <wp:posOffset>203835</wp:posOffset>
                </wp:positionV>
                <wp:extent cx="963295" cy="1365250"/>
                <wp:effectExtent l="0" t="0" r="27305" b="25400"/>
                <wp:wrapNone/>
                <wp:docPr id="833" name="Rounded 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13652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F75559"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18"/>
                                <w:szCs w:val="18"/>
                              </w:rPr>
                            </w:pPr>
                            <w:r w:rsidRPr="001E25C5">
                              <w:rPr>
                                <w:rFonts w:ascii="Traditional Arabic" w:hAnsi="Traditional Arabic" w:cs="Traditional Arabic"/>
                                <w:color w:val="FFFFFF" w:themeColor="background1"/>
                                <w:kern w:val="24"/>
                                <w:sz w:val="18"/>
                                <w:szCs w:val="18"/>
                                <w:rtl/>
                                <w:lang w:bidi="ar"/>
                              </w:rPr>
                              <w:t xml:space="preserve">نظم الإبلاغ الوطنية والإقليمية والعالمية </w:t>
                            </w:r>
                            <w:r>
                              <w:rPr>
                                <w:rFonts w:ascii="Traditional Arabic" w:hAnsi="Traditional Arabic" w:cs="Traditional Arabic" w:hint="cs"/>
                                <w:color w:val="FFFFFF" w:themeColor="background1"/>
                                <w:kern w:val="24"/>
                                <w:sz w:val="18"/>
                                <w:szCs w:val="18"/>
                                <w:rtl/>
                                <w:lang w:bidi="ar"/>
                              </w:rPr>
                              <w:t>القائمة</w:t>
                            </w:r>
                            <w:r w:rsidRPr="001E25C5">
                              <w:rPr>
                                <w:rFonts w:ascii="Traditional Arabic" w:hAnsi="Traditional Arabic" w:cs="Traditional Arabic"/>
                                <w:color w:val="FFFFFF" w:themeColor="background1"/>
                                <w:kern w:val="24"/>
                                <w:sz w:val="18"/>
                                <w:szCs w:val="18"/>
                                <w:rtl/>
                                <w:lang w:bidi="ar"/>
                              </w:rPr>
                              <w:t xml:space="preserve"> على مبادئ </w:t>
                            </w:r>
                            <w:r>
                              <w:rPr>
                                <w:rFonts w:ascii="Traditional Arabic" w:hAnsi="Traditional Arabic" w:cs="Traditional Arabic" w:hint="cs"/>
                                <w:color w:val="FFFFFF" w:themeColor="background1"/>
                                <w:kern w:val="24"/>
                                <w:sz w:val="18"/>
                                <w:szCs w:val="18"/>
                                <w:rtl/>
                                <w:lang w:bidi="ar"/>
                              </w:rPr>
                              <w:t>نظم</w:t>
                            </w:r>
                            <w:r w:rsidRPr="001E25C5">
                              <w:rPr>
                                <w:rFonts w:ascii="Traditional Arabic" w:hAnsi="Traditional Arabic" w:cs="Traditional Arabic"/>
                                <w:color w:val="FFFFFF" w:themeColor="background1"/>
                                <w:kern w:val="24"/>
                                <w:sz w:val="18"/>
                                <w:szCs w:val="18"/>
                                <w:rtl/>
                                <w:lang w:bidi="ar"/>
                              </w:rPr>
                              <w:t xml:space="preserve"> المعلومات البيئية المشترك</w:t>
                            </w:r>
                            <w:r>
                              <w:rPr>
                                <w:rFonts w:ascii="Traditional Arabic" w:hAnsi="Traditional Arabic" w:cs="Traditional Arabic" w:hint="cs"/>
                                <w:color w:val="FFFFFF" w:themeColor="background1"/>
                                <w:kern w:val="24"/>
                                <w:sz w:val="18"/>
                                <w:szCs w:val="18"/>
                                <w:rtl/>
                                <w:lang w:bidi="ar"/>
                              </w:rPr>
                              <w:t>ة</w:t>
                            </w:r>
                            <w:r w:rsidRPr="001E25C5">
                              <w:rPr>
                                <w:rFonts w:ascii="Traditional Arabic" w:hAnsi="Traditional Arabic" w:cs="Traditional Arabic"/>
                                <w:color w:val="FFFFFF" w:themeColor="background1"/>
                                <w:kern w:val="24"/>
                                <w:sz w:val="18"/>
                                <w:szCs w:val="18"/>
                                <w:rtl/>
                                <w:lang w:bidi="ar"/>
                              </w:rPr>
                              <w:t xml:space="preserve"> </w:t>
                            </w:r>
                            <w:r>
                              <w:rPr>
                                <w:rFonts w:ascii="Traditional Arabic" w:hAnsi="Traditional Arabic" w:cs="Traditional Arabic" w:hint="cs"/>
                                <w:color w:val="FFFFFF" w:themeColor="background1"/>
                                <w:kern w:val="24"/>
                                <w:sz w:val="18"/>
                                <w:szCs w:val="18"/>
                                <w:rtl/>
                                <w:lang w:bidi="ar"/>
                              </w:rPr>
                              <w:t>تؤدي إلى إتاحة المعلومات بشكل مفتوح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97" style="position:absolute;left:0;text-align:left;margin-left:396.15pt;margin-top:16.05pt;width:75.85pt;height:10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" fillcolor="#31849b [2408]" strokecolor="#205867 [1608]" strokeweight="1pt">
                <v:path arrowok="t"/>
                <v:textbox>
                  <w:txbxContent>
                    <w:p w14:paraId="7EF75559"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18"/>
                          <w:szCs w:val="18"/>
                        </w:rPr>
                      </w:pPr>
                      <w:r w:rsidRPr="001E25C5">
                        <w:rPr>
                          <w:rFonts w:ascii="Traditional Arabic" w:hAnsi="Traditional Arabic" w:cs="Traditional Arabic"/>
                          <w:color w:val="FFFFFF" w:themeColor="background1"/>
                          <w:kern w:val="24"/>
                          <w:sz w:val="18"/>
                          <w:szCs w:val="18"/>
                          <w:rtl/>
                          <w:lang w:bidi="ar"/>
                        </w:rPr>
                        <w:t xml:space="preserve">نظم الإبلاغ الوطنية والإقليمية والعالمية </w:t>
                      </w:r>
                      <w:r>
                        <w:rPr>
                          <w:rFonts w:ascii="Traditional Arabic" w:hAnsi="Traditional Arabic" w:cs="Traditional Arabic" w:hint="cs"/>
                          <w:color w:val="FFFFFF" w:themeColor="background1"/>
                          <w:kern w:val="24"/>
                          <w:sz w:val="18"/>
                          <w:szCs w:val="18"/>
                          <w:rtl/>
                          <w:lang w:bidi="ar"/>
                        </w:rPr>
                        <w:t>القائمة</w:t>
                      </w:r>
                      <w:r w:rsidRPr="001E25C5">
                        <w:rPr>
                          <w:rFonts w:ascii="Traditional Arabic" w:hAnsi="Traditional Arabic" w:cs="Traditional Arabic"/>
                          <w:color w:val="FFFFFF" w:themeColor="background1"/>
                          <w:kern w:val="24"/>
                          <w:sz w:val="18"/>
                          <w:szCs w:val="18"/>
                          <w:rtl/>
                          <w:lang w:bidi="ar"/>
                        </w:rPr>
                        <w:t xml:space="preserve"> على مبادئ </w:t>
                      </w:r>
                      <w:r>
                        <w:rPr>
                          <w:rFonts w:ascii="Traditional Arabic" w:hAnsi="Traditional Arabic" w:cs="Traditional Arabic" w:hint="cs"/>
                          <w:color w:val="FFFFFF" w:themeColor="background1"/>
                          <w:kern w:val="24"/>
                          <w:sz w:val="18"/>
                          <w:szCs w:val="18"/>
                          <w:rtl/>
                          <w:lang w:bidi="ar"/>
                        </w:rPr>
                        <w:t>نظم</w:t>
                      </w:r>
                      <w:r w:rsidRPr="001E25C5">
                        <w:rPr>
                          <w:rFonts w:ascii="Traditional Arabic" w:hAnsi="Traditional Arabic" w:cs="Traditional Arabic"/>
                          <w:color w:val="FFFFFF" w:themeColor="background1"/>
                          <w:kern w:val="24"/>
                          <w:sz w:val="18"/>
                          <w:szCs w:val="18"/>
                          <w:rtl/>
                          <w:lang w:bidi="ar"/>
                        </w:rPr>
                        <w:t xml:space="preserve"> المعلومات البيئية المشترك</w:t>
                      </w:r>
                      <w:r>
                        <w:rPr>
                          <w:rFonts w:ascii="Traditional Arabic" w:hAnsi="Traditional Arabic" w:cs="Traditional Arabic" w:hint="cs"/>
                          <w:color w:val="FFFFFF" w:themeColor="background1"/>
                          <w:kern w:val="24"/>
                          <w:sz w:val="18"/>
                          <w:szCs w:val="18"/>
                          <w:rtl/>
                          <w:lang w:bidi="ar"/>
                        </w:rPr>
                        <w:t>ة</w:t>
                      </w:r>
                      <w:r w:rsidRPr="001E25C5">
                        <w:rPr>
                          <w:rFonts w:ascii="Traditional Arabic" w:hAnsi="Traditional Arabic" w:cs="Traditional Arabic"/>
                          <w:color w:val="FFFFFF" w:themeColor="background1"/>
                          <w:kern w:val="24"/>
                          <w:sz w:val="18"/>
                          <w:szCs w:val="18"/>
                          <w:rtl/>
                          <w:lang w:bidi="ar"/>
                        </w:rPr>
                        <w:t xml:space="preserve"> </w:t>
                      </w:r>
                      <w:r>
                        <w:rPr>
                          <w:rFonts w:ascii="Traditional Arabic" w:hAnsi="Traditional Arabic" w:cs="Traditional Arabic" w:hint="cs"/>
                          <w:color w:val="FFFFFF" w:themeColor="background1"/>
                          <w:kern w:val="24"/>
                          <w:sz w:val="18"/>
                          <w:szCs w:val="18"/>
                          <w:rtl/>
                          <w:lang w:bidi="ar"/>
                        </w:rPr>
                        <w:t>تؤدي إلى إتاحة المعلومات بشكل مفتوح</w:t>
                      </w:r>
                    </w:p>
                  </w:txbxContent>
                </v:textbox>
              </v:roundrect>
            </w:pict>
          </mc:Fallback>
        </mc:AlternateContent>
      </w:r>
      <w:r>
        <w:rPr>
          <w:b/>
          <w:noProof/>
          <w:lang w:val="en-US" w:eastAsia="en-US"/>
        </w:rPr>
        <mc:AlternateContent>
          <mc:Choice Requires="wps">
            <w:drawing>
              <wp:anchor distT="0" distB="0" distL="114300" distR="114300" simplePos="0" relativeHeight="251935744" behindDoc="0" locked="0" layoutInCell="1" allowOverlap="1" wp14:anchorId="0FB0B9AE" wp14:editId="09D00D9A">
                <wp:simplePos x="0" y="0"/>
                <wp:positionH relativeFrom="column">
                  <wp:posOffset>3915410</wp:posOffset>
                </wp:positionH>
                <wp:positionV relativeFrom="paragraph">
                  <wp:posOffset>203835</wp:posOffset>
                </wp:positionV>
                <wp:extent cx="1044575" cy="1365250"/>
                <wp:effectExtent l="0" t="0" r="22225" b="25400"/>
                <wp:wrapNone/>
                <wp:docPr id="846"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4575" cy="136525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F62E1C" w14:textId="236E0028"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FFFFFF" w:themeColor="background1"/>
                                <w:kern w:val="24"/>
                                <w:sz w:val="18"/>
                                <w:szCs w:val="18"/>
                                <w:rtl/>
                                <w:lang w:bidi="ar"/>
                              </w:rPr>
                              <w:t xml:space="preserve">تنمية القدرات ودعم </w:t>
                            </w:r>
                            <w:r>
                              <w:rPr>
                                <w:rFonts w:ascii="Traditional Arabic" w:hAnsi="Traditional Arabic" w:cs="Traditional Arabic" w:hint="cs"/>
                                <w:color w:val="FFFFFF" w:themeColor="background1"/>
                                <w:kern w:val="24"/>
                                <w:sz w:val="18"/>
                                <w:szCs w:val="18"/>
                                <w:rtl/>
                                <w:lang w:bidi="ar"/>
                              </w:rPr>
                              <w:t>ال</w:t>
                            </w:r>
                            <w:r w:rsidRPr="001E25C5">
                              <w:rPr>
                                <w:rFonts w:ascii="Traditional Arabic" w:hAnsi="Traditional Arabic" w:cs="Traditional Arabic"/>
                                <w:color w:val="FFFFFF" w:themeColor="background1"/>
                                <w:kern w:val="24"/>
                                <w:sz w:val="18"/>
                                <w:szCs w:val="18"/>
                                <w:rtl/>
                                <w:lang w:bidi="ar"/>
                              </w:rPr>
                              <w:t xml:space="preserve">مؤشر </w:t>
                            </w:r>
                            <w:r>
                              <w:rPr>
                                <w:rFonts w:ascii="Traditional Arabic" w:hAnsi="Traditional Arabic" w:cs="Traditional Arabic" w:hint="cs"/>
                                <w:color w:val="FFFFFF" w:themeColor="background1"/>
                                <w:kern w:val="24"/>
                                <w:sz w:val="18"/>
                                <w:szCs w:val="18"/>
                                <w:rtl/>
                                <w:lang w:bidi="ar"/>
                              </w:rPr>
                              <w:t>المتعلق ب</w:t>
                            </w:r>
                            <w:r w:rsidRPr="001E25C5">
                              <w:rPr>
                                <w:rFonts w:ascii="Traditional Arabic" w:hAnsi="Traditional Arabic" w:cs="Traditional Arabic"/>
                                <w:color w:val="FFFFFF" w:themeColor="background1"/>
                                <w:kern w:val="24"/>
                                <w:sz w:val="18"/>
                                <w:szCs w:val="18"/>
                                <w:rtl/>
                                <w:lang w:bidi="ar"/>
                              </w:rPr>
                              <w:t xml:space="preserve">متابعة </w:t>
                            </w:r>
                            <w:r>
                              <w:rPr>
                                <w:rFonts w:ascii="Traditional Arabic" w:hAnsi="Traditional Arabic" w:cs="Traditional Arabic" w:hint="cs"/>
                                <w:color w:val="FFFFFF" w:themeColor="background1"/>
                                <w:kern w:val="24"/>
                                <w:sz w:val="18"/>
                                <w:szCs w:val="18"/>
                                <w:rtl/>
                                <w:lang w:bidi="ar"/>
                              </w:rPr>
                              <w:t xml:space="preserve">واستعراض </w:t>
                            </w:r>
                            <w:r w:rsidRPr="001E25C5">
                              <w:rPr>
                                <w:rFonts w:ascii="Traditional Arabic" w:hAnsi="Traditional Arabic" w:cs="Traditional Arabic"/>
                                <w:color w:val="FFFFFF" w:themeColor="background1"/>
                                <w:kern w:val="24"/>
                                <w:sz w:val="18"/>
                                <w:szCs w:val="18"/>
                                <w:rtl/>
                                <w:lang w:bidi="ar"/>
                              </w:rPr>
                              <w:t xml:space="preserve">أهداف التنمية المستدامة، بما في ذلك </w:t>
                            </w:r>
                            <w:r>
                              <w:rPr>
                                <w:rFonts w:ascii="Traditional Arabic" w:hAnsi="Traditional Arabic" w:cs="Traditional Arabic" w:hint="cs"/>
                                <w:color w:val="FFFFFF" w:themeColor="background1"/>
                                <w:kern w:val="24"/>
                                <w:sz w:val="18"/>
                                <w:szCs w:val="18"/>
                                <w:rtl/>
                                <w:lang w:bidi="ar"/>
                              </w:rPr>
                              <w:t>ال</w:t>
                            </w:r>
                            <w:r w:rsidRPr="001E25C5">
                              <w:rPr>
                                <w:rFonts w:ascii="Traditional Arabic" w:hAnsi="Traditional Arabic" w:cs="Traditional Arabic"/>
                                <w:color w:val="FFFFFF" w:themeColor="background1"/>
                                <w:kern w:val="24"/>
                                <w:sz w:val="18"/>
                                <w:szCs w:val="18"/>
                                <w:rtl/>
                                <w:lang w:bidi="ar"/>
                              </w:rPr>
                              <w:t>مدخلات</w:t>
                            </w:r>
                            <w:r>
                              <w:rPr>
                                <w:rFonts w:ascii="Traditional Arabic" w:hAnsi="Traditional Arabic" w:cs="Traditional Arabic" w:hint="cs"/>
                                <w:color w:val="FFFFFF" w:themeColor="background1"/>
                                <w:kern w:val="24"/>
                                <w:sz w:val="18"/>
                                <w:szCs w:val="18"/>
                                <w:rtl/>
                                <w:lang w:bidi="ar"/>
                              </w:rPr>
                              <w:t xml:space="preserve"> المتعلقة ب</w:t>
                            </w:r>
                            <w:r w:rsidRPr="001E25C5">
                              <w:rPr>
                                <w:rFonts w:ascii="Traditional Arabic" w:hAnsi="Traditional Arabic" w:cs="Traditional Arabic"/>
                                <w:color w:val="FFFFFF" w:themeColor="background1"/>
                                <w:kern w:val="24"/>
                                <w:sz w:val="18"/>
                                <w:szCs w:val="18"/>
                                <w:rtl/>
                                <w:lang w:bidi="ar"/>
                              </w:rPr>
                              <w:t xml:space="preserve">البيئة </w:t>
                            </w:r>
                            <w:r>
                              <w:rPr>
                                <w:rFonts w:ascii="Traditional Arabic" w:hAnsi="Traditional Arabic" w:cs="Traditional Arabic" w:hint="cs"/>
                                <w:color w:val="FFFFFF" w:themeColor="background1"/>
                                <w:kern w:val="24"/>
                                <w:sz w:val="18"/>
                                <w:szCs w:val="18"/>
                                <w:rtl/>
                                <w:lang w:bidi="ar"/>
                              </w:rPr>
                              <w:t xml:space="preserve">في </w:t>
                            </w:r>
                            <w:r w:rsidRPr="001E25C5">
                              <w:rPr>
                                <w:rFonts w:ascii="Traditional Arabic" w:hAnsi="Traditional Arabic" w:cs="Traditional Arabic"/>
                                <w:color w:val="FFFFFF" w:themeColor="background1"/>
                                <w:kern w:val="24"/>
                                <w:sz w:val="18"/>
                                <w:szCs w:val="18"/>
                                <w:rtl/>
                                <w:lang w:bidi="ar"/>
                              </w:rPr>
                              <w:t xml:space="preserve">تقارير الأمم المتحدة </w:t>
                            </w:r>
                            <w:r>
                              <w:rPr>
                                <w:rFonts w:ascii="Traditional Arabic" w:hAnsi="Traditional Arabic" w:cs="Traditional Arabic" w:hint="cs"/>
                                <w:color w:val="FFFFFF" w:themeColor="background1"/>
                                <w:kern w:val="24"/>
                                <w:sz w:val="18"/>
                                <w:szCs w:val="18"/>
                                <w:rtl/>
                                <w:lang w:bidi="ar"/>
                              </w:rPr>
                              <w:t xml:space="preserve">والمنتديات السياساتية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34" o:spid="_x0000_s1298" style="position:absolute;left:0;text-align:left;margin-left:308.3pt;margin-top:16.05pt;width:82.25pt;height:10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" fillcolor="#31849b [2408]" strokecolor="#205867 [1608]" strokeweight="1pt">
                <v:path arrowok="t"/>
                <v:textbox>
                  <w:txbxContent>
                    <w:p w14:paraId="11F62E1C" w14:textId="236E0028" w:rsidR="00B53936" w:rsidRPr="001E25C5" w:rsidRDefault="00B53936" w:rsidP="002E0341">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color w:val="FFFFFF" w:themeColor="background1"/>
                          <w:kern w:val="24"/>
                          <w:sz w:val="18"/>
                          <w:szCs w:val="18"/>
                          <w:rtl/>
                          <w:lang w:bidi="ar"/>
                        </w:rPr>
                        <w:t xml:space="preserve">تنمية القدرات ودعم </w:t>
                      </w:r>
                      <w:r>
                        <w:rPr>
                          <w:rFonts w:ascii="Traditional Arabic" w:hAnsi="Traditional Arabic" w:cs="Traditional Arabic" w:hint="cs"/>
                          <w:color w:val="FFFFFF" w:themeColor="background1"/>
                          <w:kern w:val="24"/>
                          <w:sz w:val="18"/>
                          <w:szCs w:val="18"/>
                          <w:rtl/>
                          <w:lang w:bidi="ar"/>
                        </w:rPr>
                        <w:t>ال</w:t>
                      </w:r>
                      <w:r w:rsidRPr="001E25C5">
                        <w:rPr>
                          <w:rFonts w:ascii="Traditional Arabic" w:hAnsi="Traditional Arabic" w:cs="Traditional Arabic"/>
                          <w:color w:val="FFFFFF" w:themeColor="background1"/>
                          <w:kern w:val="24"/>
                          <w:sz w:val="18"/>
                          <w:szCs w:val="18"/>
                          <w:rtl/>
                          <w:lang w:bidi="ar"/>
                        </w:rPr>
                        <w:t xml:space="preserve">مؤشر </w:t>
                      </w:r>
                      <w:r>
                        <w:rPr>
                          <w:rFonts w:ascii="Traditional Arabic" w:hAnsi="Traditional Arabic" w:cs="Traditional Arabic" w:hint="cs"/>
                          <w:color w:val="FFFFFF" w:themeColor="background1"/>
                          <w:kern w:val="24"/>
                          <w:sz w:val="18"/>
                          <w:szCs w:val="18"/>
                          <w:rtl/>
                          <w:lang w:bidi="ar"/>
                        </w:rPr>
                        <w:t>المتعلق ب</w:t>
                      </w:r>
                      <w:r w:rsidRPr="001E25C5">
                        <w:rPr>
                          <w:rFonts w:ascii="Traditional Arabic" w:hAnsi="Traditional Arabic" w:cs="Traditional Arabic"/>
                          <w:color w:val="FFFFFF" w:themeColor="background1"/>
                          <w:kern w:val="24"/>
                          <w:sz w:val="18"/>
                          <w:szCs w:val="18"/>
                          <w:rtl/>
                          <w:lang w:bidi="ar"/>
                        </w:rPr>
                        <w:t xml:space="preserve">متابعة </w:t>
                      </w:r>
                      <w:r>
                        <w:rPr>
                          <w:rFonts w:ascii="Traditional Arabic" w:hAnsi="Traditional Arabic" w:cs="Traditional Arabic" w:hint="cs"/>
                          <w:color w:val="FFFFFF" w:themeColor="background1"/>
                          <w:kern w:val="24"/>
                          <w:sz w:val="18"/>
                          <w:szCs w:val="18"/>
                          <w:rtl/>
                          <w:lang w:bidi="ar"/>
                        </w:rPr>
                        <w:t xml:space="preserve">واستعراض </w:t>
                      </w:r>
                      <w:r w:rsidRPr="001E25C5">
                        <w:rPr>
                          <w:rFonts w:ascii="Traditional Arabic" w:hAnsi="Traditional Arabic" w:cs="Traditional Arabic"/>
                          <w:color w:val="FFFFFF" w:themeColor="background1"/>
                          <w:kern w:val="24"/>
                          <w:sz w:val="18"/>
                          <w:szCs w:val="18"/>
                          <w:rtl/>
                          <w:lang w:bidi="ar"/>
                        </w:rPr>
                        <w:t xml:space="preserve">أهداف التنمية المستدامة، بما في ذلك </w:t>
                      </w:r>
                      <w:r>
                        <w:rPr>
                          <w:rFonts w:ascii="Traditional Arabic" w:hAnsi="Traditional Arabic" w:cs="Traditional Arabic" w:hint="cs"/>
                          <w:color w:val="FFFFFF" w:themeColor="background1"/>
                          <w:kern w:val="24"/>
                          <w:sz w:val="18"/>
                          <w:szCs w:val="18"/>
                          <w:rtl/>
                          <w:lang w:bidi="ar"/>
                        </w:rPr>
                        <w:t>ال</w:t>
                      </w:r>
                      <w:r w:rsidRPr="001E25C5">
                        <w:rPr>
                          <w:rFonts w:ascii="Traditional Arabic" w:hAnsi="Traditional Arabic" w:cs="Traditional Arabic"/>
                          <w:color w:val="FFFFFF" w:themeColor="background1"/>
                          <w:kern w:val="24"/>
                          <w:sz w:val="18"/>
                          <w:szCs w:val="18"/>
                          <w:rtl/>
                          <w:lang w:bidi="ar"/>
                        </w:rPr>
                        <w:t>مدخلات</w:t>
                      </w:r>
                      <w:r>
                        <w:rPr>
                          <w:rFonts w:ascii="Traditional Arabic" w:hAnsi="Traditional Arabic" w:cs="Traditional Arabic" w:hint="cs"/>
                          <w:color w:val="FFFFFF" w:themeColor="background1"/>
                          <w:kern w:val="24"/>
                          <w:sz w:val="18"/>
                          <w:szCs w:val="18"/>
                          <w:rtl/>
                          <w:lang w:bidi="ar"/>
                        </w:rPr>
                        <w:t xml:space="preserve"> المتعلقة ب</w:t>
                      </w:r>
                      <w:r w:rsidRPr="001E25C5">
                        <w:rPr>
                          <w:rFonts w:ascii="Traditional Arabic" w:hAnsi="Traditional Arabic" w:cs="Traditional Arabic"/>
                          <w:color w:val="FFFFFF" w:themeColor="background1"/>
                          <w:kern w:val="24"/>
                          <w:sz w:val="18"/>
                          <w:szCs w:val="18"/>
                          <w:rtl/>
                          <w:lang w:bidi="ar"/>
                        </w:rPr>
                        <w:t xml:space="preserve">البيئة </w:t>
                      </w:r>
                      <w:r>
                        <w:rPr>
                          <w:rFonts w:ascii="Traditional Arabic" w:hAnsi="Traditional Arabic" w:cs="Traditional Arabic" w:hint="cs"/>
                          <w:color w:val="FFFFFF" w:themeColor="background1"/>
                          <w:kern w:val="24"/>
                          <w:sz w:val="18"/>
                          <w:szCs w:val="18"/>
                          <w:rtl/>
                          <w:lang w:bidi="ar"/>
                        </w:rPr>
                        <w:t xml:space="preserve">في </w:t>
                      </w:r>
                      <w:r w:rsidRPr="001E25C5">
                        <w:rPr>
                          <w:rFonts w:ascii="Traditional Arabic" w:hAnsi="Traditional Arabic" w:cs="Traditional Arabic"/>
                          <w:color w:val="FFFFFF" w:themeColor="background1"/>
                          <w:kern w:val="24"/>
                          <w:sz w:val="18"/>
                          <w:szCs w:val="18"/>
                          <w:rtl/>
                          <w:lang w:bidi="ar"/>
                        </w:rPr>
                        <w:t xml:space="preserve">تقارير الأمم المتحدة </w:t>
                      </w:r>
                      <w:r>
                        <w:rPr>
                          <w:rFonts w:ascii="Traditional Arabic" w:hAnsi="Traditional Arabic" w:cs="Traditional Arabic" w:hint="cs"/>
                          <w:color w:val="FFFFFF" w:themeColor="background1"/>
                          <w:kern w:val="24"/>
                          <w:sz w:val="18"/>
                          <w:szCs w:val="18"/>
                          <w:rtl/>
                          <w:lang w:bidi="ar"/>
                        </w:rPr>
                        <w:t xml:space="preserve">والمنتديات السياساتية </w:t>
                      </w:r>
                    </w:p>
                  </w:txbxContent>
                </v:textbox>
              </v:roundrect>
            </w:pict>
          </mc:Fallback>
        </mc:AlternateContent>
      </w:r>
      <w:r>
        <w:rPr>
          <w:b/>
          <w:noProof/>
          <w:lang w:val="en-US" w:eastAsia="en-US"/>
        </w:rPr>
        <mc:AlternateContent>
          <mc:Choice Requires="wps">
            <w:drawing>
              <wp:anchor distT="0" distB="0" distL="114300" distR="114300" simplePos="0" relativeHeight="251924480" behindDoc="0" locked="0" layoutInCell="1" allowOverlap="1" wp14:anchorId="0DA678B5" wp14:editId="46716E3A">
                <wp:simplePos x="0" y="0"/>
                <wp:positionH relativeFrom="column">
                  <wp:posOffset>2884805</wp:posOffset>
                </wp:positionH>
                <wp:positionV relativeFrom="paragraph">
                  <wp:posOffset>215900</wp:posOffset>
                </wp:positionV>
                <wp:extent cx="963295" cy="1353185"/>
                <wp:effectExtent l="0" t="0" r="27305" b="18415"/>
                <wp:wrapNone/>
                <wp:docPr id="83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135318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F49316"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تحديد المستمر للقضايا الناشئة وتحليلها </w:t>
                            </w:r>
                            <w:r>
                              <w:rPr>
                                <w:rFonts w:ascii="Traditional Arabic" w:hAnsi="Traditional Arabic" w:cs="Traditional Arabic" w:hint="cs"/>
                                <w:color w:val="FFFFFF" w:themeColor="background1"/>
                                <w:kern w:val="24"/>
                                <w:sz w:val="20"/>
                                <w:szCs w:val="20"/>
                                <w:rtl/>
                                <w:lang w:bidi="ar"/>
                              </w:rPr>
                              <w:t>وإعلام</w:t>
                            </w:r>
                            <w:r w:rsidRPr="001E25C5">
                              <w:rPr>
                                <w:rFonts w:ascii="Traditional Arabic" w:hAnsi="Traditional Arabic" w:cs="Traditional Arabic"/>
                                <w:color w:val="FFFFFF" w:themeColor="background1"/>
                                <w:kern w:val="24"/>
                                <w:sz w:val="20"/>
                                <w:szCs w:val="20"/>
                                <w:rtl/>
                                <w:lang w:bidi="ar"/>
                              </w:rPr>
                              <w:t xml:space="preserve"> </w:t>
                            </w:r>
                            <w:r>
                              <w:rPr>
                                <w:rFonts w:ascii="Traditional Arabic" w:hAnsi="Traditional Arabic" w:cs="Traditional Arabic" w:hint="cs"/>
                                <w:color w:val="FFFFFF" w:themeColor="background1"/>
                                <w:kern w:val="24"/>
                                <w:sz w:val="20"/>
                                <w:szCs w:val="20"/>
                                <w:rtl/>
                                <w:lang w:bidi="ar"/>
                              </w:rPr>
                              <w:t>مقرري</w:t>
                            </w:r>
                            <w:r w:rsidRPr="001E25C5">
                              <w:rPr>
                                <w:rFonts w:ascii="Traditional Arabic" w:hAnsi="Traditional Arabic" w:cs="Traditional Arabic"/>
                                <w:color w:val="FFFFFF" w:themeColor="background1"/>
                                <w:kern w:val="24"/>
                                <w:sz w:val="20"/>
                                <w:szCs w:val="20"/>
                                <w:rtl/>
                                <w:lang w:bidi="ar"/>
                              </w:rPr>
                              <w:t xml:space="preserve"> السياسات بها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299" style="position:absolute;left:0;text-align:left;margin-left:227.15pt;margin-top:17pt;width:75.85pt;height:106.5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" fillcolor="#31849b [2408]" strokecolor="#205867 [1608]" strokeweight="1pt">
                <v:path arrowok="t"/>
                <v:textbox>
                  <w:txbxContent>
                    <w:p w14:paraId="1CF49316"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تحديد المستمر للقضايا الناشئة </w:t>
                      </w:r>
                      <w:proofErr w:type="gramStart"/>
                      <w:r w:rsidRPr="001E25C5">
                        <w:rPr>
                          <w:rFonts w:ascii="Traditional Arabic" w:hAnsi="Traditional Arabic" w:cs="Traditional Arabic"/>
                          <w:color w:val="FFFFFF" w:themeColor="background1"/>
                          <w:kern w:val="24"/>
                          <w:sz w:val="20"/>
                          <w:szCs w:val="20"/>
                          <w:rtl/>
                          <w:lang w:bidi="ar"/>
                        </w:rPr>
                        <w:t>وتحليلها</w:t>
                      </w:r>
                      <w:proofErr w:type="gramEnd"/>
                      <w:r w:rsidRPr="001E25C5">
                        <w:rPr>
                          <w:rFonts w:ascii="Traditional Arabic" w:hAnsi="Traditional Arabic" w:cs="Traditional Arabic"/>
                          <w:color w:val="FFFFFF" w:themeColor="background1"/>
                          <w:kern w:val="24"/>
                          <w:sz w:val="20"/>
                          <w:szCs w:val="20"/>
                          <w:rtl/>
                          <w:lang w:bidi="ar"/>
                        </w:rPr>
                        <w:t xml:space="preserve"> </w:t>
                      </w:r>
                      <w:r>
                        <w:rPr>
                          <w:rFonts w:ascii="Traditional Arabic" w:hAnsi="Traditional Arabic" w:cs="Traditional Arabic" w:hint="cs"/>
                          <w:color w:val="FFFFFF" w:themeColor="background1"/>
                          <w:kern w:val="24"/>
                          <w:sz w:val="20"/>
                          <w:szCs w:val="20"/>
                          <w:rtl/>
                          <w:lang w:bidi="ar"/>
                        </w:rPr>
                        <w:t>وإعلام</w:t>
                      </w:r>
                      <w:r w:rsidRPr="001E25C5">
                        <w:rPr>
                          <w:rFonts w:ascii="Traditional Arabic" w:hAnsi="Traditional Arabic" w:cs="Traditional Arabic"/>
                          <w:color w:val="FFFFFF" w:themeColor="background1"/>
                          <w:kern w:val="24"/>
                          <w:sz w:val="20"/>
                          <w:szCs w:val="20"/>
                          <w:rtl/>
                          <w:lang w:bidi="ar"/>
                        </w:rPr>
                        <w:t xml:space="preserve"> </w:t>
                      </w:r>
                      <w:r>
                        <w:rPr>
                          <w:rFonts w:ascii="Traditional Arabic" w:hAnsi="Traditional Arabic" w:cs="Traditional Arabic" w:hint="cs"/>
                          <w:color w:val="FFFFFF" w:themeColor="background1"/>
                          <w:kern w:val="24"/>
                          <w:sz w:val="20"/>
                          <w:szCs w:val="20"/>
                          <w:rtl/>
                          <w:lang w:bidi="ar"/>
                        </w:rPr>
                        <w:t>مقرري</w:t>
                      </w:r>
                      <w:r w:rsidRPr="001E25C5">
                        <w:rPr>
                          <w:rFonts w:ascii="Traditional Arabic" w:hAnsi="Traditional Arabic" w:cs="Traditional Arabic"/>
                          <w:color w:val="FFFFFF" w:themeColor="background1"/>
                          <w:kern w:val="24"/>
                          <w:sz w:val="20"/>
                          <w:szCs w:val="20"/>
                          <w:rtl/>
                          <w:lang w:bidi="ar"/>
                        </w:rPr>
                        <w:t xml:space="preserve"> السياسات بها</w:t>
                      </w:r>
                    </w:p>
                  </w:txbxContent>
                </v:textbox>
              </v:roundrect>
            </w:pict>
          </mc:Fallback>
        </mc:AlternateContent>
      </w:r>
    </w:p>
    <w:p w14:paraId="23939FA3" w14:textId="77777777" w:rsidR="002E0341" w:rsidRPr="00ED71E5" w:rsidRDefault="002E0341" w:rsidP="00596430">
      <w:pPr>
        <w:pStyle w:val="00NumberedParas"/>
        <w:bidi/>
      </w:pPr>
      <w:r>
        <w:rPr>
          <w:b/>
          <w:noProof/>
          <w:lang w:val="en-US" w:eastAsia="en-US"/>
        </w:rPr>
        <mc:AlternateContent>
          <mc:Choice Requires="wps">
            <w:drawing>
              <wp:anchor distT="0" distB="0" distL="114300" distR="114300" simplePos="0" relativeHeight="251921408" behindDoc="0" locked="0" layoutInCell="1" allowOverlap="1" wp14:anchorId="089E82F0" wp14:editId="4411D8D3">
                <wp:simplePos x="0" y="0"/>
                <wp:positionH relativeFrom="column">
                  <wp:posOffset>1885315</wp:posOffset>
                </wp:positionH>
                <wp:positionV relativeFrom="paragraph">
                  <wp:posOffset>5715</wp:posOffset>
                </wp:positionV>
                <wp:extent cx="963295" cy="1297940"/>
                <wp:effectExtent l="0" t="0" r="27305" b="16510"/>
                <wp:wrapNone/>
                <wp:docPr id="832"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129794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7F1974" w14:textId="4200219A"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20"/>
                                <w:szCs w:val="20"/>
                              </w:rPr>
                            </w:pP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تقييمات و</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معلومات </w:t>
                            </w:r>
                            <w:r>
                              <w:rPr>
                                <w:rFonts w:ascii="Traditional Arabic" w:hAnsi="Traditional Arabic" w:cs="Traditional Arabic" w:hint="cs"/>
                                <w:color w:val="FFFFFF" w:themeColor="background1"/>
                                <w:kern w:val="24"/>
                                <w:sz w:val="20"/>
                                <w:szCs w:val="20"/>
                                <w:rtl/>
                                <w:lang w:bidi="ar"/>
                              </w:rPr>
                              <w:t>البيئية المواضيعية</w:t>
                            </w:r>
                            <w:r w:rsidRPr="001E25C5">
                              <w:rPr>
                                <w:rFonts w:ascii="Traditional Arabic" w:hAnsi="Traditional Arabic" w:cs="Traditional Arabic"/>
                                <w:color w:val="FFFFFF" w:themeColor="background1"/>
                                <w:kern w:val="24"/>
                                <w:sz w:val="20"/>
                                <w:szCs w:val="20"/>
                                <w:rtl/>
                                <w:lang w:bidi="ar"/>
                              </w:rPr>
                              <w:t xml:space="preserve"> وخدمات الإنذار المبكر</w:t>
                            </w:r>
                            <w:r>
                              <w:rPr>
                                <w:rFonts w:ascii="Traditional Arabic" w:hAnsi="Traditional Arabic" w:cs="Traditional Arabic" w:hint="cs"/>
                                <w:color w:val="FFFFFF" w:themeColor="background1"/>
                                <w:kern w:val="24"/>
                                <w:sz w:val="20"/>
                                <w:szCs w:val="20"/>
                                <w:rtl/>
                                <w:lang w:bidi="ar"/>
                              </w:rPr>
                              <w:t xml:space="preserve"> المتعلقة بها</w:t>
                            </w:r>
                          </w:p>
                          <w:p w14:paraId="2C006390"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25F85EC9"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445905D5"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26419ACA"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3DDC0C21"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3DCA122C"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300" style="position:absolute;left:0;text-align:left;margin-left:148.45pt;margin-top:.45pt;width:75.85pt;height:102.2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" fillcolor="#31849b [2408]" strokecolor="#205867 [1608]" strokeweight="1pt">
                <v:path arrowok="t"/>
                <v:textbox>
                  <w:txbxContent>
                    <w:p w14:paraId="497F1974" w14:textId="4200219A"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20"/>
                          <w:szCs w:val="20"/>
                        </w:rPr>
                      </w:pP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تقييمات و</w:t>
                      </w:r>
                      <w:r>
                        <w:rPr>
                          <w:rFonts w:ascii="Traditional Arabic" w:hAnsi="Traditional Arabic" w:cs="Traditional Arabic" w:hint="cs"/>
                          <w:color w:val="FFFFFF" w:themeColor="background1"/>
                          <w:kern w:val="24"/>
                          <w:sz w:val="20"/>
                          <w:szCs w:val="20"/>
                          <w:rtl/>
                          <w:lang w:bidi="ar"/>
                        </w:rPr>
                        <w:t>ال</w:t>
                      </w:r>
                      <w:r w:rsidRPr="001E25C5">
                        <w:rPr>
                          <w:rFonts w:ascii="Traditional Arabic" w:hAnsi="Traditional Arabic" w:cs="Traditional Arabic"/>
                          <w:color w:val="FFFFFF" w:themeColor="background1"/>
                          <w:kern w:val="24"/>
                          <w:sz w:val="20"/>
                          <w:szCs w:val="20"/>
                          <w:rtl/>
                          <w:lang w:bidi="ar"/>
                        </w:rPr>
                        <w:t xml:space="preserve">معلومات </w:t>
                      </w:r>
                      <w:r>
                        <w:rPr>
                          <w:rFonts w:ascii="Traditional Arabic" w:hAnsi="Traditional Arabic" w:cs="Traditional Arabic" w:hint="cs"/>
                          <w:color w:val="FFFFFF" w:themeColor="background1"/>
                          <w:kern w:val="24"/>
                          <w:sz w:val="20"/>
                          <w:szCs w:val="20"/>
                          <w:rtl/>
                          <w:lang w:bidi="ar"/>
                        </w:rPr>
                        <w:t>البيئية المواضيعية</w:t>
                      </w:r>
                      <w:r w:rsidRPr="001E25C5">
                        <w:rPr>
                          <w:rFonts w:ascii="Traditional Arabic" w:hAnsi="Traditional Arabic" w:cs="Traditional Arabic"/>
                          <w:color w:val="FFFFFF" w:themeColor="background1"/>
                          <w:kern w:val="24"/>
                          <w:sz w:val="20"/>
                          <w:szCs w:val="20"/>
                          <w:rtl/>
                          <w:lang w:bidi="ar"/>
                        </w:rPr>
                        <w:t xml:space="preserve"> وخدمات الإنذار المبكر</w:t>
                      </w:r>
                      <w:r>
                        <w:rPr>
                          <w:rFonts w:ascii="Traditional Arabic" w:hAnsi="Traditional Arabic" w:cs="Traditional Arabic" w:hint="cs"/>
                          <w:color w:val="FFFFFF" w:themeColor="background1"/>
                          <w:kern w:val="24"/>
                          <w:sz w:val="20"/>
                          <w:szCs w:val="20"/>
                          <w:rtl/>
                          <w:lang w:bidi="ar"/>
                        </w:rPr>
                        <w:t xml:space="preserve"> المتعلقة بها</w:t>
                      </w:r>
                    </w:p>
                    <w:p w14:paraId="2C006390"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25F85EC9"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445905D5"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26419ACA"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3DDC0C21"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p w14:paraId="3DCA122C"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20"/>
                          <w:szCs w:val="20"/>
                        </w:rPr>
                      </w:pPr>
                    </w:p>
                  </w:txbxContent>
                </v:textbox>
              </v:roundrect>
            </w:pict>
          </mc:Fallback>
        </mc:AlternateContent>
      </w:r>
      <w:r>
        <w:rPr>
          <w:b/>
          <w:noProof/>
          <w:lang w:val="en-US" w:eastAsia="en-US"/>
        </w:rPr>
        <mc:AlternateContent>
          <mc:Choice Requires="wps">
            <w:drawing>
              <wp:anchor distT="0" distB="0" distL="114300" distR="114300" simplePos="0" relativeHeight="251919360" behindDoc="0" locked="0" layoutInCell="1" allowOverlap="1" wp14:anchorId="7BB7F3DC" wp14:editId="5B133DA0">
                <wp:simplePos x="0" y="0"/>
                <wp:positionH relativeFrom="column">
                  <wp:posOffset>879475</wp:posOffset>
                </wp:positionH>
                <wp:positionV relativeFrom="paragraph">
                  <wp:posOffset>5715</wp:posOffset>
                </wp:positionV>
                <wp:extent cx="963295" cy="1298575"/>
                <wp:effectExtent l="0" t="0" r="27305" b="15875"/>
                <wp:wrapNone/>
                <wp:docPr id="830" name="Rounded 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1298575"/>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A3CBEC"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18"/>
                                <w:szCs w:val="18"/>
                              </w:rPr>
                            </w:pPr>
                            <w:r>
                              <w:rPr>
                                <w:rFonts w:ascii="Traditional Arabic" w:hAnsi="Traditional Arabic" w:cs="Traditional Arabic" w:hint="cs"/>
                                <w:color w:val="FFFFFF" w:themeColor="background1"/>
                                <w:kern w:val="24"/>
                                <w:sz w:val="18"/>
                                <w:szCs w:val="18"/>
                                <w:rtl/>
                                <w:lang w:bidi="ar"/>
                              </w:rPr>
                              <w:t xml:space="preserve">إدماج </w:t>
                            </w:r>
                            <w:r w:rsidRPr="001E25C5">
                              <w:rPr>
                                <w:rFonts w:ascii="Traditional Arabic" w:hAnsi="Traditional Arabic" w:cs="Traditional Arabic"/>
                                <w:color w:val="FFFFFF" w:themeColor="background1"/>
                                <w:kern w:val="24"/>
                                <w:sz w:val="18"/>
                                <w:szCs w:val="18"/>
                                <w:rtl/>
                                <w:lang w:bidi="ar"/>
                              </w:rPr>
                              <w:t>التقييم</w:t>
                            </w:r>
                            <w:r>
                              <w:rPr>
                                <w:rFonts w:ascii="Traditional Arabic" w:hAnsi="Traditional Arabic" w:cs="Traditional Arabic" w:hint="cs"/>
                                <w:color w:val="FFFFFF" w:themeColor="background1"/>
                                <w:kern w:val="24"/>
                                <w:sz w:val="18"/>
                                <w:szCs w:val="18"/>
                                <w:rtl/>
                                <w:lang w:bidi="ar"/>
                              </w:rPr>
                              <w:t>ات</w:t>
                            </w:r>
                            <w:r w:rsidRPr="001E25C5">
                              <w:rPr>
                                <w:rFonts w:ascii="Traditional Arabic" w:hAnsi="Traditional Arabic" w:cs="Traditional Arabic"/>
                                <w:color w:val="FFFFFF" w:themeColor="background1"/>
                                <w:kern w:val="24"/>
                                <w:sz w:val="18"/>
                                <w:szCs w:val="18"/>
                                <w:rtl/>
                                <w:lang w:bidi="ar"/>
                              </w:rPr>
                              <w:t xml:space="preserve"> البيئي</w:t>
                            </w:r>
                            <w:r>
                              <w:rPr>
                                <w:rFonts w:ascii="Traditional Arabic" w:hAnsi="Traditional Arabic" w:cs="Traditional Arabic" w:hint="cs"/>
                                <w:color w:val="FFFFFF" w:themeColor="background1"/>
                                <w:kern w:val="24"/>
                                <w:sz w:val="18"/>
                                <w:szCs w:val="18"/>
                                <w:rtl/>
                                <w:lang w:bidi="ar"/>
                              </w:rPr>
                              <w:t>ة</w:t>
                            </w:r>
                            <w:r w:rsidRPr="001E25C5">
                              <w:rPr>
                                <w:rFonts w:ascii="Traditional Arabic" w:hAnsi="Traditional Arabic" w:cs="Traditional Arabic"/>
                                <w:color w:val="FFFFFF" w:themeColor="background1"/>
                                <w:kern w:val="24"/>
                                <w:sz w:val="18"/>
                                <w:szCs w:val="18"/>
                                <w:rtl/>
                                <w:lang w:bidi="ar"/>
                              </w:rPr>
                              <w:t xml:space="preserve"> على المستويات العالمية والإقليمية (شبكات المعلومات البيئية الإقليمية وعملية </w:t>
                            </w:r>
                            <w:r>
                              <w:rPr>
                                <w:rFonts w:ascii="Traditional Arabic" w:hAnsi="Traditional Arabic" w:cs="Traditional Arabic" w:hint="cs"/>
                                <w:color w:val="FFFFFF" w:themeColor="background1"/>
                                <w:kern w:val="24"/>
                                <w:sz w:val="18"/>
                                <w:szCs w:val="18"/>
                                <w:rtl/>
                                <w:lang w:bidi="ar"/>
                              </w:rPr>
                              <w:t xml:space="preserve">توقعات البيئة </w:t>
                            </w:r>
                            <w:r w:rsidRPr="001E25C5">
                              <w:rPr>
                                <w:rFonts w:ascii="Traditional Arabic" w:hAnsi="Traditional Arabic" w:cs="Traditional Arabic"/>
                                <w:color w:val="FFFFFF" w:themeColor="background1"/>
                                <w:kern w:val="24"/>
                                <w:sz w:val="18"/>
                                <w:szCs w:val="18"/>
                                <w:rtl/>
                                <w:lang w:bidi="ar"/>
                              </w:rPr>
                              <w:t>العالمية)</w:t>
                            </w:r>
                          </w:p>
                          <w:p w14:paraId="04D31825"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18"/>
                                <w:szCs w:val="18"/>
                              </w:rPr>
                            </w:pPr>
                          </w:p>
                          <w:p w14:paraId="3151FD36"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301" style="position:absolute;left:0;text-align:left;margin-left:69.25pt;margin-top:.45pt;width:75.85pt;height:102.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" fillcolor="#31849b [2408]" strokecolor="#205867 [1608]" strokeweight="1pt">
                <v:path arrowok="t"/>
                <v:textbox>
                  <w:txbxContent>
                    <w:p w14:paraId="76A3CBEC" w14:textId="77777777" w:rsidR="00B53936" w:rsidRPr="001E25C5" w:rsidRDefault="00B53936" w:rsidP="002E0341">
                      <w:pPr>
                        <w:pStyle w:val="NormalWeb"/>
                        <w:bidi/>
                        <w:spacing w:before="0" w:beforeAutospacing="0" w:after="0" w:afterAutospacing="0"/>
                        <w:jc w:val="center"/>
                        <w:rPr>
                          <w:rFonts w:ascii="Traditional Arabic" w:hAnsi="Traditional Arabic" w:cs="Traditional Arabic"/>
                          <w:color w:val="FFFFFF" w:themeColor="background1"/>
                          <w:kern w:val="24"/>
                          <w:sz w:val="18"/>
                          <w:szCs w:val="18"/>
                        </w:rPr>
                      </w:pPr>
                      <w:r>
                        <w:rPr>
                          <w:rFonts w:ascii="Traditional Arabic" w:hAnsi="Traditional Arabic" w:cs="Traditional Arabic" w:hint="cs"/>
                          <w:color w:val="FFFFFF" w:themeColor="background1"/>
                          <w:kern w:val="24"/>
                          <w:sz w:val="18"/>
                          <w:szCs w:val="18"/>
                          <w:rtl/>
                          <w:lang w:bidi="ar"/>
                        </w:rPr>
                        <w:t xml:space="preserve">إدماج </w:t>
                      </w:r>
                      <w:r w:rsidRPr="001E25C5">
                        <w:rPr>
                          <w:rFonts w:ascii="Traditional Arabic" w:hAnsi="Traditional Arabic" w:cs="Traditional Arabic"/>
                          <w:color w:val="FFFFFF" w:themeColor="background1"/>
                          <w:kern w:val="24"/>
                          <w:sz w:val="18"/>
                          <w:szCs w:val="18"/>
                          <w:rtl/>
                          <w:lang w:bidi="ar"/>
                        </w:rPr>
                        <w:t>التقييم</w:t>
                      </w:r>
                      <w:r>
                        <w:rPr>
                          <w:rFonts w:ascii="Traditional Arabic" w:hAnsi="Traditional Arabic" w:cs="Traditional Arabic" w:hint="cs"/>
                          <w:color w:val="FFFFFF" w:themeColor="background1"/>
                          <w:kern w:val="24"/>
                          <w:sz w:val="18"/>
                          <w:szCs w:val="18"/>
                          <w:rtl/>
                          <w:lang w:bidi="ar"/>
                        </w:rPr>
                        <w:t>ات</w:t>
                      </w:r>
                      <w:r w:rsidRPr="001E25C5">
                        <w:rPr>
                          <w:rFonts w:ascii="Traditional Arabic" w:hAnsi="Traditional Arabic" w:cs="Traditional Arabic"/>
                          <w:color w:val="FFFFFF" w:themeColor="background1"/>
                          <w:kern w:val="24"/>
                          <w:sz w:val="18"/>
                          <w:szCs w:val="18"/>
                          <w:rtl/>
                          <w:lang w:bidi="ar"/>
                        </w:rPr>
                        <w:t xml:space="preserve"> البيئي</w:t>
                      </w:r>
                      <w:r>
                        <w:rPr>
                          <w:rFonts w:ascii="Traditional Arabic" w:hAnsi="Traditional Arabic" w:cs="Traditional Arabic" w:hint="cs"/>
                          <w:color w:val="FFFFFF" w:themeColor="background1"/>
                          <w:kern w:val="24"/>
                          <w:sz w:val="18"/>
                          <w:szCs w:val="18"/>
                          <w:rtl/>
                          <w:lang w:bidi="ar"/>
                        </w:rPr>
                        <w:t>ة</w:t>
                      </w:r>
                      <w:r w:rsidRPr="001E25C5">
                        <w:rPr>
                          <w:rFonts w:ascii="Traditional Arabic" w:hAnsi="Traditional Arabic" w:cs="Traditional Arabic"/>
                          <w:color w:val="FFFFFF" w:themeColor="background1"/>
                          <w:kern w:val="24"/>
                          <w:sz w:val="18"/>
                          <w:szCs w:val="18"/>
                          <w:rtl/>
                          <w:lang w:bidi="ar"/>
                        </w:rPr>
                        <w:t xml:space="preserve"> على المستويات </w:t>
                      </w:r>
                      <w:proofErr w:type="gramStart"/>
                      <w:r w:rsidRPr="001E25C5">
                        <w:rPr>
                          <w:rFonts w:ascii="Traditional Arabic" w:hAnsi="Traditional Arabic" w:cs="Traditional Arabic"/>
                          <w:color w:val="FFFFFF" w:themeColor="background1"/>
                          <w:kern w:val="24"/>
                          <w:sz w:val="18"/>
                          <w:szCs w:val="18"/>
                          <w:rtl/>
                          <w:lang w:bidi="ar"/>
                        </w:rPr>
                        <w:t>العالمية</w:t>
                      </w:r>
                      <w:proofErr w:type="gramEnd"/>
                      <w:r w:rsidRPr="001E25C5">
                        <w:rPr>
                          <w:rFonts w:ascii="Traditional Arabic" w:hAnsi="Traditional Arabic" w:cs="Traditional Arabic"/>
                          <w:color w:val="FFFFFF" w:themeColor="background1"/>
                          <w:kern w:val="24"/>
                          <w:sz w:val="18"/>
                          <w:szCs w:val="18"/>
                          <w:rtl/>
                          <w:lang w:bidi="ar"/>
                        </w:rPr>
                        <w:t xml:space="preserve"> والإقليمية (شبكات المعلومات البيئية الإقليمية وعملية </w:t>
                      </w:r>
                      <w:r>
                        <w:rPr>
                          <w:rFonts w:ascii="Traditional Arabic" w:hAnsi="Traditional Arabic" w:cs="Traditional Arabic" w:hint="cs"/>
                          <w:color w:val="FFFFFF" w:themeColor="background1"/>
                          <w:kern w:val="24"/>
                          <w:sz w:val="18"/>
                          <w:szCs w:val="18"/>
                          <w:rtl/>
                          <w:lang w:bidi="ar"/>
                        </w:rPr>
                        <w:t xml:space="preserve">توقعات البيئة </w:t>
                      </w:r>
                      <w:r w:rsidRPr="001E25C5">
                        <w:rPr>
                          <w:rFonts w:ascii="Traditional Arabic" w:hAnsi="Traditional Arabic" w:cs="Traditional Arabic"/>
                          <w:color w:val="FFFFFF" w:themeColor="background1"/>
                          <w:kern w:val="24"/>
                          <w:sz w:val="18"/>
                          <w:szCs w:val="18"/>
                          <w:rtl/>
                          <w:lang w:bidi="ar"/>
                        </w:rPr>
                        <w:t>العالمية)</w:t>
                      </w:r>
                    </w:p>
                    <w:p w14:paraId="04D31825"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18"/>
                          <w:szCs w:val="18"/>
                        </w:rPr>
                      </w:pPr>
                    </w:p>
                    <w:p w14:paraId="3151FD36" w14:textId="77777777" w:rsidR="00B53936" w:rsidRPr="001E25C5" w:rsidRDefault="00B53936" w:rsidP="002E0341">
                      <w:pPr>
                        <w:pStyle w:val="NormalWeb"/>
                        <w:spacing w:before="0" w:beforeAutospacing="0" w:after="0" w:afterAutospacing="0"/>
                        <w:jc w:val="center"/>
                        <w:rPr>
                          <w:rFonts w:ascii="Traditional Arabic" w:hAnsi="Traditional Arabic" w:cs="Traditional Arabic"/>
                          <w:color w:val="FFFFFF" w:themeColor="background1"/>
                          <w:kern w:val="24"/>
                          <w:sz w:val="18"/>
                          <w:szCs w:val="18"/>
                        </w:rPr>
                      </w:pPr>
                    </w:p>
                  </w:txbxContent>
                </v:textbox>
              </v:roundrect>
            </w:pict>
          </mc:Fallback>
        </mc:AlternateContent>
      </w:r>
      <w:r>
        <w:rPr>
          <w:b/>
          <w:noProof/>
          <w:lang w:val="en-US" w:eastAsia="en-US"/>
        </w:rPr>
        <mc:AlternateContent>
          <mc:Choice Requires="wps">
            <w:drawing>
              <wp:anchor distT="0" distB="0" distL="114300" distR="114300" simplePos="0" relativeHeight="251920384" behindDoc="0" locked="0" layoutInCell="1" allowOverlap="1" wp14:anchorId="0C3002F6" wp14:editId="28EE570F">
                <wp:simplePos x="0" y="0"/>
                <wp:positionH relativeFrom="column">
                  <wp:posOffset>-248285</wp:posOffset>
                </wp:positionH>
                <wp:positionV relativeFrom="paragraph">
                  <wp:posOffset>24130</wp:posOffset>
                </wp:positionV>
                <wp:extent cx="1091565" cy="1280160"/>
                <wp:effectExtent l="0" t="0" r="13335" b="15240"/>
                <wp:wrapNone/>
                <wp:docPr id="831" name="Rounded 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1565" cy="128016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EAA934" w14:textId="77777777" w:rsidR="00B53936" w:rsidRPr="001E25C5" w:rsidRDefault="00B53936" w:rsidP="002E0341">
                            <w:pPr>
                              <w:pStyle w:val="NormalWeb"/>
                              <w:bidi/>
                              <w:spacing w:before="0" w:beforeAutospacing="0" w:after="0" w:afterAutospacing="0" w:line="240" w:lineRule="exact"/>
                              <w:jc w:val="center"/>
                              <w:rPr>
                                <w:rFonts w:ascii="Traditional Arabic" w:hAnsi="Traditional Arabic" w:cs="Traditional Arabic"/>
                                <w:color w:val="FFFFFF" w:themeColor="background1"/>
                                <w:kern w:val="24"/>
                                <w:sz w:val="18"/>
                                <w:szCs w:val="18"/>
                              </w:rPr>
                            </w:pPr>
                            <w:r w:rsidRPr="001E25C5">
                              <w:rPr>
                                <w:rFonts w:ascii="Traditional Arabic" w:hAnsi="Traditional Arabic" w:cs="Traditional Arabic"/>
                                <w:color w:val="FFFFFF" w:themeColor="background1"/>
                                <w:kern w:val="24"/>
                                <w:sz w:val="18"/>
                                <w:szCs w:val="18"/>
                                <w:rtl/>
                                <w:lang w:bidi="ar"/>
                              </w:rPr>
                              <w:t xml:space="preserve">قاعدة معارف جديدة عالمية على شبكة الإنترنت تتيح البيانات والمعلومات والمعارف المحدثة </w:t>
                            </w:r>
                            <w:r>
                              <w:rPr>
                                <w:rFonts w:ascii="Traditional Arabic" w:hAnsi="Traditional Arabic" w:cs="Traditional Arabic" w:hint="cs"/>
                                <w:color w:val="FFFFFF" w:themeColor="background1"/>
                                <w:kern w:val="24"/>
                                <w:sz w:val="18"/>
                                <w:szCs w:val="18"/>
                                <w:rtl/>
                                <w:lang w:bidi="ar"/>
                              </w:rPr>
                              <w:t xml:space="preserve">من أجل إبقاء </w:t>
                            </w:r>
                            <w:r w:rsidRPr="001E25C5">
                              <w:rPr>
                                <w:rFonts w:ascii="Traditional Arabic" w:hAnsi="Traditional Arabic" w:cs="Traditional Arabic"/>
                                <w:color w:val="FFFFFF" w:themeColor="background1"/>
                                <w:kern w:val="24"/>
                                <w:sz w:val="18"/>
                                <w:szCs w:val="18"/>
                                <w:rtl/>
                                <w:lang w:bidi="ar"/>
                              </w:rPr>
                              <w:t>البيئة قيد الاستعراض (</w:t>
                            </w:r>
                            <w:r>
                              <w:rPr>
                                <w:rFonts w:ascii="Traditional Arabic" w:hAnsi="Traditional Arabic" w:cs="Traditional Arabic" w:hint="cs"/>
                                <w:color w:val="FFFFFF" w:themeColor="background1"/>
                                <w:kern w:val="24"/>
                                <w:sz w:val="18"/>
                                <w:szCs w:val="18"/>
                                <w:rtl/>
                                <w:lang w:bidi="ar"/>
                              </w:rPr>
                              <w:t>الموقع</w:t>
                            </w:r>
                            <w:r w:rsidRPr="001E25C5">
                              <w:rPr>
                                <w:rFonts w:ascii="Traditional Arabic" w:hAnsi="Traditional Arabic" w:cs="Traditional Arabic"/>
                                <w:color w:val="FFFFFF" w:themeColor="background1"/>
                                <w:kern w:val="24"/>
                                <w:sz w:val="18"/>
                                <w:szCs w:val="18"/>
                                <w:rtl/>
                                <w:lang w:bidi="ar"/>
                              </w:rPr>
                              <w:t xml:space="preserve"> التفاعلي لبرنامج الأمم المتحدة للبيئة)</w:t>
                            </w:r>
                          </w:p>
                          <w:p w14:paraId="7269F738" w14:textId="77777777" w:rsidR="00B53936" w:rsidRPr="001E25C5" w:rsidRDefault="00B53936" w:rsidP="002E0341">
                            <w:pPr>
                              <w:pStyle w:val="NormalWeb"/>
                              <w:spacing w:before="0" w:beforeAutospacing="0" w:after="0" w:afterAutospacing="0" w:line="240" w:lineRule="exact"/>
                              <w:jc w:val="center"/>
                              <w:rPr>
                                <w:rFonts w:ascii="Traditional Arabic" w:hAnsi="Traditional Arabic" w:cs="Traditional Arabic"/>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_x0000_s1302" style="position:absolute;left:0;text-align:left;margin-left:-19.55pt;margin-top:1.9pt;width:85.95pt;height:100.8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" fillcolor="#31849b [2408]" strokecolor="#205867 [1608]" strokeweight="1pt">
                <v:path arrowok="t"/>
                <v:textbox>
                  <w:txbxContent>
                    <w:p w14:paraId="11EAA934" w14:textId="77777777" w:rsidR="00B53936" w:rsidRPr="001E25C5" w:rsidRDefault="00B53936" w:rsidP="002E0341">
                      <w:pPr>
                        <w:pStyle w:val="NormalWeb"/>
                        <w:bidi/>
                        <w:spacing w:before="0" w:beforeAutospacing="0" w:after="0" w:afterAutospacing="0" w:line="240" w:lineRule="exact"/>
                        <w:jc w:val="center"/>
                        <w:rPr>
                          <w:rFonts w:ascii="Traditional Arabic" w:hAnsi="Traditional Arabic" w:cs="Traditional Arabic"/>
                          <w:color w:val="FFFFFF" w:themeColor="background1"/>
                          <w:kern w:val="24"/>
                          <w:sz w:val="18"/>
                          <w:szCs w:val="18"/>
                        </w:rPr>
                      </w:pPr>
                      <w:r w:rsidRPr="001E25C5">
                        <w:rPr>
                          <w:rFonts w:ascii="Traditional Arabic" w:hAnsi="Traditional Arabic" w:cs="Traditional Arabic"/>
                          <w:color w:val="FFFFFF" w:themeColor="background1"/>
                          <w:kern w:val="24"/>
                          <w:sz w:val="18"/>
                          <w:szCs w:val="18"/>
                          <w:rtl/>
                          <w:lang w:bidi="ar"/>
                        </w:rPr>
                        <w:t xml:space="preserve">قاعدة معارف جديدة عالمية على شبكة الإنترنت تتيح البيانات والمعلومات والمعارف المحدثة </w:t>
                      </w:r>
                      <w:r>
                        <w:rPr>
                          <w:rFonts w:ascii="Traditional Arabic" w:hAnsi="Traditional Arabic" w:cs="Traditional Arabic" w:hint="cs"/>
                          <w:color w:val="FFFFFF" w:themeColor="background1"/>
                          <w:kern w:val="24"/>
                          <w:sz w:val="18"/>
                          <w:szCs w:val="18"/>
                          <w:rtl/>
                          <w:lang w:bidi="ar"/>
                        </w:rPr>
                        <w:t xml:space="preserve">من أجل إبقاء </w:t>
                      </w:r>
                      <w:r w:rsidRPr="001E25C5">
                        <w:rPr>
                          <w:rFonts w:ascii="Traditional Arabic" w:hAnsi="Traditional Arabic" w:cs="Traditional Arabic"/>
                          <w:color w:val="FFFFFF" w:themeColor="background1"/>
                          <w:kern w:val="24"/>
                          <w:sz w:val="18"/>
                          <w:szCs w:val="18"/>
                          <w:rtl/>
                          <w:lang w:bidi="ar"/>
                        </w:rPr>
                        <w:t>البيئة قيد الاستعراض (</w:t>
                      </w:r>
                      <w:r>
                        <w:rPr>
                          <w:rFonts w:ascii="Traditional Arabic" w:hAnsi="Traditional Arabic" w:cs="Traditional Arabic" w:hint="cs"/>
                          <w:color w:val="FFFFFF" w:themeColor="background1"/>
                          <w:kern w:val="24"/>
                          <w:sz w:val="18"/>
                          <w:szCs w:val="18"/>
                          <w:rtl/>
                          <w:lang w:bidi="ar"/>
                        </w:rPr>
                        <w:t>الموقع</w:t>
                      </w:r>
                      <w:r w:rsidRPr="001E25C5">
                        <w:rPr>
                          <w:rFonts w:ascii="Traditional Arabic" w:hAnsi="Traditional Arabic" w:cs="Traditional Arabic"/>
                          <w:color w:val="FFFFFF" w:themeColor="background1"/>
                          <w:kern w:val="24"/>
                          <w:sz w:val="18"/>
                          <w:szCs w:val="18"/>
                          <w:rtl/>
                          <w:lang w:bidi="ar"/>
                        </w:rPr>
                        <w:t xml:space="preserve"> التفاعلي لبرنامج الأمم المتحدة للبيئة)</w:t>
                      </w:r>
                    </w:p>
                    <w:p w14:paraId="7269F738" w14:textId="77777777" w:rsidR="00B53936" w:rsidRPr="001E25C5" w:rsidRDefault="00B53936" w:rsidP="002E0341">
                      <w:pPr>
                        <w:pStyle w:val="NormalWeb"/>
                        <w:spacing w:before="0" w:beforeAutospacing="0" w:after="0" w:afterAutospacing="0" w:line="240" w:lineRule="exact"/>
                        <w:jc w:val="center"/>
                        <w:rPr>
                          <w:rFonts w:ascii="Traditional Arabic" w:hAnsi="Traditional Arabic" w:cs="Traditional Arabic"/>
                          <w:sz w:val="18"/>
                          <w:szCs w:val="18"/>
                        </w:rPr>
                      </w:pPr>
                    </w:p>
                  </w:txbxContent>
                </v:textbox>
              </v:roundrect>
            </w:pict>
          </mc:Fallback>
        </mc:AlternateContent>
      </w:r>
    </w:p>
    <w:p w14:paraId="715FE436" w14:textId="77777777" w:rsidR="002E0341" w:rsidRPr="00ED71E5" w:rsidRDefault="002E0341" w:rsidP="00596430">
      <w:pPr>
        <w:pStyle w:val="00NumberedParas"/>
        <w:bidi/>
      </w:pPr>
    </w:p>
    <w:p w14:paraId="06C2EE12" w14:textId="77777777" w:rsidR="002E0341" w:rsidRPr="00ED71E5" w:rsidRDefault="002E0341" w:rsidP="00596430">
      <w:pPr>
        <w:pStyle w:val="00NumberedParas"/>
        <w:bidi/>
      </w:pPr>
    </w:p>
    <w:p w14:paraId="7F33E527" w14:textId="77777777" w:rsidR="002E0341" w:rsidRPr="00ED71E5" w:rsidRDefault="002E0341" w:rsidP="00596430">
      <w:pPr>
        <w:pStyle w:val="00NumberedParas"/>
        <w:bidi/>
      </w:pPr>
    </w:p>
    <w:p w14:paraId="04EB075A" w14:textId="036A81C5" w:rsidR="002E0341" w:rsidRPr="00ED71E5" w:rsidRDefault="002E0341" w:rsidP="00596430">
      <w:pPr>
        <w:pStyle w:val="00NumberedParas"/>
        <w:bidi/>
      </w:pPr>
    </w:p>
    <w:p w14:paraId="4785B6AD" w14:textId="77777777" w:rsidR="002E0341" w:rsidRPr="00ED71E5" w:rsidRDefault="002E0341" w:rsidP="00596430">
      <w:pPr>
        <w:pStyle w:val="00NumberedParas"/>
        <w:bidi/>
      </w:pPr>
    </w:p>
    <w:p w14:paraId="6FBDE06A" w14:textId="49F144D3" w:rsidR="002E0341" w:rsidRPr="00ED71E5" w:rsidRDefault="00596430" w:rsidP="00596430">
      <w:pPr>
        <w:pStyle w:val="00NumberedParas"/>
        <w:bidi/>
      </w:pPr>
      <w:r>
        <w:rPr>
          <w:b/>
          <w:noProof/>
          <w:lang w:val="en-US" w:eastAsia="en-US"/>
        </w:rPr>
        <mc:AlternateContent>
          <mc:Choice Requires="wps">
            <w:drawing>
              <wp:anchor distT="4294967295" distB="4294967295" distL="114300" distR="114300" simplePos="0" relativeHeight="251923456" behindDoc="0" locked="0" layoutInCell="1" allowOverlap="1" wp14:anchorId="4E1B0D53" wp14:editId="7ECAC328">
                <wp:simplePos x="0" y="0"/>
                <wp:positionH relativeFrom="column">
                  <wp:posOffset>-85090</wp:posOffset>
                </wp:positionH>
                <wp:positionV relativeFrom="paragraph">
                  <wp:posOffset>24765</wp:posOffset>
                </wp:positionV>
                <wp:extent cx="5994400" cy="0"/>
                <wp:effectExtent l="0" t="0" r="25400" b="19050"/>
                <wp:wrapNone/>
                <wp:docPr id="834"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944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41" o:spid="_x0000_s1026" style="position:absolute;z-index:251923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pt,1.95pt" to="465.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" strokecolor="black [3213]" strokeweight="1pt">
                <o:lock v:ext="edit" shapetype="f"/>
              </v:line>
            </w:pict>
          </mc:Fallback>
        </mc:AlternateContent>
      </w:r>
    </w:p>
    <w:p w14:paraId="62572CFB" w14:textId="655EFEEC" w:rsidR="002E0341" w:rsidRDefault="0028231B" w:rsidP="00596430">
      <w:pPr>
        <w:pStyle w:val="00NumberedParas"/>
        <w:bidi/>
        <w:rPr>
          <w:rFonts w:cstheme="minorBidi"/>
          <w:i/>
          <w:iCs/>
          <w:sz w:val="26"/>
          <w:szCs w:val="26"/>
          <w:rtl/>
        </w:rPr>
      </w:pPr>
      <w:r>
        <w:rPr>
          <w:b/>
          <w:noProof/>
          <w:lang w:val="en-US" w:eastAsia="en-US"/>
        </w:rPr>
        <mc:AlternateContent>
          <mc:Choice Requires="wps">
            <w:drawing>
              <wp:anchor distT="0" distB="0" distL="114300" distR="114300" simplePos="0" relativeHeight="251928576" behindDoc="0" locked="0" layoutInCell="1" allowOverlap="1" wp14:anchorId="36EC82DF" wp14:editId="641C4653">
                <wp:simplePos x="0" y="0"/>
                <wp:positionH relativeFrom="column">
                  <wp:posOffset>50800</wp:posOffset>
                </wp:positionH>
                <wp:positionV relativeFrom="paragraph">
                  <wp:posOffset>24765</wp:posOffset>
                </wp:positionV>
                <wp:extent cx="527050" cy="801370"/>
                <wp:effectExtent l="0" t="0" r="25400" b="17780"/>
                <wp:wrapNone/>
                <wp:docPr id="300" name="AutoShap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801370"/>
                        </a:xfrm>
                        <a:prstGeom prst="roundRect">
                          <a:avLst>
                            <a:gd name="adj" fmla="val 16667"/>
                          </a:avLst>
                        </a:prstGeom>
                        <a:solidFill>
                          <a:schemeClr val="bg1">
                            <a:lumMod val="100000"/>
                            <a:lumOff val="0"/>
                          </a:schemeClr>
                        </a:solidFill>
                        <a:ln w="25400">
                          <a:solidFill>
                            <a:schemeClr val="tx1">
                              <a:lumMod val="100000"/>
                              <a:lumOff val="0"/>
                            </a:schemeClr>
                          </a:solidFill>
                          <a:round/>
                          <a:headEnd/>
                          <a:tailEnd/>
                        </a:ln>
                      </wps:spPr>
                      <wps:txbx>
                        <w:txbxContent>
                          <w:p w14:paraId="77DA14C7"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المفتاح</w:t>
                            </w:r>
                          </w:p>
                        </w:txbxContent>
                      </wps:txbx>
                      <wps:bodyPr rot="0" vert="horz" wrap="square" lIns="9138" tIns="45691" rIns="9138" bIns="45691"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382" o:spid="_x0000_s1303" style="position:absolute;left:0;text-align:left;margin-left:4pt;margin-top:1.95pt;width:41.5pt;height:63.1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" fillcolor="white [3212]" strokecolor="black [3213]" strokeweight="2pt">
                <v:textbox inset=".25383mm,1.2692mm,.25383mm,1.2692mm">
                  <w:txbxContent>
                    <w:p w14:paraId="77DA14C7"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المفتاح</w:t>
                      </w:r>
                    </w:p>
                  </w:txbxContent>
                </v:textbox>
              </v:roundrect>
            </w:pict>
          </mc:Fallback>
        </mc:AlternateContent>
      </w:r>
      <w:r>
        <w:rPr>
          <w:b/>
          <w:noProof/>
          <w:lang w:val="en-US" w:eastAsia="en-US"/>
        </w:rPr>
        <mc:AlternateContent>
          <mc:Choice Requires="wps">
            <w:drawing>
              <wp:anchor distT="0" distB="0" distL="114300" distR="114300" simplePos="0" relativeHeight="251910144" behindDoc="0" locked="0" layoutInCell="1" allowOverlap="1" wp14:anchorId="31904D26" wp14:editId="2C4CA92A">
                <wp:simplePos x="0" y="0"/>
                <wp:positionH relativeFrom="column">
                  <wp:posOffset>975995</wp:posOffset>
                </wp:positionH>
                <wp:positionV relativeFrom="paragraph">
                  <wp:posOffset>75565</wp:posOffset>
                </wp:positionV>
                <wp:extent cx="962660" cy="341630"/>
                <wp:effectExtent l="0" t="0" r="27940" b="20320"/>
                <wp:wrapNone/>
                <wp:docPr id="299" name="AutoShap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660" cy="341630"/>
                        </a:xfrm>
                        <a:prstGeom prst="roundRect">
                          <a:avLst>
                            <a:gd name="adj" fmla="val 16667"/>
                          </a:avLst>
                        </a:prstGeom>
                        <a:solidFill>
                          <a:schemeClr val="accent2">
                            <a:lumMod val="75000"/>
                            <a:lumOff val="0"/>
                          </a:schemeClr>
                        </a:solidFill>
                        <a:ln w="12700">
                          <a:solidFill>
                            <a:schemeClr val="accent2">
                              <a:lumMod val="50000"/>
                              <a:lumOff val="0"/>
                            </a:schemeClr>
                          </a:solidFill>
                          <a:round/>
                          <a:headEnd/>
                          <a:tailEnd/>
                        </a:ln>
                      </wps:spPr>
                      <wps:txbx>
                        <w:txbxContent>
                          <w:p w14:paraId="0F9F8A4F" w14:textId="77777777" w:rsidR="00B53936" w:rsidRPr="001E25C5" w:rsidRDefault="00B53936" w:rsidP="00062ECD">
                            <w:pPr>
                              <w:pStyle w:val="NormalWeb"/>
                              <w:bidi/>
                              <w:spacing w:before="0" w:beforeAutospacing="0" w:after="0" w:afterAutospacing="0"/>
                              <w:jc w:val="center"/>
                              <w:rPr>
                                <w:rFonts w:ascii="Traditional Arabic" w:hAnsi="Traditional Arabic" w:cs="Traditional Arabic"/>
                                <w:color w:val="FFFFFF" w:themeColor="background1"/>
                                <w:sz w:val="18"/>
                                <w:szCs w:val="18"/>
                              </w:rPr>
                            </w:pPr>
                            <w:r>
                              <w:rPr>
                                <w:rFonts w:ascii="Traditional Arabic" w:hAnsi="Traditional Arabic" w:cs="Traditional Arabic" w:hint="cs"/>
                                <w:b/>
                                <w:bCs/>
                                <w:color w:val="FFFFFF" w:themeColor="background1"/>
                                <w:kern w:val="24"/>
                                <w:sz w:val="18"/>
                                <w:szCs w:val="18"/>
                                <w:rtl/>
                                <w:lang w:bidi="ar"/>
                              </w:rPr>
                              <w:t>ال</w:t>
                            </w:r>
                            <w:r w:rsidRPr="001E25C5">
                              <w:rPr>
                                <w:rFonts w:ascii="Traditional Arabic" w:hAnsi="Traditional Arabic" w:cs="Traditional Arabic" w:hint="eastAsia"/>
                                <w:b/>
                                <w:bCs/>
                                <w:color w:val="FFFFFF" w:themeColor="background1"/>
                                <w:kern w:val="24"/>
                                <w:sz w:val="18"/>
                                <w:szCs w:val="18"/>
                                <w:rtl/>
                                <w:lang w:bidi="ar"/>
                              </w:rPr>
                              <w:t>تأثيرات</w:t>
                            </w:r>
                            <w:r>
                              <w:rPr>
                                <w:rFonts w:ascii="Traditional Arabic" w:hAnsi="Traditional Arabic" w:cs="Traditional Arabic" w:hint="cs"/>
                                <w:b/>
                                <w:bCs/>
                                <w:color w:val="FFFFFF" w:themeColor="background1"/>
                                <w:kern w:val="24"/>
                                <w:sz w:val="18"/>
                                <w:szCs w:val="18"/>
                                <w:rtl/>
                                <w:lang w:bidi="ar"/>
                              </w:rPr>
                              <w:t xml:space="preserve"> لعام</w:t>
                            </w:r>
                            <w:r w:rsidRPr="001E25C5">
                              <w:rPr>
                                <w:rFonts w:ascii="Traditional Arabic" w:hAnsi="Traditional Arabic" w:cs="Traditional Arabic"/>
                                <w:b/>
                                <w:bCs/>
                                <w:color w:val="FFFFFF" w:themeColor="background1"/>
                                <w:kern w:val="24"/>
                                <w:sz w:val="18"/>
                                <w:szCs w:val="18"/>
                                <w:rtl/>
                                <w:lang w:bidi="ar"/>
                              </w:rPr>
                              <w:t xml:space="preserve"> 20130</w:t>
                            </w:r>
                          </w:p>
                          <w:p w14:paraId="7689B7F0" w14:textId="77777777" w:rsidR="00B53936" w:rsidRPr="001E25C5" w:rsidRDefault="00B53936" w:rsidP="001E66A4">
                            <w:pPr>
                              <w:pStyle w:val="NormalWeb"/>
                              <w:bidi/>
                              <w:spacing w:before="0" w:beforeAutospacing="0" w:after="0" w:afterAutospacing="0"/>
                              <w:jc w:val="center"/>
                              <w:rPr>
                                <w:color w:val="FFFFFF" w:themeColor="background1"/>
                                <w:sz w:val="18"/>
                                <w:szCs w:val="18"/>
                              </w:rPr>
                            </w:pPr>
                          </w:p>
                        </w:txbxContent>
                      </wps:txbx>
                      <wps:bodyPr rot="0" vert="horz" wrap="square" lIns="9138" tIns="45691" rIns="9138" bIns="45691" anchor="b" anchorCtr="0" upright="1">
                        <a:noAutofit/>
                      </wps:bodyPr>
                    </wps:wsp>
                  </a:graphicData>
                </a:graphic>
                <wp14:sizeRelH relativeFrom="page">
                  <wp14:pctWidth>0</wp14:pctWidth>
                </wp14:sizeRelH>
                <wp14:sizeRelV relativeFrom="page">
                  <wp14:pctHeight>0</wp14:pctHeight>
                </wp14:sizeRelV>
              </wp:anchor>
            </w:drawing>
          </mc:Choice>
          <mc:Fallback>
            <w:pict>
              <v:roundrect id="AutoShape 364" o:spid="_x0000_s1304" style="position:absolute;left:0;text-align:left;margin-left:76.85pt;margin-top:5.95pt;width:75.8pt;height:26.9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" fillcolor="#943634 [2405]" strokecolor="#622423 [1605]" strokeweight="1pt">
                <v:textbox inset=".25383mm,1.2692mm,.25383mm,1.2692mm">
                  <w:txbxContent>
                    <w:p w14:paraId="0F9F8A4F" w14:textId="77777777" w:rsidR="00B53936" w:rsidRPr="001E25C5" w:rsidRDefault="00B53936" w:rsidP="00062ECD">
                      <w:pPr>
                        <w:pStyle w:val="NormalWeb"/>
                        <w:bidi/>
                        <w:spacing w:before="0" w:beforeAutospacing="0" w:after="0" w:afterAutospacing="0"/>
                        <w:jc w:val="center"/>
                        <w:rPr>
                          <w:rFonts w:ascii="Traditional Arabic" w:hAnsi="Traditional Arabic" w:cs="Traditional Arabic"/>
                          <w:color w:val="FFFFFF" w:themeColor="background1"/>
                          <w:sz w:val="18"/>
                          <w:szCs w:val="18"/>
                        </w:rPr>
                      </w:pPr>
                      <w:r>
                        <w:rPr>
                          <w:rFonts w:ascii="Traditional Arabic" w:hAnsi="Traditional Arabic" w:cs="Traditional Arabic" w:hint="cs"/>
                          <w:b/>
                          <w:bCs/>
                          <w:color w:val="FFFFFF" w:themeColor="background1"/>
                          <w:kern w:val="24"/>
                          <w:sz w:val="18"/>
                          <w:szCs w:val="18"/>
                          <w:rtl/>
                          <w:lang w:bidi="ar"/>
                        </w:rPr>
                        <w:t>ال</w:t>
                      </w:r>
                      <w:r w:rsidRPr="001E25C5">
                        <w:rPr>
                          <w:rFonts w:ascii="Traditional Arabic" w:hAnsi="Traditional Arabic" w:cs="Traditional Arabic" w:hint="eastAsia"/>
                          <w:b/>
                          <w:bCs/>
                          <w:color w:val="FFFFFF" w:themeColor="background1"/>
                          <w:kern w:val="24"/>
                          <w:sz w:val="18"/>
                          <w:szCs w:val="18"/>
                          <w:rtl/>
                          <w:lang w:bidi="ar"/>
                        </w:rPr>
                        <w:t>تأثيرات</w:t>
                      </w:r>
                      <w:r>
                        <w:rPr>
                          <w:rFonts w:ascii="Traditional Arabic" w:hAnsi="Traditional Arabic" w:cs="Traditional Arabic" w:hint="cs"/>
                          <w:b/>
                          <w:bCs/>
                          <w:color w:val="FFFFFF" w:themeColor="background1"/>
                          <w:kern w:val="24"/>
                          <w:sz w:val="18"/>
                          <w:szCs w:val="18"/>
                          <w:rtl/>
                          <w:lang w:bidi="ar"/>
                        </w:rPr>
                        <w:t xml:space="preserve"> </w:t>
                      </w:r>
                      <w:proofErr w:type="gramStart"/>
                      <w:r>
                        <w:rPr>
                          <w:rFonts w:ascii="Traditional Arabic" w:hAnsi="Traditional Arabic" w:cs="Traditional Arabic" w:hint="cs"/>
                          <w:b/>
                          <w:bCs/>
                          <w:color w:val="FFFFFF" w:themeColor="background1"/>
                          <w:kern w:val="24"/>
                          <w:sz w:val="18"/>
                          <w:szCs w:val="18"/>
                          <w:rtl/>
                          <w:lang w:bidi="ar"/>
                        </w:rPr>
                        <w:t>لعام</w:t>
                      </w:r>
                      <w:proofErr w:type="gramEnd"/>
                      <w:r w:rsidRPr="001E25C5">
                        <w:rPr>
                          <w:rFonts w:ascii="Traditional Arabic" w:hAnsi="Traditional Arabic" w:cs="Traditional Arabic"/>
                          <w:b/>
                          <w:bCs/>
                          <w:color w:val="FFFFFF" w:themeColor="background1"/>
                          <w:kern w:val="24"/>
                          <w:sz w:val="18"/>
                          <w:szCs w:val="18"/>
                          <w:rtl/>
                          <w:lang w:bidi="ar"/>
                        </w:rPr>
                        <w:t xml:space="preserve"> 20130</w:t>
                      </w:r>
                    </w:p>
                    <w:p w14:paraId="7689B7F0" w14:textId="77777777" w:rsidR="00B53936" w:rsidRPr="001E25C5" w:rsidRDefault="00B53936" w:rsidP="001E66A4">
                      <w:pPr>
                        <w:pStyle w:val="NormalWeb"/>
                        <w:bidi/>
                        <w:spacing w:before="0" w:beforeAutospacing="0" w:after="0" w:afterAutospacing="0"/>
                        <w:jc w:val="center"/>
                        <w:rPr>
                          <w:color w:val="FFFFFF" w:themeColor="background1"/>
                          <w:sz w:val="18"/>
                          <w:szCs w:val="18"/>
                        </w:rPr>
                      </w:pPr>
                    </w:p>
                  </w:txbxContent>
                </v:textbox>
              </v:roundrect>
            </w:pict>
          </mc:Fallback>
        </mc:AlternateContent>
      </w:r>
      <w:r>
        <w:rPr>
          <w:b/>
          <w:noProof/>
          <w:lang w:val="en-US" w:eastAsia="en-US"/>
        </w:rPr>
        <mc:AlternateContent>
          <mc:Choice Requires="wps">
            <w:drawing>
              <wp:anchor distT="0" distB="0" distL="114300" distR="114300" simplePos="0" relativeHeight="251914240" behindDoc="0" locked="0" layoutInCell="1" allowOverlap="1" wp14:anchorId="0B5572E0" wp14:editId="6863B786">
                <wp:simplePos x="0" y="0"/>
                <wp:positionH relativeFrom="column">
                  <wp:posOffset>2050415</wp:posOffset>
                </wp:positionH>
                <wp:positionV relativeFrom="paragraph">
                  <wp:posOffset>79375</wp:posOffset>
                </wp:positionV>
                <wp:extent cx="1106805" cy="381000"/>
                <wp:effectExtent l="0" t="0" r="17145" b="19050"/>
                <wp:wrapNone/>
                <wp:docPr id="825"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6805" cy="381000"/>
                        </a:xfrm>
                        <a:prstGeom prst="roundRect">
                          <a:avLst/>
                        </a:prstGeom>
                        <a:solidFill>
                          <a:schemeClr val="accent6">
                            <a:lumMod val="75000"/>
                          </a:schemeClr>
                        </a:solidFill>
                        <a:ln w="1270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0AAE6"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F2F2F2" w:themeColor="background1" w:themeShade="F2"/>
                                <w:kern w:val="24"/>
                                <w:sz w:val="18"/>
                                <w:szCs w:val="18"/>
                                <w:rtl/>
                                <w:lang w:bidi="ar"/>
                              </w:rPr>
                              <w:t>الإنجازات المتوقعة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305" style="position:absolute;left:0;text-align:left;margin-left:161.45pt;margin-top:6.25pt;width:87.15pt;height:3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" fillcolor="#e36c0a [2409]" strokecolor="#974706 [1609]" strokeweight="1pt">
                <v:path arrowok="t"/>
                <v:textbox>
                  <w:txbxContent>
                    <w:p w14:paraId="5CC0AAE6"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1E25C5">
                        <w:rPr>
                          <w:rFonts w:ascii="Traditional Arabic" w:hAnsi="Traditional Arabic" w:cs="Traditional Arabic"/>
                          <w:b/>
                          <w:bCs/>
                          <w:color w:val="F2F2F2" w:themeColor="background1" w:themeShade="F2"/>
                          <w:kern w:val="24"/>
                          <w:sz w:val="18"/>
                          <w:szCs w:val="18"/>
                          <w:rtl/>
                          <w:lang w:bidi="ar"/>
                        </w:rPr>
                        <w:t>الإنجازات</w:t>
                      </w:r>
                      <w:proofErr w:type="gramEnd"/>
                      <w:r w:rsidRPr="001E25C5">
                        <w:rPr>
                          <w:rFonts w:ascii="Traditional Arabic" w:hAnsi="Traditional Arabic" w:cs="Traditional Arabic"/>
                          <w:b/>
                          <w:bCs/>
                          <w:color w:val="F2F2F2" w:themeColor="background1" w:themeShade="F2"/>
                          <w:kern w:val="24"/>
                          <w:sz w:val="18"/>
                          <w:szCs w:val="18"/>
                          <w:rtl/>
                          <w:lang w:bidi="ar"/>
                        </w:rPr>
                        <w:t xml:space="preserve"> المتوقعة</w:t>
                      </w:r>
                    </w:p>
                  </w:txbxContent>
                </v:textbox>
              </v:roundrect>
            </w:pict>
          </mc:Fallback>
        </mc:AlternateContent>
      </w:r>
      <w:r>
        <w:rPr>
          <w:b/>
          <w:noProof/>
          <w:lang w:val="en-US" w:eastAsia="en-US"/>
        </w:rPr>
        <mc:AlternateContent>
          <mc:Choice Requires="wps">
            <w:drawing>
              <wp:anchor distT="0" distB="0" distL="114300" distR="114300" simplePos="0" relativeHeight="251917312" behindDoc="0" locked="0" layoutInCell="1" allowOverlap="1" wp14:anchorId="7012933A" wp14:editId="4EACF62C">
                <wp:simplePos x="0" y="0"/>
                <wp:positionH relativeFrom="column">
                  <wp:posOffset>3606165</wp:posOffset>
                </wp:positionH>
                <wp:positionV relativeFrom="paragraph">
                  <wp:posOffset>29210</wp:posOffset>
                </wp:positionV>
                <wp:extent cx="963295" cy="381000"/>
                <wp:effectExtent l="0" t="0" r="27305" b="19050"/>
                <wp:wrapNone/>
                <wp:docPr id="828" name="Rounded 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381000"/>
                        </a:xfrm>
                        <a:prstGeom prst="roundRect">
                          <a:avLst/>
                        </a:prstGeom>
                        <a:solidFill>
                          <a:schemeClr val="accent4">
                            <a:lumMod val="40000"/>
                            <a:lumOff val="60000"/>
                          </a:schemeClr>
                        </a:solidFill>
                        <a:ln w="12700">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37CED1"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الدوافع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306" style="position:absolute;left:0;text-align:left;margin-left:283.95pt;margin-top:2.3pt;width:75.85pt;height:30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" fillcolor="#ccc0d9 [1303]" strokecolor="#5f497a [2407]" strokeweight="1pt">
                <v:path arrowok="t"/>
                <v:textbox>
                  <w:txbxContent>
                    <w:p w14:paraId="2B37CED1"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الدوافع</w:t>
                      </w:r>
                    </w:p>
                  </w:txbxContent>
                </v:textbox>
              </v:roundrect>
            </w:pict>
          </mc:Fallback>
        </mc:AlternateContent>
      </w:r>
      <w:r>
        <w:rPr>
          <w:b/>
          <w:noProof/>
          <w:lang w:val="en-US" w:eastAsia="en-US"/>
        </w:rPr>
        <mc:AlternateContent>
          <mc:Choice Requires="wps">
            <w:drawing>
              <wp:anchor distT="0" distB="0" distL="114299" distR="114299" simplePos="0" relativeHeight="251926528" behindDoc="0" locked="0" layoutInCell="1" allowOverlap="1" wp14:anchorId="5A8E9D0F" wp14:editId="43ADCD6B">
                <wp:simplePos x="0" y="0"/>
                <wp:positionH relativeFrom="column">
                  <wp:posOffset>5133975</wp:posOffset>
                </wp:positionH>
                <wp:positionV relativeFrom="paragraph">
                  <wp:posOffset>29845</wp:posOffset>
                </wp:positionV>
                <wp:extent cx="0" cy="919480"/>
                <wp:effectExtent l="57150" t="38100" r="57150" b="13970"/>
                <wp:wrapNone/>
                <wp:docPr id="83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919480"/>
                        </a:xfrm>
                        <a:prstGeom prst="line">
                          <a:avLst/>
                        </a:prstGeom>
                        <a:noFill/>
                        <a:ln w="38100">
                          <a:solidFill>
                            <a:srgbClr val="1F497D"/>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926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4.25pt,2.35pt" to="404.25pt,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" strokecolor="#1f497d" strokeweight="3pt">
                <v:stroke endarrow="block"/>
                <o:lock v:ext="edit" shapetype="f"/>
              </v:line>
            </w:pict>
          </mc:Fallback>
        </mc:AlternateContent>
      </w:r>
    </w:p>
    <w:p w14:paraId="4CFFA389" w14:textId="5FA20321" w:rsidR="00596430" w:rsidRDefault="0028231B" w:rsidP="00596430">
      <w:pPr>
        <w:pStyle w:val="00NumberedParas"/>
        <w:bidi/>
        <w:rPr>
          <w:rFonts w:cstheme="minorBidi"/>
          <w:i/>
          <w:iCs/>
          <w:sz w:val="26"/>
          <w:szCs w:val="26"/>
          <w:rtl/>
        </w:rPr>
      </w:pPr>
      <w:r>
        <w:rPr>
          <w:b/>
          <w:noProof/>
          <w:lang w:val="en-US" w:eastAsia="en-US"/>
        </w:rPr>
        <mc:AlternateContent>
          <mc:Choice Requires="wps">
            <w:drawing>
              <wp:anchor distT="0" distB="0" distL="114300" distR="114300" simplePos="0" relativeHeight="251929600" behindDoc="0" locked="0" layoutInCell="1" allowOverlap="1" wp14:anchorId="6D2451A2" wp14:editId="0866A032">
                <wp:simplePos x="0" y="0"/>
                <wp:positionH relativeFrom="column">
                  <wp:posOffset>5192395</wp:posOffset>
                </wp:positionH>
                <wp:positionV relativeFrom="paragraph">
                  <wp:posOffset>18415</wp:posOffset>
                </wp:positionV>
                <wp:extent cx="716915" cy="202565"/>
                <wp:effectExtent l="0" t="0" r="0" b="0"/>
                <wp:wrapNone/>
                <wp:docPr id="84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6915" cy="202565"/>
                        </a:xfrm>
                        <a:prstGeom prst="rect">
                          <a:avLst/>
                        </a:prstGeom>
                        <a:noFill/>
                      </wps:spPr>
                      <wps:txbx>
                        <w:txbxContent>
                          <w:p w14:paraId="5B66B31F" w14:textId="77777777" w:rsidR="00B53936" w:rsidRPr="00EE243D" w:rsidRDefault="00B53936" w:rsidP="001E66A4">
                            <w:pPr>
                              <w:pStyle w:val="NormalWeb"/>
                              <w:bidi/>
                              <w:spacing w:before="0" w:beforeAutospacing="0" w:after="0" w:afterAutospacing="0"/>
                              <w:rPr>
                                <w:sz w:val="18"/>
                                <w:szCs w:val="18"/>
                              </w:rPr>
                            </w:pPr>
                            <w:r>
                              <w:rPr>
                                <w:color w:val="000000" w:themeColor="text1"/>
                                <w:kern w:val="24"/>
                                <w:sz w:val="18"/>
                                <w:szCs w:val="18"/>
                                <w:rtl/>
                                <w:lang w:bidi="ar"/>
                              </w:rPr>
                              <w:t>= الروابط</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id="_x0000_s1307" type="#_x0000_t202" style="position:absolute;left:0;text-align:left;margin-left:408.85pt;margin-top:1.45pt;width:56.45pt;height:15.9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" filled="f" stroked="f">
                <v:path arrowok="t"/>
                <v:textbox>
                  <w:txbxContent>
                    <w:p w14:paraId="5B66B31F" w14:textId="77777777" w:rsidR="00B53936" w:rsidRPr="00EE243D" w:rsidRDefault="00B53936" w:rsidP="001E66A4">
                      <w:pPr>
                        <w:pStyle w:val="NormalWeb"/>
                        <w:bidi/>
                        <w:spacing w:before="0" w:beforeAutospacing="0" w:after="0" w:afterAutospacing="0"/>
                        <w:rPr>
                          <w:sz w:val="18"/>
                          <w:szCs w:val="18"/>
                        </w:rPr>
                      </w:pPr>
                      <w:r>
                        <w:rPr>
                          <w:color w:val="000000" w:themeColor="text1"/>
                          <w:kern w:val="24"/>
                          <w:sz w:val="18"/>
                          <w:szCs w:val="18"/>
                          <w:rtl/>
                          <w:lang w:bidi="ar"/>
                        </w:rPr>
                        <w:t>= الروابط</w:t>
                      </w:r>
                    </w:p>
                  </w:txbxContent>
                </v:textbox>
              </v:shape>
            </w:pict>
          </mc:Fallback>
        </mc:AlternateContent>
      </w:r>
    </w:p>
    <w:p w14:paraId="06318F49" w14:textId="0366D007" w:rsidR="00596430" w:rsidRDefault="0028231B" w:rsidP="00596430">
      <w:pPr>
        <w:pStyle w:val="00NumberedParas"/>
        <w:bidi/>
        <w:rPr>
          <w:rFonts w:cstheme="minorBidi"/>
          <w:i/>
          <w:iCs/>
          <w:sz w:val="26"/>
          <w:szCs w:val="26"/>
          <w:rtl/>
        </w:rPr>
      </w:pPr>
      <w:r>
        <w:rPr>
          <w:b/>
          <w:noProof/>
          <w:lang w:val="en-US" w:eastAsia="en-US"/>
        </w:rPr>
        <mc:AlternateContent>
          <mc:Choice Requires="wps">
            <w:drawing>
              <wp:anchor distT="0" distB="0" distL="114300" distR="114300" simplePos="0" relativeHeight="251911168" behindDoc="0" locked="0" layoutInCell="1" allowOverlap="1" wp14:anchorId="60F8E284" wp14:editId="1A475E08">
                <wp:simplePos x="0" y="0"/>
                <wp:positionH relativeFrom="column">
                  <wp:posOffset>878205</wp:posOffset>
                </wp:positionH>
                <wp:positionV relativeFrom="paragraph">
                  <wp:posOffset>16510</wp:posOffset>
                </wp:positionV>
                <wp:extent cx="1076960" cy="381000"/>
                <wp:effectExtent l="0" t="0" r="27940" b="19050"/>
                <wp:wrapNone/>
                <wp:docPr id="822"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6960" cy="381000"/>
                        </a:xfrm>
                        <a:prstGeom prst="roundRect">
                          <a:avLst/>
                        </a:prstGeom>
                        <a:ln w="12700"/>
                      </wps:spPr>
                      <wps:style>
                        <a:lnRef idx="2">
                          <a:schemeClr val="accent1">
                            <a:shade val="50000"/>
                          </a:schemeClr>
                        </a:lnRef>
                        <a:fillRef idx="1">
                          <a:schemeClr val="accent1"/>
                        </a:fillRef>
                        <a:effectRef idx="0">
                          <a:schemeClr val="accent1"/>
                        </a:effectRef>
                        <a:fontRef idx="minor">
                          <a:schemeClr val="lt1"/>
                        </a:fontRef>
                      </wps:style>
                      <wps:txbx>
                        <w:txbxContent>
                          <w:p w14:paraId="6B139917"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F2F2F2" w:themeColor="background1" w:themeShade="F2"/>
                                <w:kern w:val="24"/>
                                <w:sz w:val="18"/>
                                <w:szCs w:val="18"/>
                                <w:rtl/>
                                <w:lang w:bidi="ar"/>
                              </w:rPr>
                              <w:t>الحالة المتوسطة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308" style="position:absolute;left:0;text-align:left;margin-left:69.15pt;margin-top:1.3pt;width:84.8pt;height:30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" fillcolor="#4f81bd [3204]" strokecolor="#243f60 [1604]" strokeweight="1pt">
                <v:path arrowok="t"/>
                <v:textbox>
                  <w:txbxContent>
                    <w:p w14:paraId="6B139917"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1E25C5">
                        <w:rPr>
                          <w:rFonts w:ascii="Traditional Arabic" w:hAnsi="Traditional Arabic" w:cs="Traditional Arabic"/>
                          <w:b/>
                          <w:bCs/>
                          <w:color w:val="F2F2F2" w:themeColor="background1" w:themeShade="F2"/>
                          <w:kern w:val="24"/>
                          <w:sz w:val="18"/>
                          <w:szCs w:val="18"/>
                          <w:rtl/>
                          <w:lang w:bidi="ar"/>
                        </w:rPr>
                        <w:t>الحالة</w:t>
                      </w:r>
                      <w:proofErr w:type="gramEnd"/>
                      <w:r w:rsidRPr="001E25C5">
                        <w:rPr>
                          <w:rFonts w:ascii="Traditional Arabic" w:hAnsi="Traditional Arabic" w:cs="Traditional Arabic"/>
                          <w:b/>
                          <w:bCs/>
                          <w:color w:val="F2F2F2" w:themeColor="background1" w:themeShade="F2"/>
                          <w:kern w:val="24"/>
                          <w:sz w:val="18"/>
                          <w:szCs w:val="18"/>
                          <w:rtl/>
                          <w:lang w:bidi="ar"/>
                        </w:rPr>
                        <w:t xml:space="preserve"> المتوسطة</w:t>
                      </w:r>
                    </w:p>
                  </w:txbxContent>
                </v:textbox>
              </v:roundrect>
            </w:pict>
          </mc:Fallback>
        </mc:AlternateContent>
      </w:r>
      <w:r>
        <w:rPr>
          <w:b/>
          <w:noProof/>
          <w:lang w:val="en-US" w:eastAsia="en-US"/>
        </w:rPr>
        <mc:AlternateContent>
          <mc:Choice Requires="wps">
            <w:drawing>
              <wp:anchor distT="0" distB="0" distL="114300" distR="114300" simplePos="0" relativeHeight="251915264" behindDoc="0" locked="0" layoutInCell="1" allowOverlap="1" wp14:anchorId="0D901398" wp14:editId="7B9A78F2">
                <wp:simplePos x="0" y="0"/>
                <wp:positionH relativeFrom="column">
                  <wp:posOffset>2101215</wp:posOffset>
                </wp:positionH>
                <wp:positionV relativeFrom="paragraph">
                  <wp:posOffset>40640</wp:posOffset>
                </wp:positionV>
                <wp:extent cx="1106805" cy="381000"/>
                <wp:effectExtent l="0" t="0" r="17145" b="19050"/>
                <wp:wrapNone/>
                <wp:docPr id="826"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6805" cy="381000"/>
                        </a:xfrm>
                        <a:prstGeom prst="roundRect">
                          <a:avLst/>
                        </a:prstGeom>
                        <a:solidFill>
                          <a:schemeClr val="accent5">
                            <a:lumMod val="75000"/>
                          </a:schemeClr>
                        </a:solidFill>
                        <a:ln w="127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D85CB9"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F2F2F2" w:themeColor="background1" w:themeShade="F2"/>
                                <w:kern w:val="24"/>
                                <w:sz w:val="18"/>
                                <w:szCs w:val="18"/>
                                <w:rtl/>
                                <w:lang w:bidi="ar"/>
                              </w:rPr>
                              <w:t>النتائج الرئيسية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309" style="position:absolute;left:0;text-align:left;margin-left:165.45pt;margin-top:3.2pt;width:87.15pt;height:30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" fillcolor="#31849b [2408]" strokecolor="#205867 [1608]" strokeweight="1pt">
                <v:path arrowok="t"/>
                <v:textbox>
                  <w:txbxContent>
                    <w:p w14:paraId="57D85CB9"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proofErr w:type="gramStart"/>
                      <w:r w:rsidRPr="001E25C5">
                        <w:rPr>
                          <w:rFonts w:ascii="Traditional Arabic" w:hAnsi="Traditional Arabic" w:cs="Traditional Arabic"/>
                          <w:b/>
                          <w:bCs/>
                          <w:color w:val="F2F2F2" w:themeColor="background1" w:themeShade="F2"/>
                          <w:kern w:val="24"/>
                          <w:sz w:val="18"/>
                          <w:szCs w:val="18"/>
                          <w:rtl/>
                          <w:lang w:bidi="ar"/>
                        </w:rPr>
                        <w:t>النتائج</w:t>
                      </w:r>
                      <w:proofErr w:type="gramEnd"/>
                      <w:r w:rsidRPr="001E25C5">
                        <w:rPr>
                          <w:rFonts w:ascii="Traditional Arabic" w:hAnsi="Traditional Arabic" w:cs="Traditional Arabic"/>
                          <w:b/>
                          <w:bCs/>
                          <w:color w:val="F2F2F2" w:themeColor="background1" w:themeShade="F2"/>
                          <w:kern w:val="24"/>
                          <w:sz w:val="18"/>
                          <w:szCs w:val="18"/>
                          <w:rtl/>
                          <w:lang w:bidi="ar"/>
                        </w:rPr>
                        <w:t xml:space="preserve"> الرئيسية</w:t>
                      </w:r>
                    </w:p>
                  </w:txbxContent>
                </v:textbox>
              </v:roundrect>
            </w:pict>
          </mc:Fallback>
        </mc:AlternateContent>
      </w:r>
      <w:r>
        <w:rPr>
          <w:b/>
          <w:noProof/>
          <w:lang w:val="en-US" w:eastAsia="en-US"/>
        </w:rPr>
        <mc:AlternateContent>
          <mc:Choice Requires="wps">
            <w:drawing>
              <wp:anchor distT="0" distB="0" distL="114300" distR="114300" simplePos="0" relativeHeight="251916288" behindDoc="0" locked="0" layoutInCell="1" allowOverlap="1" wp14:anchorId="10DA78BA" wp14:editId="1CE22FB3">
                <wp:simplePos x="0" y="0"/>
                <wp:positionH relativeFrom="column">
                  <wp:posOffset>3653790</wp:posOffset>
                </wp:positionH>
                <wp:positionV relativeFrom="paragraph">
                  <wp:posOffset>-635</wp:posOffset>
                </wp:positionV>
                <wp:extent cx="963295" cy="381000"/>
                <wp:effectExtent l="0" t="0" r="27305" b="19050"/>
                <wp:wrapNone/>
                <wp:docPr id="827"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3295" cy="381000"/>
                        </a:xfrm>
                        <a:prstGeom prst="roundRect">
                          <a:avLst/>
                        </a:prstGeom>
                        <a:solidFill>
                          <a:schemeClr val="bg2">
                            <a:lumMod val="75000"/>
                          </a:schemeClr>
                        </a:solidFill>
                        <a:ln w="12700">
                          <a:solidFill>
                            <a:schemeClr val="bg2">
                              <a:lumMod val="1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71B1D"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الافتراض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_x0000_s1310" style="position:absolute;left:0;text-align:left;margin-left:287.7pt;margin-top:-.05pt;width:75.85pt;height:30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" fillcolor="#c4bc96 [2414]" strokecolor="#1c1a10 [334]" strokeweight="1pt">
                <v:path arrowok="t"/>
                <v:textbox>
                  <w:txbxContent>
                    <w:p w14:paraId="58C71B1D" w14:textId="77777777" w:rsidR="00B53936" w:rsidRPr="001E25C5" w:rsidRDefault="00B53936" w:rsidP="001E66A4">
                      <w:pPr>
                        <w:pStyle w:val="NormalWeb"/>
                        <w:bidi/>
                        <w:spacing w:before="0" w:beforeAutospacing="0" w:after="0" w:afterAutospacing="0"/>
                        <w:jc w:val="center"/>
                        <w:rPr>
                          <w:rFonts w:ascii="Traditional Arabic" w:hAnsi="Traditional Arabic" w:cs="Traditional Arabic"/>
                          <w:sz w:val="18"/>
                          <w:szCs w:val="18"/>
                        </w:rPr>
                      </w:pPr>
                      <w:r w:rsidRPr="001E25C5">
                        <w:rPr>
                          <w:rFonts w:ascii="Traditional Arabic" w:hAnsi="Traditional Arabic" w:cs="Traditional Arabic"/>
                          <w:b/>
                          <w:bCs/>
                          <w:color w:val="000000" w:themeColor="text1"/>
                          <w:kern w:val="24"/>
                          <w:sz w:val="18"/>
                          <w:szCs w:val="18"/>
                          <w:rtl/>
                          <w:lang w:bidi="ar"/>
                        </w:rPr>
                        <w:t>الافتراض</w:t>
                      </w:r>
                    </w:p>
                  </w:txbxContent>
                </v:textbox>
              </v:roundrect>
            </w:pict>
          </mc:Fallback>
        </mc:AlternateContent>
      </w:r>
    </w:p>
    <w:p w14:paraId="36528A7C" w14:textId="4C6CC24D" w:rsidR="00596430" w:rsidRDefault="00596430" w:rsidP="00596430">
      <w:pPr>
        <w:pStyle w:val="00NumberedParas"/>
        <w:bidi/>
        <w:rPr>
          <w:rFonts w:cstheme="minorBidi"/>
          <w:i/>
          <w:iCs/>
          <w:sz w:val="26"/>
          <w:szCs w:val="26"/>
          <w:rtl/>
        </w:rPr>
      </w:pPr>
    </w:p>
    <w:p w14:paraId="2D2614B8" w14:textId="77777777" w:rsidR="00596430" w:rsidRPr="00596430" w:rsidRDefault="00596430" w:rsidP="00596430">
      <w:pPr>
        <w:pStyle w:val="00NumberedParas"/>
        <w:bidi/>
        <w:rPr>
          <w:rFonts w:cstheme="minorBidi"/>
          <w:i/>
          <w:iCs/>
          <w:sz w:val="26"/>
          <w:szCs w:val="26"/>
          <w:rtl/>
        </w:rPr>
      </w:pPr>
    </w:p>
    <w:p w14:paraId="4565775E" w14:textId="77777777" w:rsidR="002E0341" w:rsidRPr="0028231B" w:rsidRDefault="002E0341" w:rsidP="0028231B">
      <w:pPr>
        <w:pStyle w:val="00NumberedParas"/>
        <w:bidi/>
        <w:ind w:firstLine="592"/>
        <w:rPr>
          <w:rFonts w:ascii="Traditional Arabic" w:eastAsiaTheme="minorHAnsi" w:hAnsi="Traditional Arabic" w:cs="Traditional Arabic"/>
          <w:i/>
          <w:sz w:val="24"/>
          <w:szCs w:val="24"/>
        </w:rPr>
      </w:pPr>
      <w:r w:rsidRPr="0028231B">
        <w:rPr>
          <w:rFonts w:ascii="Traditional Arabic" w:hAnsi="Traditional Arabic" w:cs="Traditional Arabic"/>
          <w:i/>
          <w:iCs/>
          <w:sz w:val="24"/>
          <w:szCs w:val="24"/>
          <w:rtl/>
          <w:lang w:val="en-US"/>
        </w:rPr>
        <w:t xml:space="preserve">ملاحظة: </w:t>
      </w:r>
      <w:r w:rsidRPr="0028231B">
        <w:rPr>
          <w:rFonts w:ascii="Traditional Arabic" w:hAnsi="Traditional Arabic" w:cs="Traditional Arabic"/>
          <w:sz w:val="24"/>
          <w:szCs w:val="24"/>
          <w:rtl/>
          <w:lang w:val="en-US"/>
        </w:rPr>
        <w:t>تتعلق النتائج الأساسية في نظرية التغيير إما بنتيجة فردية أو بمجموعة من النتائج.</w:t>
      </w:r>
    </w:p>
    <w:p w14:paraId="60A13759" w14:textId="77777777" w:rsidR="002E0341" w:rsidRPr="0028231B" w:rsidRDefault="002E0341" w:rsidP="0028231B">
      <w:pPr>
        <w:pStyle w:val="00NumberedParas"/>
        <w:bidi/>
        <w:spacing w:before="120" w:line="400" w:lineRule="exact"/>
        <w:ind w:left="538" w:firstLine="594"/>
        <w:rPr>
          <w:rFonts w:ascii="Traditional Arabic" w:hAnsi="Traditional Arabic" w:cs="Traditional Arabic"/>
          <w:bCs/>
          <w:szCs w:val="30"/>
        </w:rPr>
      </w:pPr>
      <w:r w:rsidRPr="0028231B">
        <w:rPr>
          <w:rFonts w:ascii="Traditional Arabic" w:hAnsi="Traditional Arabic" w:cs="Traditional Arabic"/>
          <w:bCs/>
          <w:szCs w:val="30"/>
        </w:rPr>
        <w:br w:type="page"/>
      </w:r>
      <w:r w:rsidRPr="0028231B">
        <w:rPr>
          <w:rFonts w:ascii="Traditional Arabic" w:hAnsi="Traditional Arabic" w:cs="Traditional Arabic"/>
          <w:bCs/>
          <w:szCs w:val="30"/>
          <w:rtl/>
        </w:rPr>
        <w:t>العوامل الخارجية</w:t>
      </w:r>
    </w:p>
    <w:p w14:paraId="23D5483F" w14:textId="495EAC9F" w:rsidR="002E0341" w:rsidRPr="003C0AF4" w:rsidRDefault="002E0341" w:rsidP="0028231B">
      <w:pPr>
        <w:pStyle w:val="Normalnumber"/>
        <w:tabs>
          <w:tab w:val="clear" w:pos="1247"/>
        </w:tabs>
        <w:bidi/>
        <w:spacing w:line="400" w:lineRule="exact"/>
        <w:ind w:left="1134" w:firstLine="0"/>
        <w:jc w:val="both"/>
        <w:rPr>
          <w:szCs w:val="30"/>
        </w:rPr>
      </w:pPr>
      <w:r w:rsidRPr="003C0AF4">
        <w:rPr>
          <w:szCs w:val="30"/>
          <w:rtl/>
        </w:rPr>
        <w:t xml:space="preserve">تشمل المخاطر احتمال عدم </w:t>
      </w:r>
      <w:r>
        <w:rPr>
          <w:szCs w:val="30"/>
          <w:rtl/>
        </w:rPr>
        <w:t>تمكن</w:t>
      </w:r>
      <w:r w:rsidRPr="003C0AF4">
        <w:rPr>
          <w:szCs w:val="30"/>
          <w:rtl/>
        </w:rPr>
        <w:t xml:space="preserve"> الشركاء </w:t>
      </w:r>
      <w:r>
        <w:rPr>
          <w:szCs w:val="30"/>
          <w:rtl/>
        </w:rPr>
        <w:t xml:space="preserve">من </w:t>
      </w:r>
      <w:r w:rsidRPr="003C0AF4">
        <w:rPr>
          <w:szCs w:val="30"/>
          <w:rtl/>
        </w:rPr>
        <w:t>توفير البيانات</w:t>
      </w:r>
      <w:r>
        <w:rPr>
          <w:szCs w:val="30"/>
          <w:rtl/>
        </w:rPr>
        <w:t xml:space="preserve"> البيئية و</w:t>
      </w:r>
      <w:r w:rsidRPr="003C0AF4">
        <w:rPr>
          <w:szCs w:val="30"/>
          <w:rtl/>
        </w:rPr>
        <w:t>الاقتصادية</w:t>
      </w:r>
      <w:r>
        <w:rPr>
          <w:szCs w:val="30"/>
          <w:rtl/>
        </w:rPr>
        <w:t>-</w:t>
      </w:r>
      <w:r w:rsidRPr="003C0AF4">
        <w:rPr>
          <w:szCs w:val="30"/>
          <w:rtl/>
        </w:rPr>
        <w:t xml:space="preserve">الاجتماعية الأساسية ذات الصلة، وعدم وجود القدرة الكافية لدى </w:t>
      </w:r>
      <w:r>
        <w:rPr>
          <w:szCs w:val="30"/>
          <w:rtl/>
        </w:rPr>
        <w:t>البلدان</w:t>
      </w:r>
      <w:r w:rsidRPr="003C0AF4">
        <w:rPr>
          <w:szCs w:val="30"/>
          <w:rtl/>
        </w:rPr>
        <w:t xml:space="preserve"> </w:t>
      </w:r>
      <w:r>
        <w:rPr>
          <w:szCs w:val="30"/>
          <w:rtl/>
        </w:rPr>
        <w:t>من أجل إدارة</w:t>
      </w:r>
      <w:r w:rsidRPr="003C0AF4">
        <w:rPr>
          <w:szCs w:val="30"/>
          <w:rtl/>
        </w:rPr>
        <w:t xml:space="preserve"> إمكانية الوصول إلى هذه البيانات وإتاحتها. </w:t>
      </w:r>
      <w:r>
        <w:rPr>
          <w:szCs w:val="30"/>
          <w:rtl/>
        </w:rPr>
        <w:t>وسيعتمد</w:t>
      </w:r>
      <w:r w:rsidRPr="003C0AF4">
        <w:rPr>
          <w:szCs w:val="30"/>
          <w:rtl/>
        </w:rPr>
        <w:t xml:space="preserve"> نجاح هذا البرنامج الفرعي أيضا</w:t>
      </w:r>
      <w:r>
        <w:rPr>
          <w:szCs w:val="30"/>
          <w:rtl/>
        </w:rPr>
        <w:t>ً</w:t>
      </w:r>
      <w:r w:rsidRPr="003C0AF4">
        <w:rPr>
          <w:szCs w:val="30"/>
          <w:rtl/>
        </w:rPr>
        <w:t xml:space="preserve"> على إمكانية تسخير القضايا البيئية في السياقات الاجتماعية</w:t>
      </w:r>
      <w:r>
        <w:rPr>
          <w:szCs w:val="30"/>
          <w:rtl/>
        </w:rPr>
        <w:t>-</w:t>
      </w:r>
      <w:r w:rsidRPr="003C0AF4">
        <w:rPr>
          <w:szCs w:val="30"/>
          <w:rtl/>
        </w:rPr>
        <w:t xml:space="preserve">الاقتصادية ذات الصلة بالسياسات. وسيحتاج برنامج الأمم المتحدة للبيئة إلى ضمان الجودة العالية للبيانات المتاحة </w:t>
      </w:r>
      <w:r>
        <w:rPr>
          <w:szCs w:val="30"/>
          <w:rtl/>
        </w:rPr>
        <w:t xml:space="preserve">وصلتها </w:t>
      </w:r>
      <w:r w:rsidRPr="003C0AF4">
        <w:rPr>
          <w:szCs w:val="30"/>
          <w:rtl/>
        </w:rPr>
        <w:t>بالسياس</w:t>
      </w:r>
      <w:r>
        <w:rPr>
          <w:szCs w:val="30"/>
          <w:rtl/>
        </w:rPr>
        <w:t>ات</w:t>
      </w:r>
      <w:r w:rsidRPr="003C0AF4">
        <w:rPr>
          <w:szCs w:val="30"/>
          <w:rtl/>
        </w:rPr>
        <w:t>. وأخيرا</w:t>
      </w:r>
      <w:r>
        <w:rPr>
          <w:szCs w:val="30"/>
          <w:rtl/>
        </w:rPr>
        <w:t>ً</w:t>
      </w:r>
      <w:r w:rsidRPr="003C0AF4">
        <w:rPr>
          <w:szCs w:val="30"/>
          <w:rtl/>
        </w:rPr>
        <w:t xml:space="preserve">، </w:t>
      </w:r>
      <w:r>
        <w:rPr>
          <w:szCs w:val="30"/>
          <w:rtl/>
        </w:rPr>
        <w:t>بالنظر إلى</w:t>
      </w:r>
      <w:r w:rsidRPr="003C0AF4">
        <w:rPr>
          <w:szCs w:val="30"/>
          <w:rtl/>
        </w:rPr>
        <w:t xml:space="preserve"> أن المسؤولي</w:t>
      </w:r>
      <w:r>
        <w:rPr>
          <w:szCs w:val="30"/>
          <w:rtl/>
        </w:rPr>
        <w:t xml:space="preserve">ة </w:t>
      </w:r>
      <w:r w:rsidRPr="003C0AF4">
        <w:rPr>
          <w:szCs w:val="30"/>
          <w:rtl/>
        </w:rPr>
        <w:t>عن البيانات المتعلقة بالبيئة و</w:t>
      </w:r>
      <w:r>
        <w:rPr>
          <w:szCs w:val="30"/>
          <w:rtl/>
        </w:rPr>
        <w:t>ال</w:t>
      </w:r>
      <w:r w:rsidRPr="003C0AF4">
        <w:rPr>
          <w:szCs w:val="30"/>
          <w:rtl/>
        </w:rPr>
        <w:t>إجراءات السياس</w:t>
      </w:r>
      <w:r>
        <w:rPr>
          <w:szCs w:val="30"/>
          <w:rtl/>
        </w:rPr>
        <w:t>اتي</w:t>
      </w:r>
      <w:r w:rsidRPr="003C0AF4">
        <w:rPr>
          <w:szCs w:val="30"/>
          <w:rtl/>
        </w:rPr>
        <w:t xml:space="preserve">ة مجزأة في الوقت الراهن، </w:t>
      </w:r>
      <w:r>
        <w:rPr>
          <w:szCs w:val="30"/>
          <w:rtl/>
        </w:rPr>
        <w:t>سيقوم</w:t>
      </w:r>
      <w:r w:rsidRPr="003C0AF4">
        <w:rPr>
          <w:szCs w:val="30"/>
          <w:rtl/>
        </w:rPr>
        <w:t xml:space="preserve"> البرنامج الفرعي بإشراك جميع الشركاء المعنيين </w:t>
      </w:r>
      <w:r>
        <w:rPr>
          <w:szCs w:val="30"/>
          <w:rtl/>
        </w:rPr>
        <w:t xml:space="preserve">ويسعى إلى تنفيذ استراتيجية قوية للتوعية وإشراك الجهات صاحبة المصلحة من أجل إيصال </w:t>
      </w:r>
      <w:r w:rsidRPr="003C0AF4">
        <w:rPr>
          <w:szCs w:val="30"/>
          <w:rtl/>
        </w:rPr>
        <w:t>رسائل متسقة.</w:t>
      </w:r>
    </w:p>
    <w:tbl>
      <w:tblPr>
        <w:tblStyle w:val="TableGrid1"/>
        <w:bidiVisual/>
        <w:tblW w:w="8472" w:type="dxa"/>
        <w:tblInd w:w="1240" w:type="dxa"/>
        <w:tblLayout w:type="fixed"/>
        <w:tblLook w:val="04A0" w:firstRow="1" w:lastRow="0" w:firstColumn="1" w:lastColumn="0" w:noHBand="0" w:noVBand="1"/>
      </w:tblPr>
      <w:tblGrid>
        <w:gridCol w:w="4110"/>
        <w:gridCol w:w="1843"/>
        <w:gridCol w:w="2519"/>
      </w:tblGrid>
      <w:tr w:rsidR="002E0341" w:rsidRPr="00ED71E5" w14:paraId="0D9F6C00" w14:textId="77777777" w:rsidTr="0028231B">
        <w:tc>
          <w:tcPr>
            <w:tcW w:w="8472" w:type="dxa"/>
            <w:gridSpan w:val="3"/>
          </w:tcPr>
          <w:p w14:paraId="4841567A" w14:textId="77777777" w:rsidR="002E0341" w:rsidRPr="0028231B" w:rsidRDefault="002E0341" w:rsidP="0028231B">
            <w:pPr>
              <w:pStyle w:val="00NumberedParas"/>
              <w:tabs>
                <w:tab w:val="clear" w:pos="540"/>
              </w:tabs>
              <w:bidi/>
              <w:spacing w:after="60" w:line="360" w:lineRule="exact"/>
              <w:ind w:left="32" w:hanging="32"/>
              <w:rPr>
                <w:rFonts w:ascii="Times New Roman" w:hAnsi="Times New Roman" w:cs="Traditional Arabic"/>
                <w:sz w:val="18"/>
                <w:szCs w:val="28"/>
              </w:rPr>
            </w:pPr>
            <w:r w:rsidRPr="0028231B">
              <w:rPr>
                <w:rFonts w:ascii="Times New Roman" w:hAnsi="Times New Roman" w:cs="Traditional Arabic"/>
                <w:bCs/>
                <w:sz w:val="18"/>
                <w:szCs w:val="28"/>
                <w:rtl/>
              </w:rPr>
              <w:t>النواتج المقررة لفترة السنتين في سياق السعي إلى تحقيق الإنجازات المتوقعة:</w:t>
            </w:r>
            <w:r w:rsidRPr="0028231B">
              <w:rPr>
                <w:rFonts w:ascii="Times New Roman" w:hAnsi="Times New Roman" w:cs="Traditional Arabic"/>
                <w:sz w:val="18"/>
                <w:szCs w:val="28"/>
                <w:rtl/>
              </w:rPr>
              <w:t xml:space="preserve"> تستخدم الحكومات وغيرها من الجهات صاحبة المصلحة الموارد المفتوحة وعالية الجودة من البيانات والتحليلات البيئية والعمليات التشاركية التي تعزز الجوانب المشتركة بين العلم والسياسات من أجل توليد التقييمات البيئية القائمة على الأدلة، وتحديد القضايا الناشئة ورعاية الإجراءات السياساتية </w:t>
            </w:r>
          </w:p>
        </w:tc>
      </w:tr>
      <w:tr w:rsidR="002E0341" w:rsidRPr="00ED71E5" w14:paraId="68073B78" w14:textId="77777777" w:rsidTr="0028231B">
        <w:tc>
          <w:tcPr>
            <w:tcW w:w="4110" w:type="dxa"/>
            <w:vAlign w:val="center"/>
          </w:tcPr>
          <w:p w14:paraId="37FF0222" w14:textId="77777777" w:rsidR="002E0341" w:rsidRPr="0028231B" w:rsidRDefault="002E0341" w:rsidP="0028231B">
            <w:pPr>
              <w:pStyle w:val="00NumberedParas"/>
              <w:bidi/>
              <w:spacing w:after="60" w:line="360" w:lineRule="exact"/>
              <w:ind w:left="538" w:hanging="357"/>
              <w:rPr>
                <w:rFonts w:ascii="Times New Roman" w:hAnsi="Times New Roman" w:cs="Traditional Arabic"/>
                <w:i/>
                <w:iCs/>
                <w:sz w:val="18"/>
                <w:szCs w:val="28"/>
              </w:rPr>
            </w:pPr>
            <w:r w:rsidRPr="0028231B">
              <w:rPr>
                <w:rFonts w:ascii="Times New Roman" w:hAnsi="Times New Roman" w:cs="Traditional Arabic"/>
                <w:i/>
                <w:iCs/>
                <w:sz w:val="18"/>
                <w:szCs w:val="28"/>
                <w:rtl/>
              </w:rPr>
              <w:t>نواتج برنامج العمل</w:t>
            </w:r>
          </w:p>
        </w:tc>
        <w:tc>
          <w:tcPr>
            <w:tcW w:w="1843" w:type="dxa"/>
            <w:vAlign w:val="center"/>
          </w:tcPr>
          <w:p w14:paraId="4D01ACCA"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i/>
                <w:iCs/>
                <w:sz w:val="18"/>
                <w:szCs w:val="28"/>
              </w:rPr>
            </w:pPr>
            <w:r w:rsidRPr="0028231B">
              <w:rPr>
                <w:rFonts w:ascii="Times New Roman" w:hAnsi="Times New Roman" w:cs="Traditional Arabic"/>
                <w:i/>
                <w:iCs/>
                <w:sz w:val="18"/>
                <w:szCs w:val="28"/>
                <w:rtl/>
              </w:rPr>
              <w:t>الشعبة المسؤولة</w:t>
            </w:r>
          </w:p>
        </w:tc>
        <w:tc>
          <w:tcPr>
            <w:tcW w:w="2519" w:type="dxa"/>
            <w:vAlign w:val="center"/>
          </w:tcPr>
          <w:p w14:paraId="544EA470" w14:textId="77777777" w:rsidR="002E0341" w:rsidRPr="0028231B" w:rsidRDefault="002E0341" w:rsidP="0028231B">
            <w:pPr>
              <w:pStyle w:val="00NumberedParas"/>
              <w:bidi/>
              <w:spacing w:after="60" w:line="360" w:lineRule="exact"/>
              <w:ind w:left="538" w:hanging="357"/>
              <w:rPr>
                <w:rFonts w:ascii="Times New Roman" w:hAnsi="Times New Roman" w:cs="Traditional Arabic"/>
                <w:i/>
                <w:sz w:val="18"/>
                <w:szCs w:val="28"/>
              </w:rPr>
            </w:pPr>
            <w:r w:rsidRPr="0028231B">
              <w:rPr>
                <w:rFonts w:ascii="Times New Roman" w:hAnsi="Times New Roman" w:cs="Traditional Arabic"/>
                <w:i/>
                <w:iCs/>
                <w:sz w:val="18"/>
                <w:szCs w:val="28"/>
                <w:rtl/>
              </w:rPr>
              <w:t>الجهات المساهمة من الشعب والمكاتب الإقليمية</w:t>
            </w:r>
          </w:p>
        </w:tc>
      </w:tr>
      <w:tr w:rsidR="002E0341" w:rsidRPr="00ED71E5" w14:paraId="67028A23" w14:textId="77777777" w:rsidTr="0028231B">
        <w:tc>
          <w:tcPr>
            <w:tcW w:w="4110" w:type="dxa"/>
          </w:tcPr>
          <w:p w14:paraId="7881622D" w14:textId="45A8DEC8" w:rsidR="002E0341" w:rsidRPr="0028231B" w:rsidRDefault="002E0341" w:rsidP="00F062B3">
            <w:pPr>
              <w:pStyle w:val="00NumberedParas"/>
              <w:numPr>
                <w:ilvl w:val="0"/>
                <w:numId w:val="39"/>
              </w:numPr>
              <w:bidi/>
              <w:spacing w:after="60" w:line="360" w:lineRule="exact"/>
              <w:ind w:left="459" w:hanging="459"/>
              <w:rPr>
                <w:rFonts w:ascii="Times New Roman" w:hAnsi="Times New Roman" w:cs="Traditional Arabic"/>
                <w:sz w:val="18"/>
                <w:szCs w:val="28"/>
              </w:rPr>
            </w:pPr>
            <w:r w:rsidRPr="0028231B">
              <w:rPr>
                <w:rFonts w:ascii="Times New Roman" w:hAnsi="Times New Roman" w:cs="Traditional Arabic"/>
                <w:sz w:val="18"/>
                <w:szCs w:val="28"/>
                <w:rtl/>
              </w:rPr>
              <w:t>إنشاء قاعدة معارف عالمية جديدة على شبكة الإنترنت تتيح أحدث البيانات والمعلومات والمعارف من أجل إبقاء البيئة قيد الاستعراض (الموقع التفاعلي لبرنامج الأمم المتحدة للبيئة)</w:t>
            </w:r>
          </w:p>
        </w:tc>
        <w:tc>
          <w:tcPr>
            <w:tcW w:w="1843" w:type="dxa"/>
          </w:tcPr>
          <w:p w14:paraId="16A054A8"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1FDC71B2"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سياسة البيئة، شعبة الاتصالات والإعلام، المكاتب الإقليمية</w:t>
            </w:r>
          </w:p>
        </w:tc>
      </w:tr>
      <w:tr w:rsidR="002E0341" w:rsidRPr="00ED71E5" w14:paraId="4EDE78E4" w14:textId="77777777" w:rsidTr="0028231B">
        <w:tc>
          <w:tcPr>
            <w:tcW w:w="4110" w:type="dxa"/>
          </w:tcPr>
          <w:p w14:paraId="677A3DB3" w14:textId="6235724A" w:rsidR="002E0341" w:rsidRPr="0028231B" w:rsidRDefault="002E0341" w:rsidP="00F062B3">
            <w:pPr>
              <w:pStyle w:val="00NumberedParas"/>
              <w:numPr>
                <w:ilvl w:val="0"/>
                <w:numId w:val="39"/>
              </w:numPr>
              <w:bidi/>
              <w:spacing w:after="60" w:line="360" w:lineRule="exact"/>
              <w:ind w:left="459" w:hanging="425"/>
              <w:rPr>
                <w:rFonts w:ascii="Times New Roman" w:hAnsi="Times New Roman" w:cs="Traditional Arabic"/>
                <w:sz w:val="18"/>
                <w:szCs w:val="28"/>
              </w:rPr>
            </w:pPr>
            <w:r w:rsidRPr="0028231B">
              <w:rPr>
                <w:rFonts w:ascii="Times New Roman" w:hAnsi="Times New Roman" w:cs="Traditional Arabic"/>
                <w:sz w:val="18"/>
                <w:szCs w:val="28"/>
                <w:rtl/>
              </w:rPr>
              <w:t>التقييمات البيئية المتكاملة على المستويات العالمية والإقليمية (شبكات المعلومات البيئية الإقليمية وعملية توقعات البيئة العالمية)</w:t>
            </w:r>
          </w:p>
        </w:tc>
        <w:tc>
          <w:tcPr>
            <w:tcW w:w="1843" w:type="dxa"/>
          </w:tcPr>
          <w:p w14:paraId="579DE5D3"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5F86BBC6"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السياسات البيئية، شعبة الاتصالات والإعلام، المكاتب الإقليمية</w:t>
            </w:r>
          </w:p>
        </w:tc>
      </w:tr>
      <w:tr w:rsidR="002E0341" w:rsidRPr="00ED71E5" w14:paraId="649B2BD3" w14:textId="77777777" w:rsidTr="0028231B">
        <w:tc>
          <w:tcPr>
            <w:tcW w:w="4110" w:type="dxa"/>
          </w:tcPr>
          <w:p w14:paraId="47D09420" w14:textId="22E035F5" w:rsidR="002E0341" w:rsidRPr="0028231B" w:rsidRDefault="002E0341" w:rsidP="00F062B3">
            <w:pPr>
              <w:pStyle w:val="00NumberedParas"/>
              <w:numPr>
                <w:ilvl w:val="0"/>
                <w:numId w:val="39"/>
              </w:numPr>
              <w:bidi/>
              <w:spacing w:after="60" w:line="360" w:lineRule="exact"/>
              <w:ind w:left="459" w:hanging="425"/>
              <w:rPr>
                <w:rFonts w:ascii="Times New Roman" w:hAnsi="Times New Roman" w:cs="Traditional Arabic"/>
                <w:sz w:val="18"/>
                <w:szCs w:val="28"/>
              </w:rPr>
            </w:pPr>
            <w:r w:rsidRPr="0028231B">
              <w:rPr>
                <w:rFonts w:ascii="Times New Roman" w:hAnsi="Times New Roman" w:cs="Traditional Arabic"/>
                <w:sz w:val="18"/>
                <w:szCs w:val="28"/>
                <w:rtl/>
              </w:rPr>
              <w:t xml:space="preserve">التقييمات والمعلومات البيئية المواضيعية وخدمات الإنذار المبكر </w:t>
            </w:r>
          </w:p>
        </w:tc>
        <w:tc>
          <w:tcPr>
            <w:tcW w:w="1843" w:type="dxa"/>
          </w:tcPr>
          <w:p w14:paraId="27CF6C8A"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5B83A699"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السياسات البيئية، شعبة الاتصالات والإعلام، المكاتب الإقليمية</w:t>
            </w:r>
          </w:p>
        </w:tc>
      </w:tr>
      <w:tr w:rsidR="002E0341" w:rsidRPr="00ED71E5" w14:paraId="69EACB32" w14:textId="77777777" w:rsidTr="0028231B">
        <w:tc>
          <w:tcPr>
            <w:tcW w:w="4110" w:type="dxa"/>
          </w:tcPr>
          <w:p w14:paraId="2FED1B3D" w14:textId="0FB975F8" w:rsidR="002E0341" w:rsidRPr="0028231B" w:rsidRDefault="002E0341" w:rsidP="00F062B3">
            <w:pPr>
              <w:pStyle w:val="00NumberedParas"/>
              <w:numPr>
                <w:ilvl w:val="0"/>
                <w:numId w:val="39"/>
              </w:numPr>
              <w:bidi/>
              <w:spacing w:after="60" w:line="360" w:lineRule="exact"/>
              <w:ind w:left="459" w:hanging="425"/>
              <w:rPr>
                <w:rFonts w:ascii="Times New Roman" w:hAnsi="Times New Roman" w:cs="Traditional Arabic"/>
                <w:sz w:val="18"/>
                <w:szCs w:val="28"/>
              </w:rPr>
            </w:pPr>
            <w:r w:rsidRPr="0028231B">
              <w:rPr>
                <w:rFonts w:ascii="Times New Roman" w:hAnsi="Times New Roman" w:cs="Traditional Arabic"/>
                <w:sz w:val="18"/>
                <w:szCs w:val="28"/>
                <w:rtl/>
              </w:rPr>
              <w:t xml:space="preserve">التحديد المستمر للقضايا الناشئة وتحليلها والإعلام بها </w:t>
            </w:r>
          </w:p>
        </w:tc>
        <w:tc>
          <w:tcPr>
            <w:tcW w:w="1843" w:type="dxa"/>
          </w:tcPr>
          <w:p w14:paraId="363AC7FB"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0816B357"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السياسات البيئية، شعبة الاتصالات والإعلام، المكاتب الإقليمية</w:t>
            </w:r>
          </w:p>
        </w:tc>
      </w:tr>
      <w:tr w:rsidR="002E0341" w:rsidRPr="00ED71E5" w14:paraId="08B2C2FA" w14:textId="77777777" w:rsidTr="0028231B">
        <w:tc>
          <w:tcPr>
            <w:tcW w:w="4110" w:type="dxa"/>
          </w:tcPr>
          <w:p w14:paraId="6F823F03" w14:textId="44354D20" w:rsidR="002E0341" w:rsidRPr="0028231B" w:rsidRDefault="002E0341" w:rsidP="00F062B3">
            <w:pPr>
              <w:pStyle w:val="00NumberedParas"/>
              <w:numPr>
                <w:ilvl w:val="0"/>
                <w:numId w:val="39"/>
              </w:numPr>
              <w:bidi/>
              <w:spacing w:after="60" w:line="360" w:lineRule="exact"/>
              <w:ind w:left="459" w:hanging="425"/>
              <w:rPr>
                <w:rFonts w:ascii="Times New Roman" w:hAnsi="Times New Roman" w:cs="Traditional Arabic"/>
                <w:sz w:val="18"/>
                <w:szCs w:val="28"/>
              </w:rPr>
            </w:pPr>
            <w:r w:rsidRPr="0028231B">
              <w:rPr>
                <w:rFonts w:ascii="Times New Roman" w:hAnsi="Times New Roman" w:cs="Traditional Arabic"/>
                <w:sz w:val="18"/>
                <w:szCs w:val="28"/>
                <w:rtl/>
              </w:rPr>
              <w:t>تنمية القدرات ودعم المؤشرات المتعلقة بمتابعة واستعراض أهداف التنمية المستدامة، بما في ذلك المدخلات البيئية في تقارير الأمم المتحدة والمنتديات السياساتية</w:t>
            </w:r>
          </w:p>
        </w:tc>
        <w:tc>
          <w:tcPr>
            <w:tcW w:w="1843" w:type="dxa"/>
          </w:tcPr>
          <w:p w14:paraId="72B84DF9"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23943B46"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السياسات البيئية، شعبة الاتصالات والإعلام، المكاتب الإقليمية</w:t>
            </w:r>
          </w:p>
        </w:tc>
      </w:tr>
      <w:tr w:rsidR="002E0341" w:rsidRPr="00ED71E5" w14:paraId="6788EBCB" w14:textId="77777777" w:rsidTr="0028231B">
        <w:tc>
          <w:tcPr>
            <w:tcW w:w="4110" w:type="dxa"/>
          </w:tcPr>
          <w:p w14:paraId="4CEE9C6E" w14:textId="2F71AB1D" w:rsidR="002E0341" w:rsidRPr="0028231B" w:rsidRDefault="002E0341" w:rsidP="00F062B3">
            <w:pPr>
              <w:pStyle w:val="00NumberedParas"/>
              <w:numPr>
                <w:ilvl w:val="0"/>
                <w:numId w:val="39"/>
              </w:numPr>
              <w:bidi/>
              <w:spacing w:after="60" w:line="360" w:lineRule="exact"/>
              <w:ind w:left="459" w:hanging="425"/>
              <w:rPr>
                <w:rFonts w:ascii="Times New Roman" w:hAnsi="Times New Roman" w:cs="Traditional Arabic"/>
                <w:sz w:val="18"/>
                <w:szCs w:val="28"/>
              </w:rPr>
            </w:pPr>
            <w:r w:rsidRPr="0028231B">
              <w:rPr>
                <w:rFonts w:ascii="Times New Roman" w:hAnsi="Times New Roman" w:cs="Traditional Arabic"/>
                <w:sz w:val="18"/>
                <w:szCs w:val="28"/>
                <w:rtl/>
              </w:rPr>
              <w:t>نظم الإبلاغ الوطنية والإقليمية والعالمية القائمة على مبادئ نظم المعلومات البيئية المشتركة التي تتيح الحصول على المعلومات بشكل مفتوح</w:t>
            </w:r>
          </w:p>
        </w:tc>
        <w:tc>
          <w:tcPr>
            <w:tcW w:w="1843" w:type="dxa"/>
          </w:tcPr>
          <w:p w14:paraId="78F3F6DB"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الإنذار المبكر والتقييم</w:t>
            </w:r>
          </w:p>
        </w:tc>
        <w:tc>
          <w:tcPr>
            <w:tcW w:w="2519" w:type="dxa"/>
          </w:tcPr>
          <w:p w14:paraId="42523A07" w14:textId="77777777" w:rsidR="002E0341" w:rsidRPr="0028231B" w:rsidRDefault="002E0341" w:rsidP="0028231B">
            <w:pPr>
              <w:pStyle w:val="00NumberedParas"/>
              <w:tabs>
                <w:tab w:val="clear" w:pos="540"/>
              </w:tabs>
              <w:bidi/>
              <w:spacing w:after="60" w:line="360" w:lineRule="exact"/>
              <w:ind w:left="35" w:firstLine="0"/>
              <w:jc w:val="center"/>
              <w:rPr>
                <w:rFonts w:ascii="Times New Roman" w:hAnsi="Times New Roman" w:cs="Traditional Arabic"/>
                <w:sz w:val="18"/>
                <w:szCs w:val="28"/>
              </w:rPr>
            </w:pPr>
            <w:r w:rsidRPr="0028231B">
              <w:rPr>
                <w:rFonts w:ascii="Times New Roman" w:hAnsi="Times New Roman" w:cs="Traditional Arabic"/>
                <w:sz w:val="18"/>
                <w:szCs w:val="28"/>
                <w:rtl/>
              </w:rPr>
              <w:t>شعبة قانون البيئة والاتفاقيات البيئية، شعبة التكنولوجيا والصناعة والاقتصاد، شعبة تنفيذ السياسات البيئية، شعبة الاتصالات والإعلام، المكاتب الإقليمية</w:t>
            </w:r>
          </w:p>
        </w:tc>
      </w:tr>
    </w:tbl>
    <w:p w14:paraId="67BCFB49" w14:textId="4CB08D2D" w:rsidR="007655D4" w:rsidRPr="007655D4" w:rsidRDefault="00097272" w:rsidP="00BE6CE8">
      <w:pPr>
        <w:pStyle w:val="Normalnumber"/>
        <w:numPr>
          <w:ilvl w:val="0"/>
          <w:numId w:val="0"/>
        </w:numPr>
        <w:tabs>
          <w:tab w:val="clear" w:pos="1247"/>
        </w:tabs>
        <w:bidi/>
        <w:spacing w:before="240" w:after="0" w:line="400" w:lineRule="exact"/>
        <w:ind w:left="1134"/>
        <w:jc w:val="both"/>
        <w:rPr>
          <w:rFonts w:ascii="Traditional Arabic" w:hAnsi="Traditional Arabic"/>
          <w:sz w:val="30"/>
          <w:szCs w:val="30"/>
          <w:rtl/>
        </w:rPr>
      </w:pPr>
      <w:dir w:val="rtl">
        <w:r w:rsidR="007655D4">
          <w:rPr>
            <w:szCs w:val="30"/>
          </w:rPr>
          <w:t>‬</w:t>
        </w:r>
        <w:r w:rsidR="007655D4">
          <w:rPr>
            <w:szCs w:val="30"/>
          </w:rPr>
          <w:t>‬</w:t>
        </w:r>
        <w:r w:rsidR="007655D4">
          <w:rPr>
            <w:szCs w:val="30"/>
          </w:rPr>
          <w:t>‬</w:t>
        </w:r>
        <w:r w:rsidR="007655D4">
          <w:rPr>
            <w:szCs w:val="30"/>
          </w:rPr>
          <w:t>‬</w:t>
        </w:r>
        <w:r w:rsidR="007655D4">
          <w:rPr>
            <w:szCs w:val="30"/>
          </w:rPr>
          <w:t>‬</w:t>
        </w:r>
        <w:r w:rsidR="007655D4">
          <w:rPr>
            <w:szCs w:val="30"/>
          </w:rPr>
          <w:t>‬</w:t>
        </w:r>
        <w:r w:rsidR="007655D4">
          <w:rPr>
            <w:szCs w:val="30"/>
          </w:rPr>
          <w:t>‬</w:t>
        </w:r>
        <w:r w:rsidR="007655D4">
          <w:rPr>
            <w:szCs w:val="30"/>
          </w:rPr>
          <w:t>‬</w:t>
        </w:r>
        <w:r w:rsidR="002E0341" w:rsidRPr="007655D4">
          <w:rPr>
            <w:rFonts w:ascii="Traditional Arabic" w:hAnsi="Traditional Arabic"/>
            <w:b/>
            <w:sz w:val="30"/>
            <w:szCs w:val="30"/>
            <w:rtl/>
          </w:rPr>
          <w:t>الجدول 12 (أ)</w:t>
        </w:r>
        <w:r w:rsidR="00CF3732">
          <w:t>‬</w:t>
        </w:r>
        <w:r w:rsidR="001A2D32">
          <w:t>‬</w:t>
        </w:r>
        <w:r w:rsidR="00E558FB">
          <w:t>‬</w:t>
        </w:r>
        <w:r w:rsidR="003A4FC9">
          <w:t>‬</w:t>
        </w:r>
        <w:r w:rsidR="003A4FC9">
          <w:t>‬</w:t>
        </w:r>
        <w:r w:rsidR="00252829">
          <w:t>‬</w:t>
        </w:r>
        <w:r w:rsidR="00252829">
          <w:t>‬</w:t>
        </w:r>
        <w:r w:rsidR="00DF674D">
          <w:t>‬</w:t>
        </w:r>
        <w:r w:rsidR="00BE4EEE">
          <w:t>‬</w:t>
        </w:r>
        <w:r>
          <w:t>‬</w:t>
        </w:r>
      </w:dir>
    </w:p>
    <w:p w14:paraId="56C92EB7" w14:textId="58011ADA" w:rsidR="002E0341" w:rsidRPr="007655D4" w:rsidRDefault="002E0341" w:rsidP="00BE6CE8">
      <w:pPr>
        <w:pStyle w:val="00NumberedParas"/>
        <w:tabs>
          <w:tab w:val="clear" w:pos="540"/>
        </w:tabs>
        <w:bidi/>
        <w:spacing w:line="400" w:lineRule="exact"/>
        <w:ind w:left="1134" w:firstLine="0"/>
        <w:rPr>
          <w:rFonts w:ascii="Traditional Arabic" w:hAnsi="Traditional Arabic" w:cs="Traditional Arabic"/>
          <w:sz w:val="30"/>
          <w:szCs w:val="30"/>
        </w:rPr>
      </w:pPr>
      <w:r w:rsidRPr="007655D4">
        <w:rPr>
          <w:rFonts w:ascii="Traditional Arabic" w:hAnsi="Traditional Arabic" w:cs="Traditional Arabic"/>
          <w:b/>
          <w:bCs/>
          <w:sz w:val="30"/>
          <w:szCs w:val="30"/>
          <w:rtl/>
        </w:rPr>
        <w:t>الاحتياجات من الموارد المالية حسب فئة التمويل: إبقاء البيئة قيد الاستعراض</w:t>
      </w:r>
      <w:r w:rsidRPr="007655D4">
        <w:rPr>
          <w:rFonts w:ascii="Times New Roman" w:hAnsi="Times New Roman" w:cs="Times New Roman"/>
          <w:sz w:val="30"/>
          <w:szCs w:val="30"/>
        </w:rPr>
        <w:t>‬</w:t>
      </w:r>
    </w:p>
    <w:tbl>
      <w:tblPr>
        <w:bidiVisual/>
        <w:tblW w:w="8364" w:type="dxa"/>
        <w:tblInd w:w="1240" w:type="dxa"/>
        <w:tblLook w:val="04A0" w:firstRow="1" w:lastRow="0" w:firstColumn="1" w:lastColumn="0" w:noHBand="0" w:noVBand="1"/>
      </w:tblPr>
      <w:tblGrid>
        <w:gridCol w:w="3969"/>
        <w:gridCol w:w="1559"/>
        <w:gridCol w:w="1276"/>
        <w:gridCol w:w="1560"/>
      </w:tblGrid>
      <w:tr w:rsidR="002E0341" w:rsidRPr="007655D4" w14:paraId="57DFBBF7" w14:textId="77777777" w:rsidTr="007655D4">
        <w:trPr>
          <w:trHeight w:val="543"/>
        </w:trPr>
        <w:tc>
          <w:tcPr>
            <w:tcW w:w="3969" w:type="dxa"/>
            <w:tcBorders>
              <w:top w:val="single" w:sz="8" w:space="0" w:color="auto"/>
              <w:left w:val="nil"/>
            </w:tcBorders>
            <w:shd w:val="clear" w:color="auto" w:fill="auto"/>
            <w:vAlign w:val="bottom"/>
            <w:hideMark/>
          </w:tcPr>
          <w:p w14:paraId="7F11F772" w14:textId="77777777" w:rsidR="002E0341" w:rsidRPr="007655D4" w:rsidRDefault="002E0341" w:rsidP="007655D4">
            <w:pPr>
              <w:pStyle w:val="00NumberedParas"/>
              <w:bidi/>
              <w:spacing w:after="0" w:line="360" w:lineRule="exact"/>
              <w:rPr>
                <w:rFonts w:ascii="Times New Roman" w:hAnsi="Times New Roman" w:cs="Traditional Arabic"/>
                <w:i/>
                <w:iCs/>
                <w:sz w:val="18"/>
                <w:szCs w:val="26"/>
              </w:rPr>
            </w:pPr>
            <w:r w:rsidRPr="007655D4">
              <w:rPr>
                <w:rFonts w:ascii="Times New Roman" w:hAnsi="Times New Roman" w:cs="Traditional Arabic"/>
                <w:i/>
                <w:iCs/>
                <w:sz w:val="18"/>
                <w:szCs w:val="26"/>
              </w:rPr>
              <w:t> </w:t>
            </w:r>
          </w:p>
        </w:tc>
        <w:tc>
          <w:tcPr>
            <w:tcW w:w="4395" w:type="dxa"/>
            <w:gridSpan w:val="3"/>
            <w:tcBorders>
              <w:top w:val="single" w:sz="8" w:space="0" w:color="auto"/>
              <w:bottom w:val="single" w:sz="4" w:space="0" w:color="auto"/>
            </w:tcBorders>
            <w:shd w:val="clear" w:color="auto" w:fill="auto"/>
            <w:vAlign w:val="bottom"/>
            <w:hideMark/>
          </w:tcPr>
          <w:p w14:paraId="6F4ECFDD" w14:textId="77777777" w:rsidR="002E0341" w:rsidRPr="007655D4" w:rsidRDefault="002E0341" w:rsidP="00682310">
            <w:pPr>
              <w:pStyle w:val="00NumberedParas"/>
              <w:bidi/>
              <w:spacing w:after="0" w:line="360" w:lineRule="exact"/>
              <w:ind w:left="538" w:hanging="357"/>
              <w:jc w:val="center"/>
              <w:rPr>
                <w:rFonts w:ascii="Times New Roman" w:hAnsi="Times New Roman" w:cs="Traditional Arabic"/>
                <w:i/>
                <w:iCs/>
                <w:sz w:val="18"/>
                <w:szCs w:val="26"/>
                <w:rtl/>
              </w:rPr>
            </w:pPr>
            <w:r w:rsidRPr="007655D4">
              <w:rPr>
                <w:rFonts w:ascii="Times New Roman" w:hAnsi="Times New Roman" w:cs="Traditional Arabic"/>
                <w:i/>
                <w:iCs/>
                <w:sz w:val="18"/>
                <w:szCs w:val="26"/>
                <w:rtl/>
              </w:rPr>
              <w:t>الموارد المالية</w:t>
            </w:r>
          </w:p>
          <w:p w14:paraId="3D895070" w14:textId="77777777" w:rsidR="002E0341" w:rsidRPr="007655D4" w:rsidRDefault="002E0341" w:rsidP="007655D4">
            <w:pPr>
              <w:pStyle w:val="00NumberedParas"/>
              <w:bidi/>
              <w:spacing w:after="0" w:line="360" w:lineRule="exact"/>
              <w:jc w:val="center"/>
              <w:rPr>
                <w:rFonts w:ascii="Times New Roman" w:hAnsi="Times New Roman" w:cs="Traditional Arabic"/>
                <w:i/>
                <w:iCs/>
                <w:sz w:val="18"/>
                <w:szCs w:val="26"/>
              </w:rPr>
            </w:pPr>
            <w:r w:rsidRPr="007655D4">
              <w:rPr>
                <w:rFonts w:ascii="Times New Roman" w:hAnsi="Times New Roman" w:cs="Traditional Arabic"/>
                <w:i/>
                <w:iCs/>
                <w:sz w:val="18"/>
                <w:szCs w:val="26"/>
                <w:rtl/>
              </w:rPr>
              <w:t>(بآلاف دولارات الولايات المتحدة)</w:t>
            </w:r>
          </w:p>
        </w:tc>
      </w:tr>
      <w:tr w:rsidR="002E0341" w:rsidRPr="007655D4" w14:paraId="3FA64E32" w14:textId="77777777" w:rsidTr="007655D4">
        <w:trPr>
          <w:trHeight w:val="302"/>
        </w:trPr>
        <w:tc>
          <w:tcPr>
            <w:tcW w:w="3969" w:type="dxa"/>
            <w:tcBorders>
              <w:top w:val="nil"/>
              <w:left w:val="nil"/>
              <w:bottom w:val="single" w:sz="12" w:space="0" w:color="auto"/>
            </w:tcBorders>
            <w:shd w:val="clear" w:color="auto" w:fill="auto"/>
            <w:vAlign w:val="bottom"/>
            <w:hideMark/>
          </w:tcPr>
          <w:p w14:paraId="3D3AE66C" w14:textId="5FD78A4F" w:rsidR="002E0341" w:rsidRPr="007655D4" w:rsidRDefault="002E0341" w:rsidP="007655D4">
            <w:pPr>
              <w:pStyle w:val="00NumberedParas"/>
              <w:bidi/>
              <w:spacing w:after="0" w:line="360" w:lineRule="exact"/>
              <w:rPr>
                <w:rFonts w:ascii="Times New Roman" w:hAnsi="Times New Roman" w:cs="Traditional Arabic"/>
                <w:i/>
                <w:iCs/>
                <w:sz w:val="18"/>
                <w:szCs w:val="26"/>
              </w:rPr>
            </w:pPr>
            <w:r w:rsidRPr="007655D4">
              <w:rPr>
                <w:rFonts w:ascii="Times New Roman" w:hAnsi="Times New Roman" w:cs="Traditional Arabic"/>
                <w:i/>
                <w:iCs/>
                <w:sz w:val="18"/>
                <w:szCs w:val="26"/>
                <w:rtl/>
              </w:rPr>
              <w:t>الفئة</w:t>
            </w:r>
          </w:p>
        </w:tc>
        <w:tc>
          <w:tcPr>
            <w:tcW w:w="1559" w:type="dxa"/>
            <w:tcBorders>
              <w:top w:val="single" w:sz="4" w:space="0" w:color="auto"/>
              <w:bottom w:val="single" w:sz="12" w:space="0" w:color="auto"/>
            </w:tcBorders>
            <w:shd w:val="clear" w:color="auto" w:fill="auto"/>
            <w:vAlign w:val="bottom"/>
            <w:hideMark/>
          </w:tcPr>
          <w:p w14:paraId="17A68219" w14:textId="77777777" w:rsidR="002E0341" w:rsidRPr="007655D4" w:rsidRDefault="002E0341" w:rsidP="007655D4">
            <w:pPr>
              <w:pStyle w:val="00NumberedParas"/>
              <w:bidi/>
              <w:spacing w:after="0" w:line="360" w:lineRule="exact"/>
              <w:jc w:val="center"/>
              <w:rPr>
                <w:rFonts w:ascii="Times New Roman" w:hAnsi="Times New Roman" w:cs="Traditional Arabic"/>
                <w:bCs/>
                <w:i/>
                <w:iCs/>
                <w:w w:val="90"/>
                <w:sz w:val="18"/>
                <w:szCs w:val="26"/>
              </w:rPr>
            </w:pPr>
            <w:r w:rsidRPr="007655D4">
              <w:rPr>
                <w:rFonts w:ascii="Times New Roman" w:hAnsi="Times New Roman" w:cs="Traditional Arabic"/>
                <w:i/>
                <w:iCs/>
                <w:w w:val="90"/>
                <w:sz w:val="18"/>
                <w:szCs w:val="26"/>
                <w:rtl/>
              </w:rPr>
              <w:t>2016 - 2017</w:t>
            </w:r>
          </w:p>
        </w:tc>
        <w:tc>
          <w:tcPr>
            <w:tcW w:w="1276" w:type="dxa"/>
            <w:tcBorders>
              <w:top w:val="single" w:sz="4" w:space="0" w:color="auto"/>
              <w:bottom w:val="single" w:sz="12" w:space="0" w:color="auto"/>
            </w:tcBorders>
            <w:shd w:val="clear" w:color="auto" w:fill="auto"/>
            <w:vAlign w:val="bottom"/>
            <w:hideMark/>
          </w:tcPr>
          <w:p w14:paraId="69D9A9C8" w14:textId="77777777" w:rsidR="002E0341" w:rsidRPr="007655D4" w:rsidRDefault="002E0341" w:rsidP="007655D4">
            <w:pPr>
              <w:pStyle w:val="00NumberedParas"/>
              <w:bidi/>
              <w:spacing w:after="0" w:line="360" w:lineRule="exact"/>
              <w:jc w:val="center"/>
              <w:rPr>
                <w:rFonts w:ascii="Times New Roman" w:hAnsi="Times New Roman" w:cs="Traditional Arabic"/>
                <w:i/>
                <w:iCs/>
                <w:sz w:val="18"/>
                <w:szCs w:val="26"/>
              </w:rPr>
            </w:pPr>
            <w:r w:rsidRPr="007655D4">
              <w:rPr>
                <w:rFonts w:ascii="Times New Roman" w:hAnsi="Times New Roman" w:cs="Traditional Arabic"/>
                <w:i/>
                <w:iCs/>
                <w:sz w:val="18"/>
                <w:szCs w:val="26"/>
                <w:rtl/>
              </w:rPr>
              <w:t>التغيرات</w:t>
            </w:r>
          </w:p>
        </w:tc>
        <w:tc>
          <w:tcPr>
            <w:tcW w:w="1560" w:type="dxa"/>
            <w:tcBorders>
              <w:top w:val="single" w:sz="4" w:space="0" w:color="auto"/>
              <w:bottom w:val="single" w:sz="12" w:space="0" w:color="auto"/>
            </w:tcBorders>
            <w:shd w:val="clear" w:color="auto" w:fill="auto"/>
            <w:vAlign w:val="bottom"/>
            <w:hideMark/>
          </w:tcPr>
          <w:p w14:paraId="5E536068" w14:textId="77777777" w:rsidR="002E0341" w:rsidRPr="007655D4" w:rsidRDefault="002E0341" w:rsidP="007655D4">
            <w:pPr>
              <w:pStyle w:val="00NumberedParas"/>
              <w:bidi/>
              <w:spacing w:after="0" w:line="360" w:lineRule="exact"/>
              <w:jc w:val="center"/>
              <w:rPr>
                <w:rFonts w:ascii="Times New Roman" w:hAnsi="Times New Roman" w:cs="Traditional Arabic"/>
                <w:bCs/>
                <w:i/>
                <w:iCs/>
                <w:w w:val="90"/>
                <w:sz w:val="18"/>
                <w:szCs w:val="26"/>
              </w:rPr>
            </w:pPr>
            <w:r w:rsidRPr="007655D4">
              <w:rPr>
                <w:rFonts w:ascii="Times New Roman" w:hAnsi="Times New Roman" w:cs="Traditional Arabic"/>
                <w:i/>
                <w:iCs/>
                <w:w w:val="90"/>
                <w:sz w:val="18"/>
                <w:szCs w:val="26"/>
                <w:rtl/>
              </w:rPr>
              <w:t>2018 - 2019</w:t>
            </w:r>
          </w:p>
        </w:tc>
      </w:tr>
      <w:tr w:rsidR="002E0341" w:rsidRPr="007655D4" w14:paraId="0A4A57DB" w14:textId="77777777" w:rsidTr="007655D4">
        <w:trPr>
          <w:trHeight w:val="302"/>
        </w:trPr>
        <w:tc>
          <w:tcPr>
            <w:tcW w:w="3969" w:type="dxa"/>
            <w:tcBorders>
              <w:top w:val="single" w:sz="12" w:space="0" w:color="auto"/>
              <w:left w:val="nil"/>
              <w:bottom w:val="nil"/>
            </w:tcBorders>
            <w:shd w:val="clear" w:color="auto" w:fill="auto"/>
            <w:vAlign w:val="bottom"/>
            <w:hideMark/>
          </w:tcPr>
          <w:p w14:paraId="6A12BAE3" w14:textId="678B33D7" w:rsidR="002E0341" w:rsidRPr="007655D4" w:rsidRDefault="002E0341" w:rsidP="007655D4">
            <w:pPr>
              <w:pStyle w:val="00NumberedParas"/>
              <w:bidi/>
              <w:spacing w:after="0" w:line="360" w:lineRule="exact"/>
              <w:ind w:hanging="540"/>
              <w:rPr>
                <w:rFonts w:ascii="Times New Roman" w:hAnsi="Times New Roman" w:cs="Traditional Arabic"/>
                <w:sz w:val="18"/>
                <w:szCs w:val="26"/>
              </w:rPr>
            </w:pPr>
            <w:r w:rsidRPr="007655D4">
              <w:rPr>
                <w:rFonts w:ascii="Times New Roman" w:hAnsi="Times New Roman" w:cs="Traditional Arabic"/>
                <w:sz w:val="18"/>
                <w:szCs w:val="26"/>
                <w:rtl/>
              </w:rPr>
              <w:t>ألف -</w:t>
            </w:r>
            <w:r w:rsidR="007655D4">
              <w:rPr>
                <w:b/>
                <w:sz w:val="18"/>
                <w:szCs w:val="26"/>
                <w:rtl/>
              </w:rPr>
              <w:tab/>
            </w:r>
            <w:r w:rsidRPr="007655D4">
              <w:rPr>
                <w:rFonts w:ascii="Times New Roman" w:hAnsi="Times New Roman" w:cs="Traditional Arabic"/>
                <w:sz w:val="18"/>
                <w:szCs w:val="26"/>
                <w:rtl/>
              </w:rPr>
              <w:t>صندوق البيئة</w:t>
            </w:r>
          </w:p>
        </w:tc>
        <w:tc>
          <w:tcPr>
            <w:tcW w:w="1559" w:type="dxa"/>
            <w:tcBorders>
              <w:top w:val="single" w:sz="12" w:space="0" w:color="auto"/>
              <w:bottom w:val="nil"/>
            </w:tcBorders>
            <w:shd w:val="clear" w:color="auto" w:fill="auto"/>
            <w:noWrap/>
            <w:vAlign w:val="bottom"/>
            <w:hideMark/>
          </w:tcPr>
          <w:p w14:paraId="6B9897CA"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p>
        </w:tc>
        <w:tc>
          <w:tcPr>
            <w:tcW w:w="1276" w:type="dxa"/>
            <w:tcBorders>
              <w:top w:val="single" w:sz="12" w:space="0" w:color="auto"/>
              <w:bottom w:val="nil"/>
            </w:tcBorders>
            <w:shd w:val="clear" w:color="auto" w:fill="auto"/>
            <w:vAlign w:val="bottom"/>
            <w:hideMark/>
          </w:tcPr>
          <w:p w14:paraId="58040DDA"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p>
        </w:tc>
        <w:tc>
          <w:tcPr>
            <w:tcW w:w="1560" w:type="dxa"/>
            <w:tcBorders>
              <w:top w:val="single" w:sz="12" w:space="0" w:color="auto"/>
              <w:bottom w:val="nil"/>
            </w:tcBorders>
            <w:shd w:val="clear" w:color="auto" w:fill="auto"/>
            <w:vAlign w:val="bottom"/>
            <w:hideMark/>
          </w:tcPr>
          <w:p w14:paraId="2E944C92"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p>
        </w:tc>
      </w:tr>
      <w:tr w:rsidR="002E0341" w:rsidRPr="007655D4" w14:paraId="571B0517" w14:textId="77777777" w:rsidTr="007655D4">
        <w:trPr>
          <w:trHeight w:val="302"/>
        </w:trPr>
        <w:tc>
          <w:tcPr>
            <w:tcW w:w="3969" w:type="dxa"/>
            <w:tcBorders>
              <w:top w:val="nil"/>
              <w:left w:val="nil"/>
              <w:bottom w:val="nil"/>
            </w:tcBorders>
            <w:shd w:val="clear" w:color="auto" w:fill="auto"/>
            <w:vAlign w:val="bottom"/>
            <w:hideMark/>
          </w:tcPr>
          <w:p w14:paraId="611925BA" w14:textId="77777777" w:rsidR="002E0341" w:rsidRPr="007655D4" w:rsidRDefault="002E0341" w:rsidP="007655D4">
            <w:pPr>
              <w:pStyle w:val="00NumberedParas"/>
              <w:bidi/>
              <w:spacing w:after="0" w:line="360" w:lineRule="exact"/>
              <w:ind w:left="539" w:firstLine="0"/>
              <w:rPr>
                <w:rFonts w:ascii="Times New Roman" w:hAnsi="Times New Roman" w:cs="Traditional Arabic"/>
                <w:sz w:val="18"/>
                <w:szCs w:val="26"/>
              </w:rPr>
            </w:pPr>
            <w:r w:rsidRPr="007655D4">
              <w:rPr>
                <w:rFonts w:ascii="Times New Roman" w:hAnsi="Times New Roman" w:cs="Traditional Arabic"/>
                <w:sz w:val="18"/>
                <w:szCs w:val="26"/>
                <w:rtl/>
              </w:rPr>
              <w:t>للوظائف</w:t>
            </w:r>
          </w:p>
        </w:tc>
        <w:tc>
          <w:tcPr>
            <w:tcW w:w="1559" w:type="dxa"/>
            <w:tcBorders>
              <w:top w:val="nil"/>
              <w:bottom w:val="nil"/>
            </w:tcBorders>
            <w:shd w:val="clear" w:color="auto" w:fill="auto"/>
            <w:vAlign w:val="bottom"/>
            <w:hideMark/>
          </w:tcPr>
          <w:p w14:paraId="1CC9411D"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135 10</w:t>
            </w:r>
          </w:p>
        </w:tc>
        <w:tc>
          <w:tcPr>
            <w:tcW w:w="1276" w:type="dxa"/>
            <w:tcBorders>
              <w:top w:val="nil"/>
              <w:bottom w:val="nil"/>
            </w:tcBorders>
            <w:shd w:val="clear" w:color="auto" w:fill="auto"/>
            <w:vAlign w:val="bottom"/>
            <w:hideMark/>
          </w:tcPr>
          <w:p w14:paraId="6FD3C8A1"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465 3</w:t>
            </w:r>
          </w:p>
        </w:tc>
        <w:tc>
          <w:tcPr>
            <w:tcW w:w="1560" w:type="dxa"/>
            <w:tcBorders>
              <w:top w:val="nil"/>
              <w:bottom w:val="nil"/>
            </w:tcBorders>
            <w:shd w:val="clear" w:color="auto" w:fill="auto"/>
            <w:vAlign w:val="bottom"/>
            <w:hideMark/>
          </w:tcPr>
          <w:p w14:paraId="2AC4B330"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600 13</w:t>
            </w:r>
          </w:p>
        </w:tc>
      </w:tr>
      <w:tr w:rsidR="002E0341" w:rsidRPr="007655D4" w14:paraId="0FCC0534" w14:textId="77777777" w:rsidTr="007655D4">
        <w:trPr>
          <w:trHeight w:val="302"/>
        </w:trPr>
        <w:tc>
          <w:tcPr>
            <w:tcW w:w="3969" w:type="dxa"/>
            <w:tcBorders>
              <w:top w:val="nil"/>
              <w:left w:val="nil"/>
              <w:bottom w:val="nil"/>
            </w:tcBorders>
            <w:shd w:val="clear" w:color="auto" w:fill="auto"/>
            <w:vAlign w:val="bottom"/>
            <w:hideMark/>
          </w:tcPr>
          <w:p w14:paraId="429F163A" w14:textId="77777777" w:rsidR="002E0341" w:rsidRPr="007655D4" w:rsidRDefault="002E0341" w:rsidP="00934E65">
            <w:pPr>
              <w:pStyle w:val="00NumberedParas"/>
              <w:bidi/>
              <w:spacing w:after="0" w:line="360" w:lineRule="exact"/>
              <w:ind w:left="539" w:firstLine="0"/>
              <w:rPr>
                <w:rFonts w:ascii="Times New Roman" w:hAnsi="Times New Roman" w:cs="Traditional Arabic"/>
                <w:sz w:val="18"/>
                <w:szCs w:val="26"/>
              </w:rPr>
            </w:pPr>
            <w:r w:rsidRPr="007655D4">
              <w:rPr>
                <w:rFonts w:ascii="Times New Roman" w:hAnsi="Times New Roman" w:cs="Traditional Arabic"/>
                <w:sz w:val="18"/>
                <w:szCs w:val="26"/>
                <w:rtl/>
              </w:rPr>
              <w:t>لغير الوظائف</w:t>
            </w:r>
          </w:p>
        </w:tc>
        <w:tc>
          <w:tcPr>
            <w:tcW w:w="1559" w:type="dxa"/>
            <w:tcBorders>
              <w:top w:val="nil"/>
              <w:bottom w:val="nil"/>
            </w:tcBorders>
            <w:shd w:val="clear" w:color="auto" w:fill="auto"/>
            <w:vAlign w:val="bottom"/>
            <w:hideMark/>
          </w:tcPr>
          <w:p w14:paraId="6C2484DC"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865 8</w:t>
            </w:r>
          </w:p>
        </w:tc>
        <w:tc>
          <w:tcPr>
            <w:tcW w:w="1276" w:type="dxa"/>
            <w:tcBorders>
              <w:top w:val="nil"/>
              <w:bottom w:val="nil"/>
            </w:tcBorders>
            <w:shd w:val="clear" w:color="auto" w:fill="auto"/>
            <w:vAlign w:val="bottom"/>
            <w:hideMark/>
          </w:tcPr>
          <w:p w14:paraId="5009EB4D"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835 6</w:t>
            </w:r>
          </w:p>
        </w:tc>
        <w:tc>
          <w:tcPr>
            <w:tcW w:w="1560" w:type="dxa"/>
            <w:tcBorders>
              <w:top w:val="nil"/>
              <w:bottom w:val="nil"/>
            </w:tcBorders>
            <w:shd w:val="clear" w:color="auto" w:fill="auto"/>
            <w:vAlign w:val="bottom"/>
            <w:hideMark/>
          </w:tcPr>
          <w:p w14:paraId="2794BAB9"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700 15</w:t>
            </w:r>
          </w:p>
        </w:tc>
      </w:tr>
      <w:tr w:rsidR="002E0341" w:rsidRPr="007655D4" w14:paraId="70F1FDE0" w14:textId="77777777" w:rsidTr="007655D4">
        <w:trPr>
          <w:trHeight w:val="302"/>
        </w:trPr>
        <w:tc>
          <w:tcPr>
            <w:tcW w:w="3969" w:type="dxa"/>
            <w:tcBorders>
              <w:top w:val="single" w:sz="4" w:space="0" w:color="auto"/>
              <w:left w:val="nil"/>
              <w:bottom w:val="single" w:sz="4" w:space="0" w:color="auto"/>
            </w:tcBorders>
            <w:shd w:val="clear" w:color="auto" w:fill="auto"/>
            <w:vAlign w:val="bottom"/>
            <w:hideMark/>
          </w:tcPr>
          <w:p w14:paraId="20F065FF" w14:textId="77777777" w:rsidR="002E0341" w:rsidRPr="007655D4" w:rsidRDefault="002E0341" w:rsidP="00934E65">
            <w:pPr>
              <w:pStyle w:val="00NumberedParas"/>
              <w:bidi/>
              <w:spacing w:after="0" w:line="360" w:lineRule="exact"/>
              <w:ind w:hanging="540"/>
              <w:rPr>
                <w:rFonts w:ascii="Times New Roman" w:hAnsi="Times New Roman" w:cs="Traditional Arabic"/>
                <w:bCs/>
                <w:sz w:val="18"/>
                <w:szCs w:val="26"/>
              </w:rPr>
            </w:pPr>
            <w:r w:rsidRPr="007655D4">
              <w:rPr>
                <w:rFonts w:ascii="Times New Roman" w:hAnsi="Times New Roman" w:cs="Traditional Arabic"/>
                <w:bCs/>
                <w:sz w:val="18"/>
                <w:szCs w:val="26"/>
                <w:rtl/>
              </w:rPr>
              <w:t>المجموع الفرعي ألف</w:t>
            </w:r>
          </w:p>
        </w:tc>
        <w:tc>
          <w:tcPr>
            <w:tcW w:w="1559" w:type="dxa"/>
            <w:tcBorders>
              <w:top w:val="single" w:sz="4" w:space="0" w:color="auto"/>
              <w:bottom w:val="single" w:sz="4" w:space="0" w:color="auto"/>
            </w:tcBorders>
            <w:shd w:val="clear" w:color="auto" w:fill="auto"/>
            <w:vAlign w:val="bottom"/>
            <w:hideMark/>
          </w:tcPr>
          <w:p w14:paraId="4185B3C4"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000 19</w:t>
            </w:r>
          </w:p>
        </w:tc>
        <w:tc>
          <w:tcPr>
            <w:tcW w:w="1276" w:type="dxa"/>
            <w:tcBorders>
              <w:top w:val="single" w:sz="4" w:space="0" w:color="auto"/>
              <w:bottom w:val="single" w:sz="4" w:space="0" w:color="auto"/>
            </w:tcBorders>
            <w:shd w:val="clear" w:color="auto" w:fill="auto"/>
            <w:vAlign w:val="bottom"/>
            <w:hideMark/>
          </w:tcPr>
          <w:p w14:paraId="414E2EA9"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300 10</w:t>
            </w:r>
          </w:p>
        </w:tc>
        <w:tc>
          <w:tcPr>
            <w:tcW w:w="1560" w:type="dxa"/>
            <w:tcBorders>
              <w:top w:val="single" w:sz="4" w:space="0" w:color="auto"/>
              <w:bottom w:val="single" w:sz="4" w:space="0" w:color="auto"/>
            </w:tcBorders>
            <w:shd w:val="clear" w:color="auto" w:fill="auto"/>
            <w:vAlign w:val="bottom"/>
            <w:hideMark/>
          </w:tcPr>
          <w:p w14:paraId="6F60D5AB"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300 29</w:t>
            </w:r>
          </w:p>
        </w:tc>
      </w:tr>
      <w:tr w:rsidR="002E0341" w:rsidRPr="007655D4" w14:paraId="275744CC" w14:textId="77777777" w:rsidTr="007655D4">
        <w:trPr>
          <w:trHeight w:val="302"/>
        </w:trPr>
        <w:tc>
          <w:tcPr>
            <w:tcW w:w="3969" w:type="dxa"/>
            <w:tcBorders>
              <w:top w:val="nil"/>
              <w:left w:val="nil"/>
              <w:bottom w:val="nil"/>
            </w:tcBorders>
            <w:shd w:val="clear" w:color="auto" w:fill="auto"/>
            <w:vAlign w:val="bottom"/>
            <w:hideMark/>
          </w:tcPr>
          <w:p w14:paraId="0EA564DA" w14:textId="4CC86264" w:rsidR="002E0341" w:rsidRPr="007655D4" w:rsidRDefault="002E0341" w:rsidP="007655D4">
            <w:pPr>
              <w:pStyle w:val="00NumberedParas"/>
              <w:bidi/>
              <w:spacing w:after="0" w:line="360" w:lineRule="exact"/>
              <w:ind w:hanging="540"/>
              <w:rPr>
                <w:rFonts w:ascii="Times New Roman" w:hAnsi="Times New Roman" w:cs="Traditional Arabic"/>
                <w:sz w:val="18"/>
                <w:szCs w:val="26"/>
              </w:rPr>
            </w:pPr>
            <w:r w:rsidRPr="007655D4">
              <w:rPr>
                <w:rFonts w:ascii="Times New Roman" w:hAnsi="Times New Roman" w:cs="Traditional Arabic"/>
                <w:sz w:val="18"/>
                <w:szCs w:val="26"/>
                <w:rtl/>
              </w:rPr>
              <w:t>باء -</w:t>
            </w:r>
            <w:r w:rsidR="007655D4">
              <w:rPr>
                <w:b/>
                <w:sz w:val="18"/>
                <w:szCs w:val="26"/>
                <w:rtl/>
              </w:rPr>
              <w:tab/>
            </w:r>
            <w:r w:rsidRPr="007655D4">
              <w:rPr>
                <w:rFonts w:ascii="Times New Roman" w:hAnsi="Times New Roman" w:cs="Traditional Arabic"/>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7A1AB704"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276" w:type="dxa"/>
            <w:tcBorders>
              <w:top w:val="nil"/>
              <w:bottom w:val="nil"/>
            </w:tcBorders>
            <w:shd w:val="clear" w:color="auto" w:fill="auto"/>
            <w:vAlign w:val="bottom"/>
            <w:hideMark/>
          </w:tcPr>
          <w:p w14:paraId="6DEBFAA7"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10FBCF95"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r>
      <w:tr w:rsidR="002E0341" w:rsidRPr="007655D4" w14:paraId="7ED495C6" w14:textId="77777777" w:rsidTr="007655D4">
        <w:trPr>
          <w:trHeight w:val="302"/>
        </w:trPr>
        <w:tc>
          <w:tcPr>
            <w:tcW w:w="3969" w:type="dxa"/>
            <w:tcBorders>
              <w:top w:val="nil"/>
              <w:left w:val="nil"/>
              <w:bottom w:val="nil"/>
            </w:tcBorders>
            <w:shd w:val="clear" w:color="auto" w:fill="auto"/>
            <w:vAlign w:val="bottom"/>
            <w:hideMark/>
          </w:tcPr>
          <w:p w14:paraId="59F70C64" w14:textId="77777777" w:rsidR="002E0341" w:rsidRPr="007655D4" w:rsidRDefault="002E0341" w:rsidP="00934E65">
            <w:pPr>
              <w:pStyle w:val="00NumberedParas"/>
              <w:bidi/>
              <w:spacing w:after="0" w:line="360" w:lineRule="exact"/>
              <w:ind w:left="539" w:firstLine="0"/>
              <w:rPr>
                <w:rFonts w:ascii="Times New Roman" w:hAnsi="Times New Roman" w:cs="Traditional Arabic"/>
                <w:sz w:val="18"/>
                <w:szCs w:val="26"/>
              </w:rPr>
            </w:pPr>
            <w:r w:rsidRPr="007655D4">
              <w:rPr>
                <w:rFonts w:ascii="Times New Roman" w:hAnsi="Times New Roman" w:cs="Traditional Arabic"/>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75A340B3"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200 12</w:t>
            </w:r>
          </w:p>
        </w:tc>
        <w:tc>
          <w:tcPr>
            <w:tcW w:w="1276" w:type="dxa"/>
            <w:tcBorders>
              <w:top w:val="nil"/>
              <w:bottom w:val="nil"/>
            </w:tcBorders>
            <w:shd w:val="clear" w:color="auto" w:fill="auto"/>
            <w:vAlign w:val="bottom"/>
            <w:hideMark/>
          </w:tcPr>
          <w:p w14:paraId="12F61435"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900 1</w:t>
            </w:r>
          </w:p>
        </w:tc>
        <w:tc>
          <w:tcPr>
            <w:tcW w:w="1560" w:type="dxa"/>
            <w:tcBorders>
              <w:top w:val="nil"/>
              <w:bottom w:val="nil"/>
            </w:tcBorders>
            <w:shd w:val="clear" w:color="auto" w:fill="auto"/>
            <w:vAlign w:val="bottom"/>
            <w:hideMark/>
          </w:tcPr>
          <w:p w14:paraId="0571EE6E"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100 14</w:t>
            </w:r>
          </w:p>
        </w:tc>
      </w:tr>
      <w:tr w:rsidR="002E0341" w:rsidRPr="007655D4" w14:paraId="3BA71C50" w14:textId="77777777" w:rsidTr="007655D4">
        <w:trPr>
          <w:trHeight w:val="302"/>
        </w:trPr>
        <w:tc>
          <w:tcPr>
            <w:tcW w:w="3969" w:type="dxa"/>
            <w:tcBorders>
              <w:top w:val="single" w:sz="4" w:space="0" w:color="auto"/>
              <w:left w:val="nil"/>
              <w:bottom w:val="single" w:sz="4" w:space="0" w:color="auto"/>
            </w:tcBorders>
            <w:shd w:val="clear" w:color="auto" w:fill="auto"/>
            <w:vAlign w:val="bottom"/>
            <w:hideMark/>
          </w:tcPr>
          <w:p w14:paraId="3C82C664" w14:textId="77777777" w:rsidR="002E0341" w:rsidRPr="007655D4" w:rsidRDefault="002E0341" w:rsidP="00934E65">
            <w:pPr>
              <w:pStyle w:val="00NumberedParas"/>
              <w:bidi/>
              <w:spacing w:after="0" w:line="360" w:lineRule="exact"/>
              <w:ind w:hanging="506"/>
              <w:rPr>
                <w:rFonts w:ascii="Times New Roman" w:hAnsi="Times New Roman" w:cs="Traditional Arabic"/>
                <w:bCs/>
                <w:sz w:val="18"/>
                <w:szCs w:val="26"/>
              </w:rPr>
            </w:pPr>
            <w:r w:rsidRPr="007655D4">
              <w:rPr>
                <w:rFonts w:ascii="Times New Roman" w:hAnsi="Times New Roman" w:cs="Traditional Arabic"/>
                <w:bCs/>
                <w:sz w:val="18"/>
                <w:szCs w:val="26"/>
                <w:rtl/>
              </w:rPr>
              <w:t>المجموع الفرعي باء</w:t>
            </w:r>
          </w:p>
        </w:tc>
        <w:tc>
          <w:tcPr>
            <w:tcW w:w="1559" w:type="dxa"/>
            <w:tcBorders>
              <w:top w:val="single" w:sz="4" w:space="0" w:color="auto"/>
              <w:bottom w:val="single" w:sz="4" w:space="0" w:color="auto"/>
            </w:tcBorders>
            <w:shd w:val="clear" w:color="auto" w:fill="auto"/>
            <w:vAlign w:val="bottom"/>
            <w:hideMark/>
          </w:tcPr>
          <w:p w14:paraId="0001AEBE"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200 12</w:t>
            </w:r>
          </w:p>
        </w:tc>
        <w:tc>
          <w:tcPr>
            <w:tcW w:w="1276" w:type="dxa"/>
            <w:tcBorders>
              <w:top w:val="single" w:sz="4" w:space="0" w:color="auto"/>
              <w:bottom w:val="single" w:sz="4" w:space="0" w:color="auto"/>
            </w:tcBorders>
            <w:shd w:val="clear" w:color="auto" w:fill="auto"/>
            <w:vAlign w:val="bottom"/>
            <w:hideMark/>
          </w:tcPr>
          <w:p w14:paraId="5B995C47"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900 1</w:t>
            </w:r>
          </w:p>
        </w:tc>
        <w:tc>
          <w:tcPr>
            <w:tcW w:w="1560" w:type="dxa"/>
            <w:tcBorders>
              <w:top w:val="single" w:sz="4" w:space="0" w:color="auto"/>
              <w:bottom w:val="single" w:sz="4" w:space="0" w:color="auto"/>
            </w:tcBorders>
            <w:shd w:val="clear" w:color="auto" w:fill="auto"/>
            <w:vAlign w:val="bottom"/>
            <w:hideMark/>
          </w:tcPr>
          <w:p w14:paraId="257604E9"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 xml:space="preserve">100 </w:t>
            </w:r>
            <w:r w:rsidRPr="007655D4">
              <w:rPr>
                <w:rFonts w:ascii="Times New Roman" w:hAnsi="Times New Roman" w:cs="Traditional Arabic"/>
                <w:sz w:val="18"/>
                <w:szCs w:val="26"/>
                <w:rtl/>
              </w:rPr>
              <w:t>14</w:t>
            </w:r>
          </w:p>
        </w:tc>
      </w:tr>
      <w:tr w:rsidR="002E0341" w:rsidRPr="007655D4" w14:paraId="6EBC0AFA" w14:textId="77777777" w:rsidTr="007655D4">
        <w:trPr>
          <w:trHeight w:val="302"/>
        </w:trPr>
        <w:tc>
          <w:tcPr>
            <w:tcW w:w="3969" w:type="dxa"/>
            <w:tcBorders>
              <w:top w:val="nil"/>
              <w:left w:val="nil"/>
              <w:bottom w:val="nil"/>
            </w:tcBorders>
            <w:shd w:val="clear" w:color="auto" w:fill="auto"/>
            <w:vAlign w:val="bottom"/>
            <w:hideMark/>
          </w:tcPr>
          <w:p w14:paraId="14F5EF59" w14:textId="6E43EC0C" w:rsidR="002E0341" w:rsidRPr="007655D4" w:rsidRDefault="002E0341" w:rsidP="007655D4">
            <w:pPr>
              <w:pStyle w:val="00NumberedParas"/>
              <w:bidi/>
              <w:spacing w:after="0" w:line="360" w:lineRule="exact"/>
              <w:ind w:hanging="540"/>
              <w:rPr>
                <w:rFonts w:ascii="Times New Roman" w:hAnsi="Times New Roman" w:cs="Traditional Arabic"/>
                <w:sz w:val="18"/>
                <w:szCs w:val="26"/>
              </w:rPr>
            </w:pPr>
            <w:r w:rsidRPr="007655D4">
              <w:rPr>
                <w:rFonts w:ascii="Times New Roman" w:hAnsi="Times New Roman" w:cs="Traditional Arabic"/>
                <w:sz w:val="18"/>
                <w:szCs w:val="26"/>
                <w:rtl/>
              </w:rPr>
              <w:t>جيم -</w:t>
            </w:r>
            <w:r w:rsidR="007655D4">
              <w:rPr>
                <w:b/>
                <w:sz w:val="18"/>
                <w:szCs w:val="26"/>
                <w:rtl/>
              </w:rPr>
              <w:tab/>
            </w:r>
            <w:r w:rsidRPr="007655D4">
              <w:rPr>
                <w:rFonts w:ascii="Times New Roman" w:hAnsi="Times New Roman" w:cs="Traditional Arabic"/>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39EBEB58"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276" w:type="dxa"/>
            <w:tcBorders>
              <w:top w:val="nil"/>
              <w:bottom w:val="nil"/>
            </w:tcBorders>
            <w:shd w:val="clear" w:color="auto" w:fill="auto"/>
            <w:vAlign w:val="bottom"/>
            <w:hideMark/>
          </w:tcPr>
          <w:p w14:paraId="2AB069C9"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4CD6FD30"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r>
      <w:tr w:rsidR="002E0341" w:rsidRPr="007655D4" w14:paraId="2C58BF97" w14:textId="77777777" w:rsidTr="007655D4">
        <w:trPr>
          <w:trHeight w:val="302"/>
        </w:trPr>
        <w:tc>
          <w:tcPr>
            <w:tcW w:w="3969" w:type="dxa"/>
            <w:tcBorders>
              <w:top w:val="nil"/>
              <w:left w:val="nil"/>
              <w:bottom w:val="nil"/>
            </w:tcBorders>
            <w:shd w:val="clear" w:color="auto" w:fill="auto"/>
            <w:vAlign w:val="bottom"/>
            <w:hideMark/>
          </w:tcPr>
          <w:p w14:paraId="3EFE1248" w14:textId="77777777" w:rsidR="002E0341" w:rsidRPr="007655D4" w:rsidRDefault="002E0341" w:rsidP="00934E65">
            <w:pPr>
              <w:pStyle w:val="00NumberedParas"/>
              <w:bidi/>
              <w:spacing w:after="0" w:line="360" w:lineRule="exact"/>
              <w:ind w:left="539" w:firstLine="0"/>
              <w:rPr>
                <w:rFonts w:ascii="Times New Roman" w:hAnsi="Times New Roman" w:cs="Traditional Arabic"/>
                <w:sz w:val="18"/>
                <w:szCs w:val="26"/>
              </w:rPr>
            </w:pPr>
            <w:r w:rsidRPr="007655D4">
              <w:rPr>
                <w:rFonts w:ascii="Times New Roman" w:hAnsi="Times New Roman" w:cs="Traditional Arabic"/>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34101891"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946 5</w:t>
            </w:r>
          </w:p>
        </w:tc>
        <w:tc>
          <w:tcPr>
            <w:tcW w:w="1276" w:type="dxa"/>
            <w:tcBorders>
              <w:top w:val="nil"/>
              <w:bottom w:val="nil"/>
            </w:tcBorders>
            <w:shd w:val="clear" w:color="auto" w:fill="auto"/>
            <w:vAlign w:val="bottom"/>
            <w:hideMark/>
          </w:tcPr>
          <w:p w14:paraId="688B464B"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(646 3)</w:t>
            </w:r>
          </w:p>
        </w:tc>
        <w:tc>
          <w:tcPr>
            <w:tcW w:w="1560" w:type="dxa"/>
            <w:tcBorders>
              <w:top w:val="nil"/>
              <w:bottom w:val="nil"/>
            </w:tcBorders>
            <w:shd w:val="clear" w:color="auto" w:fill="auto"/>
            <w:vAlign w:val="bottom"/>
            <w:hideMark/>
          </w:tcPr>
          <w:p w14:paraId="4214A05C"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2300 2</w:t>
            </w:r>
          </w:p>
        </w:tc>
      </w:tr>
      <w:tr w:rsidR="002E0341" w:rsidRPr="007655D4" w14:paraId="79E51F9D" w14:textId="77777777" w:rsidTr="007655D4">
        <w:trPr>
          <w:trHeight w:val="302"/>
        </w:trPr>
        <w:tc>
          <w:tcPr>
            <w:tcW w:w="3969" w:type="dxa"/>
            <w:tcBorders>
              <w:top w:val="single" w:sz="4" w:space="0" w:color="auto"/>
              <w:left w:val="nil"/>
              <w:bottom w:val="single" w:sz="4" w:space="0" w:color="auto"/>
            </w:tcBorders>
            <w:shd w:val="clear" w:color="auto" w:fill="auto"/>
            <w:vAlign w:val="bottom"/>
            <w:hideMark/>
          </w:tcPr>
          <w:p w14:paraId="63BAD959" w14:textId="77777777" w:rsidR="002E0341" w:rsidRPr="007655D4" w:rsidRDefault="002E0341" w:rsidP="00934E65">
            <w:pPr>
              <w:pStyle w:val="00NumberedParas"/>
              <w:bidi/>
              <w:spacing w:after="0" w:line="360" w:lineRule="exact"/>
              <w:ind w:hanging="540"/>
              <w:rPr>
                <w:rFonts w:ascii="Times New Roman" w:hAnsi="Times New Roman" w:cs="Traditional Arabic"/>
                <w:bCs/>
                <w:sz w:val="18"/>
                <w:szCs w:val="26"/>
              </w:rPr>
            </w:pPr>
            <w:r w:rsidRPr="007655D4">
              <w:rPr>
                <w:rFonts w:ascii="Times New Roman" w:hAnsi="Times New Roman" w:cs="Traditional Arabic"/>
                <w:bCs/>
                <w:sz w:val="18"/>
                <w:szCs w:val="26"/>
                <w:rtl/>
              </w:rPr>
              <w:t>المجموع الفرعي جيم</w:t>
            </w:r>
          </w:p>
        </w:tc>
        <w:tc>
          <w:tcPr>
            <w:tcW w:w="1559" w:type="dxa"/>
            <w:tcBorders>
              <w:top w:val="single" w:sz="4" w:space="0" w:color="auto"/>
              <w:bottom w:val="single" w:sz="4" w:space="0" w:color="auto"/>
            </w:tcBorders>
            <w:shd w:val="clear" w:color="auto" w:fill="auto"/>
            <w:vAlign w:val="bottom"/>
            <w:hideMark/>
          </w:tcPr>
          <w:p w14:paraId="12310ED7"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946 5</w:t>
            </w:r>
          </w:p>
        </w:tc>
        <w:tc>
          <w:tcPr>
            <w:tcW w:w="1276" w:type="dxa"/>
            <w:tcBorders>
              <w:top w:val="single" w:sz="4" w:space="0" w:color="auto"/>
              <w:bottom w:val="single" w:sz="4" w:space="0" w:color="auto"/>
            </w:tcBorders>
            <w:shd w:val="clear" w:color="auto" w:fill="auto"/>
            <w:vAlign w:val="bottom"/>
            <w:hideMark/>
          </w:tcPr>
          <w:p w14:paraId="7F1309F8"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(646 3)</w:t>
            </w:r>
          </w:p>
        </w:tc>
        <w:tc>
          <w:tcPr>
            <w:tcW w:w="1560" w:type="dxa"/>
            <w:tcBorders>
              <w:top w:val="single" w:sz="4" w:space="0" w:color="auto"/>
              <w:bottom w:val="single" w:sz="4" w:space="0" w:color="auto"/>
            </w:tcBorders>
            <w:shd w:val="clear" w:color="auto" w:fill="auto"/>
            <w:vAlign w:val="bottom"/>
            <w:hideMark/>
          </w:tcPr>
          <w:p w14:paraId="18727452"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300 2</w:t>
            </w:r>
          </w:p>
        </w:tc>
      </w:tr>
      <w:tr w:rsidR="002E0341" w:rsidRPr="007655D4" w14:paraId="2257F105" w14:textId="77777777" w:rsidTr="007655D4">
        <w:trPr>
          <w:trHeight w:val="302"/>
        </w:trPr>
        <w:tc>
          <w:tcPr>
            <w:tcW w:w="3969" w:type="dxa"/>
            <w:tcBorders>
              <w:top w:val="nil"/>
              <w:left w:val="nil"/>
              <w:bottom w:val="nil"/>
            </w:tcBorders>
            <w:shd w:val="clear" w:color="auto" w:fill="auto"/>
            <w:vAlign w:val="bottom"/>
            <w:hideMark/>
          </w:tcPr>
          <w:p w14:paraId="65FAC238" w14:textId="2A737205" w:rsidR="002E0341" w:rsidRPr="007655D4" w:rsidRDefault="002E0341" w:rsidP="007655D4">
            <w:pPr>
              <w:pStyle w:val="00NumberedParas"/>
              <w:bidi/>
              <w:spacing w:after="0" w:line="360" w:lineRule="exact"/>
              <w:ind w:hanging="540"/>
              <w:rPr>
                <w:rFonts w:ascii="Times New Roman" w:hAnsi="Times New Roman" w:cs="Traditional Arabic"/>
                <w:sz w:val="18"/>
                <w:szCs w:val="26"/>
              </w:rPr>
            </w:pPr>
            <w:r w:rsidRPr="007655D4">
              <w:rPr>
                <w:rFonts w:ascii="Times New Roman" w:hAnsi="Times New Roman" w:cs="Traditional Arabic"/>
                <w:sz w:val="18"/>
                <w:szCs w:val="26"/>
                <w:rtl/>
              </w:rPr>
              <w:t>دال -</w:t>
            </w:r>
            <w:r w:rsidR="007655D4">
              <w:rPr>
                <w:b/>
                <w:sz w:val="18"/>
                <w:szCs w:val="26"/>
                <w:rtl/>
              </w:rPr>
              <w:tab/>
            </w:r>
            <w:r w:rsidR="00C87C7E">
              <w:rPr>
                <w:rFonts w:ascii="Times New Roman" w:hAnsi="Times New Roman" w:cs="Traditional Arabic"/>
                <w:sz w:val="18"/>
                <w:szCs w:val="26"/>
                <w:rtl/>
              </w:rPr>
              <w:t>تكاليف دعم البرنامج</w:t>
            </w:r>
          </w:p>
        </w:tc>
        <w:tc>
          <w:tcPr>
            <w:tcW w:w="1559" w:type="dxa"/>
            <w:tcBorders>
              <w:top w:val="nil"/>
              <w:bottom w:val="nil"/>
            </w:tcBorders>
            <w:shd w:val="clear" w:color="auto" w:fill="auto"/>
            <w:vAlign w:val="bottom"/>
            <w:hideMark/>
          </w:tcPr>
          <w:p w14:paraId="5FF9C5AB"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276" w:type="dxa"/>
            <w:tcBorders>
              <w:top w:val="nil"/>
              <w:bottom w:val="nil"/>
            </w:tcBorders>
            <w:shd w:val="clear" w:color="auto" w:fill="auto"/>
            <w:vAlign w:val="bottom"/>
            <w:hideMark/>
          </w:tcPr>
          <w:p w14:paraId="0C211D79"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6D745118"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r>
      <w:tr w:rsidR="002E0341" w:rsidRPr="007655D4" w14:paraId="5827D597" w14:textId="77777777" w:rsidTr="007655D4">
        <w:trPr>
          <w:trHeight w:val="302"/>
        </w:trPr>
        <w:tc>
          <w:tcPr>
            <w:tcW w:w="3969" w:type="dxa"/>
            <w:tcBorders>
              <w:top w:val="nil"/>
              <w:left w:val="nil"/>
              <w:bottom w:val="nil"/>
            </w:tcBorders>
            <w:shd w:val="clear" w:color="auto" w:fill="auto"/>
            <w:vAlign w:val="bottom"/>
            <w:hideMark/>
          </w:tcPr>
          <w:p w14:paraId="22C6047E" w14:textId="107E8282" w:rsidR="002E0341" w:rsidRPr="007655D4" w:rsidRDefault="00C87C7E" w:rsidP="00934E65">
            <w:pPr>
              <w:pStyle w:val="00NumberedParas"/>
              <w:bidi/>
              <w:spacing w:after="0" w:line="360" w:lineRule="exact"/>
              <w:ind w:left="539" w:firstLine="0"/>
              <w:rPr>
                <w:rFonts w:ascii="Times New Roman" w:hAnsi="Times New Roman" w:cs="Traditional Arabic"/>
                <w:sz w:val="18"/>
                <w:szCs w:val="26"/>
              </w:rPr>
            </w:pPr>
            <w:r>
              <w:rPr>
                <w:rFonts w:ascii="Times New Roman" w:hAnsi="Times New Roman" w:cs="Traditional Arabic"/>
                <w:sz w:val="18"/>
                <w:szCs w:val="26"/>
                <w:rtl/>
              </w:rPr>
              <w:t>تكاليف دعم البرنامج</w:t>
            </w:r>
          </w:p>
        </w:tc>
        <w:tc>
          <w:tcPr>
            <w:tcW w:w="1559" w:type="dxa"/>
            <w:tcBorders>
              <w:top w:val="nil"/>
              <w:bottom w:val="nil"/>
            </w:tcBorders>
            <w:shd w:val="clear" w:color="auto" w:fill="auto"/>
            <w:vAlign w:val="bottom"/>
            <w:hideMark/>
          </w:tcPr>
          <w:p w14:paraId="21A707AE"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410</w:t>
            </w:r>
          </w:p>
        </w:tc>
        <w:tc>
          <w:tcPr>
            <w:tcW w:w="1276" w:type="dxa"/>
            <w:tcBorders>
              <w:top w:val="nil"/>
              <w:bottom w:val="nil"/>
            </w:tcBorders>
            <w:shd w:val="clear" w:color="auto" w:fill="auto"/>
            <w:vAlign w:val="bottom"/>
            <w:hideMark/>
          </w:tcPr>
          <w:p w14:paraId="1FDE50A4"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590</w:t>
            </w:r>
          </w:p>
        </w:tc>
        <w:tc>
          <w:tcPr>
            <w:tcW w:w="1560" w:type="dxa"/>
            <w:tcBorders>
              <w:top w:val="nil"/>
              <w:bottom w:val="nil"/>
            </w:tcBorders>
            <w:shd w:val="clear" w:color="auto" w:fill="auto"/>
            <w:vAlign w:val="bottom"/>
            <w:hideMark/>
          </w:tcPr>
          <w:p w14:paraId="2EC8606C"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000 1</w:t>
            </w:r>
          </w:p>
        </w:tc>
      </w:tr>
      <w:tr w:rsidR="002E0341" w:rsidRPr="007655D4" w14:paraId="7F86BBEB" w14:textId="77777777" w:rsidTr="007655D4">
        <w:trPr>
          <w:trHeight w:val="302"/>
        </w:trPr>
        <w:tc>
          <w:tcPr>
            <w:tcW w:w="3969" w:type="dxa"/>
            <w:tcBorders>
              <w:top w:val="single" w:sz="4" w:space="0" w:color="auto"/>
              <w:left w:val="nil"/>
              <w:bottom w:val="single" w:sz="4" w:space="0" w:color="auto"/>
            </w:tcBorders>
            <w:shd w:val="clear" w:color="auto" w:fill="auto"/>
            <w:vAlign w:val="bottom"/>
            <w:hideMark/>
          </w:tcPr>
          <w:p w14:paraId="0B39F134" w14:textId="77777777" w:rsidR="002E0341" w:rsidRPr="007655D4" w:rsidRDefault="002E0341" w:rsidP="00934E65">
            <w:pPr>
              <w:pStyle w:val="00NumberedParas"/>
              <w:bidi/>
              <w:spacing w:after="0" w:line="360" w:lineRule="exact"/>
              <w:ind w:hanging="540"/>
              <w:rPr>
                <w:rFonts w:ascii="Times New Roman" w:hAnsi="Times New Roman" w:cs="Traditional Arabic"/>
                <w:bCs/>
                <w:sz w:val="18"/>
                <w:szCs w:val="26"/>
              </w:rPr>
            </w:pPr>
            <w:r w:rsidRPr="007655D4">
              <w:rPr>
                <w:rFonts w:ascii="Times New Roman" w:hAnsi="Times New Roman" w:cs="Traditional Arabic"/>
                <w:bCs/>
                <w:sz w:val="18"/>
                <w:szCs w:val="26"/>
                <w:rtl/>
              </w:rPr>
              <w:t>المجموع الفرعي دال</w:t>
            </w:r>
          </w:p>
        </w:tc>
        <w:tc>
          <w:tcPr>
            <w:tcW w:w="1559" w:type="dxa"/>
            <w:tcBorders>
              <w:top w:val="single" w:sz="4" w:space="0" w:color="auto"/>
              <w:bottom w:val="single" w:sz="4" w:space="0" w:color="auto"/>
            </w:tcBorders>
            <w:shd w:val="clear" w:color="auto" w:fill="auto"/>
            <w:vAlign w:val="bottom"/>
            <w:hideMark/>
          </w:tcPr>
          <w:p w14:paraId="48E70838"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410</w:t>
            </w:r>
          </w:p>
        </w:tc>
        <w:tc>
          <w:tcPr>
            <w:tcW w:w="1276" w:type="dxa"/>
            <w:tcBorders>
              <w:top w:val="single" w:sz="4" w:space="0" w:color="auto"/>
              <w:bottom w:val="single" w:sz="4" w:space="0" w:color="auto"/>
            </w:tcBorders>
            <w:shd w:val="clear" w:color="auto" w:fill="auto"/>
            <w:vAlign w:val="bottom"/>
            <w:hideMark/>
          </w:tcPr>
          <w:p w14:paraId="62332C40"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590</w:t>
            </w:r>
          </w:p>
        </w:tc>
        <w:tc>
          <w:tcPr>
            <w:tcW w:w="1560" w:type="dxa"/>
            <w:tcBorders>
              <w:top w:val="single" w:sz="4" w:space="0" w:color="auto"/>
              <w:bottom w:val="single" w:sz="4" w:space="0" w:color="auto"/>
            </w:tcBorders>
            <w:shd w:val="clear" w:color="auto" w:fill="auto"/>
            <w:vAlign w:val="bottom"/>
            <w:hideMark/>
          </w:tcPr>
          <w:p w14:paraId="60358045"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000 1</w:t>
            </w:r>
          </w:p>
        </w:tc>
      </w:tr>
      <w:tr w:rsidR="002E0341" w:rsidRPr="007655D4" w14:paraId="00F34121" w14:textId="77777777" w:rsidTr="007655D4">
        <w:trPr>
          <w:trHeight w:val="302"/>
        </w:trPr>
        <w:tc>
          <w:tcPr>
            <w:tcW w:w="3969" w:type="dxa"/>
            <w:tcBorders>
              <w:top w:val="nil"/>
              <w:left w:val="nil"/>
              <w:bottom w:val="nil"/>
            </w:tcBorders>
            <w:shd w:val="clear" w:color="auto" w:fill="auto"/>
            <w:vAlign w:val="bottom"/>
            <w:hideMark/>
          </w:tcPr>
          <w:p w14:paraId="6EE412F1" w14:textId="61796D76" w:rsidR="002E0341" w:rsidRPr="007655D4" w:rsidRDefault="002E0341" w:rsidP="007655D4">
            <w:pPr>
              <w:pStyle w:val="00NumberedParas"/>
              <w:bidi/>
              <w:spacing w:after="0" w:line="360" w:lineRule="exact"/>
              <w:ind w:hanging="540"/>
              <w:rPr>
                <w:rFonts w:ascii="Times New Roman" w:hAnsi="Times New Roman" w:cs="Traditional Arabic"/>
                <w:sz w:val="18"/>
                <w:szCs w:val="26"/>
              </w:rPr>
            </w:pPr>
            <w:r w:rsidRPr="007655D4">
              <w:rPr>
                <w:rFonts w:ascii="Times New Roman" w:hAnsi="Times New Roman" w:cs="Traditional Arabic"/>
                <w:sz w:val="18"/>
                <w:szCs w:val="26"/>
                <w:rtl/>
              </w:rPr>
              <w:t>هـاء -</w:t>
            </w:r>
            <w:r w:rsidR="007655D4">
              <w:rPr>
                <w:b/>
                <w:sz w:val="18"/>
                <w:szCs w:val="26"/>
                <w:rtl/>
              </w:rPr>
              <w:tab/>
            </w:r>
            <w:r w:rsidRPr="007655D4">
              <w:rPr>
                <w:rFonts w:ascii="Times New Roman" w:hAnsi="Times New Roman" w:cs="Traditional Arabic"/>
                <w:sz w:val="18"/>
                <w:szCs w:val="26"/>
                <w:rtl/>
              </w:rPr>
              <w:t>الميزانية العادية</w:t>
            </w:r>
          </w:p>
        </w:tc>
        <w:tc>
          <w:tcPr>
            <w:tcW w:w="1559" w:type="dxa"/>
            <w:tcBorders>
              <w:top w:val="nil"/>
              <w:bottom w:val="nil"/>
            </w:tcBorders>
            <w:shd w:val="clear" w:color="auto" w:fill="auto"/>
            <w:vAlign w:val="bottom"/>
            <w:hideMark/>
          </w:tcPr>
          <w:p w14:paraId="3EB78908"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276" w:type="dxa"/>
            <w:tcBorders>
              <w:top w:val="nil"/>
              <w:bottom w:val="nil"/>
            </w:tcBorders>
            <w:shd w:val="clear" w:color="auto" w:fill="auto"/>
            <w:vAlign w:val="bottom"/>
            <w:hideMark/>
          </w:tcPr>
          <w:p w14:paraId="2210DDE3"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7C1D091B"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p>
        </w:tc>
      </w:tr>
      <w:tr w:rsidR="002E0341" w:rsidRPr="007655D4" w14:paraId="72518623" w14:textId="77777777" w:rsidTr="007655D4">
        <w:trPr>
          <w:trHeight w:val="302"/>
        </w:trPr>
        <w:tc>
          <w:tcPr>
            <w:tcW w:w="3969" w:type="dxa"/>
            <w:tcBorders>
              <w:top w:val="nil"/>
              <w:left w:val="nil"/>
              <w:bottom w:val="nil"/>
            </w:tcBorders>
            <w:shd w:val="clear" w:color="auto" w:fill="auto"/>
            <w:vAlign w:val="bottom"/>
            <w:hideMark/>
          </w:tcPr>
          <w:p w14:paraId="0F164D42" w14:textId="77777777" w:rsidR="002E0341" w:rsidRPr="007655D4" w:rsidRDefault="002E0341" w:rsidP="007655D4">
            <w:pPr>
              <w:pStyle w:val="00NumberedParas"/>
              <w:bidi/>
              <w:spacing w:after="0" w:line="360" w:lineRule="exact"/>
              <w:ind w:firstLine="61"/>
              <w:rPr>
                <w:rFonts w:ascii="Times New Roman" w:hAnsi="Times New Roman" w:cs="Traditional Arabic"/>
                <w:sz w:val="18"/>
                <w:szCs w:val="26"/>
              </w:rPr>
            </w:pPr>
            <w:r w:rsidRPr="007655D4">
              <w:rPr>
                <w:rFonts w:ascii="Times New Roman" w:hAnsi="Times New Roman" w:cs="Traditional Arabic"/>
                <w:sz w:val="18"/>
                <w:szCs w:val="26"/>
                <w:rtl/>
              </w:rPr>
              <w:t>للوظائف</w:t>
            </w:r>
          </w:p>
        </w:tc>
        <w:tc>
          <w:tcPr>
            <w:tcW w:w="1559" w:type="dxa"/>
            <w:tcBorders>
              <w:top w:val="nil"/>
              <w:bottom w:val="nil"/>
            </w:tcBorders>
            <w:shd w:val="clear" w:color="auto" w:fill="auto"/>
            <w:vAlign w:val="bottom"/>
            <w:hideMark/>
          </w:tcPr>
          <w:p w14:paraId="659E8E47"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200 3</w:t>
            </w:r>
          </w:p>
        </w:tc>
        <w:tc>
          <w:tcPr>
            <w:tcW w:w="1276" w:type="dxa"/>
            <w:tcBorders>
              <w:top w:val="nil"/>
              <w:bottom w:val="nil"/>
            </w:tcBorders>
            <w:shd w:val="clear" w:color="auto" w:fill="auto"/>
            <w:vAlign w:val="bottom"/>
            <w:hideMark/>
          </w:tcPr>
          <w:p w14:paraId="0EC53311"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3E44D94F"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200 3</w:t>
            </w:r>
          </w:p>
        </w:tc>
      </w:tr>
      <w:tr w:rsidR="002E0341" w:rsidRPr="007655D4" w14:paraId="21E40504" w14:textId="77777777" w:rsidTr="007655D4">
        <w:trPr>
          <w:trHeight w:val="302"/>
        </w:trPr>
        <w:tc>
          <w:tcPr>
            <w:tcW w:w="3969" w:type="dxa"/>
            <w:tcBorders>
              <w:top w:val="nil"/>
              <w:left w:val="nil"/>
              <w:bottom w:val="nil"/>
            </w:tcBorders>
            <w:shd w:val="clear" w:color="auto" w:fill="auto"/>
            <w:vAlign w:val="bottom"/>
            <w:hideMark/>
          </w:tcPr>
          <w:p w14:paraId="3C93CFC5" w14:textId="77777777" w:rsidR="002E0341" w:rsidRPr="007655D4" w:rsidRDefault="002E0341" w:rsidP="00934E65">
            <w:pPr>
              <w:pStyle w:val="00NumberedParas"/>
              <w:bidi/>
              <w:spacing w:after="0" w:line="360" w:lineRule="exact"/>
              <w:ind w:left="539" w:firstLine="0"/>
              <w:rPr>
                <w:rFonts w:ascii="Times New Roman" w:hAnsi="Times New Roman" w:cs="Traditional Arabic"/>
                <w:sz w:val="18"/>
                <w:szCs w:val="26"/>
              </w:rPr>
            </w:pPr>
            <w:r w:rsidRPr="007655D4">
              <w:rPr>
                <w:rFonts w:ascii="Times New Roman" w:hAnsi="Times New Roman" w:cs="Traditional Arabic"/>
                <w:sz w:val="18"/>
                <w:szCs w:val="26"/>
                <w:rtl/>
              </w:rPr>
              <w:t>لغير الوظائف</w:t>
            </w:r>
          </w:p>
        </w:tc>
        <w:tc>
          <w:tcPr>
            <w:tcW w:w="1559" w:type="dxa"/>
            <w:tcBorders>
              <w:top w:val="nil"/>
              <w:bottom w:val="nil"/>
            </w:tcBorders>
            <w:shd w:val="clear" w:color="auto" w:fill="auto"/>
            <w:vAlign w:val="bottom"/>
            <w:hideMark/>
          </w:tcPr>
          <w:p w14:paraId="0D96975B"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400 1</w:t>
            </w:r>
          </w:p>
        </w:tc>
        <w:tc>
          <w:tcPr>
            <w:tcW w:w="1276" w:type="dxa"/>
            <w:tcBorders>
              <w:top w:val="nil"/>
              <w:bottom w:val="nil"/>
            </w:tcBorders>
            <w:shd w:val="clear" w:color="auto" w:fill="auto"/>
            <w:vAlign w:val="bottom"/>
            <w:hideMark/>
          </w:tcPr>
          <w:p w14:paraId="653928EA"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5CE39550"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400 1</w:t>
            </w:r>
          </w:p>
        </w:tc>
      </w:tr>
      <w:tr w:rsidR="002E0341" w:rsidRPr="007655D4" w14:paraId="4B5FD67D" w14:textId="77777777" w:rsidTr="007655D4">
        <w:trPr>
          <w:trHeight w:val="302"/>
        </w:trPr>
        <w:tc>
          <w:tcPr>
            <w:tcW w:w="3969" w:type="dxa"/>
            <w:tcBorders>
              <w:top w:val="single" w:sz="4" w:space="0" w:color="auto"/>
              <w:left w:val="nil"/>
              <w:bottom w:val="single" w:sz="4" w:space="0" w:color="auto"/>
            </w:tcBorders>
            <w:shd w:val="clear" w:color="auto" w:fill="auto"/>
            <w:vAlign w:val="bottom"/>
            <w:hideMark/>
          </w:tcPr>
          <w:p w14:paraId="43A133F5" w14:textId="77777777" w:rsidR="002E0341" w:rsidRPr="007655D4" w:rsidRDefault="002E0341" w:rsidP="00934E65">
            <w:pPr>
              <w:pStyle w:val="00NumberedParas"/>
              <w:bidi/>
              <w:spacing w:after="0" w:line="360" w:lineRule="exact"/>
              <w:ind w:hanging="506"/>
              <w:rPr>
                <w:rFonts w:ascii="Times New Roman" w:hAnsi="Times New Roman" w:cs="Traditional Arabic"/>
                <w:bCs/>
                <w:sz w:val="18"/>
                <w:szCs w:val="26"/>
              </w:rPr>
            </w:pPr>
            <w:r w:rsidRPr="007655D4">
              <w:rPr>
                <w:rFonts w:ascii="Times New Roman" w:hAnsi="Times New Roman" w:cs="Traditional Arabic"/>
                <w:bCs/>
                <w:sz w:val="18"/>
                <w:szCs w:val="26"/>
                <w:rtl/>
              </w:rPr>
              <w:t>المجموع الفرعي هاء</w:t>
            </w:r>
          </w:p>
        </w:tc>
        <w:tc>
          <w:tcPr>
            <w:tcW w:w="1559" w:type="dxa"/>
            <w:tcBorders>
              <w:top w:val="single" w:sz="4" w:space="0" w:color="auto"/>
              <w:bottom w:val="single" w:sz="4" w:space="0" w:color="auto"/>
            </w:tcBorders>
            <w:shd w:val="clear" w:color="auto" w:fill="auto"/>
            <w:vAlign w:val="bottom"/>
            <w:hideMark/>
          </w:tcPr>
          <w:p w14:paraId="1A531F1D"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600 4</w:t>
            </w:r>
          </w:p>
        </w:tc>
        <w:tc>
          <w:tcPr>
            <w:tcW w:w="1276" w:type="dxa"/>
            <w:tcBorders>
              <w:top w:val="single" w:sz="4" w:space="0" w:color="auto"/>
              <w:bottom w:val="single" w:sz="4" w:space="0" w:color="auto"/>
            </w:tcBorders>
            <w:shd w:val="clear" w:color="auto" w:fill="auto"/>
            <w:vAlign w:val="bottom"/>
            <w:hideMark/>
          </w:tcPr>
          <w:p w14:paraId="01DD5E9A" w14:textId="77777777" w:rsidR="002E0341" w:rsidRPr="007655D4" w:rsidRDefault="002E0341" w:rsidP="007655D4">
            <w:pPr>
              <w:pStyle w:val="00NumberedParas"/>
              <w:bidi/>
              <w:spacing w:after="0" w:line="360" w:lineRule="exact"/>
              <w:jc w:val="center"/>
              <w:rPr>
                <w:rFonts w:ascii="Times New Roman" w:hAnsi="Times New Roman" w:cs="Traditional Arabic"/>
                <w:sz w:val="18"/>
                <w:szCs w:val="26"/>
              </w:rPr>
            </w:pPr>
            <w:r w:rsidRPr="007655D4">
              <w:rPr>
                <w:rFonts w:ascii="Times New Roman" w:hAnsi="Times New Roman" w:cs="Traditional Arabic"/>
                <w:sz w:val="18"/>
                <w:szCs w:val="26"/>
                <w:rtl/>
              </w:rPr>
              <w:t>–</w:t>
            </w:r>
          </w:p>
        </w:tc>
        <w:tc>
          <w:tcPr>
            <w:tcW w:w="1560" w:type="dxa"/>
            <w:tcBorders>
              <w:top w:val="single" w:sz="4" w:space="0" w:color="auto"/>
              <w:bottom w:val="single" w:sz="4" w:space="0" w:color="auto"/>
            </w:tcBorders>
            <w:shd w:val="clear" w:color="auto" w:fill="auto"/>
            <w:vAlign w:val="bottom"/>
            <w:hideMark/>
          </w:tcPr>
          <w:p w14:paraId="2482DCDD"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600 4</w:t>
            </w:r>
          </w:p>
        </w:tc>
      </w:tr>
      <w:tr w:rsidR="002E0341" w:rsidRPr="007655D4" w14:paraId="38985BF1" w14:textId="77777777" w:rsidTr="007655D4">
        <w:trPr>
          <w:trHeight w:val="302"/>
        </w:trPr>
        <w:tc>
          <w:tcPr>
            <w:tcW w:w="3969" w:type="dxa"/>
            <w:tcBorders>
              <w:top w:val="nil"/>
              <w:left w:val="nil"/>
              <w:bottom w:val="single" w:sz="8" w:space="0" w:color="auto"/>
            </w:tcBorders>
            <w:shd w:val="clear" w:color="auto" w:fill="auto"/>
            <w:vAlign w:val="bottom"/>
            <w:hideMark/>
          </w:tcPr>
          <w:p w14:paraId="36B45FD7" w14:textId="77777777" w:rsidR="002E0341" w:rsidRPr="007655D4" w:rsidRDefault="002E0341" w:rsidP="00934E65">
            <w:pPr>
              <w:pStyle w:val="00NumberedParas"/>
              <w:bidi/>
              <w:spacing w:after="0" w:line="360" w:lineRule="exact"/>
              <w:ind w:hanging="506"/>
              <w:rPr>
                <w:rFonts w:ascii="Times New Roman" w:hAnsi="Times New Roman" w:cs="Traditional Arabic"/>
                <w:bCs/>
                <w:sz w:val="18"/>
                <w:szCs w:val="26"/>
              </w:rPr>
            </w:pPr>
            <w:r w:rsidRPr="007655D4">
              <w:rPr>
                <w:rFonts w:ascii="Times New Roman" w:hAnsi="Times New Roman" w:cs="Traditional Arabic"/>
                <w:bCs/>
                <w:sz w:val="18"/>
                <w:szCs w:val="26"/>
                <w:rtl/>
              </w:rPr>
              <w:t>المجموع (ألف</w:t>
            </w:r>
            <w:r w:rsidRPr="007655D4">
              <w:rPr>
                <w:rFonts w:ascii="Times New Roman" w:hAnsi="Times New Roman" w:cs="Traditional Arabic"/>
                <w:sz w:val="18"/>
                <w:szCs w:val="26"/>
                <w:rtl/>
              </w:rPr>
              <w:t>+</w:t>
            </w:r>
            <w:r w:rsidRPr="007655D4">
              <w:rPr>
                <w:rFonts w:ascii="Times New Roman" w:hAnsi="Times New Roman" w:cs="Traditional Arabic"/>
                <w:bCs/>
                <w:sz w:val="18"/>
                <w:szCs w:val="26"/>
                <w:rtl/>
              </w:rPr>
              <w:t>باء</w:t>
            </w:r>
            <w:r w:rsidRPr="007655D4">
              <w:rPr>
                <w:rFonts w:ascii="Times New Roman" w:hAnsi="Times New Roman" w:cs="Traditional Arabic"/>
                <w:sz w:val="18"/>
                <w:szCs w:val="26"/>
                <w:rtl/>
              </w:rPr>
              <w:t>+</w:t>
            </w:r>
            <w:r w:rsidRPr="007655D4">
              <w:rPr>
                <w:rFonts w:ascii="Times New Roman" w:hAnsi="Times New Roman" w:cs="Traditional Arabic"/>
                <w:bCs/>
                <w:sz w:val="18"/>
                <w:szCs w:val="26"/>
                <w:rtl/>
              </w:rPr>
              <w:t>جيم</w:t>
            </w:r>
            <w:r w:rsidRPr="007655D4">
              <w:rPr>
                <w:rFonts w:ascii="Times New Roman" w:hAnsi="Times New Roman" w:cs="Traditional Arabic"/>
                <w:sz w:val="18"/>
                <w:szCs w:val="26"/>
                <w:rtl/>
              </w:rPr>
              <w:t>+</w:t>
            </w:r>
            <w:r w:rsidRPr="007655D4">
              <w:rPr>
                <w:rFonts w:ascii="Times New Roman" w:hAnsi="Times New Roman" w:cs="Traditional Arabic"/>
                <w:bCs/>
                <w:sz w:val="18"/>
                <w:szCs w:val="26"/>
                <w:rtl/>
              </w:rPr>
              <w:t>دال</w:t>
            </w:r>
            <w:r w:rsidRPr="007655D4">
              <w:rPr>
                <w:rFonts w:ascii="Times New Roman" w:hAnsi="Times New Roman" w:cs="Traditional Arabic"/>
                <w:sz w:val="18"/>
                <w:szCs w:val="26"/>
                <w:rtl/>
              </w:rPr>
              <w:t>+</w:t>
            </w:r>
            <w:r w:rsidRPr="007655D4">
              <w:rPr>
                <w:rFonts w:ascii="Times New Roman" w:hAnsi="Times New Roman" w:cs="Traditional Arabic"/>
                <w:bCs/>
                <w:sz w:val="18"/>
                <w:szCs w:val="26"/>
                <w:rtl/>
              </w:rPr>
              <w:t>هاء)</w:t>
            </w:r>
          </w:p>
        </w:tc>
        <w:tc>
          <w:tcPr>
            <w:tcW w:w="1559" w:type="dxa"/>
            <w:tcBorders>
              <w:top w:val="nil"/>
              <w:bottom w:val="single" w:sz="8" w:space="0" w:color="auto"/>
            </w:tcBorders>
            <w:shd w:val="clear" w:color="auto" w:fill="auto"/>
            <w:vAlign w:val="bottom"/>
            <w:hideMark/>
          </w:tcPr>
          <w:p w14:paraId="40CD7A32"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156 42</w:t>
            </w:r>
          </w:p>
        </w:tc>
        <w:tc>
          <w:tcPr>
            <w:tcW w:w="1276" w:type="dxa"/>
            <w:tcBorders>
              <w:top w:val="nil"/>
              <w:bottom w:val="single" w:sz="8" w:space="0" w:color="auto"/>
            </w:tcBorders>
            <w:shd w:val="clear" w:color="auto" w:fill="auto"/>
            <w:vAlign w:val="bottom"/>
            <w:hideMark/>
          </w:tcPr>
          <w:p w14:paraId="25D5A7C2"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144 9</w:t>
            </w:r>
          </w:p>
        </w:tc>
        <w:tc>
          <w:tcPr>
            <w:tcW w:w="1560" w:type="dxa"/>
            <w:tcBorders>
              <w:top w:val="nil"/>
              <w:bottom w:val="single" w:sz="8" w:space="0" w:color="auto"/>
            </w:tcBorders>
            <w:shd w:val="clear" w:color="auto" w:fill="auto"/>
            <w:vAlign w:val="bottom"/>
            <w:hideMark/>
          </w:tcPr>
          <w:p w14:paraId="10917DEB" w14:textId="77777777" w:rsidR="002E0341" w:rsidRPr="007655D4" w:rsidRDefault="002E0341" w:rsidP="007655D4">
            <w:pPr>
              <w:pStyle w:val="00NumberedParas"/>
              <w:bidi/>
              <w:spacing w:after="0" w:line="360" w:lineRule="exact"/>
              <w:jc w:val="center"/>
              <w:rPr>
                <w:rFonts w:ascii="Times New Roman" w:hAnsi="Times New Roman" w:cs="Traditional Arabic"/>
                <w:bCs/>
                <w:sz w:val="18"/>
                <w:szCs w:val="26"/>
              </w:rPr>
            </w:pPr>
            <w:r w:rsidRPr="007655D4">
              <w:rPr>
                <w:rFonts w:ascii="Times New Roman" w:hAnsi="Times New Roman" w:cs="Traditional Arabic"/>
                <w:bCs/>
                <w:sz w:val="18"/>
                <w:szCs w:val="26"/>
                <w:rtl/>
              </w:rPr>
              <w:t>300 51</w:t>
            </w:r>
          </w:p>
        </w:tc>
      </w:tr>
    </w:tbl>
    <w:p w14:paraId="0C4D461F" w14:textId="77777777" w:rsidR="00934E65" w:rsidRPr="003E5322" w:rsidRDefault="002E0341" w:rsidP="003E5322">
      <w:pPr>
        <w:pStyle w:val="00NumberedParas"/>
        <w:bidi/>
        <w:spacing w:after="0" w:line="400" w:lineRule="exact"/>
        <w:ind w:left="538" w:firstLine="594"/>
        <w:rPr>
          <w:rFonts w:ascii="Traditional Arabic" w:hAnsi="Traditional Arabic" w:cs="Traditional Arabic"/>
          <w:sz w:val="30"/>
          <w:szCs w:val="30"/>
          <w:rtl/>
        </w:rPr>
      </w:pPr>
      <w:r w:rsidRPr="003E5322">
        <w:rPr>
          <w:rFonts w:ascii="Traditional Arabic" w:hAnsi="Traditional Arabic" w:cs="Traditional Arabic"/>
          <w:b/>
          <w:sz w:val="30"/>
          <w:szCs w:val="30"/>
        </w:rPr>
        <w:br w:type="page"/>
      </w:r>
      <w:r w:rsidRPr="003E5322">
        <w:rPr>
          <w:rFonts w:ascii="Traditional Arabic" w:hAnsi="Traditional Arabic" w:cs="Traditional Arabic"/>
          <w:sz w:val="30"/>
          <w:szCs w:val="30"/>
          <w:rtl/>
        </w:rPr>
        <w:t>الجدول 12 (ب)</w:t>
      </w:r>
    </w:p>
    <w:p w14:paraId="480BEF89" w14:textId="0B87C04C" w:rsidR="002E0341" w:rsidRPr="00934E65" w:rsidRDefault="002E0341" w:rsidP="00934E65">
      <w:pPr>
        <w:pStyle w:val="00NumberedParas"/>
        <w:tabs>
          <w:tab w:val="clear" w:pos="540"/>
        </w:tabs>
        <w:bidi/>
        <w:spacing w:line="400" w:lineRule="exact"/>
        <w:ind w:left="1132" w:firstLine="0"/>
        <w:rPr>
          <w:rFonts w:ascii="Traditional Arabic" w:hAnsi="Traditional Arabic" w:cs="Traditional Arabic"/>
          <w:b/>
          <w:bCs/>
          <w:sz w:val="30"/>
          <w:szCs w:val="30"/>
        </w:rPr>
      </w:pPr>
      <w:r w:rsidRPr="00934E65">
        <w:rPr>
          <w:rFonts w:ascii="Traditional Arabic" w:hAnsi="Traditional Arabic" w:cs="Traditional Arabic"/>
          <w:b/>
          <w:bCs/>
          <w:sz w:val="30"/>
          <w:szCs w:val="30"/>
          <w:rtl/>
        </w:rPr>
        <w:t>الاحتياجات من الموارد البشرية حسب فئة التمويل: إبقاء البيئة قيد الاستعراض</w:t>
      </w:r>
    </w:p>
    <w:tbl>
      <w:tblPr>
        <w:bidiVisual/>
        <w:tblW w:w="8364" w:type="dxa"/>
        <w:tblInd w:w="1240" w:type="dxa"/>
        <w:tblLook w:val="04A0" w:firstRow="1" w:lastRow="0" w:firstColumn="1" w:lastColumn="0" w:noHBand="0" w:noVBand="1"/>
      </w:tblPr>
      <w:tblGrid>
        <w:gridCol w:w="4111"/>
        <w:gridCol w:w="1701"/>
        <w:gridCol w:w="992"/>
        <w:gridCol w:w="1560"/>
      </w:tblGrid>
      <w:tr w:rsidR="002E0341" w:rsidRPr="00934E65" w14:paraId="29E7EDB6" w14:textId="77777777" w:rsidTr="00934E65">
        <w:trPr>
          <w:trHeight w:val="423"/>
        </w:trPr>
        <w:tc>
          <w:tcPr>
            <w:tcW w:w="4111" w:type="dxa"/>
            <w:tcBorders>
              <w:top w:val="single" w:sz="4" w:space="0" w:color="auto"/>
              <w:left w:val="nil"/>
            </w:tcBorders>
            <w:shd w:val="clear" w:color="auto" w:fill="auto"/>
            <w:vAlign w:val="bottom"/>
            <w:hideMark/>
          </w:tcPr>
          <w:p w14:paraId="0CF14373" w14:textId="77777777" w:rsidR="002E0341" w:rsidRPr="00934E65" w:rsidRDefault="002E0341" w:rsidP="00934E65">
            <w:pPr>
              <w:pStyle w:val="00NumberedParas"/>
              <w:bidi/>
              <w:spacing w:after="0" w:line="360" w:lineRule="exact"/>
              <w:ind w:left="538" w:hanging="357"/>
              <w:rPr>
                <w:rFonts w:ascii="Times New Roman" w:hAnsi="Times New Roman" w:cs="Traditional Arabic"/>
                <w:i/>
                <w:iCs/>
                <w:sz w:val="18"/>
                <w:szCs w:val="26"/>
              </w:rPr>
            </w:pPr>
            <w:r w:rsidRPr="00934E65">
              <w:rPr>
                <w:rFonts w:ascii="Times New Roman" w:hAnsi="Times New Roman" w:cs="Traditional Arabic"/>
                <w:i/>
                <w:iCs/>
                <w:sz w:val="18"/>
                <w:szCs w:val="26"/>
              </w:rPr>
              <w:t> </w:t>
            </w:r>
          </w:p>
        </w:tc>
        <w:tc>
          <w:tcPr>
            <w:tcW w:w="4253" w:type="dxa"/>
            <w:gridSpan w:val="3"/>
            <w:tcBorders>
              <w:top w:val="single" w:sz="4" w:space="0" w:color="auto"/>
              <w:bottom w:val="single" w:sz="4" w:space="0" w:color="auto"/>
            </w:tcBorders>
            <w:shd w:val="clear" w:color="auto" w:fill="auto"/>
            <w:vAlign w:val="center"/>
            <w:hideMark/>
          </w:tcPr>
          <w:p w14:paraId="1EB53CBD"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i/>
                <w:iCs/>
                <w:sz w:val="18"/>
                <w:szCs w:val="26"/>
              </w:rPr>
            </w:pPr>
            <w:r w:rsidRPr="00934E65">
              <w:rPr>
                <w:rFonts w:ascii="Times New Roman" w:hAnsi="Times New Roman" w:cs="Traditional Arabic"/>
                <w:b/>
                <w:i/>
                <w:iCs/>
                <w:sz w:val="18"/>
                <w:szCs w:val="26"/>
                <w:rtl/>
                <w:lang w:val="en-US"/>
              </w:rPr>
              <w:t>الموارد من الموظفين (عدد الوظائف)</w:t>
            </w:r>
          </w:p>
        </w:tc>
      </w:tr>
      <w:tr w:rsidR="002E0341" w:rsidRPr="00934E65" w14:paraId="32D8CA0A" w14:textId="77777777" w:rsidTr="00934E65">
        <w:trPr>
          <w:trHeight w:val="296"/>
        </w:trPr>
        <w:tc>
          <w:tcPr>
            <w:tcW w:w="4111" w:type="dxa"/>
            <w:tcBorders>
              <w:top w:val="nil"/>
              <w:left w:val="nil"/>
              <w:bottom w:val="single" w:sz="12" w:space="0" w:color="auto"/>
            </w:tcBorders>
            <w:shd w:val="clear" w:color="auto" w:fill="auto"/>
            <w:vAlign w:val="bottom"/>
            <w:hideMark/>
          </w:tcPr>
          <w:p w14:paraId="586BF8E7" w14:textId="3400FBC1" w:rsidR="002E0341" w:rsidRPr="00934E65" w:rsidRDefault="002E0341" w:rsidP="00934E65">
            <w:pPr>
              <w:pStyle w:val="00NumberedParas"/>
              <w:bidi/>
              <w:spacing w:after="0" w:line="360" w:lineRule="exact"/>
              <w:ind w:left="538" w:hanging="357"/>
              <w:rPr>
                <w:rFonts w:ascii="Times New Roman" w:hAnsi="Times New Roman" w:cs="Traditional Arabic"/>
                <w:i/>
                <w:iCs/>
                <w:sz w:val="18"/>
                <w:szCs w:val="26"/>
              </w:rPr>
            </w:pPr>
            <w:r w:rsidRPr="00934E65">
              <w:rPr>
                <w:rFonts w:ascii="Times New Roman" w:hAnsi="Times New Roman" w:cs="Traditional Arabic"/>
                <w:b/>
                <w:i/>
                <w:iCs/>
                <w:sz w:val="18"/>
                <w:szCs w:val="26"/>
                <w:rtl/>
                <w:lang w:val="en-US"/>
              </w:rPr>
              <w:t>الفئة</w:t>
            </w:r>
            <w:r w:rsidRPr="00934E65">
              <w:rPr>
                <w:rFonts w:ascii="Times New Roman" w:hAnsi="Times New Roman" w:cs="Traditional Arabic"/>
                <w:i/>
                <w:iCs/>
                <w:sz w:val="18"/>
                <w:szCs w:val="26"/>
                <w:rtl/>
              </w:rPr>
              <w:t xml:space="preserve"> </w:t>
            </w:r>
          </w:p>
        </w:tc>
        <w:tc>
          <w:tcPr>
            <w:tcW w:w="1701" w:type="dxa"/>
            <w:tcBorders>
              <w:top w:val="single" w:sz="4" w:space="0" w:color="auto"/>
              <w:bottom w:val="single" w:sz="12" w:space="0" w:color="auto"/>
            </w:tcBorders>
            <w:shd w:val="clear" w:color="auto" w:fill="auto"/>
            <w:vAlign w:val="center"/>
            <w:hideMark/>
          </w:tcPr>
          <w:p w14:paraId="41388A10"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i/>
                <w:iCs/>
                <w:sz w:val="18"/>
                <w:szCs w:val="26"/>
              </w:rPr>
            </w:pPr>
            <w:r w:rsidRPr="00934E65">
              <w:rPr>
                <w:rFonts w:ascii="Times New Roman" w:hAnsi="Times New Roman" w:cs="Traditional Arabic"/>
                <w:b/>
                <w:i/>
                <w:iCs/>
                <w:sz w:val="18"/>
                <w:szCs w:val="26"/>
                <w:rtl/>
                <w:lang w:val="en-US"/>
              </w:rPr>
              <w:t>2016 - 2017</w:t>
            </w:r>
          </w:p>
        </w:tc>
        <w:tc>
          <w:tcPr>
            <w:tcW w:w="992" w:type="dxa"/>
            <w:tcBorders>
              <w:top w:val="single" w:sz="4" w:space="0" w:color="auto"/>
              <w:bottom w:val="single" w:sz="12" w:space="0" w:color="auto"/>
            </w:tcBorders>
            <w:shd w:val="clear" w:color="auto" w:fill="auto"/>
            <w:vAlign w:val="center"/>
            <w:hideMark/>
          </w:tcPr>
          <w:p w14:paraId="311560FA"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i/>
                <w:iCs/>
                <w:sz w:val="18"/>
                <w:szCs w:val="26"/>
              </w:rPr>
            </w:pPr>
            <w:r w:rsidRPr="00934E65">
              <w:rPr>
                <w:rFonts w:ascii="Times New Roman" w:hAnsi="Times New Roman" w:cs="Traditional Arabic"/>
                <w:b/>
                <w:i/>
                <w:iCs/>
                <w:sz w:val="18"/>
                <w:szCs w:val="26"/>
                <w:rtl/>
                <w:lang w:val="en-US"/>
              </w:rPr>
              <w:t>التغيرات</w:t>
            </w:r>
          </w:p>
        </w:tc>
        <w:tc>
          <w:tcPr>
            <w:tcW w:w="1560" w:type="dxa"/>
            <w:tcBorders>
              <w:top w:val="single" w:sz="4" w:space="0" w:color="auto"/>
              <w:bottom w:val="single" w:sz="12" w:space="0" w:color="auto"/>
            </w:tcBorders>
            <w:shd w:val="clear" w:color="auto" w:fill="auto"/>
            <w:vAlign w:val="center"/>
            <w:hideMark/>
          </w:tcPr>
          <w:p w14:paraId="66D5CAFA" w14:textId="77777777" w:rsidR="002E0341" w:rsidRPr="00934E65" w:rsidRDefault="002E0341" w:rsidP="00934E65">
            <w:pPr>
              <w:pStyle w:val="00NumberedParas"/>
              <w:tabs>
                <w:tab w:val="clear" w:pos="540"/>
              </w:tabs>
              <w:bidi/>
              <w:spacing w:after="0" w:line="360" w:lineRule="exact"/>
              <w:ind w:left="34" w:firstLine="0"/>
              <w:jc w:val="center"/>
              <w:rPr>
                <w:rFonts w:ascii="Times New Roman" w:hAnsi="Times New Roman" w:cs="Traditional Arabic"/>
                <w:i/>
                <w:iCs/>
                <w:sz w:val="18"/>
                <w:szCs w:val="26"/>
              </w:rPr>
            </w:pPr>
            <w:r w:rsidRPr="00934E65">
              <w:rPr>
                <w:rFonts w:ascii="Times New Roman" w:hAnsi="Times New Roman" w:cs="Traditional Arabic"/>
                <w:b/>
                <w:i/>
                <w:iCs/>
                <w:sz w:val="18"/>
                <w:szCs w:val="26"/>
                <w:rtl/>
                <w:lang w:val="en-US"/>
              </w:rPr>
              <w:t>2018 - 2019</w:t>
            </w:r>
          </w:p>
        </w:tc>
      </w:tr>
      <w:tr w:rsidR="002E0341" w:rsidRPr="007A4B16" w14:paraId="27AD0246" w14:textId="77777777" w:rsidTr="00934E65">
        <w:trPr>
          <w:trHeight w:val="296"/>
        </w:trPr>
        <w:tc>
          <w:tcPr>
            <w:tcW w:w="4111" w:type="dxa"/>
            <w:tcBorders>
              <w:top w:val="single" w:sz="12" w:space="0" w:color="auto"/>
              <w:left w:val="nil"/>
              <w:bottom w:val="nil"/>
            </w:tcBorders>
            <w:shd w:val="clear" w:color="auto" w:fill="auto"/>
            <w:vAlign w:val="bottom"/>
            <w:hideMark/>
          </w:tcPr>
          <w:p w14:paraId="41CBA6B8" w14:textId="7B6037F8" w:rsidR="002E0341" w:rsidRPr="00934E65" w:rsidRDefault="002E0341" w:rsidP="00934E65">
            <w:pPr>
              <w:pStyle w:val="00NumberedParas"/>
              <w:bidi/>
              <w:spacing w:after="0" w:line="360" w:lineRule="exact"/>
              <w:ind w:left="538" w:hanging="538"/>
              <w:rPr>
                <w:rFonts w:ascii="Times New Roman" w:hAnsi="Times New Roman" w:cs="Traditional Arabic"/>
                <w:sz w:val="18"/>
                <w:szCs w:val="26"/>
              </w:rPr>
            </w:pPr>
            <w:r w:rsidRPr="00934E65">
              <w:rPr>
                <w:rFonts w:ascii="Times New Roman" w:hAnsi="Times New Roman" w:cs="Traditional Arabic"/>
                <w:sz w:val="18"/>
                <w:szCs w:val="26"/>
                <w:rtl/>
              </w:rPr>
              <w:t>ألف -</w:t>
            </w:r>
            <w:r w:rsidR="00934E65">
              <w:rPr>
                <w:b/>
                <w:sz w:val="18"/>
                <w:szCs w:val="26"/>
                <w:rtl/>
              </w:rPr>
              <w:tab/>
            </w:r>
            <w:r w:rsidRPr="00934E65">
              <w:rPr>
                <w:rFonts w:ascii="Times New Roman" w:hAnsi="Times New Roman" w:cs="Traditional Arabic"/>
                <w:sz w:val="18"/>
                <w:szCs w:val="26"/>
                <w:rtl/>
              </w:rPr>
              <w:t>صندوق البيئة</w:t>
            </w:r>
          </w:p>
        </w:tc>
        <w:tc>
          <w:tcPr>
            <w:tcW w:w="1701" w:type="dxa"/>
            <w:tcBorders>
              <w:top w:val="single" w:sz="12" w:space="0" w:color="auto"/>
              <w:bottom w:val="nil"/>
            </w:tcBorders>
            <w:shd w:val="clear" w:color="auto" w:fill="auto"/>
            <w:vAlign w:val="bottom"/>
            <w:hideMark/>
          </w:tcPr>
          <w:p w14:paraId="3CC7A674"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992" w:type="dxa"/>
            <w:tcBorders>
              <w:top w:val="single" w:sz="12" w:space="0" w:color="auto"/>
              <w:bottom w:val="nil"/>
            </w:tcBorders>
            <w:shd w:val="clear" w:color="auto" w:fill="auto"/>
            <w:vAlign w:val="bottom"/>
            <w:hideMark/>
          </w:tcPr>
          <w:p w14:paraId="5249802A"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1560" w:type="dxa"/>
            <w:tcBorders>
              <w:top w:val="single" w:sz="12" w:space="0" w:color="auto"/>
              <w:bottom w:val="nil"/>
            </w:tcBorders>
            <w:shd w:val="clear" w:color="auto" w:fill="auto"/>
            <w:vAlign w:val="bottom"/>
            <w:hideMark/>
          </w:tcPr>
          <w:p w14:paraId="68C6A4CC"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r>
      <w:tr w:rsidR="002E0341" w:rsidRPr="007A4B16" w14:paraId="13077712" w14:textId="77777777" w:rsidTr="00934E65">
        <w:trPr>
          <w:trHeight w:val="296"/>
        </w:trPr>
        <w:tc>
          <w:tcPr>
            <w:tcW w:w="4111" w:type="dxa"/>
            <w:tcBorders>
              <w:top w:val="nil"/>
              <w:left w:val="nil"/>
              <w:bottom w:val="nil"/>
            </w:tcBorders>
            <w:shd w:val="clear" w:color="auto" w:fill="auto"/>
            <w:vAlign w:val="bottom"/>
            <w:hideMark/>
          </w:tcPr>
          <w:p w14:paraId="333CFAF1" w14:textId="77777777" w:rsidR="002E0341" w:rsidRPr="00934E65" w:rsidRDefault="002E0341" w:rsidP="00934E65">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للوظائف</w:t>
            </w:r>
          </w:p>
        </w:tc>
        <w:tc>
          <w:tcPr>
            <w:tcW w:w="1701" w:type="dxa"/>
            <w:tcBorders>
              <w:top w:val="nil"/>
              <w:bottom w:val="nil"/>
            </w:tcBorders>
            <w:shd w:val="clear" w:color="auto" w:fill="auto"/>
            <w:vAlign w:val="bottom"/>
            <w:hideMark/>
          </w:tcPr>
          <w:p w14:paraId="4573BC47"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41</w:t>
            </w:r>
          </w:p>
        </w:tc>
        <w:tc>
          <w:tcPr>
            <w:tcW w:w="992" w:type="dxa"/>
            <w:tcBorders>
              <w:top w:val="nil"/>
              <w:bottom w:val="nil"/>
            </w:tcBorders>
            <w:shd w:val="clear" w:color="auto" w:fill="auto"/>
            <w:vAlign w:val="bottom"/>
            <w:hideMark/>
          </w:tcPr>
          <w:p w14:paraId="040AC9A3"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6</w:t>
            </w:r>
          </w:p>
        </w:tc>
        <w:tc>
          <w:tcPr>
            <w:tcW w:w="1560" w:type="dxa"/>
            <w:tcBorders>
              <w:top w:val="nil"/>
              <w:bottom w:val="nil"/>
            </w:tcBorders>
            <w:shd w:val="clear" w:color="auto" w:fill="auto"/>
            <w:vAlign w:val="bottom"/>
            <w:hideMark/>
          </w:tcPr>
          <w:p w14:paraId="2CE61D8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47</w:t>
            </w:r>
          </w:p>
        </w:tc>
      </w:tr>
      <w:tr w:rsidR="002E0341" w:rsidRPr="007A4B16" w14:paraId="460BB5B2" w14:textId="77777777" w:rsidTr="00934E65">
        <w:trPr>
          <w:trHeight w:val="296"/>
        </w:trPr>
        <w:tc>
          <w:tcPr>
            <w:tcW w:w="4111" w:type="dxa"/>
            <w:tcBorders>
              <w:top w:val="nil"/>
              <w:left w:val="nil"/>
              <w:bottom w:val="nil"/>
            </w:tcBorders>
            <w:shd w:val="clear" w:color="auto" w:fill="auto"/>
            <w:vAlign w:val="bottom"/>
            <w:hideMark/>
          </w:tcPr>
          <w:p w14:paraId="206FBBC4" w14:textId="77777777" w:rsidR="002E0341" w:rsidRPr="00934E65" w:rsidRDefault="002E0341" w:rsidP="00934E65">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لغير الوظائف</w:t>
            </w:r>
          </w:p>
        </w:tc>
        <w:tc>
          <w:tcPr>
            <w:tcW w:w="1701" w:type="dxa"/>
            <w:tcBorders>
              <w:top w:val="nil"/>
              <w:bottom w:val="nil"/>
            </w:tcBorders>
            <w:shd w:val="clear" w:color="auto" w:fill="auto"/>
            <w:vAlign w:val="bottom"/>
            <w:hideMark/>
          </w:tcPr>
          <w:p w14:paraId="798319F4"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992" w:type="dxa"/>
            <w:tcBorders>
              <w:top w:val="nil"/>
              <w:bottom w:val="nil"/>
            </w:tcBorders>
            <w:shd w:val="clear" w:color="auto" w:fill="auto"/>
            <w:vAlign w:val="bottom"/>
            <w:hideMark/>
          </w:tcPr>
          <w:p w14:paraId="358797FB"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1560" w:type="dxa"/>
            <w:tcBorders>
              <w:top w:val="nil"/>
              <w:bottom w:val="nil"/>
            </w:tcBorders>
            <w:shd w:val="clear" w:color="auto" w:fill="auto"/>
            <w:vAlign w:val="bottom"/>
            <w:hideMark/>
          </w:tcPr>
          <w:p w14:paraId="2DDE5911"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r>
      <w:tr w:rsidR="002E0341" w:rsidRPr="007A4B16" w14:paraId="5FEA7959" w14:textId="77777777" w:rsidTr="00934E65">
        <w:trPr>
          <w:trHeight w:val="296"/>
        </w:trPr>
        <w:tc>
          <w:tcPr>
            <w:tcW w:w="4111" w:type="dxa"/>
            <w:tcBorders>
              <w:top w:val="single" w:sz="4" w:space="0" w:color="auto"/>
              <w:left w:val="nil"/>
              <w:bottom w:val="single" w:sz="4" w:space="0" w:color="auto"/>
            </w:tcBorders>
            <w:shd w:val="clear" w:color="auto" w:fill="auto"/>
            <w:vAlign w:val="bottom"/>
            <w:hideMark/>
          </w:tcPr>
          <w:p w14:paraId="4A46434F" w14:textId="77777777" w:rsidR="002E0341" w:rsidRPr="00934E65" w:rsidRDefault="002E0341" w:rsidP="00934E65">
            <w:pPr>
              <w:pStyle w:val="00NumberedParas"/>
              <w:bidi/>
              <w:spacing w:after="0" w:line="360" w:lineRule="exact"/>
              <w:ind w:left="538" w:hanging="504"/>
              <w:rPr>
                <w:rFonts w:ascii="Times New Roman" w:hAnsi="Times New Roman" w:cs="Traditional Arabic"/>
                <w:bCs/>
                <w:sz w:val="18"/>
                <w:szCs w:val="26"/>
              </w:rPr>
            </w:pPr>
            <w:r w:rsidRPr="00934E65">
              <w:rPr>
                <w:rFonts w:ascii="Times New Roman" w:hAnsi="Times New Roman" w:cs="Traditional Arabic"/>
                <w:bCs/>
                <w:sz w:val="18"/>
                <w:szCs w:val="26"/>
                <w:rtl/>
              </w:rPr>
              <w:t>المجموع الفرعي ألف</w:t>
            </w:r>
          </w:p>
        </w:tc>
        <w:tc>
          <w:tcPr>
            <w:tcW w:w="1701" w:type="dxa"/>
            <w:tcBorders>
              <w:top w:val="single" w:sz="4" w:space="0" w:color="auto"/>
              <w:bottom w:val="single" w:sz="4" w:space="0" w:color="auto"/>
            </w:tcBorders>
            <w:shd w:val="clear" w:color="auto" w:fill="auto"/>
            <w:vAlign w:val="bottom"/>
            <w:hideMark/>
          </w:tcPr>
          <w:p w14:paraId="0490F8C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41</w:t>
            </w:r>
          </w:p>
        </w:tc>
        <w:tc>
          <w:tcPr>
            <w:tcW w:w="992" w:type="dxa"/>
            <w:tcBorders>
              <w:top w:val="single" w:sz="4" w:space="0" w:color="auto"/>
              <w:bottom w:val="single" w:sz="4" w:space="0" w:color="auto"/>
            </w:tcBorders>
            <w:shd w:val="clear" w:color="auto" w:fill="auto"/>
            <w:vAlign w:val="bottom"/>
            <w:hideMark/>
          </w:tcPr>
          <w:p w14:paraId="48A4C44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6</w:t>
            </w:r>
          </w:p>
        </w:tc>
        <w:tc>
          <w:tcPr>
            <w:tcW w:w="1560" w:type="dxa"/>
            <w:tcBorders>
              <w:top w:val="single" w:sz="4" w:space="0" w:color="auto"/>
              <w:bottom w:val="single" w:sz="4" w:space="0" w:color="auto"/>
            </w:tcBorders>
            <w:shd w:val="clear" w:color="auto" w:fill="auto"/>
            <w:vAlign w:val="bottom"/>
            <w:hideMark/>
          </w:tcPr>
          <w:p w14:paraId="740ADDC3"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47</w:t>
            </w:r>
          </w:p>
        </w:tc>
      </w:tr>
      <w:tr w:rsidR="002E0341" w:rsidRPr="007A4B16" w14:paraId="47BAF369" w14:textId="77777777" w:rsidTr="00934E65">
        <w:trPr>
          <w:trHeight w:val="296"/>
        </w:trPr>
        <w:tc>
          <w:tcPr>
            <w:tcW w:w="4111" w:type="dxa"/>
            <w:tcBorders>
              <w:top w:val="nil"/>
              <w:left w:val="nil"/>
              <w:bottom w:val="nil"/>
            </w:tcBorders>
            <w:shd w:val="clear" w:color="auto" w:fill="auto"/>
            <w:vAlign w:val="bottom"/>
            <w:hideMark/>
          </w:tcPr>
          <w:p w14:paraId="413E40BF" w14:textId="4C29F8B6" w:rsidR="002E0341" w:rsidRPr="00934E65" w:rsidRDefault="002E0341" w:rsidP="00934E65">
            <w:pPr>
              <w:pStyle w:val="00NumberedParas"/>
              <w:bidi/>
              <w:spacing w:after="0" w:line="360" w:lineRule="exact"/>
              <w:ind w:left="538" w:hanging="538"/>
              <w:rPr>
                <w:rFonts w:ascii="Times New Roman" w:hAnsi="Times New Roman" w:cs="Traditional Arabic"/>
                <w:sz w:val="18"/>
                <w:szCs w:val="26"/>
              </w:rPr>
            </w:pPr>
            <w:r w:rsidRPr="00934E65">
              <w:rPr>
                <w:rFonts w:ascii="Times New Roman" w:hAnsi="Times New Roman" w:cs="Traditional Arabic"/>
                <w:sz w:val="18"/>
                <w:szCs w:val="26"/>
                <w:rtl/>
              </w:rPr>
              <w:t>باء -</w:t>
            </w:r>
            <w:r w:rsidR="00934E65">
              <w:rPr>
                <w:b/>
                <w:sz w:val="18"/>
                <w:szCs w:val="26"/>
                <w:rtl/>
              </w:rPr>
              <w:tab/>
            </w:r>
            <w:r w:rsidRPr="00934E65">
              <w:rPr>
                <w:rFonts w:ascii="Times New Roman" w:hAnsi="Times New Roman" w:cs="Traditional Arabic"/>
                <w:sz w:val="18"/>
                <w:szCs w:val="26"/>
                <w:rtl/>
              </w:rPr>
              <w:t>الصناديق الاستئمانية وصناديق الأموال المخصصة</w:t>
            </w:r>
          </w:p>
        </w:tc>
        <w:tc>
          <w:tcPr>
            <w:tcW w:w="1701" w:type="dxa"/>
            <w:tcBorders>
              <w:top w:val="nil"/>
              <w:bottom w:val="nil"/>
            </w:tcBorders>
            <w:shd w:val="clear" w:color="auto" w:fill="auto"/>
            <w:vAlign w:val="bottom"/>
            <w:hideMark/>
          </w:tcPr>
          <w:p w14:paraId="0C46AB11"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992" w:type="dxa"/>
            <w:tcBorders>
              <w:top w:val="nil"/>
              <w:bottom w:val="nil"/>
            </w:tcBorders>
            <w:shd w:val="clear" w:color="auto" w:fill="auto"/>
            <w:vAlign w:val="bottom"/>
            <w:hideMark/>
          </w:tcPr>
          <w:p w14:paraId="0E1D7030"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1A65A015"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r>
      <w:tr w:rsidR="002E0341" w:rsidRPr="007A4B16" w14:paraId="41628A1D" w14:textId="77777777" w:rsidTr="00934E65">
        <w:trPr>
          <w:trHeight w:val="296"/>
        </w:trPr>
        <w:tc>
          <w:tcPr>
            <w:tcW w:w="4111" w:type="dxa"/>
            <w:tcBorders>
              <w:top w:val="nil"/>
              <w:left w:val="nil"/>
              <w:bottom w:val="nil"/>
            </w:tcBorders>
            <w:shd w:val="clear" w:color="auto" w:fill="auto"/>
            <w:vAlign w:val="bottom"/>
            <w:hideMark/>
          </w:tcPr>
          <w:p w14:paraId="6A18DC4F" w14:textId="77777777" w:rsidR="002E0341" w:rsidRPr="00934E65" w:rsidRDefault="002E0341" w:rsidP="00934E65">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الصناديق الاستئمانية وصناديق الأموال المخصصة</w:t>
            </w:r>
          </w:p>
        </w:tc>
        <w:tc>
          <w:tcPr>
            <w:tcW w:w="1701" w:type="dxa"/>
            <w:tcBorders>
              <w:top w:val="nil"/>
              <w:bottom w:val="nil"/>
            </w:tcBorders>
            <w:shd w:val="clear" w:color="auto" w:fill="auto"/>
            <w:vAlign w:val="bottom"/>
            <w:hideMark/>
          </w:tcPr>
          <w:p w14:paraId="56C8A262"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2</w:t>
            </w:r>
          </w:p>
        </w:tc>
        <w:tc>
          <w:tcPr>
            <w:tcW w:w="992" w:type="dxa"/>
            <w:tcBorders>
              <w:top w:val="nil"/>
              <w:bottom w:val="nil"/>
            </w:tcBorders>
            <w:shd w:val="clear" w:color="auto" w:fill="auto"/>
            <w:vAlign w:val="bottom"/>
            <w:hideMark/>
          </w:tcPr>
          <w:p w14:paraId="6A0A61B7"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tl/>
              </w:rPr>
            </w:pPr>
            <w:r w:rsidRPr="00934E65">
              <w:rPr>
                <w:rFonts w:ascii="Times New Roman" w:hAnsi="Times New Roman" w:cs="Traditional Arabic"/>
                <w:sz w:val="18"/>
                <w:szCs w:val="26"/>
                <w:rtl/>
              </w:rPr>
              <w:t>7</w:t>
            </w:r>
          </w:p>
        </w:tc>
        <w:tc>
          <w:tcPr>
            <w:tcW w:w="1560" w:type="dxa"/>
            <w:tcBorders>
              <w:top w:val="nil"/>
              <w:bottom w:val="nil"/>
            </w:tcBorders>
            <w:shd w:val="clear" w:color="auto" w:fill="auto"/>
            <w:vAlign w:val="bottom"/>
            <w:hideMark/>
          </w:tcPr>
          <w:p w14:paraId="2B539AB3"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9</w:t>
            </w:r>
          </w:p>
        </w:tc>
      </w:tr>
      <w:tr w:rsidR="002E0341" w:rsidRPr="007A4B16" w14:paraId="5491AB71" w14:textId="77777777" w:rsidTr="00934E65">
        <w:trPr>
          <w:trHeight w:val="296"/>
        </w:trPr>
        <w:tc>
          <w:tcPr>
            <w:tcW w:w="4111" w:type="dxa"/>
            <w:tcBorders>
              <w:top w:val="single" w:sz="4" w:space="0" w:color="auto"/>
              <w:left w:val="nil"/>
              <w:bottom w:val="single" w:sz="4" w:space="0" w:color="auto"/>
            </w:tcBorders>
            <w:shd w:val="clear" w:color="auto" w:fill="auto"/>
            <w:vAlign w:val="bottom"/>
            <w:hideMark/>
          </w:tcPr>
          <w:p w14:paraId="7C594024" w14:textId="77777777" w:rsidR="002E0341" w:rsidRPr="00934E65" w:rsidRDefault="002E0341" w:rsidP="00934E65">
            <w:pPr>
              <w:pStyle w:val="00NumberedParas"/>
              <w:bidi/>
              <w:spacing w:after="0" w:line="360" w:lineRule="exact"/>
              <w:ind w:left="538" w:hanging="538"/>
              <w:rPr>
                <w:rFonts w:ascii="Times New Roman" w:hAnsi="Times New Roman" w:cs="Traditional Arabic"/>
                <w:bCs/>
                <w:sz w:val="18"/>
                <w:szCs w:val="26"/>
              </w:rPr>
            </w:pPr>
            <w:r w:rsidRPr="00934E65">
              <w:rPr>
                <w:rFonts w:ascii="Times New Roman" w:hAnsi="Times New Roman" w:cs="Traditional Arabic"/>
                <w:bCs/>
                <w:sz w:val="18"/>
                <w:szCs w:val="26"/>
                <w:rtl/>
              </w:rPr>
              <w:t>المجموع الفرعي باء</w:t>
            </w:r>
          </w:p>
        </w:tc>
        <w:tc>
          <w:tcPr>
            <w:tcW w:w="1701" w:type="dxa"/>
            <w:tcBorders>
              <w:top w:val="single" w:sz="4" w:space="0" w:color="auto"/>
              <w:bottom w:val="single" w:sz="4" w:space="0" w:color="auto"/>
            </w:tcBorders>
            <w:shd w:val="clear" w:color="auto" w:fill="auto"/>
            <w:vAlign w:val="bottom"/>
            <w:hideMark/>
          </w:tcPr>
          <w:p w14:paraId="06FE9B7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2</w:t>
            </w:r>
          </w:p>
        </w:tc>
        <w:tc>
          <w:tcPr>
            <w:tcW w:w="992" w:type="dxa"/>
            <w:tcBorders>
              <w:top w:val="single" w:sz="4" w:space="0" w:color="auto"/>
              <w:bottom w:val="single" w:sz="4" w:space="0" w:color="auto"/>
            </w:tcBorders>
            <w:shd w:val="clear" w:color="auto" w:fill="auto"/>
            <w:vAlign w:val="bottom"/>
            <w:hideMark/>
          </w:tcPr>
          <w:p w14:paraId="709EFDC4"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7</w:t>
            </w:r>
          </w:p>
        </w:tc>
        <w:tc>
          <w:tcPr>
            <w:tcW w:w="1560" w:type="dxa"/>
            <w:tcBorders>
              <w:top w:val="single" w:sz="4" w:space="0" w:color="auto"/>
              <w:bottom w:val="single" w:sz="4" w:space="0" w:color="auto"/>
            </w:tcBorders>
            <w:shd w:val="clear" w:color="auto" w:fill="auto"/>
            <w:vAlign w:val="bottom"/>
            <w:hideMark/>
          </w:tcPr>
          <w:p w14:paraId="1E7A4ABB"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9</w:t>
            </w:r>
          </w:p>
        </w:tc>
      </w:tr>
      <w:tr w:rsidR="002E0341" w:rsidRPr="007A4B16" w14:paraId="546D28F3" w14:textId="77777777" w:rsidTr="00934E65">
        <w:trPr>
          <w:trHeight w:val="296"/>
        </w:trPr>
        <w:tc>
          <w:tcPr>
            <w:tcW w:w="4111" w:type="dxa"/>
            <w:tcBorders>
              <w:top w:val="nil"/>
              <w:left w:val="nil"/>
              <w:bottom w:val="nil"/>
            </w:tcBorders>
            <w:shd w:val="clear" w:color="auto" w:fill="auto"/>
            <w:vAlign w:val="bottom"/>
            <w:hideMark/>
          </w:tcPr>
          <w:p w14:paraId="736B0123" w14:textId="40F70652" w:rsidR="002E0341" w:rsidRPr="00934E65" w:rsidRDefault="002E0341" w:rsidP="00934E65">
            <w:pPr>
              <w:pStyle w:val="00NumberedParas"/>
              <w:bidi/>
              <w:spacing w:after="0" w:line="360" w:lineRule="exact"/>
              <w:ind w:left="538" w:hanging="538"/>
              <w:rPr>
                <w:rFonts w:ascii="Times New Roman" w:hAnsi="Times New Roman" w:cs="Traditional Arabic"/>
                <w:sz w:val="18"/>
                <w:szCs w:val="26"/>
              </w:rPr>
            </w:pPr>
            <w:r w:rsidRPr="00934E65">
              <w:rPr>
                <w:rFonts w:ascii="Times New Roman" w:hAnsi="Times New Roman" w:cs="Traditional Arabic"/>
                <w:sz w:val="18"/>
                <w:szCs w:val="26"/>
                <w:rtl/>
              </w:rPr>
              <w:t>جيم -</w:t>
            </w:r>
            <w:r w:rsidR="00934E65">
              <w:rPr>
                <w:b/>
                <w:sz w:val="18"/>
                <w:szCs w:val="26"/>
                <w:rtl/>
              </w:rPr>
              <w:tab/>
            </w:r>
            <w:r w:rsidRPr="00934E65">
              <w:rPr>
                <w:rFonts w:ascii="Times New Roman" w:hAnsi="Times New Roman" w:cs="Traditional Arabic"/>
                <w:sz w:val="18"/>
                <w:szCs w:val="26"/>
                <w:rtl/>
              </w:rPr>
              <w:t>الصناديق الاستئمانية لمرفق البيئة العالمية</w:t>
            </w:r>
          </w:p>
        </w:tc>
        <w:tc>
          <w:tcPr>
            <w:tcW w:w="1701" w:type="dxa"/>
            <w:tcBorders>
              <w:top w:val="nil"/>
              <w:bottom w:val="nil"/>
            </w:tcBorders>
            <w:shd w:val="clear" w:color="auto" w:fill="auto"/>
            <w:noWrap/>
            <w:vAlign w:val="bottom"/>
            <w:hideMark/>
          </w:tcPr>
          <w:p w14:paraId="6B179BEA"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992" w:type="dxa"/>
            <w:tcBorders>
              <w:top w:val="nil"/>
              <w:bottom w:val="nil"/>
            </w:tcBorders>
            <w:shd w:val="clear" w:color="auto" w:fill="auto"/>
            <w:noWrap/>
            <w:vAlign w:val="bottom"/>
            <w:hideMark/>
          </w:tcPr>
          <w:p w14:paraId="03C5581F"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1560" w:type="dxa"/>
            <w:tcBorders>
              <w:top w:val="nil"/>
              <w:bottom w:val="nil"/>
            </w:tcBorders>
            <w:shd w:val="clear" w:color="auto" w:fill="auto"/>
            <w:noWrap/>
            <w:vAlign w:val="bottom"/>
            <w:hideMark/>
          </w:tcPr>
          <w:p w14:paraId="44D25755"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r>
      <w:tr w:rsidR="002E0341" w:rsidRPr="007A4B16" w14:paraId="2349884C" w14:textId="77777777" w:rsidTr="00934E65">
        <w:trPr>
          <w:trHeight w:val="296"/>
        </w:trPr>
        <w:tc>
          <w:tcPr>
            <w:tcW w:w="4111" w:type="dxa"/>
            <w:tcBorders>
              <w:top w:val="nil"/>
              <w:left w:val="nil"/>
              <w:bottom w:val="nil"/>
            </w:tcBorders>
            <w:shd w:val="clear" w:color="auto" w:fill="auto"/>
            <w:vAlign w:val="bottom"/>
            <w:hideMark/>
          </w:tcPr>
          <w:p w14:paraId="7AC8E0A5" w14:textId="77777777" w:rsidR="002E0341" w:rsidRPr="00934E65" w:rsidRDefault="002E0341" w:rsidP="00C7364D">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الصناديق الاستئمانية لمرفق البيئة العالمية</w:t>
            </w:r>
          </w:p>
        </w:tc>
        <w:tc>
          <w:tcPr>
            <w:tcW w:w="1701" w:type="dxa"/>
            <w:tcBorders>
              <w:top w:val="nil"/>
              <w:bottom w:val="nil"/>
            </w:tcBorders>
            <w:shd w:val="clear" w:color="auto" w:fill="auto"/>
            <w:vAlign w:val="bottom"/>
            <w:hideMark/>
          </w:tcPr>
          <w:p w14:paraId="075F0924"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w:t>
            </w:r>
          </w:p>
        </w:tc>
        <w:tc>
          <w:tcPr>
            <w:tcW w:w="992" w:type="dxa"/>
            <w:tcBorders>
              <w:top w:val="nil"/>
              <w:bottom w:val="nil"/>
            </w:tcBorders>
            <w:shd w:val="clear" w:color="auto" w:fill="auto"/>
            <w:vAlign w:val="bottom"/>
            <w:hideMark/>
          </w:tcPr>
          <w:p w14:paraId="63EE4C7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1</w:t>
            </w:r>
          </w:p>
        </w:tc>
        <w:tc>
          <w:tcPr>
            <w:tcW w:w="1560" w:type="dxa"/>
            <w:tcBorders>
              <w:top w:val="nil"/>
              <w:bottom w:val="nil"/>
            </w:tcBorders>
            <w:shd w:val="clear" w:color="auto" w:fill="auto"/>
            <w:vAlign w:val="bottom"/>
            <w:hideMark/>
          </w:tcPr>
          <w:p w14:paraId="47F87FB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1</w:t>
            </w:r>
          </w:p>
        </w:tc>
      </w:tr>
      <w:tr w:rsidR="002E0341" w:rsidRPr="007A4B16" w14:paraId="4666A996" w14:textId="77777777" w:rsidTr="00934E65">
        <w:trPr>
          <w:trHeight w:val="296"/>
        </w:trPr>
        <w:tc>
          <w:tcPr>
            <w:tcW w:w="4111" w:type="dxa"/>
            <w:tcBorders>
              <w:top w:val="single" w:sz="4" w:space="0" w:color="auto"/>
              <w:left w:val="nil"/>
              <w:bottom w:val="single" w:sz="4" w:space="0" w:color="auto"/>
            </w:tcBorders>
            <w:shd w:val="clear" w:color="auto" w:fill="auto"/>
            <w:vAlign w:val="bottom"/>
            <w:hideMark/>
          </w:tcPr>
          <w:p w14:paraId="56FE9124" w14:textId="77777777" w:rsidR="002E0341" w:rsidRPr="00934E65" w:rsidRDefault="002E0341" w:rsidP="00934E65">
            <w:pPr>
              <w:pStyle w:val="00NumberedParas"/>
              <w:bidi/>
              <w:spacing w:after="0" w:line="360" w:lineRule="exact"/>
              <w:ind w:left="538" w:hanging="538"/>
              <w:rPr>
                <w:rFonts w:ascii="Times New Roman" w:hAnsi="Times New Roman" w:cs="Traditional Arabic"/>
                <w:bCs/>
                <w:sz w:val="18"/>
                <w:szCs w:val="26"/>
              </w:rPr>
            </w:pPr>
            <w:r w:rsidRPr="00934E65">
              <w:rPr>
                <w:rFonts w:ascii="Times New Roman" w:hAnsi="Times New Roman" w:cs="Traditional Arabic"/>
                <w:bCs/>
                <w:sz w:val="18"/>
                <w:szCs w:val="26"/>
                <w:rtl/>
              </w:rPr>
              <w:t>المجموع الفرعي جيم</w:t>
            </w:r>
          </w:p>
        </w:tc>
        <w:tc>
          <w:tcPr>
            <w:tcW w:w="1701" w:type="dxa"/>
            <w:tcBorders>
              <w:top w:val="single" w:sz="4" w:space="0" w:color="auto"/>
              <w:bottom w:val="single" w:sz="4" w:space="0" w:color="auto"/>
            </w:tcBorders>
            <w:shd w:val="clear" w:color="auto" w:fill="auto"/>
            <w:vAlign w:val="bottom"/>
            <w:hideMark/>
          </w:tcPr>
          <w:p w14:paraId="7F13017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w:t>
            </w:r>
          </w:p>
        </w:tc>
        <w:tc>
          <w:tcPr>
            <w:tcW w:w="992" w:type="dxa"/>
            <w:tcBorders>
              <w:top w:val="single" w:sz="4" w:space="0" w:color="auto"/>
              <w:bottom w:val="single" w:sz="4" w:space="0" w:color="auto"/>
            </w:tcBorders>
            <w:shd w:val="clear" w:color="auto" w:fill="auto"/>
            <w:vAlign w:val="bottom"/>
            <w:hideMark/>
          </w:tcPr>
          <w:p w14:paraId="172D42CD"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w:t>
            </w:r>
          </w:p>
        </w:tc>
        <w:tc>
          <w:tcPr>
            <w:tcW w:w="1560" w:type="dxa"/>
            <w:tcBorders>
              <w:top w:val="single" w:sz="4" w:space="0" w:color="auto"/>
              <w:bottom w:val="single" w:sz="4" w:space="0" w:color="auto"/>
            </w:tcBorders>
            <w:shd w:val="clear" w:color="auto" w:fill="auto"/>
            <w:vAlign w:val="bottom"/>
            <w:hideMark/>
          </w:tcPr>
          <w:p w14:paraId="3E6867E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w:t>
            </w:r>
          </w:p>
        </w:tc>
      </w:tr>
      <w:tr w:rsidR="002E0341" w:rsidRPr="007A4B16" w14:paraId="3234F0FE" w14:textId="77777777" w:rsidTr="00934E65">
        <w:trPr>
          <w:trHeight w:val="296"/>
        </w:trPr>
        <w:tc>
          <w:tcPr>
            <w:tcW w:w="4111" w:type="dxa"/>
            <w:tcBorders>
              <w:top w:val="nil"/>
              <w:left w:val="nil"/>
              <w:bottom w:val="nil"/>
            </w:tcBorders>
            <w:shd w:val="clear" w:color="auto" w:fill="auto"/>
            <w:vAlign w:val="bottom"/>
            <w:hideMark/>
          </w:tcPr>
          <w:p w14:paraId="6B84C0D2" w14:textId="178F89CF" w:rsidR="002E0341" w:rsidRPr="00934E65" w:rsidRDefault="002E0341" w:rsidP="00934E65">
            <w:pPr>
              <w:pStyle w:val="00NumberedParas"/>
              <w:bidi/>
              <w:spacing w:after="0" w:line="360" w:lineRule="exact"/>
              <w:ind w:left="538" w:hanging="538"/>
              <w:rPr>
                <w:rFonts w:ascii="Times New Roman" w:hAnsi="Times New Roman" w:cs="Traditional Arabic"/>
                <w:sz w:val="18"/>
                <w:szCs w:val="26"/>
              </w:rPr>
            </w:pPr>
            <w:r w:rsidRPr="00934E65">
              <w:rPr>
                <w:rFonts w:ascii="Times New Roman" w:hAnsi="Times New Roman" w:cs="Traditional Arabic"/>
                <w:sz w:val="18"/>
                <w:szCs w:val="26"/>
                <w:rtl/>
              </w:rPr>
              <w:t>دال -</w:t>
            </w:r>
            <w:r w:rsidR="00934E65">
              <w:rPr>
                <w:b/>
                <w:sz w:val="18"/>
                <w:szCs w:val="26"/>
                <w:rtl/>
              </w:rPr>
              <w:tab/>
            </w:r>
            <w:r w:rsidR="00C87C7E">
              <w:rPr>
                <w:rFonts w:ascii="Times New Roman" w:hAnsi="Times New Roman" w:cs="Traditional Arabic"/>
                <w:sz w:val="18"/>
                <w:szCs w:val="26"/>
                <w:rtl/>
              </w:rPr>
              <w:t>تكاليف دعم البرنامج</w:t>
            </w:r>
          </w:p>
        </w:tc>
        <w:tc>
          <w:tcPr>
            <w:tcW w:w="1701" w:type="dxa"/>
            <w:tcBorders>
              <w:top w:val="nil"/>
              <w:bottom w:val="nil"/>
            </w:tcBorders>
            <w:shd w:val="clear" w:color="auto" w:fill="auto"/>
            <w:vAlign w:val="bottom"/>
            <w:hideMark/>
          </w:tcPr>
          <w:p w14:paraId="5EE6369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992" w:type="dxa"/>
            <w:tcBorders>
              <w:top w:val="nil"/>
              <w:bottom w:val="nil"/>
            </w:tcBorders>
            <w:shd w:val="clear" w:color="auto" w:fill="auto"/>
            <w:vAlign w:val="bottom"/>
            <w:hideMark/>
          </w:tcPr>
          <w:p w14:paraId="40CA2EA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276D968A"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r>
      <w:tr w:rsidR="002E0341" w:rsidRPr="007A4B16" w14:paraId="613A2AB8" w14:textId="77777777" w:rsidTr="00934E65">
        <w:trPr>
          <w:trHeight w:val="296"/>
        </w:trPr>
        <w:tc>
          <w:tcPr>
            <w:tcW w:w="4111" w:type="dxa"/>
            <w:tcBorders>
              <w:top w:val="nil"/>
              <w:left w:val="nil"/>
              <w:bottom w:val="nil"/>
            </w:tcBorders>
            <w:shd w:val="clear" w:color="auto" w:fill="auto"/>
            <w:vAlign w:val="bottom"/>
            <w:hideMark/>
          </w:tcPr>
          <w:p w14:paraId="340E1757" w14:textId="2A54D7CD" w:rsidR="002E0341" w:rsidRPr="00934E65" w:rsidRDefault="00C87C7E" w:rsidP="00C7364D">
            <w:pPr>
              <w:pStyle w:val="00NumberedParas"/>
              <w:bidi/>
              <w:spacing w:after="0" w:line="360" w:lineRule="exact"/>
              <w:ind w:left="539" w:firstLine="0"/>
              <w:rPr>
                <w:rFonts w:ascii="Times New Roman" w:hAnsi="Times New Roman" w:cs="Traditional Arabic"/>
                <w:sz w:val="18"/>
                <w:szCs w:val="26"/>
              </w:rPr>
            </w:pPr>
            <w:r>
              <w:rPr>
                <w:rFonts w:ascii="Times New Roman" w:hAnsi="Times New Roman" w:cs="Traditional Arabic"/>
                <w:sz w:val="18"/>
                <w:szCs w:val="26"/>
                <w:rtl/>
              </w:rPr>
              <w:t>تكاليف دعم البرنامج</w:t>
            </w:r>
          </w:p>
        </w:tc>
        <w:tc>
          <w:tcPr>
            <w:tcW w:w="1701" w:type="dxa"/>
            <w:tcBorders>
              <w:top w:val="nil"/>
              <w:bottom w:val="nil"/>
            </w:tcBorders>
            <w:shd w:val="clear" w:color="auto" w:fill="auto"/>
            <w:vAlign w:val="bottom"/>
            <w:hideMark/>
          </w:tcPr>
          <w:p w14:paraId="1BA240FF"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1</w:t>
            </w:r>
          </w:p>
        </w:tc>
        <w:tc>
          <w:tcPr>
            <w:tcW w:w="992" w:type="dxa"/>
            <w:tcBorders>
              <w:top w:val="nil"/>
              <w:bottom w:val="nil"/>
            </w:tcBorders>
            <w:shd w:val="clear" w:color="auto" w:fill="auto"/>
            <w:vAlign w:val="bottom"/>
            <w:hideMark/>
          </w:tcPr>
          <w:p w14:paraId="3AA428B1"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2</w:t>
            </w:r>
          </w:p>
        </w:tc>
        <w:tc>
          <w:tcPr>
            <w:tcW w:w="1560" w:type="dxa"/>
            <w:tcBorders>
              <w:top w:val="nil"/>
              <w:bottom w:val="nil"/>
            </w:tcBorders>
            <w:shd w:val="clear" w:color="auto" w:fill="auto"/>
            <w:vAlign w:val="bottom"/>
            <w:hideMark/>
          </w:tcPr>
          <w:p w14:paraId="46B9CEAA"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3</w:t>
            </w:r>
          </w:p>
        </w:tc>
      </w:tr>
      <w:tr w:rsidR="002E0341" w:rsidRPr="007A4B16" w14:paraId="73BCBF3E" w14:textId="77777777" w:rsidTr="00934E65">
        <w:trPr>
          <w:trHeight w:val="296"/>
        </w:trPr>
        <w:tc>
          <w:tcPr>
            <w:tcW w:w="4111" w:type="dxa"/>
            <w:tcBorders>
              <w:top w:val="single" w:sz="4" w:space="0" w:color="auto"/>
              <w:left w:val="nil"/>
              <w:bottom w:val="single" w:sz="4" w:space="0" w:color="auto"/>
            </w:tcBorders>
            <w:shd w:val="clear" w:color="auto" w:fill="auto"/>
            <w:vAlign w:val="bottom"/>
            <w:hideMark/>
          </w:tcPr>
          <w:p w14:paraId="0F85C251" w14:textId="77777777" w:rsidR="002E0341" w:rsidRPr="00934E65" w:rsidRDefault="002E0341" w:rsidP="00934E65">
            <w:pPr>
              <w:pStyle w:val="00NumberedParas"/>
              <w:bidi/>
              <w:spacing w:after="0" w:line="360" w:lineRule="exact"/>
              <w:ind w:left="538" w:hanging="538"/>
              <w:rPr>
                <w:rFonts w:ascii="Times New Roman" w:hAnsi="Times New Roman" w:cs="Traditional Arabic"/>
                <w:bCs/>
                <w:sz w:val="18"/>
                <w:szCs w:val="26"/>
              </w:rPr>
            </w:pPr>
            <w:r w:rsidRPr="00934E65">
              <w:rPr>
                <w:rFonts w:ascii="Times New Roman" w:hAnsi="Times New Roman" w:cs="Traditional Arabic"/>
                <w:bCs/>
                <w:sz w:val="18"/>
                <w:szCs w:val="26"/>
                <w:rtl/>
              </w:rPr>
              <w:t>المجموع الفرعي دال</w:t>
            </w:r>
          </w:p>
        </w:tc>
        <w:tc>
          <w:tcPr>
            <w:tcW w:w="1701" w:type="dxa"/>
            <w:tcBorders>
              <w:top w:val="single" w:sz="4" w:space="0" w:color="auto"/>
              <w:bottom w:val="single" w:sz="4" w:space="0" w:color="auto"/>
            </w:tcBorders>
            <w:shd w:val="clear" w:color="auto" w:fill="auto"/>
            <w:vAlign w:val="bottom"/>
            <w:hideMark/>
          </w:tcPr>
          <w:p w14:paraId="197C5F5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w:t>
            </w:r>
          </w:p>
        </w:tc>
        <w:tc>
          <w:tcPr>
            <w:tcW w:w="992" w:type="dxa"/>
            <w:tcBorders>
              <w:top w:val="single" w:sz="4" w:space="0" w:color="auto"/>
              <w:bottom w:val="single" w:sz="4" w:space="0" w:color="auto"/>
            </w:tcBorders>
            <w:shd w:val="clear" w:color="auto" w:fill="auto"/>
            <w:vAlign w:val="bottom"/>
            <w:hideMark/>
          </w:tcPr>
          <w:p w14:paraId="536346A1"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2</w:t>
            </w:r>
          </w:p>
        </w:tc>
        <w:tc>
          <w:tcPr>
            <w:tcW w:w="1560" w:type="dxa"/>
            <w:tcBorders>
              <w:top w:val="single" w:sz="4" w:space="0" w:color="auto"/>
              <w:bottom w:val="single" w:sz="4" w:space="0" w:color="auto"/>
            </w:tcBorders>
            <w:shd w:val="clear" w:color="auto" w:fill="auto"/>
            <w:vAlign w:val="bottom"/>
            <w:hideMark/>
          </w:tcPr>
          <w:p w14:paraId="22997225"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3</w:t>
            </w:r>
          </w:p>
        </w:tc>
      </w:tr>
      <w:tr w:rsidR="002E0341" w:rsidRPr="007A4B16" w14:paraId="50D4CCAF" w14:textId="77777777" w:rsidTr="00934E65">
        <w:trPr>
          <w:trHeight w:val="296"/>
        </w:trPr>
        <w:tc>
          <w:tcPr>
            <w:tcW w:w="4111" w:type="dxa"/>
            <w:tcBorders>
              <w:top w:val="nil"/>
              <w:left w:val="nil"/>
              <w:bottom w:val="nil"/>
            </w:tcBorders>
            <w:shd w:val="clear" w:color="auto" w:fill="auto"/>
            <w:vAlign w:val="bottom"/>
            <w:hideMark/>
          </w:tcPr>
          <w:p w14:paraId="2B01AA81" w14:textId="62DB4BDA" w:rsidR="002E0341" w:rsidRPr="00934E65" w:rsidRDefault="002E0341" w:rsidP="00934E65">
            <w:pPr>
              <w:pStyle w:val="00NumberedParas"/>
              <w:bidi/>
              <w:spacing w:after="0" w:line="360" w:lineRule="exact"/>
              <w:ind w:left="538" w:hanging="538"/>
              <w:rPr>
                <w:rFonts w:ascii="Times New Roman" w:hAnsi="Times New Roman" w:cs="Traditional Arabic"/>
                <w:sz w:val="18"/>
                <w:szCs w:val="26"/>
              </w:rPr>
            </w:pPr>
            <w:r w:rsidRPr="00934E65">
              <w:rPr>
                <w:rFonts w:ascii="Times New Roman" w:hAnsi="Times New Roman" w:cs="Traditional Arabic"/>
                <w:sz w:val="18"/>
                <w:szCs w:val="26"/>
                <w:rtl/>
              </w:rPr>
              <w:t>هـاء -</w:t>
            </w:r>
            <w:r w:rsidR="00934E65">
              <w:rPr>
                <w:b/>
                <w:sz w:val="18"/>
                <w:szCs w:val="26"/>
                <w:rtl/>
              </w:rPr>
              <w:tab/>
            </w:r>
            <w:r w:rsidRPr="00934E65">
              <w:rPr>
                <w:rFonts w:ascii="Times New Roman" w:hAnsi="Times New Roman" w:cs="Traditional Arabic"/>
                <w:sz w:val="18"/>
                <w:szCs w:val="26"/>
                <w:rtl/>
              </w:rPr>
              <w:t>الميزانية العادية</w:t>
            </w:r>
          </w:p>
        </w:tc>
        <w:tc>
          <w:tcPr>
            <w:tcW w:w="1701" w:type="dxa"/>
            <w:tcBorders>
              <w:top w:val="nil"/>
              <w:bottom w:val="nil"/>
            </w:tcBorders>
            <w:shd w:val="clear" w:color="auto" w:fill="auto"/>
            <w:vAlign w:val="bottom"/>
            <w:hideMark/>
          </w:tcPr>
          <w:p w14:paraId="79F6EFCD"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992" w:type="dxa"/>
            <w:tcBorders>
              <w:top w:val="nil"/>
              <w:bottom w:val="nil"/>
            </w:tcBorders>
            <w:shd w:val="clear" w:color="auto" w:fill="auto"/>
            <w:vAlign w:val="bottom"/>
            <w:hideMark/>
          </w:tcPr>
          <w:p w14:paraId="115A7C9E"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576B7783"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p>
        </w:tc>
      </w:tr>
      <w:tr w:rsidR="002E0341" w:rsidRPr="007A4B16" w14:paraId="53A9400D" w14:textId="77777777" w:rsidTr="00934E65">
        <w:trPr>
          <w:trHeight w:val="296"/>
        </w:trPr>
        <w:tc>
          <w:tcPr>
            <w:tcW w:w="4111" w:type="dxa"/>
            <w:tcBorders>
              <w:top w:val="nil"/>
              <w:left w:val="nil"/>
              <w:bottom w:val="nil"/>
            </w:tcBorders>
            <w:shd w:val="clear" w:color="auto" w:fill="auto"/>
            <w:vAlign w:val="bottom"/>
            <w:hideMark/>
          </w:tcPr>
          <w:p w14:paraId="0EBD253A" w14:textId="77777777" w:rsidR="002E0341" w:rsidRPr="00934E65" w:rsidRDefault="002E0341" w:rsidP="00C7364D">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للوظائف</w:t>
            </w:r>
          </w:p>
        </w:tc>
        <w:tc>
          <w:tcPr>
            <w:tcW w:w="1701" w:type="dxa"/>
            <w:tcBorders>
              <w:top w:val="nil"/>
              <w:bottom w:val="nil"/>
            </w:tcBorders>
            <w:shd w:val="clear" w:color="auto" w:fill="auto"/>
            <w:vAlign w:val="bottom"/>
            <w:hideMark/>
          </w:tcPr>
          <w:p w14:paraId="0949D8C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12</w:t>
            </w:r>
          </w:p>
        </w:tc>
        <w:tc>
          <w:tcPr>
            <w:tcW w:w="992" w:type="dxa"/>
            <w:tcBorders>
              <w:top w:val="nil"/>
              <w:bottom w:val="nil"/>
            </w:tcBorders>
            <w:shd w:val="clear" w:color="auto" w:fill="auto"/>
            <w:vAlign w:val="bottom"/>
            <w:hideMark/>
          </w:tcPr>
          <w:p w14:paraId="710DC7F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38BD5D1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r w:rsidRPr="00934E65">
              <w:rPr>
                <w:rFonts w:ascii="Times New Roman" w:hAnsi="Times New Roman" w:cs="Traditional Arabic"/>
                <w:sz w:val="18"/>
                <w:szCs w:val="26"/>
                <w:rtl/>
              </w:rPr>
              <w:t>12</w:t>
            </w:r>
          </w:p>
        </w:tc>
      </w:tr>
      <w:tr w:rsidR="002E0341" w:rsidRPr="007A4B16" w14:paraId="5AEECAC7" w14:textId="77777777" w:rsidTr="00934E65">
        <w:trPr>
          <w:trHeight w:val="296"/>
        </w:trPr>
        <w:tc>
          <w:tcPr>
            <w:tcW w:w="4111" w:type="dxa"/>
            <w:tcBorders>
              <w:top w:val="nil"/>
              <w:left w:val="nil"/>
              <w:bottom w:val="nil"/>
            </w:tcBorders>
            <w:shd w:val="clear" w:color="auto" w:fill="auto"/>
            <w:vAlign w:val="bottom"/>
            <w:hideMark/>
          </w:tcPr>
          <w:p w14:paraId="1F0B26DD" w14:textId="77777777" w:rsidR="002E0341" w:rsidRPr="00934E65" w:rsidRDefault="002E0341" w:rsidP="00C7364D">
            <w:pPr>
              <w:pStyle w:val="00NumberedParas"/>
              <w:bidi/>
              <w:spacing w:after="0" w:line="360" w:lineRule="exact"/>
              <w:ind w:left="539" w:firstLine="0"/>
              <w:rPr>
                <w:rFonts w:ascii="Times New Roman" w:hAnsi="Times New Roman" w:cs="Traditional Arabic"/>
                <w:sz w:val="18"/>
                <w:szCs w:val="26"/>
              </w:rPr>
            </w:pPr>
            <w:r w:rsidRPr="00934E65">
              <w:rPr>
                <w:rFonts w:ascii="Times New Roman" w:hAnsi="Times New Roman" w:cs="Traditional Arabic"/>
                <w:sz w:val="18"/>
                <w:szCs w:val="26"/>
                <w:rtl/>
              </w:rPr>
              <w:t>لغير الوظائف</w:t>
            </w:r>
          </w:p>
        </w:tc>
        <w:tc>
          <w:tcPr>
            <w:tcW w:w="1701" w:type="dxa"/>
            <w:tcBorders>
              <w:top w:val="nil"/>
              <w:bottom w:val="nil"/>
            </w:tcBorders>
            <w:shd w:val="clear" w:color="auto" w:fill="auto"/>
            <w:vAlign w:val="bottom"/>
            <w:hideMark/>
          </w:tcPr>
          <w:p w14:paraId="09DEB49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992" w:type="dxa"/>
            <w:tcBorders>
              <w:top w:val="nil"/>
              <w:bottom w:val="nil"/>
            </w:tcBorders>
            <w:shd w:val="clear" w:color="auto" w:fill="auto"/>
            <w:vAlign w:val="bottom"/>
            <w:hideMark/>
          </w:tcPr>
          <w:p w14:paraId="3FC2E98F"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c>
          <w:tcPr>
            <w:tcW w:w="1560" w:type="dxa"/>
            <w:tcBorders>
              <w:top w:val="nil"/>
              <w:bottom w:val="nil"/>
            </w:tcBorders>
            <w:shd w:val="clear" w:color="auto" w:fill="auto"/>
            <w:vAlign w:val="bottom"/>
            <w:hideMark/>
          </w:tcPr>
          <w:p w14:paraId="3386F19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sz w:val="18"/>
                <w:szCs w:val="26"/>
              </w:rPr>
            </w:pPr>
          </w:p>
        </w:tc>
      </w:tr>
      <w:tr w:rsidR="002E0341" w:rsidRPr="007A4B16" w14:paraId="168651DC" w14:textId="77777777" w:rsidTr="00934E65">
        <w:trPr>
          <w:trHeight w:val="296"/>
        </w:trPr>
        <w:tc>
          <w:tcPr>
            <w:tcW w:w="4111" w:type="dxa"/>
            <w:tcBorders>
              <w:top w:val="single" w:sz="4" w:space="0" w:color="auto"/>
              <w:left w:val="nil"/>
              <w:bottom w:val="single" w:sz="4" w:space="0" w:color="auto"/>
            </w:tcBorders>
            <w:shd w:val="clear" w:color="auto" w:fill="auto"/>
            <w:vAlign w:val="bottom"/>
            <w:hideMark/>
          </w:tcPr>
          <w:p w14:paraId="15E6127B" w14:textId="77777777" w:rsidR="002E0341" w:rsidRPr="00934E65" w:rsidRDefault="002E0341" w:rsidP="00934E65">
            <w:pPr>
              <w:pStyle w:val="00NumberedParas"/>
              <w:bidi/>
              <w:spacing w:after="0" w:line="360" w:lineRule="exact"/>
              <w:ind w:left="538" w:hanging="538"/>
              <w:rPr>
                <w:rFonts w:ascii="Times New Roman" w:hAnsi="Times New Roman" w:cs="Traditional Arabic"/>
                <w:bCs/>
                <w:sz w:val="18"/>
                <w:szCs w:val="26"/>
              </w:rPr>
            </w:pPr>
            <w:r w:rsidRPr="00934E65">
              <w:rPr>
                <w:rFonts w:ascii="Times New Roman" w:hAnsi="Times New Roman" w:cs="Traditional Arabic"/>
                <w:bCs/>
                <w:sz w:val="18"/>
                <w:szCs w:val="26"/>
                <w:rtl/>
              </w:rPr>
              <w:t>المجموع الفرعي هاء</w:t>
            </w:r>
          </w:p>
        </w:tc>
        <w:tc>
          <w:tcPr>
            <w:tcW w:w="1701" w:type="dxa"/>
            <w:tcBorders>
              <w:top w:val="single" w:sz="4" w:space="0" w:color="auto"/>
              <w:bottom w:val="single" w:sz="4" w:space="0" w:color="auto"/>
            </w:tcBorders>
            <w:shd w:val="clear" w:color="auto" w:fill="auto"/>
            <w:vAlign w:val="bottom"/>
            <w:hideMark/>
          </w:tcPr>
          <w:p w14:paraId="365FB88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12</w:t>
            </w:r>
          </w:p>
        </w:tc>
        <w:tc>
          <w:tcPr>
            <w:tcW w:w="992" w:type="dxa"/>
            <w:tcBorders>
              <w:top w:val="single" w:sz="4" w:space="0" w:color="auto"/>
              <w:bottom w:val="single" w:sz="4" w:space="0" w:color="auto"/>
            </w:tcBorders>
            <w:shd w:val="clear" w:color="auto" w:fill="auto"/>
            <w:vAlign w:val="bottom"/>
            <w:hideMark/>
          </w:tcPr>
          <w:p w14:paraId="1136BD3B"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sz w:val="18"/>
                <w:szCs w:val="26"/>
                <w:rtl/>
              </w:rPr>
              <w:t>–</w:t>
            </w:r>
          </w:p>
        </w:tc>
        <w:tc>
          <w:tcPr>
            <w:tcW w:w="1560" w:type="dxa"/>
            <w:tcBorders>
              <w:top w:val="single" w:sz="4" w:space="0" w:color="auto"/>
              <w:bottom w:val="single" w:sz="4" w:space="0" w:color="auto"/>
            </w:tcBorders>
            <w:shd w:val="clear" w:color="auto" w:fill="auto"/>
            <w:vAlign w:val="bottom"/>
            <w:hideMark/>
          </w:tcPr>
          <w:p w14:paraId="7C063E05"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12</w:t>
            </w:r>
          </w:p>
        </w:tc>
      </w:tr>
      <w:tr w:rsidR="002E0341" w:rsidRPr="007A4B16" w14:paraId="653A9638" w14:textId="77777777" w:rsidTr="00934E65">
        <w:trPr>
          <w:trHeight w:val="296"/>
        </w:trPr>
        <w:tc>
          <w:tcPr>
            <w:tcW w:w="4111" w:type="dxa"/>
            <w:tcBorders>
              <w:top w:val="nil"/>
              <w:left w:val="nil"/>
              <w:bottom w:val="single" w:sz="8" w:space="0" w:color="auto"/>
            </w:tcBorders>
            <w:shd w:val="clear" w:color="auto" w:fill="auto"/>
            <w:vAlign w:val="bottom"/>
            <w:hideMark/>
          </w:tcPr>
          <w:p w14:paraId="39FF2B21" w14:textId="77777777" w:rsidR="002E0341" w:rsidRPr="00934E65" w:rsidRDefault="002E0341" w:rsidP="00934E65">
            <w:pPr>
              <w:pStyle w:val="00NumberedParas"/>
              <w:bidi/>
              <w:spacing w:after="0" w:line="360" w:lineRule="exact"/>
              <w:ind w:left="538" w:hanging="504"/>
              <w:rPr>
                <w:rFonts w:ascii="Times New Roman" w:hAnsi="Times New Roman" w:cs="Traditional Arabic"/>
                <w:bCs/>
                <w:sz w:val="18"/>
                <w:szCs w:val="26"/>
              </w:rPr>
            </w:pPr>
            <w:r w:rsidRPr="00934E65">
              <w:rPr>
                <w:rFonts w:ascii="Times New Roman" w:hAnsi="Times New Roman" w:cs="Traditional Arabic"/>
                <w:bCs/>
                <w:sz w:val="18"/>
                <w:szCs w:val="26"/>
                <w:rtl/>
              </w:rPr>
              <w:t>المجموع (ألف</w:t>
            </w:r>
            <w:r w:rsidRPr="00934E65">
              <w:rPr>
                <w:rFonts w:ascii="Times New Roman" w:hAnsi="Times New Roman" w:cs="Traditional Arabic"/>
                <w:b/>
                <w:sz w:val="18"/>
                <w:szCs w:val="26"/>
                <w:rtl/>
              </w:rPr>
              <w:t>+</w:t>
            </w:r>
            <w:r w:rsidRPr="00934E65">
              <w:rPr>
                <w:rFonts w:ascii="Times New Roman" w:hAnsi="Times New Roman" w:cs="Traditional Arabic"/>
                <w:bCs/>
                <w:sz w:val="18"/>
                <w:szCs w:val="26"/>
                <w:rtl/>
              </w:rPr>
              <w:t>باء</w:t>
            </w:r>
            <w:r w:rsidRPr="00934E65">
              <w:rPr>
                <w:rFonts w:ascii="Times New Roman" w:hAnsi="Times New Roman" w:cs="Traditional Arabic"/>
                <w:b/>
                <w:sz w:val="18"/>
                <w:szCs w:val="26"/>
                <w:rtl/>
              </w:rPr>
              <w:t>+</w:t>
            </w:r>
            <w:r w:rsidRPr="00934E65">
              <w:rPr>
                <w:rFonts w:ascii="Times New Roman" w:hAnsi="Times New Roman" w:cs="Traditional Arabic"/>
                <w:bCs/>
                <w:sz w:val="18"/>
                <w:szCs w:val="26"/>
                <w:rtl/>
              </w:rPr>
              <w:t>جيم</w:t>
            </w:r>
            <w:r w:rsidRPr="00934E65">
              <w:rPr>
                <w:rFonts w:ascii="Times New Roman" w:hAnsi="Times New Roman" w:cs="Traditional Arabic"/>
                <w:b/>
                <w:sz w:val="18"/>
                <w:szCs w:val="26"/>
                <w:rtl/>
              </w:rPr>
              <w:t>+</w:t>
            </w:r>
            <w:r w:rsidRPr="00934E65">
              <w:rPr>
                <w:rFonts w:ascii="Times New Roman" w:hAnsi="Times New Roman" w:cs="Traditional Arabic"/>
                <w:bCs/>
                <w:sz w:val="18"/>
                <w:szCs w:val="26"/>
                <w:rtl/>
              </w:rPr>
              <w:t>دال</w:t>
            </w:r>
            <w:r w:rsidRPr="00934E65">
              <w:rPr>
                <w:rFonts w:ascii="Times New Roman" w:hAnsi="Times New Roman" w:cs="Traditional Arabic"/>
                <w:b/>
                <w:sz w:val="18"/>
                <w:szCs w:val="26"/>
                <w:rtl/>
              </w:rPr>
              <w:t>+</w:t>
            </w:r>
            <w:r w:rsidRPr="00934E65">
              <w:rPr>
                <w:rFonts w:ascii="Times New Roman" w:hAnsi="Times New Roman" w:cs="Traditional Arabic"/>
                <w:bCs/>
                <w:sz w:val="18"/>
                <w:szCs w:val="26"/>
                <w:rtl/>
              </w:rPr>
              <w:t>هاء)</w:t>
            </w:r>
          </w:p>
        </w:tc>
        <w:tc>
          <w:tcPr>
            <w:tcW w:w="1701" w:type="dxa"/>
            <w:tcBorders>
              <w:top w:val="nil"/>
              <w:bottom w:val="single" w:sz="8" w:space="0" w:color="auto"/>
            </w:tcBorders>
            <w:shd w:val="clear" w:color="auto" w:fill="auto"/>
            <w:vAlign w:val="bottom"/>
            <w:hideMark/>
          </w:tcPr>
          <w:p w14:paraId="0D267266"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56</w:t>
            </w:r>
          </w:p>
        </w:tc>
        <w:tc>
          <w:tcPr>
            <w:tcW w:w="992" w:type="dxa"/>
            <w:tcBorders>
              <w:top w:val="nil"/>
              <w:bottom w:val="single" w:sz="8" w:space="0" w:color="auto"/>
            </w:tcBorders>
            <w:shd w:val="clear" w:color="auto" w:fill="auto"/>
            <w:vAlign w:val="bottom"/>
            <w:hideMark/>
          </w:tcPr>
          <w:p w14:paraId="16FF6BA1"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16</w:t>
            </w:r>
          </w:p>
        </w:tc>
        <w:tc>
          <w:tcPr>
            <w:tcW w:w="1560" w:type="dxa"/>
            <w:tcBorders>
              <w:top w:val="nil"/>
              <w:bottom w:val="single" w:sz="8" w:space="0" w:color="auto"/>
            </w:tcBorders>
            <w:shd w:val="clear" w:color="auto" w:fill="auto"/>
            <w:vAlign w:val="bottom"/>
            <w:hideMark/>
          </w:tcPr>
          <w:p w14:paraId="5FD0B848" w14:textId="77777777" w:rsidR="002E0341" w:rsidRPr="00934E65" w:rsidRDefault="002E0341" w:rsidP="00934E65">
            <w:pPr>
              <w:pStyle w:val="00NumberedParas"/>
              <w:bidi/>
              <w:spacing w:after="0" w:line="360" w:lineRule="exact"/>
              <w:ind w:left="538" w:hanging="357"/>
              <w:jc w:val="center"/>
              <w:rPr>
                <w:rFonts w:ascii="Times New Roman" w:hAnsi="Times New Roman" w:cs="Traditional Arabic"/>
                <w:bCs/>
                <w:sz w:val="18"/>
                <w:szCs w:val="26"/>
              </w:rPr>
            </w:pPr>
            <w:r w:rsidRPr="00934E65">
              <w:rPr>
                <w:rFonts w:ascii="Times New Roman" w:hAnsi="Times New Roman" w:cs="Traditional Arabic"/>
                <w:bCs/>
                <w:sz w:val="18"/>
                <w:szCs w:val="26"/>
                <w:rtl/>
              </w:rPr>
              <w:t>72</w:t>
            </w:r>
          </w:p>
        </w:tc>
      </w:tr>
    </w:tbl>
    <w:p w14:paraId="13A1CA0C" w14:textId="77777777" w:rsidR="002E0341" w:rsidRPr="003E5322" w:rsidRDefault="002E0341" w:rsidP="003E5322">
      <w:pPr>
        <w:pStyle w:val="00NumberedParas"/>
        <w:bidi/>
        <w:ind w:firstLine="592"/>
        <w:rPr>
          <w:rFonts w:ascii="Traditional Arabic" w:hAnsi="Traditional Arabic" w:cs="Traditional Arabic"/>
          <w:sz w:val="24"/>
          <w:szCs w:val="24"/>
        </w:rPr>
      </w:pPr>
      <w:r w:rsidRPr="003E5322">
        <w:rPr>
          <w:rFonts w:ascii="Traditional Arabic" w:hAnsi="Traditional Arabic" w:cs="Traditional Arabic"/>
          <w:i/>
          <w:iCs/>
          <w:sz w:val="24"/>
          <w:szCs w:val="24"/>
          <w:rtl/>
        </w:rPr>
        <w:t>ملاحظة:</w:t>
      </w:r>
      <w:r w:rsidRPr="003E5322">
        <w:rPr>
          <w:rFonts w:ascii="Traditional Arabic" w:hAnsi="Traditional Arabic" w:cs="Traditional Arabic"/>
          <w:sz w:val="24"/>
          <w:szCs w:val="24"/>
          <w:rtl/>
        </w:rPr>
        <w:t xml:space="preserve"> قد تتباين الأرقام بشكل طفيف نظراً لتقريب الأعداد.</w:t>
      </w:r>
    </w:p>
    <w:p w14:paraId="2AB3868D" w14:textId="534F6C5B" w:rsidR="002E0341" w:rsidRPr="001742BA" w:rsidRDefault="002E0341" w:rsidP="00A95AAF">
      <w:pPr>
        <w:pStyle w:val="CH1"/>
        <w:tabs>
          <w:tab w:val="clear" w:pos="851"/>
          <w:tab w:val="clear" w:pos="1247"/>
        </w:tabs>
        <w:bidi/>
        <w:spacing w:line="400" w:lineRule="exact"/>
        <w:ind w:left="1134" w:hanging="994"/>
        <w:jc w:val="both"/>
        <w:rPr>
          <w:rFonts w:cs="Traditional Arabic"/>
          <w:bCs/>
          <w:sz w:val="32"/>
          <w:szCs w:val="32"/>
        </w:rPr>
      </w:pPr>
      <w:bookmarkStart w:id="163" w:name="_Toc450219156"/>
      <w:r w:rsidRPr="001742BA">
        <w:rPr>
          <w:rFonts w:cs="Traditional Arabic"/>
          <w:bCs/>
          <w:sz w:val="32"/>
          <w:szCs w:val="32"/>
          <w:rtl/>
        </w:rPr>
        <w:t>خامساً -</w:t>
      </w:r>
      <w:r w:rsidRPr="001742BA">
        <w:rPr>
          <w:rFonts w:cs="Traditional Arabic"/>
          <w:bCs/>
          <w:sz w:val="32"/>
          <w:szCs w:val="32"/>
          <w:rtl/>
        </w:rPr>
        <w:tab/>
        <w:t>إدارة ودعم البرامج</w:t>
      </w:r>
      <w:bookmarkEnd w:id="163"/>
    </w:p>
    <w:p w14:paraId="443D9608" w14:textId="3EE827E7" w:rsidR="002E0341" w:rsidRPr="00C7364D" w:rsidRDefault="002E0341" w:rsidP="00F062B3">
      <w:pPr>
        <w:pStyle w:val="Normalnumber"/>
        <w:numPr>
          <w:ilvl w:val="0"/>
          <w:numId w:val="40"/>
        </w:numPr>
        <w:tabs>
          <w:tab w:val="clear" w:pos="1247"/>
        </w:tabs>
        <w:bidi/>
        <w:spacing w:line="400" w:lineRule="exact"/>
        <w:ind w:left="1132" w:firstLine="0"/>
        <w:jc w:val="both"/>
        <w:rPr>
          <w:szCs w:val="30"/>
        </w:rPr>
      </w:pPr>
      <w:bookmarkStart w:id="164" w:name="_Toc386552320"/>
      <w:r w:rsidRPr="00C7364D">
        <w:rPr>
          <w:szCs w:val="30"/>
          <w:rtl/>
        </w:rPr>
        <w:t>تتألف إدارة البرنامج ودعمه من الخدمات مؤسسية التي يقدمها مكتب العمليات والخدمات المؤسسية التابع لبرنامج البيئة. والهدف من هذه الخدمات هو ضمان تنفيذ الاستراتيجية متوسطة الأجل وبرنامج العمل على نحو يتسم بالفعالية والكفاءة ويتوافق مع الإدارة القائمة على النتائج ومبادئ الميزنة، ويقع ضمن إطار المساءلة.</w:t>
      </w:r>
    </w:p>
    <w:p w14:paraId="09B17D56" w14:textId="11427AC5"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 xml:space="preserve">ويتمثل الدور الرئيسي لمكتب العمليات والخدمات المؤسسية في توفير بيئة تمكينية من أجل إنجاز النتائج ذات الجودة العالية بكفاءة عن طريق صياغة السياسات والاستراتيجيات والمعايير والأدوات وما يتصل بذلك من الدعم المقدم لبناء القدرات. ويشكل دعم البرامج جزءاً من العناصر المواضيعية المختلفة، بما في ذلك التخطيط للبرامج/المشاريع، والرصد والإبلاغ، بالإضافة إلى تعبئة الموارد والتخطيط والتخصيص. وبالإضافة إلى ذلك، يتضمن دعم البرامج عناصر التنظيم الإداري في الموارد البشرية والمالية والميزانية وكذلك في تكنولوجيا المعلومات والاتصالات. ويشمل هذا مبادرتين نفذتا مؤخراً للإصلاح الإداري على مستوى الأمم المتحدة: </w:t>
      </w:r>
      <w:r w:rsidR="00AC063E">
        <w:rPr>
          <w:szCs w:val="30"/>
          <w:rtl/>
        </w:rPr>
        <w:br w:type="textWrapping" w:clear="all"/>
      </w:r>
      <w:r w:rsidRPr="00C7364D">
        <w:rPr>
          <w:szCs w:val="30"/>
          <w:rtl/>
        </w:rPr>
        <w:t>(أ) اعتماد المعايير المحاسبية الدولية للقطاع العام (</w:t>
      </w:r>
      <w:r w:rsidRPr="00C7364D">
        <w:rPr>
          <w:szCs w:val="30"/>
        </w:rPr>
        <w:t>IPSAS</w:t>
      </w:r>
      <w:r w:rsidRPr="00C7364D">
        <w:rPr>
          <w:szCs w:val="30"/>
          <w:rtl/>
        </w:rPr>
        <w:t xml:space="preserve">)؛ و(ب) نشر نظام أوموجا الحديث للتخطيط المركزي للموارد. </w:t>
      </w:r>
    </w:p>
    <w:p w14:paraId="79220A34" w14:textId="5F1BDACA"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وفي فترة السنتين 2018 - 2019 سيقوم نظام أوموجا بتيسير</w:t>
      </w:r>
      <w:r w:rsidR="00C7364D">
        <w:rPr>
          <w:szCs w:val="30"/>
          <w:rtl/>
        </w:rPr>
        <w:t xml:space="preserve"> </w:t>
      </w:r>
      <w:r w:rsidRPr="00C7364D">
        <w:rPr>
          <w:szCs w:val="30"/>
          <w:rtl/>
        </w:rPr>
        <w:t>عمليات اتخاذ القرارات، وإدارة المخاطر وإعداد التقارير. وسيزيد من القيمة التي يقدمها برنامج البيئة للدول الأعضاء والشركاء، مع تقديمه المزيد من الشفافية. ولم يكن الانتقال إلى نظام أوموجا في عام 2015 أمراً سهلاً، وستستمر الفترة الانتقالية خلال عام 2016 حتى يستقر الوضع ويبدأ تحقيق فوائد النظام، من الناحيتين التشغيلية والمالية.</w:t>
      </w:r>
    </w:p>
    <w:p w14:paraId="29EE7569" w14:textId="77777777"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 xml:space="preserve">126 - وسوف يعزز أوموجا في نهاية المطاف كفاءة الإدارة وفعاليتها، وكذلك قدرة برنامج الأمم المتحدة للبيئة على إدارة المعلومات والنتائج المالية للبرنامج وإعداد التقارير عن ذلك بطريقة متكاملة. وبينما تزداد ثقة المستخدمين في استخدام النظام الجديد، سيستمر التدريب الإضافي وبناء القدرات خلال عام 2016. </w:t>
      </w:r>
    </w:p>
    <w:p w14:paraId="3C1B1509" w14:textId="3CF77F06"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 xml:space="preserve">ويقدم الدعم أيضاً للجهود المبذولة على نطاق البرنامج والرامية إلى إقامة شراكات أقوى وأكثر تكاملاً داخل منظومة الأمم المتحدة وخارجها، بما في ذلك مع الصناديق العالمية (مثل مرفق البيئة العالمية وصندوق المناخ الأخضر)، وذلك لغرض تحفيز العمل على زيادة التأثير والتقليل من التجزؤ. وعلاوة على ذلك، فهو يشمل الدعم اللازم لضمان الامتثال للمعايير الائتمانية، مثل السياسات الجنسانية، والضمانات الاجتماعية والبيئية، والامتثال القانوني. </w:t>
      </w:r>
    </w:p>
    <w:p w14:paraId="7602D694" w14:textId="7CB87A6B"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وكجزء من حملة برنامج الأمم المتحدة للبيئة للتحسين المستمر ولضمان تقديم المنظمة للقيمة مقابل المال، فإن خدمات دعم البرنامج تقدم المعلومات الآنية الدقيقة وذات الصلة عن الأداء والمخاطر من أجل اتخاذ القرارات في المنظمة. ويشمل ذلك معلومات الرقابة المتعلقة بالامتثال للقواعد والمعايير وتوصيات التقييم والرقابة. وعلاوة على ذلك، فإن معلومات الأداء والامتثال تتسم بالأهمية الأساسية في إبلاغ الدول الأعضاء والشركاء الآخرين بقيمة برنامج الأمم المتحدة للبيئة وأهميته وشفافيته. وستستخدم وظيفة التحليل الذكي للأعمال التي يوفرها نظام أوموجا كأداة هامة لاتخاذ القرارات، وإدارة المخاطر وإعداد التقارير.</w:t>
      </w:r>
    </w:p>
    <w:p w14:paraId="65EEE393" w14:textId="0DE56449" w:rsidR="002E0341" w:rsidRPr="00C7364D" w:rsidRDefault="002E0341" w:rsidP="00C7364D">
      <w:pPr>
        <w:pStyle w:val="Normalnumber"/>
        <w:tabs>
          <w:tab w:val="clear" w:pos="1247"/>
        </w:tabs>
        <w:bidi/>
        <w:spacing w:line="400" w:lineRule="exact"/>
        <w:ind w:left="1134" w:firstLine="0"/>
        <w:jc w:val="both"/>
        <w:rPr>
          <w:szCs w:val="30"/>
        </w:rPr>
      </w:pPr>
      <w:r w:rsidRPr="00C7364D">
        <w:rPr>
          <w:szCs w:val="30"/>
          <w:rtl/>
        </w:rPr>
        <w:t xml:space="preserve">ومن مسؤوليات وظيفة الدعم المؤسسي أيضاً التواصل مع مقدمي الخدمات الإدارية ومراقبة أدائهم، ومنهم على سبيل المثال مكتب الأمم المتحدة في نيروبي الذي يقدم خدمات الدعم إلى برنامج الأمم المتحدة للبيئة في مجالات المحاسبة والمرتبات والمدفوعات، واستقدام الموظفين وتقديم الخدمات لهم، وإدارة النظم والمشتريات وحفظ الموجودات، والعلاقات مع البلد المضيف، وإدارة المباني، وإدارة المؤتمرات، والخدمات الطبية، والأمن والسلامة. ويبين الجدولان 13 (أ) و(ب) تغيرات الميزانية والملاك الوظيفي في مكتب العمليات والخدمات المؤسسية. وبوجه عام انخفضت الميزانية بمقدار 1,1 مليون دولار (بنسبة 2,9 في المائة)، بالمقارنة مع ميزانية الفترة 2016-2017، وذلك نتيجة للفوائد المتوقع تحقيقها من نظام أوموجا. وهذا بالرغم من التوسع المتوقع في الدعم اللازم لإنجاز مستوى أعلى من الأنشطة البرنامجية المنفذة بتمويل من الصناديق الاستئمانية والأموال المخصصة ومن مرفق البيئة العالمية وهو يتجاوز 101,1 مليون دولار. </w:t>
      </w:r>
    </w:p>
    <w:p w14:paraId="189D6954" w14:textId="339C888D" w:rsidR="002E0341" w:rsidRPr="005A3BA2" w:rsidRDefault="002E0341" w:rsidP="005A3BA2">
      <w:pPr>
        <w:pStyle w:val="Normalnumber"/>
        <w:tabs>
          <w:tab w:val="clear" w:pos="1247"/>
        </w:tabs>
        <w:bidi/>
        <w:spacing w:line="400" w:lineRule="exact"/>
        <w:ind w:left="1134" w:firstLine="0"/>
        <w:jc w:val="both"/>
        <w:rPr>
          <w:szCs w:val="30"/>
        </w:rPr>
      </w:pPr>
      <w:r w:rsidRPr="005A3BA2">
        <w:rPr>
          <w:szCs w:val="30"/>
          <w:rtl/>
        </w:rPr>
        <w:t xml:space="preserve">ولم تحدد بعد تكلفة تراخيص نظام أوموجا مع الأمانة العامة للأمم المتحدة. وأدرج مبدئياً مبلغ </w:t>
      </w:r>
      <w:r w:rsidR="002477B9">
        <w:rPr>
          <w:szCs w:val="30"/>
        </w:rPr>
        <w:br w:type="textWrapping" w:clear="all"/>
      </w:r>
      <w:r w:rsidRPr="005A3BA2">
        <w:rPr>
          <w:szCs w:val="30"/>
          <w:rtl/>
        </w:rPr>
        <w:t xml:space="preserve">1,1 مليون دولار لهذا الغرض في الميزانية تحت بند تكاليف دعم البرنامج. وتظل الميزانية الإدارية لخدمات مكتب الأمم المتحدة في نيروبي ومكتب الأمم المتحدة في جنيف على ما هي عليه بعد أن تؤخذ في الاعتبار الزيادة الناتجة عن التضخم، والمكاسب المتوقعة في الكفاءة من جراء تنفيذ نظام أوموجا. وقد تنخفض التكاليف ولكن من السابق لأوانه توقع ما يمكن أن تكون عليه. </w:t>
      </w:r>
    </w:p>
    <w:p w14:paraId="554A9AAC" w14:textId="77777777" w:rsidR="00752CDB" w:rsidRDefault="00752CDB">
      <w:pPr>
        <w:bidi w:val="0"/>
        <w:rPr>
          <w:rFonts w:ascii="Traditional Arabic" w:hAnsi="Traditional Arabic"/>
          <w:b/>
          <w:bCs/>
          <w:color w:val="000000"/>
          <w:sz w:val="30"/>
          <w:szCs w:val="30"/>
          <w:rtl/>
          <w:lang w:val="en-GB" w:eastAsia="zh-CN"/>
        </w:rPr>
      </w:pPr>
      <w:bookmarkStart w:id="165" w:name="_Toc446167011"/>
      <w:r>
        <w:rPr>
          <w:rFonts w:ascii="Traditional Arabic" w:hAnsi="Traditional Arabic"/>
          <w:b/>
          <w:bCs/>
          <w:sz w:val="30"/>
          <w:szCs w:val="30"/>
          <w:rtl/>
        </w:rPr>
        <w:br w:type="page"/>
      </w:r>
    </w:p>
    <w:p w14:paraId="69DE76B5" w14:textId="626EF219" w:rsidR="002E0341" w:rsidRPr="00C7364D" w:rsidRDefault="002E0341" w:rsidP="00C7364D">
      <w:pPr>
        <w:pStyle w:val="00NumberedParas"/>
        <w:tabs>
          <w:tab w:val="clear" w:pos="540"/>
        </w:tabs>
        <w:bidi/>
        <w:spacing w:before="120" w:line="400" w:lineRule="exact"/>
        <w:ind w:left="1132" w:firstLine="0"/>
        <w:rPr>
          <w:rFonts w:ascii="Traditional Arabic" w:hAnsi="Traditional Arabic" w:cs="Traditional Arabic"/>
          <w:b/>
          <w:bCs/>
          <w:sz w:val="30"/>
          <w:szCs w:val="30"/>
        </w:rPr>
      </w:pPr>
      <w:r w:rsidRPr="00C7364D">
        <w:rPr>
          <w:rFonts w:ascii="Traditional Arabic" w:hAnsi="Traditional Arabic" w:cs="Traditional Arabic"/>
          <w:b/>
          <w:bCs/>
          <w:sz w:val="30"/>
          <w:szCs w:val="30"/>
          <w:rtl/>
        </w:rPr>
        <w:t>أهداف فترة السنتين والإنجازات المتوقعة ومؤشرات الإنجاز وتدابير الأداء</w:t>
      </w:r>
      <w:bookmarkEnd w:id="164"/>
      <w:bookmarkEnd w:id="165"/>
    </w:p>
    <w:tbl>
      <w:tblPr>
        <w:tblStyle w:val="TableGrid1"/>
        <w:bidiVisual/>
        <w:tblW w:w="0" w:type="auto"/>
        <w:tblInd w:w="1240" w:type="dxa"/>
        <w:tblLook w:val="04A0" w:firstRow="1" w:lastRow="0" w:firstColumn="1" w:lastColumn="0" w:noHBand="0" w:noVBand="1"/>
      </w:tblPr>
      <w:tblGrid>
        <w:gridCol w:w="2410"/>
        <w:gridCol w:w="2825"/>
        <w:gridCol w:w="3237"/>
      </w:tblGrid>
      <w:tr w:rsidR="002E0341" w:rsidRPr="00ED71E5" w14:paraId="5141D30B" w14:textId="77777777" w:rsidTr="00752CDB">
        <w:trPr>
          <w:trHeight w:val="491"/>
          <w:tblHeader/>
        </w:trPr>
        <w:tc>
          <w:tcPr>
            <w:tcW w:w="8472" w:type="dxa"/>
            <w:gridSpan w:val="3"/>
            <w:tcBorders>
              <w:left w:val="nil"/>
              <w:bottom w:val="single" w:sz="4" w:space="0" w:color="auto"/>
              <w:right w:val="nil"/>
            </w:tcBorders>
          </w:tcPr>
          <w:p w14:paraId="167CEAA1" w14:textId="3F8968CC" w:rsidR="002E0341" w:rsidRPr="00FD29FC" w:rsidRDefault="00FD29FC" w:rsidP="00FD29FC">
            <w:pPr>
              <w:pStyle w:val="00NumberedParas"/>
              <w:tabs>
                <w:tab w:val="clear" w:pos="540"/>
              </w:tabs>
              <w:bidi/>
              <w:spacing w:after="60" w:line="360" w:lineRule="exact"/>
              <w:ind w:left="0" w:firstLine="0"/>
              <w:rPr>
                <w:rFonts w:ascii="Times New Roman" w:hAnsi="Times New Roman" w:cs="Traditional Arabic"/>
                <w:sz w:val="18"/>
                <w:szCs w:val="28"/>
                <w:rtl/>
              </w:rPr>
            </w:pPr>
            <w:r>
              <w:rPr>
                <w:rFonts w:ascii="Times New Roman" w:hAnsi="Times New Roman" w:cs="Traditional Arabic"/>
                <w:b/>
                <w:bCs/>
                <w:sz w:val="18"/>
                <w:szCs w:val="28"/>
                <w:rtl/>
              </w:rPr>
              <w:t>هدف المنظمة:</w:t>
            </w:r>
            <w:r>
              <w:rPr>
                <w:rFonts w:ascii="Times New Roman" w:hAnsi="Times New Roman" w:cs="Traditional Arabic"/>
                <w:sz w:val="18"/>
                <w:szCs w:val="28"/>
                <w:rtl/>
              </w:rPr>
              <w:t xml:space="preserve"> ضمان الكفاءة والمساءلة في إدارة الموارد المالية والبشرية وموارد تكنولوجيا المعلومات لتحقيق النتائج الواردة في برنامج العمل والاستراتيجية المتوسطة الأجل</w:t>
            </w:r>
          </w:p>
        </w:tc>
      </w:tr>
      <w:tr w:rsidR="002E0341" w:rsidRPr="00F3011F" w14:paraId="54098EF5" w14:textId="77777777" w:rsidTr="00752CDB">
        <w:trPr>
          <w:tblHeader/>
        </w:trPr>
        <w:tc>
          <w:tcPr>
            <w:tcW w:w="2410" w:type="dxa"/>
            <w:tcBorders>
              <w:left w:val="nil"/>
              <w:bottom w:val="single" w:sz="12" w:space="0" w:color="auto"/>
              <w:right w:val="nil"/>
            </w:tcBorders>
          </w:tcPr>
          <w:p w14:paraId="654A1B72" w14:textId="77777777" w:rsidR="002E0341" w:rsidRPr="00FD29FC" w:rsidRDefault="002E0341" w:rsidP="00FD29FC">
            <w:pPr>
              <w:pStyle w:val="00NumberedParas"/>
              <w:tabs>
                <w:tab w:val="clear" w:pos="540"/>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b/>
                <w:i/>
                <w:iCs/>
                <w:sz w:val="18"/>
                <w:szCs w:val="28"/>
                <w:rtl/>
                <w:lang w:val="en-US"/>
              </w:rPr>
              <w:t xml:space="preserve">الإنجازات المتوقعة من الأمانة </w:t>
            </w:r>
          </w:p>
        </w:tc>
        <w:tc>
          <w:tcPr>
            <w:tcW w:w="2825" w:type="dxa"/>
            <w:tcBorders>
              <w:left w:val="nil"/>
              <w:bottom w:val="single" w:sz="12" w:space="0" w:color="auto"/>
              <w:right w:val="nil"/>
            </w:tcBorders>
          </w:tcPr>
          <w:p w14:paraId="670BC512" w14:textId="77777777" w:rsidR="002E0341" w:rsidRPr="00FD29FC" w:rsidRDefault="002E0341" w:rsidP="00FD29FC">
            <w:pPr>
              <w:pStyle w:val="00NumberedParas"/>
              <w:tabs>
                <w:tab w:val="clear" w:pos="540"/>
              </w:tabs>
              <w:bidi/>
              <w:spacing w:after="60" w:line="360" w:lineRule="exact"/>
              <w:ind w:left="0" w:firstLine="0"/>
              <w:jc w:val="center"/>
              <w:rPr>
                <w:rFonts w:ascii="Times New Roman" w:hAnsi="Times New Roman" w:cs="Traditional Arabic"/>
                <w:sz w:val="18"/>
                <w:szCs w:val="28"/>
              </w:rPr>
            </w:pPr>
            <w:r w:rsidRPr="00FD29FC">
              <w:rPr>
                <w:rFonts w:ascii="Times New Roman" w:hAnsi="Times New Roman" w:cs="Traditional Arabic"/>
                <w:b/>
                <w:i/>
                <w:iCs/>
                <w:sz w:val="18"/>
                <w:szCs w:val="28"/>
                <w:rtl/>
                <w:lang w:val="en-US"/>
              </w:rPr>
              <w:t>مؤشرات الإنجاز</w:t>
            </w:r>
          </w:p>
        </w:tc>
        <w:tc>
          <w:tcPr>
            <w:tcW w:w="3237" w:type="dxa"/>
            <w:tcBorders>
              <w:left w:val="nil"/>
              <w:bottom w:val="single" w:sz="12" w:space="0" w:color="auto"/>
              <w:right w:val="nil"/>
            </w:tcBorders>
          </w:tcPr>
          <w:p w14:paraId="49942984"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p>
        </w:tc>
      </w:tr>
      <w:tr w:rsidR="002E0341" w:rsidRPr="00ED71E5" w14:paraId="0ED0F5FE" w14:textId="77777777" w:rsidTr="00FD29FC">
        <w:trPr>
          <w:trHeight w:val="2686"/>
        </w:trPr>
        <w:tc>
          <w:tcPr>
            <w:tcW w:w="2410" w:type="dxa"/>
            <w:tcBorders>
              <w:top w:val="single" w:sz="12" w:space="0" w:color="auto"/>
              <w:left w:val="nil"/>
              <w:bottom w:val="single" w:sz="4" w:space="0" w:color="auto"/>
              <w:right w:val="nil"/>
            </w:tcBorders>
          </w:tcPr>
          <w:p w14:paraId="0DBE3D53" w14:textId="056B9E9F" w:rsidR="002E0341" w:rsidRPr="00FD29FC" w:rsidRDefault="002E0341" w:rsidP="00FD29FC">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(أ)</w:t>
            </w:r>
            <w:r w:rsidR="00FD29FC">
              <w:rPr>
                <w:b/>
                <w:sz w:val="18"/>
                <w:szCs w:val="26"/>
                <w:rtl/>
              </w:rPr>
              <w:t xml:space="preserve"> </w:t>
            </w:r>
            <w:r w:rsidR="00FD29FC">
              <w:rPr>
                <w:b/>
                <w:sz w:val="18"/>
                <w:szCs w:val="26"/>
                <w:rtl/>
              </w:rPr>
              <w:tab/>
            </w:r>
            <w:r w:rsidRPr="00FD29FC">
              <w:rPr>
                <w:rFonts w:ascii="Times New Roman" w:hAnsi="Times New Roman" w:cs="Traditional Arabic"/>
                <w:sz w:val="18"/>
                <w:szCs w:val="28"/>
                <w:rtl/>
              </w:rPr>
              <w:t xml:space="preserve">قيام برنامج الأمم المتحدة للبيئة باتخاذ القرارات الإدارية بناء على المعلومات المتعلقة بالمخاطر </w:t>
            </w:r>
          </w:p>
        </w:tc>
        <w:tc>
          <w:tcPr>
            <w:tcW w:w="2825" w:type="dxa"/>
            <w:tcBorders>
              <w:top w:val="single" w:sz="12" w:space="0" w:color="auto"/>
              <w:left w:val="nil"/>
              <w:bottom w:val="single" w:sz="4" w:space="0" w:color="auto"/>
              <w:right w:val="nil"/>
            </w:tcBorders>
          </w:tcPr>
          <w:p w14:paraId="56435757" w14:textId="377A8F0B" w:rsidR="002E0341" w:rsidRPr="00FD29FC" w:rsidRDefault="002E0341" w:rsidP="00FD29FC">
            <w:pPr>
              <w:pStyle w:val="00NumberedParas"/>
              <w:tabs>
                <w:tab w:val="clear" w:pos="540"/>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 xml:space="preserve">نسبة الزيادة في عدد المخاطر المؤسسية الكبيرة التي يحددها برنامج الأمم المتحدة للبيئة ويتخذ الإجراءات الإدارية بصددها. </w:t>
            </w:r>
          </w:p>
          <w:p w14:paraId="2AB2BAA7" w14:textId="77777777" w:rsidR="002E0341" w:rsidRPr="00FD29FC" w:rsidRDefault="002E0341" w:rsidP="00B077F9">
            <w:pPr>
              <w:pStyle w:val="00NumberedParas"/>
              <w:tabs>
                <w:tab w:val="clear" w:pos="540"/>
              </w:tabs>
              <w:bidi/>
              <w:spacing w:after="0" w:line="360" w:lineRule="exact"/>
              <w:ind w:left="0" w:firstLine="0"/>
              <w:rPr>
                <w:rFonts w:ascii="Times New Roman" w:hAnsi="Times New Roman" w:cs="Traditional Arabic"/>
                <w:b/>
                <w:bCs/>
                <w:sz w:val="18"/>
                <w:szCs w:val="28"/>
              </w:rPr>
            </w:pPr>
            <w:r w:rsidRPr="00FD29FC">
              <w:rPr>
                <w:rFonts w:ascii="Times New Roman" w:hAnsi="Times New Roman" w:cs="Traditional Arabic"/>
                <w:b/>
                <w:bCs/>
                <w:sz w:val="18"/>
                <w:szCs w:val="28"/>
                <w:rtl/>
              </w:rPr>
              <w:t xml:space="preserve">وحدة القياس: </w:t>
            </w:r>
          </w:p>
          <w:p w14:paraId="25AF4FBE" w14:textId="77777777" w:rsidR="002E0341" w:rsidRPr="00FD29FC" w:rsidRDefault="002E0341" w:rsidP="00FD29FC">
            <w:pPr>
              <w:pStyle w:val="00NumberedParas"/>
              <w:tabs>
                <w:tab w:val="clear" w:pos="540"/>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نسبة المخاطر التي يتم تحديدها باعتبارها ”مخاطر كبيرة“ والتي تتخذ الإجراءات بصددها</w:t>
            </w:r>
          </w:p>
        </w:tc>
        <w:tc>
          <w:tcPr>
            <w:tcW w:w="3237" w:type="dxa"/>
            <w:tcBorders>
              <w:top w:val="single" w:sz="12" w:space="0" w:color="auto"/>
              <w:left w:val="nil"/>
              <w:bottom w:val="single" w:sz="4" w:space="0" w:color="auto"/>
              <w:right w:val="nil"/>
            </w:tcBorders>
          </w:tcPr>
          <w:p w14:paraId="5192F2E8" w14:textId="3FAAA9D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b/>
                <w:bCs/>
                <w:sz w:val="18"/>
                <w:szCs w:val="28"/>
                <w:rtl/>
              </w:rPr>
              <w:t>كانون الأول/ديسمبر</w:t>
            </w:r>
            <w:r w:rsidR="00AC063E">
              <w:rPr>
                <w:rFonts w:ascii="Times New Roman" w:hAnsi="Times New Roman" w:cs="Traditional Arabic"/>
                <w:b/>
                <w:bCs/>
                <w:sz w:val="18"/>
                <w:szCs w:val="28"/>
                <w:rtl/>
              </w:rPr>
              <w:t xml:space="preserve"> </w:t>
            </w:r>
            <w:r w:rsidRPr="00FD29FC">
              <w:rPr>
                <w:rFonts w:ascii="Times New Roman" w:hAnsi="Times New Roman" w:cs="Traditional Arabic"/>
                <w:b/>
                <w:bCs/>
                <w:sz w:val="18"/>
                <w:szCs w:val="28"/>
                <w:rtl/>
              </w:rPr>
              <w:t>2015 (خط الأساس):</w:t>
            </w:r>
            <w:r w:rsidRPr="00FD29FC">
              <w:rPr>
                <w:rFonts w:ascii="Times New Roman" w:hAnsi="Times New Roman" w:cs="Traditional Arabic"/>
                <w:sz w:val="18"/>
                <w:szCs w:val="28"/>
                <w:rtl/>
              </w:rPr>
              <w:t xml:space="preserve"> صفر</w:t>
            </w:r>
          </w:p>
          <w:p w14:paraId="0D7D81AE"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b/>
                <w:bCs/>
                <w:sz w:val="18"/>
                <w:szCs w:val="28"/>
                <w:rtl/>
              </w:rPr>
              <w:t>كانون الأول/ديسمبر 2017 (متوقع):</w:t>
            </w:r>
            <w:r w:rsidRPr="00FD29FC">
              <w:rPr>
                <w:rFonts w:ascii="Times New Roman" w:hAnsi="Times New Roman" w:cs="Traditional Arabic"/>
                <w:sz w:val="18"/>
                <w:szCs w:val="28"/>
                <w:rtl/>
              </w:rPr>
              <w:t xml:space="preserve"> صفر</w:t>
            </w:r>
          </w:p>
          <w:p w14:paraId="22E4AA0F"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b/>
                <w:bCs/>
                <w:sz w:val="18"/>
                <w:szCs w:val="28"/>
                <w:rtl/>
              </w:rPr>
              <w:t>التقدم المتوقع بحلول كانون الأول/ديسمبر 2018</w:t>
            </w:r>
            <w:r w:rsidRPr="00FD29FC">
              <w:rPr>
                <w:rFonts w:ascii="Times New Roman" w:hAnsi="Times New Roman" w:cs="Traditional Arabic"/>
                <w:sz w:val="18"/>
                <w:szCs w:val="28"/>
                <w:rtl/>
              </w:rPr>
              <w:t>: + 50 في المائة (50 في المائة)</w:t>
            </w:r>
          </w:p>
          <w:p w14:paraId="395CBD9E"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b/>
                <w:bCs/>
                <w:sz w:val="18"/>
                <w:szCs w:val="28"/>
                <w:rtl/>
              </w:rPr>
              <w:t>التقدم المتوقع بحلول حزيران/يونيه 2019:</w:t>
            </w:r>
            <w:r w:rsidRPr="00FD29FC">
              <w:rPr>
                <w:rFonts w:ascii="Times New Roman" w:hAnsi="Times New Roman" w:cs="Traditional Arabic"/>
                <w:sz w:val="18"/>
                <w:szCs w:val="28"/>
                <w:rtl/>
              </w:rPr>
              <w:t xml:space="preserve"> +10 في المائة (60 في المائة)</w:t>
            </w:r>
          </w:p>
          <w:p w14:paraId="35E32AC5" w14:textId="11CEA55D"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b/>
                <w:bCs/>
                <w:sz w:val="18"/>
                <w:szCs w:val="28"/>
                <w:rtl/>
              </w:rPr>
              <w:t>كانون الأول/ديسمبر</w:t>
            </w:r>
            <w:r w:rsidR="00AC063E">
              <w:rPr>
                <w:rFonts w:ascii="Times New Roman" w:hAnsi="Times New Roman" w:cs="Traditional Arabic"/>
                <w:b/>
                <w:bCs/>
                <w:sz w:val="18"/>
                <w:szCs w:val="28"/>
                <w:rtl/>
              </w:rPr>
              <w:t xml:space="preserve"> </w:t>
            </w:r>
            <w:r w:rsidRPr="00FD29FC">
              <w:rPr>
                <w:rFonts w:ascii="Times New Roman" w:hAnsi="Times New Roman" w:cs="Traditional Arabic"/>
                <w:b/>
                <w:bCs/>
                <w:sz w:val="18"/>
                <w:szCs w:val="28"/>
                <w:rtl/>
              </w:rPr>
              <w:t>2019:</w:t>
            </w:r>
            <w:r w:rsidRPr="00FD29FC">
              <w:rPr>
                <w:rFonts w:ascii="Times New Roman" w:hAnsi="Times New Roman" w:cs="Traditional Arabic"/>
                <w:sz w:val="18"/>
                <w:szCs w:val="28"/>
                <w:rtl/>
              </w:rPr>
              <w:t xml:space="preserve"> +10 في المائة (70 في المائة)</w:t>
            </w:r>
          </w:p>
          <w:p w14:paraId="66EC8F45" w14:textId="77777777" w:rsidR="002E0341" w:rsidRPr="00FD29FC" w:rsidRDefault="002E0341" w:rsidP="00B077F9">
            <w:pPr>
              <w:pStyle w:val="00NumberedParas"/>
              <w:tabs>
                <w:tab w:val="clear" w:pos="540"/>
              </w:tabs>
              <w:bidi/>
              <w:spacing w:after="0" w:line="360" w:lineRule="exact"/>
              <w:ind w:left="187" w:firstLine="0"/>
              <w:rPr>
                <w:rFonts w:ascii="Times New Roman" w:hAnsi="Times New Roman" w:cs="Traditional Arabic"/>
                <w:b/>
                <w:bCs/>
                <w:sz w:val="18"/>
                <w:szCs w:val="28"/>
                <w:rtl/>
              </w:rPr>
            </w:pPr>
            <w:r w:rsidRPr="00FD29FC">
              <w:rPr>
                <w:rFonts w:ascii="Times New Roman" w:hAnsi="Times New Roman" w:cs="Traditional Arabic"/>
                <w:b/>
                <w:bCs/>
                <w:sz w:val="18"/>
                <w:szCs w:val="28"/>
                <w:rtl/>
              </w:rPr>
              <w:t xml:space="preserve">مصادر المعلومات وخطة التحليل: </w:t>
            </w:r>
          </w:p>
          <w:p w14:paraId="1C4143C1"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sz w:val="18"/>
                <w:szCs w:val="28"/>
                <w:rtl/>
              </w:rPr>
              <w:t xml:space="preserve">سجل المخاطر المؤسسية ومحاضر اجتماعات الإدارة العليا التي تستعرض الإجراءات المتعلقة بالمخاطر وتتخذ القرارات بشأنها </w:t>
            </w:r>
          </w:p>
        </w:tc>
      </w:tr>
      <w:tr w:rsidR="002E0341" w:rsidRPr="00ED71E5" w14:paraId="0867EB80" w14:textId="77777777" w:rsidTr="00FD29FC">
        <w:tc>
          <w:tcPr>
            <w:tcW w:w="2410" w:type="dxa"/>
            <w:tcBorders>
              <w:top w:val="single" w:sz="4" w:space="0" w:color="auto"/>
              <w:left w:val="nil"/>
              <w:bottom w:val="nil"/>
              <w:right w:val="nil"/>
            </w:tcBorders>
          </w:tcPr>
          <w:p w14:paraId="0179D191" w14:textId="7F9336D3" w:rsidR="002E0341" w:rsidRPr="00FD29FC" w:rsidRDefault="002E0341" w:rsidP="00FD29FC">
            <w:pPr>
              <w:pStyle w:val="00NumberedParas"/>
              <w:tabs>
                <w:tab w:val="clear" w:pos="540"/>
              </w:tabs>
              <w:bidi/>
              <w:spacing w:after="60" w:line="360" w:lineRule="exact"/>
              <w:ind w:left="0" w:firstLine="0"/>
              <w:rPr>
                <w:rFonts w:ascii="Times New Roman" w:eastAsiaTheme="minorHAnsi" w:hAnsi="Times New Roman" w:cs="Traditional Arabic"/>
                <w:sz w:val="18"/>
                <w:szCs w:val="28"/>
              </w:rPr>
            </w:pPr>
            <w:r w:rsidRPr="00FD29FC">
              <w:rPr>
                <w:rFonts w:ascii="Times New Roman" w:eastAsiaTheme="minorHAnsi" w:hAnsi="Times New Roman" w:cs="Traditional Arabic"/>
                <w:sz w:val="18"/>
                <w:szCs w:val="28"/>
                <w:rtl/>
              </w:rPr>
              <w:t>(ب)</w:t>
            </w:r>
            <w:r w:rsidR="00FD29FC">
              <w:rPr>
                <w:b/>
                <w:sz w:val="18"/>
                <w:szCs w:val="26"/>
                <w:rtl/>
              </w:rPr>
              <w:tab/>
            </w:r>
            <w:r w:rsidRPr="00FD29FC">
              <w:rPr>
                <w:rFonts w:ascii="Times New Roman" w:eastAsiaTheme="minorHAnsi" w:hAnsi="Times New Roman" w:cs="Traditional Arabic"/>
                <w:sz w:val="18"/>
                <w:szCs w:val="28"/>
                <w:rtl/>
              </w:rPr>
              <w:t>السياسات والمعايير المعمول بها للرقابة والإدارة</w:t>
            </w:r>
          </w:p>
        </w:tc>
        <w:tc>
          <w:tcPr>
            <w:tcW w:w="2825" w:type="dxa"/>
            <w:tcBorders>
              <w:top w:val="single" w:sz="4" w:space="0" w:color="auto"/>
              <w:left w:val="nil"/>
              <w:bottom w:val="nil"/>
              <w:right w:val="nil"/>
            </w:tcBorders>
          </w:tcPr>
          <w:p w14:paraId="3969554F" w14:textId="3B0935B3" w:rsidR="002E0341" w:rsidRPr="00FD29FC" w:rsidRDefault="002E0341" w:rsidP="00B077F9">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’1‘</w:t>
            </w:r>
            <w:r w:rsidR="00B077F9">
              <w:rPr>
                <w:b/>
                <w:sz w:val="18"/>
                <w:szCs w:val="26"/>
                <w:rtl/>
              </w:rPr>
              <w:tab/>
            </w:r>
            <w:r w:rsidRPr="00FD29FC">
              <w:rPr>
                <w:rFonts w:ascii="Times New Roman" w:hAnsi="Times New Roman" w:cs="Traditional Arabic"/>
                <w:sz w:val="18"/>
                <w:szCs w:val="28"/>
                <w:rtl/>
              </w:rPr>
              <w:t xml:space="preserve">الزيادة في عدد من المجالات الرئيسية التي لها سياسات أو استراتيجيات أو خطط معتمدة لتوجيه العمليات عند حدوث تغيرات في العمليات </w:t>
            </w:r>
          </w:p>
          <w:p w14:paraId="5D7DB17C" w14:textId="77777777" w:rsidR="002E0341" w:rsidRPr="00FD29FC" w:rsidRDefault="002E0341" w:rsidP="00B077F9">
            <w:pPr>
              <w:pStyle w:val="00NumberedParas"/>
              <w:tabs>
                <w:tab w:val="clear" w:pos="540"/>
              </w:tabs>
              <w:bidi/>
              <w:spacing w:before="600" w:after="60" w:line="360" w:lineRule="exact"/>
              <w:ind w:left="0" w:firstLine="0"/>
              <w:rPr>
                <w:rFonts w:ascii="Times New Roman" w:hAnsi="Times New Roman" w:cs="Traditional Arabic"/>
                <w:sz w:val="18"/>
                <w:szCs w:val="28"/>
              </w:rPr>
            </w:pPr>
            <w:r w:rsidRPr="00B077F9">
              <w:rPr>
                <w:rFonts w:ascii="Times New Roman" w:hAnsi="Times New Roman" w:cs="Traditional Arabic"/>
                <w:b/>
                <w:bCs/>
                <w:sz w:val="18"/>
                <w:szCs w:val="28"/>
                <w:rtl/>
              </w:rPr>
              <w:t>وحدة القياس:</w:t>
            </w:r>
            <w:r w:rsidRPr="00FD29FC">
              <w:rPr>
                <w:rFonts w:ascii="Times New Roman" w:hAnsi="Times New Roman" w:cs="Traditional Arabic"/>
                <w:sz w:val="18"/>
                <w:szCs w:val="28"/>
                <w:rtl/>
              </w:rPr>
              <w:t xml:space="preserve"> عدد المجالات التشغيلية الرئيسية التي تحكمها المعايير والمبادئ التوجيهية وإجراءات التشغيل الموحدة الخاصة ببرنامج البيئة والخاضعة للتحديث والمعتمدة</w:t>
            </w:r>
            <w:r w:rsidRPr="00FD29FC">
              <w:rPr>
                <w:rFonts w:ascii="Times New Roman" w:hAnsi="Times New Roman" w:cs="Traditional Arabic"/>
                <w:sz w:val="18"/>
                <w:szCs w:val="28"/>
                <w:vertAlign w:val="superscript"/>
                <w:rtl/>
              </w:rPr>
              <w:t>(</w:t>
            </w:r>
            <w:r w:rsidRPr="00FD29FC">
              <w:rPr>
                <w:rStyle w:val="FootnoteReference"/>
                <w:rFonts w:ascii="Times New Roman" w:hAnsi="Times New Roman" w:cs="Traditional Arabic"/>
                <w:sz w:val="18"/>
                <w:szCs w:val="28"/>
                <w:rtl/>
              </w:rPr>
              <w:footnoteReference w:id="104"/>
            </w:r>
            <w:r w:rsidRPr="00FD29FC">
              <w:rPr>
                <w:rFonts w:ascii="Times New Roman" w:hAnsi="Times New Roman" w:cs="Traditional Arabic"/>
                <w:sz w:val="18"/>
                <w:szCs w:val="28"/>
                <w:vertAlign w:val="superscript"/>
                <w:rtl/>
              </w:rPr>
              <w:t>)</w:t>
            </w:r>
          </w:p>
        </w:tc>
        <w:tc>
          <w:tcPr>
            <w:tcW w:w="3237" w:type="dxa"/>
            <w:tcBorders>
              <w:top w:val="single" w:sz="4" w:space="0" w:color="auto"/>
              <w:left w:val="nil"/>
              <w:bottom w:val="nil"/>
              <w:right w:val="nil"/>
            </w:tcBorders>
          </w:tcPr>
          <w:p w14:paraId="3A0ED7C3" w14:textId="6984416B"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AC063E">
              <w:rPr>
                <w:rFonts w:ascii="Times New Roman" w:hAnsi="Times New Roman" w:cs="Traditional Arabic"/>
                <w:b/>
                <w:bCs/>
                <w:sz w:val="18"/>
                <w:szCs w:val="28"/>
                <w:rtl/>
              </w:rPr>
              <w:t>كانون الأول/ديسمبر</w:t>
            </w:r>
            <w:r w:rsidR="00AC063E">
              <w:rPr>
                <w:rFonts w:ascii="Times New Roman" w:hAnsi="Times New Roman" w:cs="Traditional Arabic"/>
                <w:b/>
                <w:bCs/>
                <w:sz w:val="18"/>
                <w:szCs w:val="28"/>
                <w:rtl/>
              </w:rPr>
              <w:t xml:space="preserve"> </w:t>
            </w:r>
            <w:r w:rsidRPr="00AC063E">
              <w:rPr>
                <w:rFonts w:ascii="Times New Roman" w:hAnsi="Times New Roman" w:cs="Traditional Arabic"/>
                <w:b/>
                <w:bCs/>
                <w:sz w:val="18"/>
                <w:szCs w:val="28"/>
                <w:rtl/>
              </w:rPr>
              <w:t>2015 (خط الأساس):</w:t>
            </w:r>
            <w:r w:rsidRPr="00FD29FC">
              <w:rPr>
                <w:rFonts w:ascii="Times New Roman" w:hAnsi="Times New Roman" w:cs="Traditional Arabic"/>
                <w:sz w:val="18"/>
                <w:szCs w:val="28"/>
                <w:rtl/>
              </w:rPr>
              <w:t xml:space="preserve"> 3</w:t>
            </w:r>
            <w:r w:rsidRPr="00FD29FC">
              <w:rPr>
                <w:rFonts w:ascii="Times New Roman" w:hAnsi="Times New Roman" w:cs="Traditional Arabic"/>
                <w:sz w:val="18"/>
                <w:szCs w:val="28"/>
                <w:vertAlign w:val="superscript"/>
                <w:rtl/>
              </w:rPr>
              <w:t>(</w:t>
            </w:r>
            <w:r w:rsidRPr="00FD29FC">
              <w:rPr>
                <w:rStyle w:val="FootnoteReference"/>
                <w:rFonts w:ascii="Times New Roman" w:hAnsi="Times New Roman" w:cs="Traditional Arabic"/>
                <w:sz w:val="18"/>
                <w:szCs w:val="28"/>
                <w:rtl/>
              </w:rPr>
              <w:footnoteReference w:id="105"/>
            </w:r>
            <w:r w:rsidRPr="00FD29FC">
              <w:rPr>
                <w:rFonts w:ascii="Times New Roman" w:hAnsi="Times New Roman" w:cs="Traditional Arabic"/>
                <w:sz w:val="18"/>
                <w:szCs w:val="28"/>
                <w:vertAlign w:val="superscript"/>
                <w:rtl/>
              </w:rPr>
              <w:t>)</w:t>
            </w:r>
          </w:p>
          <w:p w14:paraId="66781507"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 2017 (متوقع):</w:t>
            </w:r>
            <w:r w:rsidRPr="00FD29FC">
              <w:rPr>
                <w:rFonts w:ascii="Times New Roman" w:hAnsi="Times New Roman" w:cs="Traditional Arabic"/>
                <w:sz w:val="18"/>
                <w:szCs w:val="28"/>
                <w:rtl/>
              </w:rPr>
              <w:t xml:space="preserve"> +3 (6)</w:t>
            </w:r>
          </w:p>
          <w:p w14:paraId="27CB886F"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كانون الأول/ديسمبر 2018:</w:t>
            </w:r>
            <w:r w:rsidRPr="00FD29FC">
              <w:rPr>
                <w:rFonts w:ascii="Times New Roman" w:hAnsi="Times New Roman" w:cs="Traditional Arabic"/>
                <w:sz w:val="18"/>
                <w:szCs w:val="28"/>
                <w:rtl/>
              </w:rPr>
              <w:t xml:space="preserve"> +1 (7)</w:t>
            </w:r>
          </w:p>
          <w:p w14:paraId="463DCA76"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حزيران/يونيه 2019:</w:t>
            </w:r>
            <w:r w:rsidRPr="00FD29FC">
              <w:rPr>
                <w:rFonts w:ascii="Times New Roman" w:hAnsi="Times New Roman" w:cs="Traditional Arabic"/>
                <w:sz w:val="18"/>
                <w:szCs w:val="28"/>
                <w:rtl/>
              </w:rPr>
              <w:t xml:space="preserve"> +1 (8)</w:t>
            </w:r>
          </w:p>
          <w:p w14:paraId="4B8CFD4A" w14:textId="3073E77C"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w:t>
            </w:r>
            <w:r w:rsidR="00AC063E">
              <w:rPr>
                <w:rFonts w:ascii="Times New Roman" w:hAnsi="Times New Roman" w:cs="Traditional Arabic"/>
                <w:b/>
                <w:bCs/>
                <w:sz w:val="18"/>
                <w:szCs w:val="28"/>
                <w:rtl/>
              </w:rPr>
              <w:t xml:space="preserve"> </w:t>
            </w:r>
            <w:r w:rsidRPr="00B077F9">
              <w:rPr>
                <w:rFonts w:ascii="Times New Roman" w:hAnsi="Times New Roman" w:cs="Traditional Arabic"/>
                <w:b/>
                <w:bCs/>
                <w:sz w:val="18"/>
                <w:szCs w:val="28"/>
                <w:rtl/>
              </w:rPr>
              <w:t>2019:</w:t>
            </w:r>
            <w:r w:rsidRPr="00FD29FC">
              <w:rPr>
                <w:rFonts w:ascii="Times New Roman" w:hAnsi="Times New Roman" w:cs="Traditional Arabic"/>
                <w:sz w:val="18"/>
                <w:szCs w:val="28"/>
                <w:rtl/>
              </w:rPr>
              <w:t xml:space="preserve"> +1 (9)</w:t>
            </w:r>
          </w:p>
          <w:p w14:paraId="7ADDD35A" w14:textId="77777777" w:rsidR="002E0341" w:rsidRPr="00B077F9" w:rsidRDefault="002E0341" w:rsidP="00B077F9">
            <w:pPr>
              <w:pStyle w:val="00NumberedParas"/>
              <w:tabs>
                <w:tab w:val="clear" w:pos="540"/>
              </w:tabs>
              <w:bidi/>
              <w:spacing w:after="0" w:line="360" w:lineRule="exact"/>
              <w:ind w:left="186" w:firstLine="0"/>
              <w:rPr>
                <w:rFonts w:ascii="Times New Roman" w:hAnsi="Times New Roman" w:cs="Traditional Arabic"/>
                <w:b/>
                <w:bCs/>
                <w:sz w:val="18"/>
                <w:szCs w:val="28"/>
              </w:rPr>
            </w:pPr>
            <w:r w:rsidRPr="00B077F9">
              <w:rPr>
                <w:rFonts w:ascii="Times New Roman" w:hAnsi="Times New Roman" w:cs="Traditional Arabic"/>
                <w:b/>
                <w:bCs/>
                <w:sz w:val="18"/>
                <w:szCs w:val="28"/>
                <w:rtl/>
              </w:rPr>
              <w:t>مصادر المعلومات وخطة التحليل:</w:t>
            </w:r>
          </w:p>
          <w:p w14:paraId="2B020AE0"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sz w:val="18"/>
                <w:szCs w:val="28"/>
                <w:rtl/>
              </w:rPr>
              <w:t>السياسات والاستراتيجيات والخطط المؤسسية</w:t>
            </w:r>
          </w:p>
        </w:tc>
      </w:tr>
      <w:tr w:rsidR="002E0341" w:rsidRPr="00ED71E5" w14:paraId="23EA8E32" w14:textId="77777777" w:rsidTr="00752CDB">
        <w:trPr>
          <w:trHeight w:val="2490"/>
        </w:trPr>
        <w:tc>
          <w:tcPr>
            <w:tcW w:w="2410" w:type="dxa"/>
            <w:tcBorders>
              <w:top w:val="nil"/>
              <w:left w:val="nil"/>
              <w:bottom w:val="nil"/>
              <w:right w:val="nil"/>
            </w:tcBorders>
          </w:tcPr>
          <w:p w14:paraId="15C242DA" w14:textId="77777777" w:rsidR="002E0341" w:rsidRPr="00FD29FC" w:rsidRDefault="002E0341" w:rsidP="00FD29FC">
            <w:pPr>
              <w:pStyle w:val="00NumberedParas"/>
              <w:bidi/>
              <w:spacing w:after="60" w:line="360" w:lineRule="exact"/>
              <w:ind w:left="0" w:firstLine="0"/>
              <w:rPr>
                <w:rFonts w:ascii="Times New Roman" w:eastAsiaTheme="minorHAnsi" w:hAnsi="Times New Roman" w:cs="Traditional Arabic"/>
                <w:sz w:val="18"/>
                <w:szCs w:val="28"/>
              </w:rPr>
            </w:pPr>
          </w:p>
        </w:tc>
        <w:tc>
          <w:tcPr>
            <w:tcW w:w="2825" w:type="dxa"/>
            <w:tcBorders>
              <w:top w:val="nil"/>
              <w:left w:val="nil"/>
              <w:bottom w:val="nil"/>
              <w:right w:val="nil"/>
            </w:tcBorders>
          </w:tcPr>
          <w:p w14:paraId="76B87A6D" w14:textId="444917A3" w:rsidR="002E0341" w:rsidRPr="00FD29FC" w:rsidRDefault="002E0341" w:rsidP="00B077F9">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’2‘</w:t>
            </w:r>
            <w:r w:rsidR="00B077F9">
              <w:rPr>
                <w:b/>
                <w:sz w:val="18"/>
                <w:szCs w:val="26"/>
                <w:rtl/>
              </w:rPr>
              <w:tab/>
            </w:r>
            <w:r w:rsidRPr="00FD29FC">
              <w:rPr>
                <w:rFonts w:ascii="Times New Roman" w:hAnsi="Times New Roman" w:cs="Traditional Arabic"/>
                <w:sz w:val="18"/>
                <w:szCs w:val="28"/>
                <w:rtl/>
              </w:rPr>
              <w:t>الزيادة في عدد المجالات التشغيلية الرئيسية التي تحكمها المعايير والمبادئ التوجيهية وإجراءات التشغيل الموحدة الخا</w:t>
            </w:r>
            <w:r w:rsidR="007655D4" w:rsidRPr="00FD29FC">
              <w:rPr>
                <w:rFonts w:ascii="Times New Roman" w:hAnsi="Times New Roman" w:cs="Traditional Arabic"/>
                <w:sz w:val="18"/>
                <w:szCs w:val="28"/>
                <w:rtl/>
              </w:rPr>
              <w:t>صة ببرنامج الأمم المتحدة للبيئة</w:t>
            </w:r>
          </w:p>
          <w:p w14:paraId="0DC5AE6A" w14:textId="77777777" w:rsidR="002E0341" w:rsidRPr="00FD29FC" w:rsidRDefault="002E0341" w:rsidP="00B077F9">
            <w:pPr>
              <w:pStyle w:val="00NumberedParas"/>
              <w:tabs>
                <w:tab w:val="clear" w:pos="540"/>
              </w:tabs>
              <w:bidi/>
              <w:spacing w:before="600" w:after="60" w:line="360" w:lineRule="exact"/>
              <w:ind w:left="0" w:firstLine="0"/>
              <w:rPr>
                <w:rFonts w:ascii="Times New Roman" w:hAnsi="Times New Roman" w:cs="Traditional Arabic"/>
                <w:sz w:val="18"/>
                <w:szCs w:val="28"/>
              </w:rPr>
            </w:pPr>
            <w:r w:rsidRPr="00B077F9">
              <w:rPr>
                <w:rFonts w:ascii="Times New Roman" w:hAnsi="Times New Roman" w:cs="Traditional Arabic"/>
                <w:b/>
                <w:bCs/>
                <w:sz w:val="18"/>
                <w:szCs w:val="28"/>
                <w:rtl/>
              </w:rPr>
              <w:t>وحدة القياس:</w:t>
            </w:r>
            <w:r w:rsidRPr="00FD29FC">
              <w:rPr>
                <w:rFonts w:ascii="Times New Roman" w:hAnsi="Times New Roman" w:cs="Traditional Arabic"/>
                <w:sz w:val="18"/>
                <w:szCs w:val="28"/>
                <w:rtl/>
              </w:rPr>
              <w:t xml:space="preserve"> عدد المجالات التشغيلية الرئيسية التي تحكمها المعايير والمبادئ التوجيهية وإجراءات التشغيل الموحدة الخاصة ببرنامج الأمم المتحدة للبيئة </w:t>
            </w:r>
          </w:p>
        </w:tc>
        <w:tc>
          <w:tcPr>
            <w:tcW w:w="3237" w:type="dxa"/>
            <w:tcBorders>
              <w:top w:val="nil"/>
              <w:left w:val="nil"/>
              <w:bottom w:val="nil"/>
              <w:right w:val="nil"/>
            </w:tcBorders>
          </w:tcPr>
          <w:p w14:paraId="73C0DB31" w14:textId="63BDBF15"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الأول/كانون الأول/ديسمبر 2014 (</w:t>
            </w:r>
            <w:r w:rsidR="00B077F9">
              <w:rPr>
                <w:rFonts w:ascii="Times New Roman" w:hAnsi="Times New Roman" w:cs="Traditional Arabic"/>
                <w:b/>
                <w:bCs/>
                <w:sz w:val="18"/>
                <w:szCs w:val="28"/>
                <w:rtl/>
              </w:rPr>
              <w:t xml:space="preserve">خط </w:t>
            </w:r>
            <w:r w:rsidRPr="00B077F9">
              <w:rPr>
                <w:rFonts w:ascii="Times New Roman" w:hAnsi="Times New Roman" w:cs="Traditional Arabic"/>
                <w:b/>
                <w:bCs/>
                <w:sz w:val="18"/>
                <w:szCs w:val="28"/>
                <w:rtl/>
              </w:rPr>
              <w:t>الأساس):</w:t>
            </w:r>
            <w:r w:rsidRPr="00FD29FC">
              <w:rPr>
                <w:rFonts w:ascii="Times New Roman" w:hAnsi="Times New Roman" w:cs="Traditional Arabic"/>
                <w:sz w:val="18"/>
                <w:szCs w:val="28"/>
                <w:rtl/>
              </w:rPr>
              <w:t xml:space="preserve"> 3 </w:t>
            </w:r>
            <w:r w:rsidRPr="003C6572">
              <w:rPr>
                <w:rFonts w:ascii="Times New Roman" w:hAnsi="Times New Roman" w:cs="Traditional Arabic"/>
                <w:sz w:val="28"/>
                <w:szCs w:val="28"/>
                <w:vertAlign w:val="superscript"/>
                <w:rtl/>
              </w:rPr>
              <w:t>(</w:t>
            </w:r>
            <w:r w:rsidRPr="003C6572">
              <w:rPr>
                <w:rStyle w:val="FootnoteReference"/>
                <w:rFonts w:ascii="Times New Roman" w:hAnsi="Times New Roman" w:cs="Traditional Arabic"/>
                <w:sz w:val="28"/>
                <w:szCs w:val="28"/>
              </w:rPr>
              <w:footnoteReference w:id="106"/>
            </w:r>
            <w:r w:rsidRPr="003C6572">
              <w:rPr>
                <w:rFonts w:ascii="Times New Roman" w:hAnsi="Times New Roman" w:cs="Traditional Arabic"/>
                <w:sz w:val="28"/>
                <w:szCs w:val="28"/>
                <w:vertAlign w:val="superscript"/>
                <w:rtl/>
              </w:rPr>
              <w:t>)</w:t>
            </w:r>
          </w:p>
          <w:p w14:paraId="48A5D9F7"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 2017 (متوقع):</w:t>
            </w:r>
            <w:r w:rsidRPr="00FD29FC">
              <w:rPr>
                <w:rFonts w:ascii="Times New Roman" w:hAnsi="Times New Roman" w:cs="Traditional Arabic"/>
                <w:sz w:val="18"/>
                <w:szCs w:val="28"/>
                <w:rtl/>
              </w:rPr>
              <w:t xml:space="preserve"> +34 (6)</w:t>
            </w:r>
          </w:p>
          <w:p w14:paraId="1DA7B99D"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كانون الأول/ديسمبر 2018:</w:t>
            </w:r>
            <w:r w:rsidRPr="00FD29FC">
              <w:rPr>
                <w:rFonts w:ascii="Times New Roman" w:hAnsi="Times New Roman" w:cs="Traditional Arabic"/>
                <w:sz w:val="18"/>
                <w:szCs w:val="28"/>
                <w:rtl/>
              </w:rPr>
              <w:t xml:space="preserve"> +1 (17)</w:t>
            </w:r>
          </w:p>
          <w:p w14:paraId="4688908E"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حزيران/يونيه 2019:</w:t>
            </w:r>
            <w:r w:rsidRPr="00FD29FC">
              <w:rPr>
                <w:rFonts w:ascii="Times New Roman" w:hAnsi="Times New Roman" w:cs="Traditional Arabic"/>
                <w:sz w:val="18"/>
                <w:szCs w:val="28"/>
                <w:rtl/>
              </w:rPr>
              <w:t xml:space="preserve"> +1 (8)</w:t>
            </w:r>
          </w:p>
          <w:p w14:paraId="001E6D3C" w14:textId="0F4A4CE0"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w:t>
            </w:r>
            <w:r w:rsidR="00AC063E">
              <w:rPr>
                <w:rFonts w:ascii="Times New Roman" w:hAnsi="Times New Roman" w:cs="Traditional Arabic"/>
                <w:b/>
                <w:bCs/>
                <w:sz w:val="18"/>
                <w:szCs w:val="28"/>
                <w:rtl/>
              </w:rPr>
              <w:t xml:space="preserve"> </w:t>
            </w:r>
            <w:r w:rsidRPr="00B077F9">
              <w:rPr>
                <w:rFonts w:ascii="Times New Roman" w:hAnsi="Times New Roman" w:cs="Traditional Arabic"/>
                <w:b/>
                <w:bCs/>
                <w:sz w:val="18"/>
                <w:szCs w:val="28"/>
                <w:rtl/>
              </w:rPr>
              <w:t>2019:</w:t>
            </w:r>
            <w:r w:rsidRPr="00FD29FC">
              <w:rPr>
                <w:rFonts w:ascii="Times New Roman" w:hAnsi="Times New Roman" w:cs="Traditional Arabic"/>
                <w:sz w:val="18"/>
                <w:szCs w:val="28"/>
                <w:rtl/>
              </w:rPr>
              <w:t xml:space="preserve"> +1 (9)</w:t>
            </w:r>
          </w:p>
          <w:p w14:paraId="0964EA95" w14:textId="77777777" w:rsidR="002E0341" w:rsidRPr="00B077F9" w:rsidRDefault="002E0341" w:rsidP="00B077F9">
            <w:pPr>
              <w:pStyle w:val="00NumberedParas"/>
              <w:tabs>
                <w:tab w:val="clear" w:pos="540"/>
              </w:tabs>
              <w:bidi/>
              <w:spacing w:after="0" w:line="360" w:lineRule="exact"/>
              <w:ind w:left="186" w:firstLine="0"/>
              <w:rPr>
                <w:rFonts w:ascii="Times New Roman" w:hAnsi="Times New Roman" w:cs="Traditional Arabic"/>
                <w:b/>
                <w:bCs/>
                <w:sz w:val="18"/>
                <w:szCs w:val="28"/>
              </w:rPr>
            </w:pPr>
            <w:r w:rsidRPr="00B077F9">
              <w:rPr>
                <w:rFonts w:ascii="Times New Roman" w:hAnsi="Times New Roman" w:cs="Traditional Arabic"/>
                <w:b/>
                <w:bCs/>
                <w:sz w:val="18"/>
                <w:szCs w:val="28"/>
                <w:rtl/>
              </w:rPr>
              <w:t>مصادر المعلومات وخطة التحليل:</w:t>
            </w:r>
          </w:p>
          <w:p w14:paraId="7F881DC2"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sz w:val="18"/>
                <w:szCs w:val="28"/>
                <w:rtl/>
              </w:rPr>
              <w:t xml:space="preserve">المبادئ التوجيهية وإجراءات التشغيل الموحدة </w:t>
            </w:r>
          </w:p>
        </w:tc>
      </w:tr>
      <w:tr w:rsidR="002E0341" w:rsidRPr="00ED71E5" w14:paraId="3451C8DE" w14:textId="77777777" w:rsidTr="00752CDB">
        <w:trPr>
          <w:trHeight w:val="2837"/>
        </w:trPr>
        <w:tc>
          <w:tcPr>
            <w:tcW w:w="2410" w:type="dxa"/>
            <w:tcBorders>
              <w:top w:val="nil"/>
              <w:left w:val="nil"/>
              <w:bottom w:val="single" w:sz="12" w:space="0" w:color="auto"/>
              <w:right w:val="nil"/>
            </w:tcBorders>
          </w:tcPr>
          <w:p w14:paraId="785DCB3C" w14:textId="77777777" w:rsidR="002E0341" w:rsidRPr="00FD29FC" w:rsidRDefault="002E0341" w:rsidP="00FD29FC">
            <w:pPr>
              <w:pStyle w:val="00NumberedParas"/>
              <w:bidi/>
              <w:spacing w:after="60" w:line="360" w:lineRule="exact"/>
              <w:ind w:left="0" w:firstLine="0"/>
              <w:rPr>
                <w:rFonts w:ascii="Times New Roman" w:eastAsiaTheme="minorHAnsi" w:hAnsi="Times New Roman" w:cs="Traditional Arabic"/>
                <w:sz w:val="18"/>
                <w:szCs w:val="28"/>
              </w:rPr>
            </w:pPr>
          </w:p>
        </w:tc>
        <w:tc>
          <w:tcPr>
            <w:tcW w:w="2825" w:type="dxa"/>
            <w:tcBorders>
              <w:top w:val="nil"/>
              <w:left w:val="nil"/>
              <w:bottom w:val="single" w:sz="12" w:space="0" w:color="auto"/>
              <w:right w:val="nil"/>
            </w:tcBorders>
          </w:tcPr>
          <w:p w14:paraId="686A3B64" w14:textId="670915AB" w:rsidR="002E0341" w:rsidRPr="00FD29FC" w:rsidRDefault="002E0341" w:rsidP="00B077F9">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’3‘</w:t>
            </w:r>
            <w:r w:rsidR="00B077F9">
              <w:rPr>
                <w:b/>
                <w:sz w:val="18"/>
                <w:szCs w:val="26"/>
                <w:rtl/>
              </w:rPr>
              <w:tab/>
            </w:r>
            <w:r w:rsidRPr="00FD29FC">
              <w:rPr>
                <w:rFonts w:ascii="Times New Roman" w:hAnsi="Times New Roman" w:cs="Traditional Arabic"/>
                <w:sz w:val="18"/>
                <w:szCs w:val="28"/>
                <w:rtl/>
              </w:rPr>
              <w:t>النسبة المئوية للزيادة في عدد مشاريع برنامج البيئة التي تظهر تكامل البيئة والضمانات الاجتماعية، بما في ذلك إدراج الاعتبارات الجنسانية، في تنفيذ المشاريع</w:t>
            </w:r>
          </w:p>
          <w:p w14:paraId="4E754B89" w14:textId="77777777" w:rsidR="002E0341" w:rsidRPr="00B077F9" w:rsidRDefault="002E0341" w:rsidP="002754E1">
            <w:pPr>
              <w:pStyle w:val="00NumberedParas"/>
              <w:tabs>
                <w:tab w:val="clear" w:pos="540"/>
              </w:tabs>
              <w:bidi/>
              <w:spacing w:before="960" w:after="0" w:line="360" w:lineRule="exact"/>
              <w:ind w:left="0" w:firstLine="0"/>
              <w:rPr>
                <w:rFonts w:ascii="Times New Roman" w:hAnsi="Times New Roman" w:cs="Traditional Arabic"/>
                <w:b/>
                <w:bCs/>
                <w:sz w:val="18"/>
                <w:szCs w:val="28"/>
              </w:rPr>
            </w:pPr>
            <w:r w:rsidRPr="00B077F9">
              <w:rPr>
                <w:rFonts w:ascii="Times New Roman" w:hAnsi="Times New Roman" w:cs="Traditional Arabic"/>
                <w:b/>
                <w:bCs/>
                <w:sz w:val="18"/>
                <w:szCs w:val="28"/>
                <w:rtl/>
              </w:rPr>
              <w:t xml:space="preserve">وحدة القياس: </w:t>
            </w:r>
          </w:p>
          <w:p w14:paraId="04DFA94E" w14:textId="6BCDF897" w:rsidR="002E0341" w:rsidRPr="00FD29FC" w:rsidRDefault="002E0341" w:rsidP="00B077F9">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(أ)</w:t>
            </w:r>
            <w:r w:rsidR="00B077F9">
              <w:rPr>
                <w:b/>
                <w:sz w:val="18"/>
                <w:szCs w:val="26"/>
                <w:rtl/>
              </w:rPr>
              <w:t xml:space="preserve"> </w:t>
            </w:r>
            <w:r w:rsidR="00B077F9">
              <w:rPr>
                <w:b/>
                <w:sz w:val="18"/>
                <w:szCs w:val="26"/>
                <w:rtl/>
              </w:rPr>
              <w:tab/>
            </w:r>
            <w:r w:rsidRPr="00FD29FC">
              <w:rPr>
                <w:rFonts w:ascii="Times New Roman" w:hAnsi="Times New Roman" w:cs="Traditional Arabic"/>
                <w:sz w:val="18"/>
                <w:szCs w:val="28"/>
                <w:rtl/>
              </w:rPr>
              <w:t>النسبة المئوية للمشاريع التي نفذت أو تنفذ الإجراءات الجنسانية</w:t>
            </w:r>
          </w:p>
          <w:p w14:paraId="1B48CEAD" w14:textId="0C7B41B0" w:rsidR="002E0341" w:rsidRPr="00FD29FC" w:rsidRDefault="002E0341" w:rsidP="00B077F9">
            <w:pPr>
              <w:pStyle w:val="00NumberedParas"/>
              <w:tabs>
                <w:tab w:val="clear" w:pos="540"/>
                <w:tab w:val="left" w:pos="459"/>
              </w:tabs>
              <w:bidi/>
              <w:spacing w:after="60" w:line="360" w:lineRule="exact"/>
              <w:ind w:left="0" w:firstLine="0"/>
              <w:rPr>
                <w:rFonts w:ascii="Times New Roman" w:hAnsi="Times New Roman" w:cs="Traditional Arabic"/>
                <w:sz w:val="18"/>
                <w:szCs w:val="28"/>
              </w:rPr>
            </w:pPr>
            <w:r w:rsidRPr="00FD29FC">
              <w:rPr>
                <w:rFonts w:ascii="Times New Roman" w:hAnsi="Times New Roman" w:cs="Traditional Arabic"/>
                <w:sz w:val="18"/>
                <w:szCs w:val="28"/>
                <w:rtl/>
              </w:rPr>
              <w:t>(ب)</w:t>
            </w:r>
            <w:r w:rsidR="00B077F9">
              <w:rPr>
                <w:b/>
                <w:sz w:val="18"/>
                <w:szCs w:val="26"/>
                <w:rtl/>
              </w:rPr>
              <w:t xml:space="preserve"> </w:t>
            </w:r>
            <w:r w:rsidR="00B077F9">
              <w:rPr>
                <w:b/>
                <w:sz w:val="18"/>
                <w:szCs w:val="26"/>
                <w:rtl/>
              </w:rPr>
              <w:tab/>
            </w:r>
            <w:r w:rsidRPr="00FD29FC">
              <w:rPr>
                <w:rFonts w:ascii="Times New Roman" w:hAnsi="Times New Roman" w:cs="Traditional Arabic"/>
                <w:sz w:val="18"/>
                <w:szCs w:val="28"/>
                <w:rtl/>
              </w:rPr>
              <w:t>النسبة المئوية للمشاريع التي أدمجت الاستدامة البيئية والاجتماعية والاقتصادية في تصميم المشروع</w:t>
            </w:r>
          </w:p>
        </w:tc>
        <w:tc>
          <w:tcPr>
            <w:tcW w:w="3237" w:type="dxa"/>
            <w:tcBorders>
              <w:top w:val="nil"/>
              <w:left w:val="nil"/>
              <w:bottom w:val="single" w:sz="12" w:space="0" w:color="auto"/>
              <w:right w:val="nil"/>
            </w:tcBorders>
          </w:tcPr>
          <w:p w14:paraId="532D962B" w14:textId="1E330D31" w:rsidR="002E0341" w:rsidRPr="00FD29FC" w:rsidRDefault="003C6572" w:rsidP="00B077F9">
            <w:pPr>
              <w:pStyle w:val="00NumberedParas"/>
              <w:tabs>
                <w:tab w:val="clear" w:pos="540"/>
              </w:tabs>
              <w:bidi/>
              <w:spacing w:after="60" w:line="360" w:lineRule="exact"/>
              <w:ind w:left="186" w:firstLine="0"/>
              <w:rPr>
                <w:rFonts w:ascii="Times New Roman" w:hAnsi="Times New Roman" w:cs="Traditional Arabic"/>
                <w:sz w:val="18"/>
                <w:szCs w:val="28"/>
              </w:rPr>
            </w:pPr>
            <w:r>
              <w:rPr>
                <w:rFonts w:ascii="Times New Roman" w:hAnsi="Times New Roman" w:cs="Traditional Arabic"/>
                <w:sz w:val="18"/>
                <w:szCs w:val="28"/>
                <w:rtl/>
              </w:rPr>
              <w:t>(</w:t>
            </w:r>
            <w:r w:rsidR="002E0341" w:rsidRPr="00FD29FC">
              <w:rPr>
                <w:rFonts w:ascii="Times New Roman" w:hAnsi="Times New Roman" w:cs="Traditional Arabic"/>
                <w:sz w:val="18"/>
                <w:szCs w:val="28"/>
                <w:rtl/>
              </w:rPr>
              <w:t xml:space="preserve">أ) </w:t>
            </w:r>
            <w:r w:rsidR="002E0341" w:rsidRPr="00B077F9">
              <w:rPr>
                <w:rFonts w:ascii="Times New Roman" w:hAnsi="Times New Roman" w:cs="Traditional Arabic"/>
                <w:b/>
                <w:bCs/>
                <w:sz w:val="18"/>
                <w:szCs w:val="28"/>
                <w:rtl/>
              </w:rPr>
              <w:t>كانون الأول/ديسمبر 2014 (خط الأساس):</w:t>
            </w:r>
            <w:r w:rsidR="002E0341" w:rsidRPr="00FD29FC">
              <w:rPr>
                <w:rFonts w:ascii="Times New Roman" w:hAnsi="Times New Roman" w:cs="Traditional Arabic"/>
                <w:sz w:val="18"/>
                <w:szCs w:val="28"/>
                <w:rtl/>
              </w:rPr>
              <w:t xml:space="preserve"> يتقرر لاحقاً</w:t>
            </w:r>
          </w:p>
          <w:p w14:paraId="16E6C8DD"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الأول/ديسمبر2017 (متوقع):</w:t>
            </w:r>
            <w:r w:rsidRPr="00FD29FC">
              <w:rPr>
                <w:rFonts w:ascii="Times New Roman" w:hAnsi="Times New Roman" w:cs="Traditional Arabic"/>
                <w:sz w:val="18"/>
                <w:szCs w:val="28"/>
                <w:rtl/>
              </w:rPr>
              <w:t xml:space="preserve"> +50 في المائة (50 في المائة)</w:t>
            </w:r>
          </w:p>
          <w:p w14:paraId="2EB48693"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كانون الأول/ديسمبر 2018:</w:t>
            </w:r>
            <w:r w:rsidRPr="00FD29FC">
              <w:rPr>
                <w:rFonts w:ascii="Times New Roman" w:hAnsi="Times New Roman" w:cs="Traditional Arabic"/>
                <w:sz w:val="18"/>
                <w:szCs w:val="28"/>
                <w:rtl/>
              </w:rPr>
              <w:t xml:space="preserve"> +10 في المائة (60 في المائة)</w:t>
            </w:r>
          </w:p>
          <w:p w14:paraId="5E9B8965" w14:textId="77777777" w:rsidR="002E0341" w:rsidRPr="00FD29FC" w:rsidRDefault="002E0341" w:rsidP="00752CDB">
            <w:pPr>
              <w:pStyle w:val="00NumberedParas"/>
              <w:tabs>
                <w:tab w:val="clear" w:pos="540"/>
              </w:tabs>
              <w:bidi/>
              <w:spacing w:after="60" w:line="340" w:lineRule="exact"/>
              <w:ind w:left="187"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حزيران/يونيه 2019:</w:t>
            </w:r>
            <w:r w:rsidRPr="00FD29FC">
              <w:rPr>
                <w:rFonts w:ascii="Times New Roman" w:hAnsi="Times New Roman" w:cs="Traditional Arabic"/>
                <w:sz w:val="18"/>
                <w:szCs w:val="28"/>
                <w:rtl/>
              </w:rPr>
              <w:t xml:space="preserve"> +5 في المائة (65 في المائة)</w:t>
            </w:r>
          </w:p>
          <w:p w14:paraId="0FF2D949" w14:textId="77777777" w:rsidR="002E0341" w:rsidRPr="00FD29FC" w:rsidRDefault="002E0341" w:rsidP="00752CDB">
            <w:pPr>
              <w:pStyle w:val="00NumberedParas"/>
              <w:tabs>
                <w:tab w:val="clear" w:pos="540"/>
              </w:tabs>
              <w:bidi/>
              <w:spacing w:after="60" w:line="340" w:lineRule="exact"/>
              <w:ind w:left="187"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الأول/ديسمبر2019:</w:t>
            </w:r>
            <w:r w:rsidRPr="00FD29FC">
              <w:rPr>
                <w:rFonts w:ascii="Times New Roman" w:hAnsi="Times New Roman" w:cs="Traditional Arabic"/>
                <w:sz w:val="18"/>
                <w:szCs w:val="28"/>
                <w:rtl/>
              </w:rPr>
              <w:t xml:space="preserve"> +5 في المائة (70 في المائة)</w:t>
            </w:r>
          </w:p>
          <w:p w14:paraId="72868714" w14:textId="674D5E99" w:rsidR="002E0341" w:rsidRPr="00FD29FC" w:rsidRDefault="003C6572" w:rsidP="00752CDB">
            <w:pPr>
              <w:pStyle w:val="00NumberedParas"/>
              <w:tabs>
                <w:tab w:val="clear" w:pos="540"/>
              </w:tabs>
              <w:bidi/>
              <w:spacing w:after="60" w:line="340" w:lineRule="exact"/>
              <w:ind w:left="187" w:firstLine="0"/>
              <w:rPr>
                <w:rFonts w:ascii="Times New Roman" w:hAnsi="Times New Roman" w:cs="Traditional Arabic"/>
                <w:sz w:val="18"/>
                <w:szCs w:val="28"/>
              </w:rPr>
            </w:pPr>
            <w:r>
              <w:rPr>
                <w:rFonts w:ascii="Times New Roman" w:hAnsi="Times New Roman" w:cs="Traditional Arabic"/>
                <w:sz w:val="18"/>
                <w:szCs w:val="28"/>
                <w:rtl/>
              </w:rPr>
              <w:t>(</w:t>
            </w:r>
            <w:r w:rsidR="002E0341" w:rsidRPr="00FD29FC">
              <w:rPr>
                <w:rFonts w:ascii="Times New Roman" w:hAnsi="Times New Roman" w:cs="Traditional Arabic"/>
                <w:sz w:val="18"/>
                <w:szCs w:val="28"/>
                <w:rtl/>
              </w:rPr>
              <w:t xml:space="preserve">ب) </w:t>
            </w:r>
            <w:r w:rsidR="002E0341" w:rsidRPr="00B077F9">
              <w:rPr>
                <w:rFonts w:ascii="Times New Roman" w:hAnsi="Times New Roman" w:cs="Traditional Arabic"/>
                <w:b/>
                <w:bCs/>
                <w:sz w:val="18"/>
                <w:szCs w:val="28"/>
                <w:rtl/>
              </w:rPr>
              <w:t>كانون الأول/ديسمبر 2014</w:t>
            </w:r>
            <w:r w:rsidR="00C74E55" w:rsidRPr="00B077F9">
              <w:rPr>
                <w:rFonts w:ascii="Times New Roman" w:hAnsi="Times New Roman" w:cs="Traditional Arabic"/>
                <w:b/>
                <w:bCs/>
                <w:sz w:val="18"/>
                <w:szCs w:val="28"/>
                <w:rtl/>
              </w:rPr>
              <w:t xml:space="preserve"> </w:t>
            </w:r>
            <w:r w:rsidR="002E0341" w:rsidRPr="00B077F9">
              <w:rPr>
                <w:rFonts w:ascii="Times New Roman" w:hAnsi="Times New Roman" w:cs="Traditional Arabic"/>
                <w:b/>
                <w:bCs/>
                <w:sz w:val="18"/>
                <w:szCs w:val="28"/>
                <w:rtl/>
              </w:rPr>
              <w:t>(الأساس):</w:t>
            </w:r>
            <w:r w:rsidR="002E0341" w:rsidRPr="00FD29FC">
              <w:rPr>
                <w:rFonts w:ascii="Times New Roman" w:hAnsi="Times New Roman" w:cs="Traditional Arabic"/>
                <w:sz w:val="18"/>
                <w:szCs w:val="28"/>
                <w:rtl/>
              </w:rPr>
              <w:t xml:space="preserve"> صفر</w:t>
            </w:r>
          </w:p>
          <w:p w14:paraId="2DF907FF" w14:textId="77777777" w:rsidR="002E0341" w:rsidRPr="00FD29FC" w:rsidRDefault="002E0341" w:rsidP="00752CDB">
            <w:pPr>
              <w:pStyle w:val="00NumberedParas"/>
              <w:tabs>
                <w:tab w:val="clear" w:pos="540"/>
              </w:tabs>
              <w:bidi/>
              <w:spacing w:after="60" w:line="340" w:lineRule="exact"/>
              <w:ind w:left="187"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 2017 (متوقع):</w:t>
            </w:r>
            <w:r w:rsidRPr="00FD29FC">
              <w:rPr>
                <w:rFonts w:ascii="Times New Roman" w:hAnsi="Times New Roman" w:cs="Traditional Arabic"/>
                <w:sz w:val="18"/>
                <w:szCs w:val="28"/>
                <w:rtl/>
              </w:rPr>
              <w:t xml:space="preserve"> +40 في المائة (40 في المائة)</w:t>
            </w:r>
          </w:p>
          <w:p w14:paraId="45B49389" w14:textId="77777777" w:rsidR="002E0341" w:rsidRPr="00FD29FC" w:rsidRDefault="002E0341" w:rsidP="00752CDB">
            <w:pPr>
              <w:pStyle w:val="00NumberedParas"/>
              <w:tabs>
                <w:tab w:val="clear" w:pos="540"/>
              </w:tabs>
              <w:bidi/>
              <w:spacing w:after="60" w:line="340" w:lineRule="exact"/>
              <w:ind w:left="187"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كانون الأول/ديسمبر 2018:</w:t>
            </w:r>
            <w:r w:rsidRPr="00FD29FC">
              <w:rPr>
                <w:rFonts w:ascii="Times New Roman" w:hAnsi="Times New Roman" w:cs="Traditional Arabic"/>
                <w:sz w:val="18"/>
                <w:szCs w:val="28"/>
                <w:rtl/>
              </w:rPr>
              <w:t xml:space="preserve"> +20 في المائة (60 في المائة)</w:t>
            </w:r>
          </w:p>
          <w:p w14:paraId="3B8CB6B4"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التقدم المتوقع بحلول حزيران/يونيه 2019:</w:t>
            </w:r>
            <w:r w:rsidRPr="00FD29FC">
              <w:rPr>
                <w:rFonts w:ascii="Times New Roman" w:hAnsi="Times New Roman" w:cs="Traditional Arabic"/>
                <w:sz w:val="18"/>
                <w:szCs w:val="28"/>
                <w:rtl/>
              </w:rPr>
              <w:t xml:space="preserve"> +5 في المائة (65 في المائة)</w:t>
            </w:r>
          </w:p>
          <w:p w14:paraId="2049D941"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B077F9">
              <w:rPr>
                <w:rFonts w:ascii="Times New Roman" w:hAnsi="Times New Roman" w:cs="Traditional Arabic"/>
                <w:b/>
                <w:bCs/>
                <w:sz w:val="18"/>
                <w:szCs w:val="28"/>
                <w:rtl/>
              </w:rPr>
              <w:t>كانون الأول/ديسمبر2019:</w:t>
            </w:r>
            <w:r w:rsidRPr="00FD29FC">
              <w:rPr>
                <w:rFonts w:ascii="Times New Roman" w:hAnsi="Times New Roman" w:cs="Traditional Arabic"/>
                <w:sz w:val="18"/>
                <w:szCs w:val="28"/>
                <w:rtl/>
              </w:rPr>
              <w:t xml:space="preserve"> +5 في المائة (70 في المائة)</w:t>
            </w:r>
          </w:p>
          <w:p w14:paraId="4C205F7D" w14:textId="77777777" w:rsidR="002E0341" w:rsidRPr="00B077F9" w:rsidRDefault="002E0341" w:rsidP="00B077F9">
            <w:pPr>
              <w:pStyle w:val="00NumberedParas"/>
              <w:tabs>
                <w:tab w:val="clear" w:pos="540"/>
              </w:tabs>
              <w:bidi/>
              <w:spacing w:after="0" w:line="360" w:lineRule="exact"/>
              <w:ind w:left="186" w:firstLine="0"/>
              <w:rPr>
                <w:rFonts w:ascii="Times New Roman" w:hAnsi="Times New Roman" w:cs="Traditional Arabic"/>
                <w:b/>
                <w:bCs/>
                <w:sz w:val="18"/>
                <w:szCs w:val="28"/>
              </w:rPr>
            </w:pPr>
            <w:r w:rsidRPr="00B077F9">
              <w:rPr>
                <w:rFonts w:ascii="Times New Roman" w:hAnsi="Times New Roman" w:cs="Traditional Arabic"/>
                <w:b/>
                <w:bCs/>
                <w:sz w:val="18"/>
                <w:szCs w:val="28"/>
                <w:rtl/>
              </w:rPr>
              <w:t>مصادر المعلومات وخطة التحليل:</w:t>
            </w:r>
          </w:p>
          <w:p w14:paraId="10FC2630" w14:textId="77777777" w:rsidR="002E0341" w:rsidRPr="00FD29FC" w:rsidRDefault="002E0341" w:rsidP="00B077F9">
            <w:pPr>
              <w:pStyle w:val="00NumberedParas"/>
              <w:tabs>
                <w:tab w:val="clear" w:pos="540"/>
              </w:tabs>
              <w:bidi/>
              <w:spacing w:after="60" w:line="360" w:lineRule="exact"/>
              <w:ind w:left="186" w:firstLine="0"/>
              <w:rPr>
                <w:rFonts w:ascii="Times New Roman" w:hAnsi="Times New Roman" w:cs="Traditional Arabic"/>
                <w:sz w:val="18"/>
                <w:szCs w:val="28"/>
              </w:rPr>
            </w:pPr>
            <w:r w:rsidRPr="00FD29FC">
              <w:rPr>
                <w:rFonts w:ascii="Times New Roman" w:hAnsi="Times New Roman" w:cs="Traditional Arabic"/>
                <w:sz w:val="18"/>
                <w:szCs w:val="28"/>
                <w:rtl/>
              </w:rPr>
              <w:t>نظام إدارة معلومات البرامج والمشاريع التي تم تحليلها. ملاحظات الاستعراض البيئي والاجتماعي والاقتصادي التي تمت الموافقة عليها</w:t>
            </w:r>
          </w:p>
        </w:tc>
      </w:tr>
    </w:tbl>
    <w:p w14:paraId="4093C6CA" w14:textId="0BD25CE6" w:rsidR="002E0341" w:rsidRPr="00C731E3" w:rsidRDefault="002E0341" w:rsidP="00A95AAF">
      <w:pPr>
        <w:pStyle w:val="CH2"/>
        <w:tabs>
          <w:tab w:val="clear" w:pos="1247"/>
        </w:tabs>
        <w:bidi/>
        <w:spacing w:before="120" w:line="360" w:lineRule="exact"/>
        <w:ind w:left="1134" w:firstLine="0"/>
        <w:rPr>
          <w:rFonts w:ascii="Traditional Arabic" w:hAnsi="Traditional Arabic" w:cs="Traditional Arabic"/>
          <w:bCs/>
          <w:sz w:val="32"/>
          <w:szCs w:val="32"/>
        </w:rPr>
      </w:pPr>
      <w:bookmarkStart w:id="166" w:name="_Toc450219157"/>
      <w:r w:rsidRPr="00C731E3">
        <w:rPr>
          <w:rFonts w:ascii="Traditional Arabic" w:hAnsi="Traditional Arabic" w:cs="Traditional Arabic"/>
          <w:bCs/>
          <w:sz w:val="32"/>
          <w:szCs w:val="32"/>
          <w:rtl/>
        </w:rPr>
        <w:t>النواتج</w:t>
      </w:r>
      <w:bookmarkEnd w:id="166"/>
    </w:p>
    <w:tbl>
      <w:tblPr>
        <w:bidiVisual/>
        <w:tblW w:w="0" w:type="auto"/>
        <w:tblInd w:w="1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364"/>
      </w:tblGrid>
      <w:tr w:rsidR="002E0341" w:rsidRPr="00ED71E5" w14:paraId="64C25594" w14:textId="77777777" w:rsidTr="002754E1">
        <w:tc>
          <w:tcPr>
            <w:tcW w:w="8364" w:type="dxa"/>
            <w:shd w:val="clear" w:color="auto" w:fill="auto"/>
          </w:tcPr>
          <w:p w14:paraId="003DFA92" w14:textId="77777777" w:rsidR="002E0341" w:rsidRPr="00E558FB" w:rsidRDefault="002E0341" w:rsidP="00E558FB">
            <w:pPr>
              <w:pStyle w:val="00NumberedParas"/>
              <w:bidi/>
              <w:rPr>
                <w:rFonts w:ascii="Traditional Arabic" w:eastAsiaTheme="minorHAnsi" w:hAnsi="Traditional Arabic" w:cs="Traditional Arabic"/>
                <w:sz w:val="28"/>
                <w:szCs w:val="28"/>
              </w:rPr>
            </w:pPr>
            <w:r w:rsidRPr="00E558FB">
              <w:rPr>
                <w:rFonts w:ascii="Traditional Arabic" w:eastAsiaTheme="minorHAnsi" w:hAnsi="Traditional Arabic" w:cs="Traditional Arabic"/>
                <w:sz w:val="28"/>
                <w:szCs w:val="28"/>
                <w:rtl/>
              </w:rPr>
              <w:t xml:space="preserve">خدمات الدعم الإداري (الميزانية العادية/الموارد الخارجة عن الميزانية): </w:t>
            </w:r>
          </w:p>
        </w:tc>
      </w:tr>
      <w:tr w:rsidR="002E0341" w:rsidRPr="00ED71E5" w14:paraId="2E79119D" w14:textId="77777777" w:rsidTr="002754E1">
        <w:trPr>
          <w:trHeight w:val="647"/>
        </w:trPr>
        <w:tc>
          <w:tcPr>
            <w:tcW w:w="8364" w:type="dxa"/>
            <w:shd w:val="clear" w:color="auto" w:fill="auto"/>
          </w:tcPr>
          <w:p w14:paraId="0E5A04DC" w14:textId="20428DF8" w:rsidR="002E0341" w:rsidRPr="00E558FB" w:rsidRDefault="002E0341" w:rsidP="00E558FB">
            <w:pPr>
              <w:pStyle w:val="00NumberedParas"/>
              <w:bidi/>
              <w:rPr>
                <w:rFonts w:ascii="Traditional Arabic" w:eastAsiaTheme="minorHAnsi" w:hAnsi="Traditional Arabic" w:cs="Traditional Arabic"/>
                <w:sz w:val="28"/>
                <w:szCs w:val="28"/>
              </w:rPr>
            </w:pPr>
            <w:r w:rsidRPr="00E558FB">
              <w:rPr>
                <w:rFonts w:ascii="Traditional Arabic" w:eastAsiaTheme="minorHAnsi" w:hAnsi="Traditional Arabic" w:cs="Traditional Arabic"/>
                <w:sz w:val="28"/>
                <w:szCs w:val="28"/>
                <w:rtl/>
              </w:rPr>
              <w:tab/>
            </w:r>
            <w:bookmarkStart w:id="167" w:name="_Toc450212164"/>
            <w:r w:rsidRPr="00E558FB">
              <w:rPr>
                <w:rFonts w:ascii="Traditional Arabic" w:eastAsiaTheme="minorHAnsi" w:hAnsi="Traditional Arabic" w:cs="Traditional Arabic"/>
                <w:sz w:val="28"/>
                <w:szCs w:val="28"/>
                <w:rtl/>
              </w:rPr>
              <w:t>تخطيط البرامج والرصد والميزانية والحسابات: خطة عمل وميزانية البرنامج لفترة السنتين 2020 - 2021 (خطة واحدة للبرنامج والميزانية في فترة السنتين المقبلة). تقارير أداء البرنامج والميزانية لفترة السنتين 2018 - 2019 (تقريران سنويان).</w:t>
            </w:r>
            <w:bookmarkEnd w:id="167"/>
          </w:p>
        </w:tc>
      </w:tr>
      <w:tr w:rsidR="002E0341" w:rsidRPr="00ED71E5" w14:paraId="679A6613" w14:textId="77777777" w:rsidTr="002754E1">
        <w:trPr>
          <w:trHeight w:val="357"/>
        </w:trPr>
        <w:tc>
          <w:tcPr>
            <w:tcW w:w="8364" w:type="dxa"/>
            <w:shd w:val="clear" w:color="auto" w:fill="auto"/>
          </w:tcPr>
          <w:p w14:paraId="75A57585" w14:textId="7B7DBD27" w:rsidR="002E0341" w:rsidRPr="00E558FB" w:rsidRDefault="002E0341" w:rsidP="00E558FB">
            <w:pPr>
              <w:pStyle w:val="00NumberedParas"/>
              <w:bidi/>
              <w:rPr>
                <w:rFonts w:ascii="Traditional Arabic" w:eastAsiaTheme="minorHAnsi" w:hAnsi="Traditional Arabic" w:cs="Traditional Arabic"/>
                <w:sz w:val="28"/>
                <w:szCs w:val="28"/>
              </w:rPr>
            </w:pPr>
            <w:r w:rsidRPr="00E558FB">
              <w:rPr>
                <w:rFonts w:ascii="Traditional Arabic" w:eastAsiaTheme="minorHAnsi" w:hAnsi="Traditional Arabic" w:cs="Traditional Arabic"/>
                <w:sz w:val="28"/>
                <w:szCs w:val="28"/>
                <w:rtl/>
              </w:rPr>
              <w:t>خدمات الرقابة الداخلية (الميزانية العادية/الموارد الخارجة عن الميزانية):</w:t>
            </w:r>
          </w:p>
        </w:tc>
      </w:tr>
      <w:tr w:rsidR="002E0341" w:rsidRPr="00ED71E5" w14:paraId="39010EF3" w14:textId="77777777" w:rsidTr="002754E1">
        <w:trPr>
          <w:trHeight w:val="369"/>
        </w:trPr>
        <w:tc>
          <w:tcPr>
            <w:tcW w:w="8364" w:type="dxa"/>
            <w:shd w:val="clear" w:color="auto" w:fill="auto"/>
          </w:tcPr>
          <w:p w14:paraId="294AE35C" w14:textId="136440AA" w:rsidR="002E0341" w:rsidRPr="00E558FB" w:rsidRDefault="002E0341" w:rsidP="00E558FB">
            <w:pPr>
              <w:pStyle w:val="00NumberedParas"/>
              <w:bidi/>
              <w:rPr>
                <w:rFonts w:ascii="Traditional Arabic" w:eastAsiaTheme="minorHAnsi" w:hAnsi="Traditional Arabic" w:cs="Traditional Arabic"/>
                <w:sz w:val="28"/>
                <w:szCs w:val="28"/>
              </w:rPr>
            </w:pPr>
            <w:r w:rsidRPr="00E558FB">
              <w:rPr>
                <w:rFonts w:ascii="Traditional Arabic" w:eastAsiaTheme="minorHAnsi" w:hAnsi="Traditional Arabic" w:cs="Traditional Arabic"/>
                <w:sz w:val="28"/>
                <w:szCs w:val="28"/>
                <w:rtl/>
              </w:rPr>
              <w:t>’1‘</w:t>
            </w:r>
            <w:r w:rsidR="002754E1" w:rsidRPr="00E558FB">
              <w:rPr>
                <w:rFonts w:ascii="Traditional Arabic" w:hAnsi="Traditional Arabic" w:cs="Traditional Arabic"/>
                <w:sz w:val="28"/>
                <w:szCs w:val="28"/>
                <w:rtl/>
              </w:rPr>
              <w:tab/>
            </w:r>
            <w:r w:rsidRPr="00E558FB">
              <w:rPr>
                <w:rFonts w:ascii="Traditional Arabic" w:eastAsiaTheme="minorHAnsi" w:hAnsi="Traditional Arabic" w:cs="Traditional Arabic"/>
                <w:sz w:val="28"/>
                <w:szCs w:val="28"/>
                <w:rtl/>
              </w:rPr>
              <w:t>استعراضات الإدارة: إنشاء نظام إدارة المخاطر المؤسسية (أوموجا)</w:t>
            </w:r>
          </w:p>
        </w:tc>
      </w:tr>
      <w:tr w:rsidR="002E0341" w:rsidRPr="00ED71E5" w14:paraId="438A2CFD" w14:textId="77777777" w:rsidTr="002754E1">
        <w:tc>
          <w:tcPr>
            <w:tcW w:w="8364" w:type="dxa"/>
            <w:shd w:val="clear" w:color="auto" w:fill="auto"/>
          </w:tcPr>
          <w:p w14:paraId="78A74189" w14:textId="209AF8E4" w:rsidR="002E0341" w:rsidRPr="00E558FB" w:rsidRDefault="002E0341" w:rsidP="00E558FB">
            <w:pPr>
              <w:pStyle w:val="00NumberedParas"/>
              <w:bidi/>
              <w:rPr>
                <w:rFonts w:ascii="Traditional Arabic" w:eastAsia="MS Mincho" w:hAnsi="Traditional Arabic" w:cs="Traditional Arabic"/>
                <w:sz w:val="28"/>
                <w:szCs w:val="28"/>
              </w:rPr>
            </w:pPr>
            <w:r w:rsidRPr="00E558FB">
              <w:rPr>
                <w:rFonts w:ascii="Traditional Arabic" w:eastAsiaTheme="minorHAnsi" w:hAnsi="Traditional Arabic" w:cs="Traditional Arabic"/>
                <w:sz w:val="28"/>
                <w:szCs w:val="28"/>
                <w:rtl/>
              </w:rPr>
              <w:t>’2</w:t>
            </w:r>
            <w:r w:rsidR="002754E1" w:rsidRPr="00E558FB">
              <w:rPr>
                <w:rFonts w:ascii="Traditional Arabic" w:eastAsiaTheme="minorHAnsi" w:hAnsi="Traditional Arabic" w:cs="Traditional Arabic"/>
                <w:sz w:val="28"/>
                <w:szCs w:val="28"/>
                <w:rtl/>
              </w:rPr>
              <w:t>‘</w:t>
            </w:r>
            <w:r w:rsidRPr="00E558FB">
              <w:rPr>
                <w:rFonts w:ascii="Traditional Arabic" w:eastAsiaTheme="minorHAnsi" w:hAnsi="Traditional Arabic" w:cs="Traditional Arabic"/>
                <w:sz w:val="28"/>
                <w:szCs w:val="28"/>
                <w:rtl/>
              </w:rPr>
              <w:tab/>
              <w:t>عمليات المراجعة: تيسير عمليات المراجعة الداخلية والخارجية، والحصول على رد خطي من الإدارة يبين الإجراءات المتخذة لتنفيذ توصيات المراجعة. وتم تنفيذ 100 في المائة من التوصيات في الوقت المحدد.</w:t>
            </w:r>
          </w:p>
        </w:tc>
      </w:tr>
    </w:tbl>
    <w:p w14:paraId="26ECC84B" w14:textId="77777777" w:rsidR="002E0341" w:rsidRPr="003E5322" w:rsidRDefault="002E0341" w:rsidP="003E5322">
      <w:pPr>
        <w:pStyle w:val="00NumberedParas"/>
        <w:tabs>
          <w:tab w:val="clear" w:pos="540"/>
        </w:tabs>
        <w:bidi/>
        <w:ind w:left="1132" w:firstLine="0"/>
        <w:jc w:val="left"/>
        <w:rPr>
          <w:rFonts w:ascii="Traditional Arabic" w:hAnsi="Traditional Arabic" w:cs="Traditional Arabic"/>
          <w:sz w:val="30"/>
          <w:szCs w:val="30"/>
        </w:rPr>
      </w:pPr>
      <w:r w:rsidRPr="003E5322">
        <w:rPr>
          <w:rFonts w:ascii="Traditional Arabic" w:hAnsi="Traditional Arabic" w:cs="Traditional Arabic"/>
          <w:sz w:val="30"/>
          <w:szCs w:val="30"/>
        </w:rPr>
        <w:br w:type="page"/>
      </w:r>
      <w:dir w:val="rtl">
        <w:r w:rsidRPr="003E5322">
          <w:rPr>
            <w:rFonts w:ascii="Traditional Arabic" w:hAnsi="Traditional Arabic" w:cs="Traditional Arabic"/>
            <w:sz w:val="30"/>
            <w:szCs w:val="30"/>
            <w:rtl/>
          </w:rPr>
          <w:t>الجدول 13 (أ)</w:t>
        </w:r>
        <w:r w:rsidRPr="003E5322">
          <w:rPr>
            <w:rFonts w:ascii="Traditional Arabic" w:hAnsi="Traditional Arabic" w:cs="Traditional Arabic"/>
            <w:sz w:val="30"/>
            <w:szCs w:val="30"/>
          </w:rPr>
          <w:br/>
        </w:r>
        <w:r w:rsidRPr="003E5322">
          <w:rPr>
            <w:rFonts w:ascii="Traditional Arabic" w:hAnsi="Traditional Arabic" w:cs="Traditional Arabic"/>
            <w:b/>
            <w:bCs/>
            <w:sz w:val="30"/>
            <w:szCs w:val="30"/>
            <w:rtl/>
          </w:rPr>
          <w:t>الاحتياجات من الموارد المالية حسب فئة التمويل: إدارة ودعم البرنامج</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Pr="003E5322">
          <w:rPr>
            <w:rFonts w:ascii="Times New Roman" w:hAnsi="Times New Roman" w:cs="Times New Roman"/>
            <w:sz w:val="30"/>
            <w:szCs w:val="30"/>
          </w:rPr>
          <w:t>‬</w:t>
        </w:r>
        <w:r w:rsidR="003B482B" w:rsidRPr="003E5322">
          <w:rPr>
            <w:rFonts w:ascii="Times New Roman" w:hAnsi="Times New Roman" w:cs="Times New Roman"/>
            <w:sz w:val="30"/>
            <w:szCs w:val="30"/>
          </w:rPr>
          <w:t>‬</w:t>
        </w:r>
        <w:r w:rsidR="00CF3732" w:rsidRPr="003E5322">
          <w:rPr>
            <w:rFonts w:ascii="Times New Roman" w:hAnsi="Times New Roman" w:cs="Times New Roman"/>
            <w:sz w:val="30"/>
            <w:szCs w:val="30"/>
          </w:rPr>
          <w:t>‬</w:t>
        </w:r>
        <w:r w:rsidR="001A2D32">
          <w:t>‬</w:t>
        </w:r>
        <w:r w:rsidR="00E558FB">
          <w:t>‬</w:t>
        </w:r>
        <w:r w:rsidR="003A4FC9">
          <w:t>‬</w:t>
        </w:r>
        <w:r w:rsidR="003A4FC9">
          <w:t>‬</w:t>
        </w:r>
        <w:r w:rsidR="00252829">
          <w:t>‬</w:t>
        </w:r>
        <w:r w:rsidR="00252829">
          <w:t>‬</w:t>
        </w:r>
        <w:r w:rsidR="00DF674D">
          <w:t>‬</w:t>
        </w:r>
        <w:r w:rsidR="00BE4EEE">
          <w:t>‬</w:t>
        </w:r>
        <w:r w:rsidR="00097272">
          <w:t>‬</w:t>
        </w:r>
      </w:dir>
    </w:p>
    <w:tbl>
      <w:tblPr>
        <w:bidiVisual/>
        <w:tblW w:w="8356" w:type="dxa"/>
        <w:tblInd w:w="1248" w:type="dxa"/>
        <w:tblLook w:val="04A0" w:firstRow="1" w:lastRow="0" w:firstColumn="1" w:lastColumn="0" w:noHBand="0" w:noVBand="1"/>
      </w:tblPr>
      <w:tblGrid>
        <w:gridCol w:w="3819"/>
        <w:gridCol w:w="1559"/>
        <w:gridCol w:w="1418"/>
        <w:gridCol w:w="1560"/>
      </w:tblGrid>
      <w:tr w:rsidR="002E0341" w:rsidRPr="002754E1" w14:paraId="11D6B178" w14:textId="77777777" w:rsidTr="00AC063E">
        <w:trPr>
          <w:trHeight w:val="500"/>
        </w:trPr>
        <w:tc>
          <w:tcPr>
            <w:tcW w:w="3819" w:type="dxa"/>
            <w:tcBorders>
              <w:top w:val="single" w:sz="4" w:space="0" w:color="auto"/>
              <w:left w:val="nil"/>
            </w:tcBorders>
            <w:shd w:val="clear" w:color="auto" w:fill="auto"/>
            <w:vAlign w:val="bottom"/>
            <w:hideMark/>
          </w:tcPr>
          <w:p w14:paraId="64CCABAD"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i/>
                <w:iCs/>
                <w:sz w:val="18"/>
                <w:szCs w:val="26"/>
              </w:rPr>
            </w:pPr>
            <w:r w:rsidRPr="002754E1">
              <w:rPr>
                <w:rFonts w:ascii="Times New Roman" w:hAnsi="Times New Roman" w:cs="Traditional Arabic"/>
                <w:i/>
                <w:iCs/>
                <w:sz w:val="18"/>
                <w:szCs w:val="26"/>
              </w:rPr>
              <w:t> </w:t>
            </w:r>
          </w:p>
        </w:tc>
        <w:tc>
          <w:tcPr>
            <w:tcW w:w="4537" w:type="dxa"/>
            <w:gridSpan w:val="3"/>
            <w:tcBorders>
              <w:top w:val="single" w:sz="4" w:space="0" w:color="auto"/>
              <w:bottom w:val="single" w:sz="4" w:space="0" w:color="auto"/>
            </w:tcBorders>
            <w:shd w:val="clear" w:color="auto" w:fill="auto"/>
            <w:vAlign w:val="bottom"/>
            <w:hideMark/>
          </w:tcPr>
          <w:p w14:paraId="38C8B567" w14:textId="77777777" w:rsidR="002754E1" w:rsidRDefault="002E0341" w:rsidP="003C6572">
            <w:pPr>
              <w:pStyle w:val="00NumberedParas"/>
              <w:bidi/>
              <w:spacing w:after="0" w:line="360" w:lineRule="exact"/>
              <w:ind w:left="538" w:hanging="357"/>
              <w:jc w:val="center"/>
              <w:rPr>
                <w:rFonts w:ascii="Times New Roman" w:hAnsi="Times New Roman" w:cs="Traditional Arabic"/>
                <w:b/>
                <w:i/>
                <w:iCs/>
                <w:sz w:val="18"/>
                <w:szCs w:val="26"/>
                <w:rtl/>
              </w:rPr>
            </w:pPr>
            <w:r w:rsidRPr="002754E1">
              <w:rPr>
                <w:rFonts w:ascii="Times New Roman" w:hAnsi="Times New Roman" w:cs="Traditional Arabic"/>
                <w:b/>
                <w:i/>
                <w:iCs/>
                <w:sz w:val="18"/>
                <w:szCs w:val="26"/>
                <w:rtl/>
              </w:rPr>
              <w:t>الموارد المالية</w:t>
            </w:r>
          </w:p>
          <w:p w14:paraId="1AE30229" w14:textId="7547D933" w:rsidR="002E0341" w:rsidRPr="002754E1" w:rsidRDefault="002E0341" w:rsidP="002754E1">
            <w:pPr>
              <w:pStyle w:val="00NumberedParas"/>
              <w:bidi/>
              <w:spacing w:after="0" w:line="360" w:lineRule="exact"/>
              <w:ind w:left="538" w:hanging="357"/>
              <w:jc w:val="center"/>
              <w:rPr>
                <w:rFonts w:ascii="Times New Roman" w:hAnsi="Times New Roman" w:cs="Traditional Arabic"/>
                <w:i/>
                <w:iCs/>
                <w:sz w:val="18"/>
                <w:szCs w:val="26"/>
              </w:rPr>
            </w:pPr>
            <w:r w:rsidRPr="002754E1">
              <w:rPr>
                <w:rFonts w:ascii="Times New Roman" w:hAnsi="Times New Roman" w:cs="Traditional Arabic"/>
                <w:b/>
                <w:i/>
                <w:iCs/>
                <w:sz w:val="18"/>
                <w:szCs w:val="26"/>
                <w:rtl/>
              </w:rPr>
              <w:t>(بآلاف الدولارات الأمريكية)</w:t>
            </w:r>
          </w:p>
        </w:tc>
      </w:tr>
      <w:tr w:rsidR="002E0341" w:rsidRPr="002754E1" w14:paraId="6DD7B120" w14:textId="77777777" w:rsidTr="0039772C">
        <w:trPr>
          <w:trHeight w:val="303"/>
        </w:trPr>
        <w:tc>
          <w:tcPr>
            <w:tcW w:w="3819" w:type="dxa"/>
            <w:tcBorders>
              <w:top w:val="nil"/>
              <w:left w:val="nil"/>
              <w:bottom w:val="single" w:sz="12" w:space="0" w:color="auto"/>
            </w:tcBorders>
            <w:shd w:val="clear" w:color="auto" w:fill="auto"/>
            <w:vAlign w:val="bottom"/>
            <w:hideMark/>
          </w:tcPr>
          <w:p w14:paraId="74630283"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i/>
                <w:iCs/>
                <w:sz w:val="18"/>
                <w:szCs w:val="26"/>
              </w:rPr>
            </w:pPr>
            <w:r w:rsidRPr="002754E1">
              <w:rPr>
                <w:rFonts w:ascii="Times New Roman" w:hAnsi="Times New Roman" w:cs="Traditional Arabic"/>
                <w:i/>
                <w:iCs/>
                <w:sz w:val="18"/>
                <w:szCs w:val="26"/>
                <w:rtl/>
              </w:rPr>
              <w:t xml:space="preserve"> الفئة</w:t>
            </w:r>
          </w:p>
        </w:tc>
        <w:tc>
          <w:tcPr>
            <w:tcW w:w="1559" w:type="dxa"/>
            <w:tcBorders>
              <w:top w:val="single" w:sz="4" w:space="0" w:color="auto"/>
              <w:bottom w:val="single" w:sz="12" w:space="0" w:color="auto"/>
            </w:tcBorders>
            <w:shd w:val="clear" w:color="auto" w:fill="auto"/>
            <w:vAlign w:val="bottom"/>
            <w:hideMark/>
          </w:tcPr>
          <w:p w14:paraId="15644518" w14:textId="77777777" w:rsidR="002E0341" w:rsidRPr="002754E1" w:rsidRDefault="002E0341" w:rsidP="002754E1">
            <w:pPr>
              <w:pStyle w:val="00NumberedParas"/>
              <w:bidi/>
              <w:spacing w:after="0" w:line="360" w:lineRule="exact"/>
              <w:jc w:val="center"/>
              <w:rPr>
                <w:rFonts w:ascii="Times New Roman" w:hAnsi="Times New Roman" w:cs="Traditional Arabic"/>
                <w:bCs/>
                <w:i/>
                <w:iCs/>
                <w:w w:val="90"/>
                <w:sz w:val="18"/>
                <w:szCs w:val="26"/>
              </w:rPr>
            </w:pPr>
            <w:r w:rsidRPr="002754E1">
              <w:rPr>
                <w:rFonts w:ascii="Times New Roman" w:hAnsi="Times New Roman" w:cs="Traditional Arabic"/>
                <w:i/>
                <w:iCs/>
                <w:w w:val="90"/>
                <w:sz w:val="18"/>
                <w:szCs w:val="26"/>
                <w:rtl/>
              </w:rPr>
              <w:t>2016 - 2017</w:t>
            </w:r>
          </w:p>
        </w:tc>
        <w:tc>
          <w:tcPr>
            <w:tcW w:w="1418" w:type="dxa"/>
            <w:tcBorders>
              <w:top w:val="single" w:sz="4" w:space="0" w:color="auto"/>
              <w:bottom w:val="single" w:sz="12" w:space="0" w:color="auto"/>
            </w:tcBorders>
            <w:shd w:val="clear" w:color="auto" w:fill="auto"/>
            <w:vAlign w:val="bottom"/>
            <w:hideMark/>
          </w:tcPr>
          <w:p w14:paraId="42BB539B" w14:textId="77777777" w:rsidR="002E0341" w:rsidRPr="002754E1" w:rsidRDefault="002E0341" w:rsidP="002754E1">
            <w:pPr>
              <w:pStyle w:val="00NumberedParas"/>
              <w:bidi/>
              <w:spacing w:after="0" w:line="360" w:lineRule="exact"/>
              <w:jc w:val="center"/>
              <w:rPr>
                <w:rFonts w:ascii="Times New Roman" w:hAnsi="Times New Roman" w:cs="Traditional Arabic"/>
                <w:i/>
                <w:iCs/>
                <w:sz w:val="18"/>
                <w:szCs w:val="26"/>
              </w:rPr>
            </w:pPr>
            <w:r w:rsidRPr="002754E1">
              <w:rPr>
                <w:rFonts w:ascii="Times New Roman" w:hAnsi="Times New Roman" w:cs="Traditional Arabic"/>
                <w:i/>
                <w:iCs/>
                <w:sz w:val="18"/>
                <w:szCs w:val="26"/>
                <w:rtl/>
              </w:rPr>
              <w:t>التغيرات</w:t>
            </w:r>
          </w:p>
        </w:tc>
        <w:tc>
          <w:tcPr>
            <w:tcW w:w="1560" w:type="dxa"/>
            <w:tcBorders>
              <w:top w:val="single" w:sz="4" w:space="0" w:color="auto"/>
              <w:bottom w:val="single" w:sz="12" w:space="0" w:color="auto"/>
            </w:tcBorders>
            <w:shd w:val="clear" w:color="auto" w:fill="auto"/>
            <w:vAlign w:val="bottom"/>
            <w:hideMark/>
          </w:tcPr>
          <w:p w14:paraId="27832964" w14:textId="77777777" w:rsidR="002E0341" w:rsidRPr="002754E1" w:rsidRDefault="002E0341" w:rsidP="002754E1">
            <w:pPr>
              <w:pStyle w:val="00NumberedParas"/>
              <w:bidi/>
              <w:spacing w:after="0" w:line="360" w:lineRule="exact"/>
              <w:jc w:val="center"/>
              <w:rPr>
                <w:rFonts w:ascii="Times New Roman" w:hAnsi="Times New Roman" w:cs="Traditional Arabic"/>
                <w:bCs/>
                <w:i/>
                <w:iCs/>
                <w:w w:val="90"/>
                <w:sz w:val="18"/>
                <w:szCs w:val="26"/>
              </w:rPr>
            </w:pPr>
            <w:r w:rsidRPr="002754E1">
              <w:rPr>
                <w:rFonts w:ascii="Times New Roman" w:hAnsi="Times New Roman" w:cs="Traditional Arabic"/>
                <w:i/>
                <w:iCs/>
                <w:w w:val="90"/>
                <w:sz w:val="18"/>
                <w:szCs w:val="26"/>
                <w:rtl/>
              </w:rPr>
              <w:t>2018 - 2019</w:t>
            </w:r>
          </w:p>
        </w:tc>
      </w:tr>
      <w:tr w:rsidR="002E0341" w:rsidRPr="002754E1" w14:paraId="383ACA5A" w14:textId="77777777" w:rsidTr="0039772C">
        <w:trPr>
          <w:trHeight w:val="303"/>
        </w:trPr>
        <w:tc>
          <w:tcPr>
            <w:tcW w:w="3819" w:type="dxa"/>
            <w:tcBorders>
              <w:top w:val="single" w:sz="12" w:space="0" w:color="auto"/>
              <w:left w:val="nil"/>
              <w:bottom w:val="nil"/>
            </w:tcBorders>
            <w:shd w:val="clear" w:color="auto" w:fill="auto"/>
            <w:vAlign w:val="bottom"/>
            <w:hideMark/>
          </w:tcPr>
          <w:p w14:paraId="06B303A0" w14:textId="572A33D0"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sz w:val="18"/>
                <w:szCs w:val="26"/>
              </w:rPr>
            </w:pPr>
            <w:r w:rsidRPr="002754E1">
              <w:rPr>
                <w:rFonts w:ascii="Times New Roman" w:hAnsi="Times New Roman" w:cs="Traditional Arabic"/>
                <w:sz w:val="18"/>
                <w:szCs w:val="26"/>
                <w:rtl/>
              </w:rPr>
              <w:t>ألف -</w:t>
            </w:r>
            <w:r w:rsidR="002754E1">
              <w:rPr>
                <w:b/>
                <w:sz w:val="18"/>
                <w:szCs w:val="26"/>
                <w:rtl/>
              </w:rPr>
              <w:tab/>
            </w:r>
            <w:r w:rsidRPr="002754E1">
              <w:rPr>
                <w:rFonts w:ascii="Times New Roman" w:hAnsi="Times New Roman" w:cs="Traditional Arabic"/>
                <w:sz w:val="18"/>
                <w:szCs w:val="26"/>
                <w:rtl/>
              </w:rPr>
              <w:t>صندوق البيئة</w:t>
            </w:r>
          </w:p>
        </w:tc>
        <w:tc>
          <w:tcPr>
            <w:tcW w:w="1559" w:type="dxa"/>
            <w:tcBorders>
              <w:top w:val="single" w:sz="12" w:space="0" w:color="auto"/>
              <w:bottom w:val="nil"/>
            </w:tcBorders>
            <w:shd w:val="clear" w:color="auto" w:fill="auto"/>
            <w:noWrap/>
            <w:vAlign w:val="bottom"/>
            <w:hideMark/>
          </w:tcPr>
          <w:p w14:paraId="1C9ED34A"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p>
        </w:tc>
        <w:tc>
          <w:tcPr>
            <w:tcW w:w="1418" w:type="dxa"/>
            <w:tcBorders>
              <w:top w:val="single" w:sz="12" w:space="0" w:color="auto"/>
              <w:bottom w:val="nil"/>
            </w:tcBorders>
            <w:shd w:val="clear" w:color="auto" w:fill="auto"/>
            <w:vAlign w:val="bottom"/>
            <w:hideMark/>
          </w:tcPr>
          <w:p w14:paraId="141C8046"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p>
        </w:tc>
        <w:tc>
          <w:tcPr>
            <w:tcW w:w="1560" w:type="dxa"/>
            <w:tcBorders>
              <w:top w:val="single" w:sz="12" w:space="0" w:color="auto"/>
              <w:bottom w:val="nil"/>
            </w:tcBorders>
            <w:shd w:val="clear" w:color="auto" w:fill="auto"/>
            <w:vAlign w:val="bottom"/>
            <w:hideMark/>
          </w:tcPr>
          <w:p w14:paraId="2471AE5C"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p>
        </w:tc>
      </w:tr>
      <w:tr w:rsidR="002E0341" w:rsidRPr="002754E1" w14:paraId="0A7049A7" w14:textId="77777777" w:rsidTr="0039772C">
        <w:trPr>
          <w:trHeight w:val="303"/>
        </w:trPr>
        <w:tc>
          <w:tcPr>
            <w:tcW w:w="3819" w:type="dxa"/>
            <w:tcBorders>
              <w:top w:val="nil"/>
              <w:left w:val="nil"/>
              <w:bottom w:val="nil"/>
            </w:tcBorders>
            <w:shd w:val="clear" w:color="auto" w:fill="auto"/>
            <w:vAlign w:val="bottom"/>
            <w:hideMark/>
          </w:tcPr>
          <w:p w14:paraId="4271AABF"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للوظائف</w:t>
            </w:r>
          </w:p>
        </w:tc>
        <w:tc>
          <w:tcPr>
            <w:tcW w:w="1559" w:type="dxa"/>
            <w:tcBorders>
              <w:top w:val="nil"/>
              <w:bottom w:val="nil"/>
            </w:tcBorders>
            <w:shd w:val="clear" w:color="auto" w:fill="auto"/>
            <w:vAlign w:val="bottom"/>
            <w:hideMark/>
          </w:tcPr>
          <w:p w14:paraId="1DB0493D"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948 5</w:t>
            </w:r>
          </w:p>
        </w:tc>
        <w:tc>
          <w:tcPr>
            <w:tcW w:w="1418" w:type="dxa"/>
            <w:tcBorders>
              <w:top w:val="nil"/>
              <w:bottom w:val="nil"/>
            </w:tcBorders>
            <w:shd w:val="clear" w:color="auto" w:fill="auto"/>
            <w:vAlign w:val="bottom"/>
            <w:hideMark/>
          </w:tcPr>
          <w:p w14:paraId="0EF67990"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(348)</w:t>
            </w:r>
          </w:p>
        </w:tc>
        <w:tc>
          <w:tcPr>
            <w:tcW w:w="1560" w:type="dxa"/>
            <w:tcBorders>
              <w:top w:val="nil"/>
              <w:bottom w:val="nil"/>
            </w:tcBorders>
            <w:shd w:val="clear" w:color="auto" w:fill="auto"/>
            <w:vAlign w:val="bottom"/>
            <w:hideMark/>
          </w:tcPr>
          <w:p w14:paraId="20A238F8"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600 5</w:t>
            </w:r>
          </w:p>
        </w:tc>
      </w:tr>
      <w:tr w:rsidR="002E0341" w:rsidRPr="002754E1" w14:paraId="34DED019" w14:textId="77777777" w:rsidTr="0039772C">
        <w:trPr>
          <w:trHeight w:val="303"/>
        </w:trPr>
        <w:tc>
          <w:tcPr>
            <w:tcW w:w="3819" w:type="dxa"/>
            <w:tcBorders>
              <w:top w:val="nil"/>
              <w:left w:val="nil"/>
              <w:bottom w:val="nil"/>
            </w:tcBorders>
            <w:shd w:val="clear" w:color="auto" w:fill="auto"/>
            <w:vAlign w:val="bottom"/>
            <w:hideMark/>
          </w:tcPr>
          <w:p w14:paraId="10C6510E"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لغير الوظائف</w:t>
            </w:r>
          </w:p>
        </w:tc>
        <w:tc>
          <w:tcPr>
            <w:tcW w:w="1559" w:type="dxa"/>
            <w:tcBorders>
              <w:top w:val="nil"/>
              <w:bottom w:val="nil"/>
            </w:tcBorders>
            <w:shd w:val="clear" w:color="auto" w:fill="auto"/>
            <w:vAlign w:val="bottom"/>
            <w:hideMark/>
          </w:tcPr>
          <w:p w14:paraId="23204135"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152 2</w:t>
            </w:r>
          </w:p>
        </w:tc>
        <w:tc>
          <w:tcPr>
            <w:tcW w:w="1418" w:type="dxa"/>
            <w:tcBorders>
              <w:top w:val="nil"/>
              <w:bottom w:val="nil"/>
            </w:tcBorders>
            <w:shd w:val="clear" w:color="auto" w:fill="auto"/>
            <w:vAlign w:val="bottom"/>
            <w:hideMark/>
          </w:tcPr>
          <w:p w14:paraId="27724DCC"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(852)</w:t>
            </w:r>
          </w:p>
        </w:tc>
        <w:tc>
          <w:tcPr>
            <w:tcW w:w="1560" w:type="dxa"/>
            <w:tcBorders>
              <w:top w:val="nil"/>
              <w:bottom w:val="nil"/>
            </w:tcBorders>
            <w:shd w:val="clear" w:color="auto" w:fill="auto"/>
            <w:vAlign w:val="bottom"/>
            <w:hideMark/>
          </w:tcPr>
          <w:p w14:paraId="671F3FC8"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300 1</w:t>
            </w:r>
          </w:p>
        </w:tc>
      </w:tr>
      <w:tr w:rsidR="002E0341" w:rsidRPr="002754E1" w14:paraId="5DF4075D" w14:textId="77777777" w:rsidTr="0039772C">
        <w:trPr>
          <w:trHeight w:val="303"/>
        </w:trPr>
        <w:tc>
          <w:tcPr>
            <w:tcW w:w="3819" w:type="dxa"/>
            <w:tcBorders>
              <w:top w:val="nil"/>
              <w:left w:val="nil"/>
              <w:bottom w:val="nil"/>
            </w:tcBorders>
            <w:shd w:val="clear" w:color="auto" w:fill="auto"/>
            <w:vAlign w:val="bottom"/>
            <w:hideMark/>
          </w:tcPr>
          <w:p w14:paraId="62E20CE5"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فواتير مكتب الأمم المتحدة في نيروبي/مكتب الأمم المتحدة في جنيف</w:t>
            </w:r>
          </w:p>
        </w:tc>
        <w:tc>
          <w:tcPr>
            <w:tcW w:w="1559" w:type="dxa"/>
            <w:tcBorders>
              <w:top w:val="nil"/>
              <w:bottom w:val="nil"/>
            </w:tcBorders>
            <w:shd w:val="clear" w:color="auto" w:fill="auto"/>
            <w:vAlign w:val="bottom"/>
            <w:hideMark/>
          </w:tcPr>
          <w:p w14:paraId="1515A7C7"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650 6</w:t>
            </w:r>
          </w:p>
        </w:tc>
        <w:tc>
          <w:tcPr>
            <w:tcW w:w="1418" w:type="dxa"/>
            <w:tcBorders>
              <w:top w:val="nil"/>
              <w:bottom w:val="nil"/>
            </w:tcBorders>
            <w:shd w:val="clear" w:color="auto" w:fill="auto"/>
            <w:vAlign w:val="bottom"/>
            <w:hideMark/>
          </w:tcPr>
          <w:p w14:paraId="7AD2370F"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6D973C5F"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650 6</w:t>
            </w:r>
          </w:p>
        </w:tc>
      </w:tr>
      <w:tr w:rsidR="002E0341" w:rsidRPr="002754E1" w14:paraId="61808D79" w14:textId="77777777" w:rsidTr="0039772C">
        <w:trPr>
          <w:trHeight w:val="303"/>
        </w:trPr>
        <w:tc>
          <w:tcPr>
            <w:tcW w:w="3819" w:type="dxa"/>
            <w:tcBorders>
              <w:top w:val="nil"/>
              <w:left w:val="nil"/>
              <w:bottom w:val="nil"/>
            </w:tcBorders>
            <w:shd w:val="clear" w:color="auto" w:fill="auto"/>
            <w:vAlign w:val="bottom"/>
            <w:hideMark/>
          </w:tcPr>
          <w:p w14:paraId="75CB688D"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توفير التأمين الصحي بعد انتهاء الخدمة</w:t>
            </w:r>
          </w:p>
        </w:tc>
        <w:tc>
          <w:tcPr>
            <w:tcW w:w="1559" w:type="dxa"/>
            <w:tcBorders>
              <w:top w:val="nil"/>
              <w:bottom w:val="nil"/>
            </w:tcBorders>
            <w:shd w:val="clear" w:color="auto" w:fill="auto"/>
            <w:vAlign w:val="bottom"/>
            <w:hideMark/>
          </w:tcPr>
          <w:p w14:paraId="1776ED66"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250 1</w:t>
            </w:r>
          </w:p>
        </w:tc>
        <w:tc>
          <w:tcPr>
            <w:tcW w:w="1418" w:type="dxa"/>
            <w:tcBorders>
              <w:top w:val="nil"/>
              <w:bottom w:val="nil"/>
            </w:tcBorders>
            <w:shd w:val="clear" w:color="auto" w:fill="auto"/>
            <w:vAlign w:val="bottom"/>
            <w:hideMark/>
          </w:tcPr>
          <w:p w14:paraId="487E256A"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2A6E38AA"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250 1</w:t>
            </w:r>
          </w:p>
        </w:tc>
      </w:tr>
      <w:tr w:rsidR="002E0341" w:rsidRPr="002754E1" w14:paraId="69E81D42" w14:textId="77777777" w:rsidTr="0039772C">
        <w:trPr>
          <w:trHeight w:val="303"/>
        </w:trPr>
        <w:tc>
          <w:tcPr>
            <w:tcW w:w="3819" w:type="dxa"/>
            <w:tcBorders>
              <w:top w:val="single" w:sz="4" w:space="0" w:color="auto"/>
              <w:left w:val="nil"/>
              <w:bottom w:val="single" w:sz="4" w:space="0" w:color="auto"/>
            </w:tcBorders>
            <w:shd w:val="clear" w:color="auto" w:fill="auto"/>
            <w:vAlign w:val="bottom"/>
            <w:hideMark/>
          </w:tcPr>
          <w:p w14:paraId="1BC0523F"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الفرعي ألف</w:t>
            </w:r>
          </w:p>
        </w:tc>
        <w:tc>
          <w:tcPr>
            <w:tcW w:w="1559" w:type="dxa"/>
            <w:tcBorders>
              <w:top w:val="single" w:sz="4" w:space="0" w:color="auto"/>
              <w:bottom w:val="single" w:sz="4" w:space="0" w:color="auto"/>
            </w:tcBorders>
            <w:shd w:val="clear" w:color="auto" w:fill="auto"/>
            <w:vAlign w:val="bottom"/>
            <w:hideMark/>
          </w:tcPr>
          <w:p w14:paraId="3C1FF4F5"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000 16</w:t>
            </w:r>
          </w:p>
        </w:tc>
        <w:tc>
          <w:tcPr>
            <w:tcW w:w="1418" w:type="dxa"/>
            <w:tcBorders>
              <w:top w:val="single" w:sz="4" w:space="0" w:color="auto"/>
              <w:bottom w:val="single" w:sz="4" w:space="0" w:color="auto"/>
            </w:tcBorders>
            <w:shd w:val="clear" w:color="auto" w:fill="auto"/>
            <w:vAlign w:val="bottom"/>
            <w:hideMark/>
          </w:tcPr>
          <w:p w14:paraId="31052C14"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(200 1)</w:t>
            </w:r>
          </w:p>
        </w:tc>
        <w:tc>
          <w:tcPr>
            <w:tcW w:w="1560" w:type="dxa"/>
            <w:tcBorders>
              <w:top w:val="single" w:sz="4" w:space="0" w:color="auto"/>
              <w:bottom w:val="single" w:sz="4" w:space="0" w:color="auto"/>
            </w:tcBorders>
            <w:shd w:val="clear" w:color="auto" w:fill="auto"/>
            <w:vAlign w:val="bottom"/>
            <w:hideMark/>
          </w:tcPr>
          <w:p w14:paraId="2E78C34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800 14</w:t>
            </w:r>
          </w:p>
        </w:tc>
      </w:tr>
      <w:tr w:rsidR="002E0341" w:rsidRPr="002754E1" w14:paraId="308502FE" w14:textId="77777777" w:rsidTr="0039772C">
        <w:trPr>
          <w:trHeight w:val="303"/>
        </w:trPr>
        <w:tc>
          <w:tcPr>
            <w:tcW w:w="3819" w:type="dxa"/>
            <w:tcBorders>
              <w:top w:val="nil"/>
              <w:left w:val="nil"/>
              <w:bottom w:val="nil"/>
            </w:tcBorders>
            <w:shd w:val="clear" w:color="auto" w:fill="auto"/>
            <w:vAlign w:val="bottom"/>
            <w:hideMark/>
          </w:tcPr>
          <w:p w14:paraId="08B75C19" w14:textId="6C58DF03" w:rsidR="002E0341" w:rsidRPr="002754E1" w:rsidRDefault="002E0341" w:rsidP="002754E1">
            <w:pPr>
              <w:pStyle w:val="00NumberedParas"/>
              <w:tabs>
                <w:tab w:val="clear" w:pos="540"/>
              </w:tabs>
              <w:bidi/>
              <w:spacing w:after="0" w:line="360" w:lineRule="exact"/>
              <w:ind w:left="451" w:hanging="451"/>
              <w:jc w:val="left"/>
              <w:rPr>
                <w:rFonts w:ascii="Times New Roman" w:hAnsi="Times New Roman" w:cs="Traditional Arabic"/>
                <w:sz w:val="18"/>
                <w:szCs w:val="26"/>
              </w:rPr>
            </w:pPr>
            <w:r w:rsidRPr="002754E1">
              <w:rPr>
                <w:rFonts w:ascii="Times New Roman" w:hAnsi="Times New Roman" w:cs="Traditional Arabic"/>
                <w:sz w:val="18"/>
                <w:szCs w:val="26"/>
                <w:rtl/>
              </w:rPr>
              <w:t>باء -</w:t>
            </w:r>
            <w:r w:rsidR="002754E1">
              <w:rPr>
                <w:b/>
                <w:sz w:val="18"/>
                <w:szCs w:val="26"/>
                <w:rtl/>
              </w:rPr>
              <w:tab/>
            </w:r>
            <w:r w:rsidRPr="002754E1">
              <w:rPr>
                <w:rFonts w:ascii="Times New Roman" w:hAnsi="Times New Roman" w:cs="Traditional Arabic"/>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7D54ECDE"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418" w:type="dxa"/>
            <w:tcBorders>
              <w:top w:val="nil"/>
              <w:bottom w:val="nil"/>
            </w:tcBorders>
            <w:shd w:val="clear" w:color="auto" w:fill="auto"/>
            <w:vAlign w:val="bottom"/>
            <w:hideMark/>
          </w:tcPr>
          <w:p w14:paraId="3E0FECEC"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0400DF59"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r>
      <w:tr w:rsidR="002E0341" w:rsidRPr="002754E1" w14:paraId="354E97E6" w14:textId="77777777" w:rsidTr="0039772C">
        <w:trPr>
          <w:trHeight w:val="303"/>
        </w:trPr>
        <w:tc>
          <w:tcPr>
            <w:tcW w:w="3819" w:type="dxa"/>
            <w:tcBorders>
              <w:top w:val="nil"/>
              <w:left w:val="nil"/>
              <w:bottom w:val="nil"/>
            </w:tcBorders>
            <w:shd w:val="clear" w:color="auto" w:fill="auto"/>
            <w:vAlign w:val="bottom"/>
            <w:hideMark/>
          </w:tcPr>
          <w:p w14:paraId="79D0A3CF"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الصناديق الاستئمانية وصناديق الأموال المخصصة</w:t>
            </w:r>
          </w:p>
        </w:tc>
        <w:tc>
          <w:tcPr>
            <w:tcW w:w="1559" w:type="dxa"/>
            <w:tcBorders>
              <w:top w:val="nil"/>
              <w:bottom w:val="nil"/>
            </w:tcBorders>
            <w:shd w:val="clear" w:color="auto" w:fill="auto"/>
            <w:vAlign w:val="bottom"/>
            <w:hideMark/>
          </w:tcPr>
          <w:p w14:paraId="54293EB9"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976</w:t>
            </w:r>
          </w:p>
        </w:tc>
        <w:tc>
          <w:tcPr>
            <w:tcW w:w="1418" w:type="dxa"/>
            <w:tcBorders>
              <w:top w:val="nil"/>
              <w:bottom w:val="nil"/>
            </w:tcBorders>
            <w:shd w:val="clear" w:color="auto" w:fill="auto"/>
            <w:vAlign w:val="bottom"/>
            <w:hideMark/>
          </w:tcPr>
          <w:p w14:paraId="4D582915"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(76)</w:t>
            </w:r>
          </w:p>
        </w:tc>
        <w:tc>
          <w:tcPr>
            <w:tcW w:w="1560" w:type="dxa"/>
            <w:tcBorders>
              <w:top w:val="nil"/>
              <w:bottom w:val="nil"/>
            </w:tcBorders>
            <w:shd w:val="clear" w:color="auto" w:fill="auto"/>
            <w:vAlign w:val="bottom"/>
            <w:hideMark/>
          </w:tcPr>
          <w:p w14:paraId="4A2CD75B"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900</w:t>
            </w:r>
          </w:p>
        </w:tc>
      </w:tr>
      <w:tr w:rsidR="002E0341" w:rsidRPr="002754E1" w14:paraId="12FF7CF0" w14:textId="77777777" w:rsidTr="0039772C">
        <w:trPr>
          <w:trHeight w:val="303"/>
        </w:trPr>
        <w:tc>
          <w:tcPr>
            <w:tcW w:w="3819" w:type="dxa"/>
            <w:tcBorders>
              <w:top w:val="single" w:sz="4" w:space="0" w:color="auto"/>
              <w:left w:val="nil"/>
              <w:bottom w:val="single" w:sz="4" w:space="0" w:color="auto"/>
            </w:tcBorders>
            <w:shd w:val="clear" w:color="auto" w:fill="auto"/>
            <w:vAlign w:val="bottom"/>
            <w:hideMark/>
          </w:tcPr>
          <w:p w14:paraId="2326243B"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الفرعي باء</w:t>
            </w:r>
          </w:p>
        </w:tc>
        <w:tc>
          <w:tcPr>
            <w:tcW w:w="1559" w:type="dxa"/>
            <w:tcBorders>
              <w:top w:val="single" w:sz="4" w:space="0" w:color="auto"/>
              <w:bottom w:val="single" w:sz="4" w:space="0" w:color="auto"/>
            </w:tcBorders>
            <w:shd w:val="clear" w:color="auto" w:fill="auto"/>
            <w:vAlign w:val="bottom"/>
            <w:hideMark/>
          </w:tcPr>
          <w:p w14:paraId="09489E77"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976</w:t>
            </w:r>
          </w:p>
        </w:tc>
        <w:tc>
          <w:tcPr>
            <w:tcW w:w="1418" w:type="dxa"/>
            <w:tcBorders>
              <w:top w:val="single" w:sz="4" w:space="0" w:color="auto"/>
              <w:bottom w:val="single" w:sz="4" w:space="0" w:color="auto"/>
            </w:tcBorders>
            <w:shd w:val="clear" w:color="auto" w:fill="auto"/>
            <w:vAlign w:val="bottom"/>
            <w:hideMark/>
          </w:tcPr>
          <w:p w14:paraId="41F3E318"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(76)</w:t>
            </w:r>
          </w:p>
        </w:tc>
        <w:tc>
          <w:tcPr>
            <w:tcW w:w="1560" w:type="dxa"/>
            <w:tcBorders>
              <w:top w:val="single" w:sz="4" w:space="0" w:color="auto"/>
              <w:bottom w:val="single" w:sz="4" w:space="0" w:color="auto"/>
            </w:tcBorders>
            <w:shd w:val="clear" w:color="auto" w:fill="auto"/>
            <w:vAlign w:val="bottom"/>
            <w:hideMark/>
          </w:tcPr>
          <w:p w14:paraId="445BDB79"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900</w:t>
            </w:r>
          </w:p>
        </w:tc>
      </w:tr>
      <w:tr w:rsidR="002E0341" w:rsidRPr="002754E1" w14:paraId="6E9EEA2C" w14:textId="77777777" w:rsidTr="0039772C">
        <w:trPr>
          <w:trHeight w:val="303"/>
        </w:trPr>
        <w:tc>
          <w:tcPr>
            <w:tcW w:w="3819" w:type="dxa"/>
            <w:tcBorders>
              <w:top w:val="nil"/>
              <w:left w:val="nil"/>
              <w:bottom w:val="nil"/>
            </w:tcBorders>
            <w:shd w:val="clear" w:color="auto" w:fill="auto"/>
            <w:vAlign w:val="bottom"/>
            <w:hideMark/>
          </w:tcPr>
          <w:p w14:paraId="6E68BDB4" w14:textId="082A6CB5" w:rsidR="002E0341" w:rsidRPr="002754E1" w:rsidRDefault="002E0341" w:rsidP="002754E1">
            <w:pPr>
              <w:pStyle w:val="00NumberedParas"/>
              <w:tabs>
                <w:tab w:val="clear" w:pos="540"/>
              </w:tabs>
              <w:bidi/>
              <w:spacing w:after="0" w:line="360" w:lineRule="exact"/>
              <w:ind w:left="451" w:hanging="451"/>
              <w:jc w:val="left"/>
              <w:rPr>
                <w:rFonts w:ascii="Times New Roman" w:hAnsi="Times New Roman" w:cs="Traditional Arabic"/>
                <w:sz w:val="18"/>
                <w:szCs w:val="26"/>
              </w:rPr>
            </w:pPr>
            <w:r w:rsidRPr="002754E1">
              <w:rPr>
                <w:rFonts w:ascii="Times New Roman" w:hAnsi="Times New Roman" w:cs="Traditional Arabic"/>
                <w:sz w:val="18"/>
                <w:szCs w:val="26"/>
                <w:rtl/>
              </w:rPr>
              <w:t>جيم -</w:t>
            </w:r>
            <w:r w:rsidR="002754E1">
              <w:rPr>
                <w:b/>
                <w:sz w:val="18"/>
                <w:szCs w:val="26"/>
                <w:rtl/>
              </w:rPr>
              <w:tab/>
            </w:r>
            <w:r w:rsidRPr="002754E1">
              <w:rPr>
                <w:rFonts w:ascii="Times New Roman" w:hAnsi="Times New Roman" w:cs="Traditional Arabic"/>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43429D4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418" w:type="dxa"/>
            <w:tcBorders>
              <w:top w:val="nil"/>
              <w:bottom w:val="nil"/>
            </w:tcBorders>
            <w:shd w:val="clear" w:color="auto" w:fill="auto"/>
            <w:vAlign w:val="bottom"/>
            <w:hideMark/>
          </w:tcPr>
          <w:p w14:paraId="6D985C12"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09110FFC"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r>
      <w:tr w:rsidR="002E0341" w:rsidRPr="002754E1" w14:paraId="21378A60" w14:textId="77777777" w:rsidTr="0039772C">
        <w:trPr>
          <w:trHeight w:val="303"/>
        </w:trPr>
        <w:tc>
          <w:tcPr>
            <w:tcW w:w="3819" w:type="dxa"/>
            <w:tcBorders>
              <w:top w:val="nil"/>
              <w:left w:val="nil"/>
              <w:bottom w:val="nil"/>
            </w:tcBorders>
            <w:shd w:val="clear" w:color="auto" w:fill="auto"/>
            <w:vAlign w:val="bottom"/>
            <w:hideMark/>
          </w:tcPr>
          <w:p w14:paraId="618A7997" w14:textId="7777777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الصناديق الاستئمانية لمرفق البيئة العالمية</w:t>
            </w:r>
          </w:p>
        </w:tc>
        <w:tc>
          <w:tcPr>
            <w:tcW w:w="1559" w:type="dxa"/>
            <w:tcBorders>
              <w:top w:val="nil"/>
              <w:bottom w:val="nil"/>
            </w:tcBorders>
            <w:shd w:val="clear" w:color="auto" w:fill="auto"/>
            <w:vAlign w:val="bottom"/>
            <w:hideMark/>
          </w:tcPr>
          <w:p w14:paraId="18678D5E"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263 3</w:t>
            </w:r>
          </w:p>
        </w:tc>
        <w:tc>
          <w:tcPr>
            <w:tcW w:w="1418" w:type="dxa"/>
            <w:tcBorders>
              <w:top w:val="nil"/>
              <w:bottom w:val="nil"/>
            </w:tcBorders>
            <w:shd w:val="clear" w:color="auto" w:fill="auto"/>
            <w:vAlign w:val="bottom"/>
            <w:hideMark/>
          </w:tcPr>
          <w:p w14:paraId="57A71E1F"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137</w:t>
            </w:r>
          </w:p>
        </w:tc>
        <w:tc>
          <w:tcPr>
            <w:tcW w:w="1560" w:type="dxa"/>
            <w:tcBorders>
              <w:top w:val="nil"/>
              <w:bottom w:val="nil"/>
            </w:tcBorders>
            <w:shd w:val="clear" w:color="auto" w:fill="auto"/>
            <w:vAlign w:val="bottom"/>
            <w:hideMark/>
          </w:tcPr>
          <w:p w14:paraId="413B7656"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400 3</w:t>
            </w:r>
          </w:p>
        </w:tc>
      </w:tr>
      <w:tr w:rsidR="002E0341" w:rsidRPr="002754E1" w14:paraId="1FEBAB50" w14:textId="77777777" w:rsidTr="0039772C">
        <w:trPr>
          <w:trHeight w:val="303"/>
        </w:trPr>
        <w:tc>
          <w:tcPr>
            <w:tcW w:w="3819" w:type="dxa"/>
            <w:tcBorders>
              <w:top w:val="single" w:sz="4" w:space="0" w:color="auto"/>
              <w:left w:val="nil"/>
              <w:bottom w:val="single" w:sz="4" w:space="0" w:color="auto"/>
            </w:tcBorders>
            <w:shd w:val="clear" w:color="auto" w:fill="auto"/>
            <w:vAlign w:val="bottom"/>
            <w:hideMark/>
          </w:tcPr>
          <w:p w14:paraId="6AC44323"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الفرعي جيم</w:t>
            </w:r>
          </w:p>
        </w:tc>
        <w:tc>
          <w:tcPr>
            <w:tcW w:w="1559" w:type="dxa"/>
            <w:tcBorders>
              <w:top w:val="single" w:sz="4" w:space="0" w:color="auto"/>
              <w:bottom w:val="single" w:sz="4" w:space="0" w:color="auto"/>
            </w:tcBorders>
            <w:shd w:val="clear" w:color="auto" w:fill="auto"/>
            <w:vAlign w:val="bottom"/>
            <w:hideMark/>
          </w:tcPr>
          <w:p w14:paraId="065093C0"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263 3</w:t>
            </w:r>
          </w:p>
        </w:tc>
        <w:tc>
          <w:tcPr>
            <w:tcW w:w="1418" w:type="dxa"/>
            <w:tcBorders>
              <w:top w:val="single" w:sz="4" w:space="0" w:color="auto"/>
              <w:bottom w:val="single" w:sz="4" w:space="0" w:color="auto"/>
            </w:tcBorders>
            <w:shd w:val="clear" w:color="auto" w:fill="auto"/>
            <w:vAlign w:val="bottom"/>
            <w:hideMark/>
          </w:tcPr>
          <w:p w14:paraId="5C40CDCB"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137</w:t>
            </w:r>
          </w:p>
        </w:tc>
        <w:tc>
          <w:tcPr>
            <w:tcW w:w="1560" w:type="dxa"/>
            <w:tcBorders>
              <w:top w:val="single" w:sz="4" w:space="0" w:color="auto"/>
              <w:bottom w:val="single" w:sz="4" w:space="0" w:color="auto"/>
            </w:tcBorders>
            <w:shd w:val="clear" w:color="auto" w:fill="auto"/>
            <w:vAlign w:val="bottom"/>
            <w:hideMark/>
          </w:tcPr>
          <w:p w14:paraId="3D23C28F"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400 3</w:t>
            </w:r>
          </w:p>
        </w:tc>
      </w:tr>
      <w:tr w:rsidR="002E0341" w:rsidRPr="002754E1" w14:paraId="36644D28" w14:textId="77777777" w:rsidTr="0039772C">
        <w:trPr>
          <w:trHeight w:val="303"/>
        </w:trPr>
        <w:tc>
          <w:tcPr>
            <w:tcW w:w="3819" w:type="dxa"/>
            <w:tcBorders>
              <w:top w:val="nil"/>
              <w:left w:val="nil"/>
              <w:bottom w:val="nil"/>
            </w:tcBorders>
            <w:shd w:val="clear" w:color="auto" w:fill="auto"/>
            <w:vAlign w:val="bottom"/>
            <w:hideMark/>
          </w:tcPr>
          <w:p w14:paraId="2F17DADB" w14:textId="33B5DBE8"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sz w:val="18"/>
                <w:szCs w:val="26"/>
              </w:rPr>
            </w:pPr>
            <w:r w:rsidRPr="002754E1">
              <w:rPr>
                <w:rFonts w:ascii="Times New Roman" w:hAnsi="Times New Roman" w:cs="Traditional Arabic"/>
                <w:sz w:val="18"/>
                <w:szCs w:val="26"/>
                <w:rtl/>
              </w:rPr>
              <w:t>دال -</w:t>
            </w:r>
            <w:r w:rsidR="002754E1">
              <w:rPr>
                <w:b/>
                <w:sz w:val="18"/>
                <w:szCs w:val="26"/>
                <w:rtl/>
              </w:rPr>
              <w:tab/>
            </w:r>
            <w:r w:rsidRPr="002754E1">
              <w:rPr>
                <w:rFonts w:ascii="Times New Roman" w:hAnsi="Times New Roman" w:cs="Traditional Arabic"/>
                <w:sz w:val="18"/>
                <w:szCs w:val="26"/>
                <w:rtl/>
              </w:rPr>
              <w:t>تكاليف دعم البرنامج</w:t>
            </w:r>
          </w:p>
        </w:tc>
        <w:tc>
          <w:tcPr>
            <w:tcW w:w="1559" w:type="dxa"/>
            <w:tcBorders>
              <w:top w:val="nil"/>
              <w:bottom w:val="nil"/>
            </w:tcBorders>
            <w:shd w:val="clear" w:color="auto" w:fill="auto"/>
            <w:vAlign w:val="bottom"/>
            <w:hideMark/>
          </w:tcPr>
          <w:p w14:paraId="4133BF47"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418" w:type="dxa"/>
            <w:tcBorders>
              <w:top w:val="nil"/>
              <w:bottom w:val="nil"/>
            </w:tcBorders>
            <w:shd w:val="clear" w:color="auto" w:fill="auto"/>
            <w:vAlign w:val="bottom"/>
            <w:hideMark/>
          </w:tcPr>
          <w:p w14:paraId="793DD7B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548967EA"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r>
      <w:tr w:rsidR="002E0341" w:rsidRPr="002754E1" w14:paraId="0B7279C1" w14:textId="77777777" w:rsidTr="0039772C">
        <w:trPr>
          <w:trHeight w:val="303"/>
        </w:trPr>
        <w:tc>
          <w:tcPr>
            <w:tcW w:w="3819" w:type="dxa"/>
            <w:tcBorders>
              <w:top w:val="nil"/>
              <w:left w:val="nil"/>
              <w:bottom w:val="nil"/>
            </w:tcBorders>
            <w:shd w:val="clear" w:color="auto" w:fill="auto"/>
            <w:vAlign w:val="bottom"/>
            <w:hideMark/>
          </w:tcPr>
          <w:p w14:paraId="40F0C682" w14:textId="69FB5B8A"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تكاليف دعم البرنامج</w:t>
            </w:r>
          </w:p>
        </w:tc>
        <w:tc>
          <w:tcPr>
            <w:tcW w:w="1559" w:type="dxa"/>
            <w:tcBorders>
              <w:top w:val="nil"/>
              <w:bottom w:val="nil"/>
            </w:tcBorders>
            <w:shd w:val="clear" w:color="auto" w:fill="auto"/>
            <w:vAlign w:val="bottom"/>
            <w:hideMark/>
          </w:tcPr>
          <w:p w14:paraId="6FFC2DEF"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457 13</w:t>
            </w:r>
          </w:p>
        </w:tc>
        <w:tc>
          <w:tcPr>
            <w:tcW w:w="1418" w:type="dxa"/>
            <w:tcBorders>
              <w:top w:val="nil"/>
              <w:bottom w:val="nil"/>
            </w:tcBorders>
            <w:shd w:val="clear" w:color="auto" w:fill="auto"/>
            <w:vAlign w:val="bottom"/>
            <w:hideMark/>
          </w:tcPr>
          <w:p w14:paraId="387B1951"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43</w:t>
            </w:r>
          </w:p>
        </w:tc>
        <w:tc>
          <w:tcPr>
            <w:tcW w:w="1560" w:type="dxa"/>
            <w:tcBorders>
              <w:top w:val="nil"/>
              <w:bottom w:val="nil"/>
            </w:tcBorders>
            <w:shd w:val="clear" w:color="auto" w:fill="auto"/>
            <w:vAlign w:val="bottom"/>
            <w:hideMark/>
          </w:tcPr>
          <w:p w14:paraId="65871D0D"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500 13</w:t>
            </w:r>
          </w:p>
        </w:tc>
      </w:tr>
      <w:tr w:rsidR="002E0341" w:rsidRPr="002754E1" w14:paraId="3DDE0700" w14:textId="77777777" w:rsidTr="0039772C">
        <w:trPr>
          <w:trHeight w:val="303"/>
        </w:trPr>
        <w:tc>
          <w:tcPr>
            <w:tcW w:w="3819" w:type="dxa"/>
            <w:tcBorders>
              <w:top w:val="nil"/>
              <w:left w:val="nil"/>
              <w:bottom w:val="nil"/>
            </w:tcBorders>
            <w:shd w:val="clear" w:color="auto" w:fill="auto"/>
            <w:vAlign w:val="bottom"/>
            <w:hideMark/>
          </w:tcPr>
          <w:p w14:paraId="41B5A885" w14:textId="6AF3B3F7"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فواتير مكتب الأمم المتحدة في نيروبي/مكتب الأمم المتحدة في جنيف</w:t>
            </w:r>
          </w:p>
        </w:tc>
        <w:tc>
          <w:tcPr>
            <w:tcW w:w="1559" w:type="dxa"/>
            <w:tcBorders>
              <w:top w:val="nil"/>
              <w:bottom w:val="nil"/>
            </w:tcBorders>
            <w:shd w:val="clear" w:color="auto" w:fill="auto"/>
            <w:vAlign w:val="bottom"/>
            <w:hideMark/>
          </w:tcPr>
          <w:p w14:paraId="710ED420"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000 2</w:t>
            </w:r>
          </w:p>
        </w:tc>
        <w:tc>
          <w:tcPr>
            <w:tcW w:w="1418" w:type="dxa"/>
            <w:tcBorders>
              <w:top w:val="nil"/>
              <w:bottom w:val="nil"/>
            </w:tcBorders>
            <w:shd w:val="clear" w:color="auto" w:fill="auto"/>
            <w:vAlign w:val="bottom"/>
            <w:hideMark/>
          </w:tcPr>
          <w:p w14:paraId="60ECB959"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748F708F"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000 2</w:t>
            </w:r>
          </w:p>
        </w:tc>
      </w:tr>
      <w:tr w:rsidR="002E0341" w:rsidRPr="002754E1" w14:paraId="4435C105" w14:textId="77777777" w:rsidTr="0039772C">
        <w:trPr>
          <w:trHeight w:val="303"/>
        </w:trPr>
        <w:tc>
          <w:tcPr>
            <w:tcW w:w="3819" w:type="dxa"/>
            <w:tcBorders>
              <w:top w:val="single" w:sz="4" w:space="0" w:color="auto"/>
              <w:left w:val="nil"/>
              <w:bottom w:val="single" w:sz="4" w:space="0" w:color="auto"/>
            </w:tcBorders>
            <w:shd w:val="clear" w:color="auto" w:fill="auto"/>
            <w:vAlign w:val="bottom"/>
            <w:hideMark/>
          </w:tcPr>
          <w:p w14:paraId="09BF57CE"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الفرعي دال</w:t>
            </w:r>
          </w:p>
        </w:tc>
        <w:tc>
          <w:tcPr>
            <w:tcW w:w="1559" w:type="dxa"/>
            <w:tcBorders>
              <w:top w:val="single" w:sz="4" w:space="0" w:color="auto"/>
              <w:bottom w:val="single" w:sz="4" w:space="0" w:color="auto"/>
            </w:tcBorders>
            <w:shd w:val="clear" w:color="auto" w:fill="auto"/>
            <w:vAlign w:val="bottom"/>
            <w:hideMark/>
          </w:tcPr>
          <w:p w14:paraId="0C983449"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457 15</w:t>
            </w:r>
          </w:p>
        </w:tc>
        <w:tc>
          <w:tcPr>
            <w:tcW w:w="1418" w:type="dxa"/>
            <w:tcBorders>
              <w:top w:val="single" w:sz="4" w:space="0" w:color="auto"/>
              <w:bottom w:val="single" w:sz="4" w:space="0" w:color="auto"/>
            </w:tcBorders>
            <w:shd w:val="clear" w:color="auto" w:fill="auto"/>
            <w:vAlign w:val="bottom"/>
            <w:hideMark/>
          </w:tcPr>
          <w:p w14:paraId="461A7BB5"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43</w:t>
            </w:r>
          </w:p>
        </w:tc>
        <w:tc>
          <w:tcPr>
            <w:tcW w:w="1560" w:type="dxa"/>
            <w:tcBorders>
              <w:top w:val="single" w:sz="4" w:space="0" w:color="auto"/>
              <w:bottom w:val="single" w:sz="4" w:space="0" w:color="auto"/>
            </w:tcBorders>
            <w:shd w:val="clear" w:color="auto" w:fill="auto"/>
            <w:vAlign w:val="bottom"/>
            <w:hideMark/>
          </w:tcPr>
          <w:p w14:paraId="0108A88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500 15</w:t>
            </w:r>
          </w:p>
        </w:tc>
      </w:tr>
      <w:tr w:rsidR="002E0341" w:rsidRPr="002754E1" w14:paraId="03262DF6" w14:textId="77777777" w:rsidTr="0039772C">
        <w:trPr>
          <w:trHeight w:val="303"/>
        </w:trPr>
        <w:tc>
          <w:tcPr>
            <w:tcW w:w="3819" w:type="dxa"/>
            <w:tcBorders>
              <w:top w:val="nil"/>
              <w:left w:val="nil"/>
              <w:bottom w:val="nil"/>
            </w:tcBorders>
            <w:shd w:val="clear" w:color="auto" w:fill="auto"/>
            <w:vAlign w:val="bottom"/>
            <w:hideMark/>
          </w:tcPr>
          <w:p w14:paraId="5D3ABA54" w14:textId="49EBA23E"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sz w:val="18"/>
                <w:szCs w:val="26"/>
              </w:rPr>
            </w:pPr>
            <w:r w:rsidRPr="002754E1">
              <w:rPr>
                <w:rFonts w:ascii="Times New Roman" w:hAnsi="Times New Roman" w:cs="Traditional Arabic"/>
                <w:sz w:val="18"/>
                <w:szCs w:val="26"/>
                <w:rtl/>
              </w:rPr>
              <w:t>هاء -</w:t>
            </w:r>
            <w:r w:rsidR="002754E1">
              <w:rPr>
                <w:b/>
                <w:sz w:val="18"/>
                <w:szCs w:val="26"/>
                <w:rtl/>
              </w:rPr>
              <w:tab/>
            </w:r>
            <w:r w:rsidRPr="002754E1">
              <w:rPr>
                <w:rFonts w:ascii="Times New Roman" w:hAnsi="Times New Roman" w:cs="Traditional Arabic"/>
                <w:sz w:val="18"/>
                <w:szCs w:val="26"/>
                <w:rtl/>
              </w:rPr>
              <w:t>الميزانية العادية</w:t>
            </w:r>
          </w:p>
        </w:tc>
        <w:tc>
          <w:tcPr>
            <w:tcW w:w="1559" w:type="dxa"/>
            <w:tcBorders>
              <w:top w:val="nil"/>
              <w:bottom w:val="nil"/>
            </w:tcBorders>
            <w:shd w:val="clear" w:color="auto" w:fill="auto"/>
            <w:vAlign w:val="bottom"/>
            <w:hideMark/>
          </w:tcPr>
          <w:p w14:paraId="310B01D5"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418" w:type="dxa"/>
            <w:tcBorders>
              <w:top w:val="nil"/>
              <w:bottom w:val="nil"/>
            </w:tcBorders>
            <w:shd w:val="clear" w:color="auto" w:fill="auto"/>
            <w:vAlign w:val="bottom"/>
            <w:hideMark/>
          </w:tcPr>
          <w:p w14:paraId="0E520FA4"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c>
          <w:tcPr>
            <w:tcW w:w="1560" w:type="dxa"/>
            <w:tcBorders>
              <w:top w:val="nil"/>
              <w:bottom w:val="nil"/>
            </w:tcBorders>
            <w:shd w:val="clear" w:color="auto" w:fill="auto"/>
            <w:vAlign w:val="bottom"/>
            <w:hideMark/>
          </w:tcPr>
          <w:p w14:paraId="7D2EB01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p>
        </w:tc>
      </w:tr>
      <w:tr w:rsidR="002E0341" w:rsidRPr="002754E1" w14:paraId="011E92E0" w14:textId="77777777" w:rsidTr="0039772C">
        <w:trPr>
          <w:trHeight w:val="303"/>
        </w:trPr>
        <w:tc>
          <w:tcPr>
            <w:tcW w:w="3819" w:type="dxa"/>
            <w:tcBorders>
              <w:top w:val="nil"/>
              <w:left w:val="nil"/>
              <w:bottom w:val="nil"/>
            </w:tcBorders>
            <w:shd w:val="clear" w:color="auto" w:fill="auto"/>
            <w:vAlign w:val="bottom"/>
            <w:hideMark/>
          </w:tcPr>
          <w:p w14:paraId="6ABDF47B" w14:textId="6FBBF5BE"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للوظائف</w:t>
            </w:r>
          </w:p>
        </w:tc>
        <w:tc>
          <w:tcPr>
            <w:tcW w:w="1559" w:type="dxa"/>
            <w:tcBorders>
              <w:top w:val="nil"/>
              <w:bottom w:val="nil"/>
            </w:tcBorders>
            <w:shd w:val="clear" w:color="auto" w:fill="auto"/>
            <w:vAlign w:val="bottom"/>
            <w:hideMark/>
          </w:tcPr>
          <w:p w14:paraId="145902C8"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700 1</w:t>
            </w:r>
          </w:p>
        </w:tc>
        <w:tc>
          <w:tcPr>
            <w:tcW w:w="1418" w:type="dxa"/>
            <w:tcBorders>
              <w:top w:val="nil"/>
              <w:bottom w:val="nil"/>
            </w:tcBorders>
            <w:shd w:val="clear" w:color="auto" w:fill="auto"/>
            <w:vAlign w:val="bottom"/>
            <w:hideMark/>
          </w:tcPr>
          <w:p w14:paraId="35CC72F2"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7F6281E8"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700 1</w:t>
            </w:r>
          </w:p>
        </w:tc>
      </w:tr>
      <w:tr w:rsidR="002E0341" w:rsidRPr="002754E1" w14:paraId="1CEB7C33" w14:textId="77777777" w:rsidTr="0039772C">
        <w:trPr>
          <w:trHeight w:val="303"/>
        </w:trPr>
        <w:tc>
          <w:tcPr>
            <w:tcW w:w="3819" w:type="dxa"/>
            <w:tcBorders>
              <w:top w:val="nil"/>
              <w:left w:val="nil"/>
              <w:bottom w:val="nil"/>
            </w:tcBorders>
            <w:shd w:val="clear" w:color="auto" w:fill="auto"/>
            <w:vAlign w:val="bottom"/>
            <w:hideMark/>
          </w:tcPr>
          <w:p w14:paraId="0CF55CF1" w14:textId="18CF7655" w:rsidR="002E0341" w:rsidRPr="002754E1" w:rsidRDefault="002E0341" w:rsidP="002754E1">
            <w:pPr>
              <w:pStyle w:val="00NumberedParas"/>
              <w:tabs>
                <w:tab w:val="clear" w:pos="540"/>
              </w:tabs>
              <w:bidi/>
              <w:spacing w:after="0" w:line="360" w:lineRule="exact"/>
              <w:ind w:left="593" w:firstLine="0"/>
              <w:jc w:val="left"/>
              <w:rPr>
                <w:rFonts w:ascii="Times New Roman" w:hAnsi="Times New Roman" w:cs="Traditional Arabic"/>
                <w:sz w:val="18"/>
                <w:szCs w:val="26"/>
              </w:rPr>
            </w:pPr>
            <w:r w:rsidRPr="002754E1">
              <w:rPr>
                <w:rFonts w:ascii="Times New Roman" w:hAnsi="Times New Roman" w:cs="Traditional Arabic"/>
                <w:sz w:val="18"/>
                <w:szCs w:val="26"/>
                <w:rtl/>
              </w:rPr>
              <w:t>لغير الوظائف</w:t>
            </w:r>
          </w:p>
        </w:tc>
        <w:tc>
          <w:tcPr>
            <w:tcW w:w="1559" w:type="dxa"/>
            <w:tcBorders>
              <w:top w:val="nil"/>
              <w:bottom w:val="nil"/>
            </w:tcBorders>
            <w:shd w:val="clear" w:color="auto" w:fill="auto"/>
            <w:vAlign w:val="bottom"/>
            <w:hideMark/>
          </w:tcPr>
          <w:p w14:paraId="3BFB3A8E"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100</w:t>
            </w:r>
          </w:p>
        </w:tc>
        <w:tc>
          <w:tcPr>
            <w:tcW w:w="1418" w:type="dxa"/>
            <w:tcBorders>
              <w:top w:val="nil"/>
              <w:bottom w:val="nil"/>
            </w:tcBorders>
            <w:shd w:val="clear" w:color="auto" w:fill="auto"/>
            <w:vAlign w:val="bottom"/>
            <w:hideMark/>
          </w:tcPr>
          <w:p w14:paraId="300236FC"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nil"/>
              <w:bottom w:val="nil"/>
            </w:tcBorders>
            <w:shd w:val="clear" w:color="auto" w:fill="auto"/>
            <w:vAlign w:val="bottom"/>
            <w:hideMark/>
          </w:tcPr>
          <w:p w14:paraId="6004382A"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100</w:t>
            </w:r>
          </w:p>
        </w:tc>
      </w:tr>
      <w:tr w:rsidR="002E0341" w:rsidRPr="002754E1" w14:paraId="0E6FFE47" w14:textId="77777777" w:rsidTr="0039772C">
        <w:trPr>
          <w:trHeight w:val="303"/>
        </w:trPr>
        <w:tc>
          <w:tcPr>
            <w:tcW w:w="3819" w:type="dxa"/>
            <w:tcBorders>
              <w:top w:val="single" w:sz="4" w:space="0" w:color="auto"/>
              <w:left w:val="nil"/>
              <w:bottom w:val="single" w:sz="4" w:space="0" w:color="auto"/>
            </w:tcBorders>
            <w:shd w:val="clear" w:color="auto" w:fill="auto"/>
            <w:vAlign w:val="bottom"/>
            <w:hideMark/>
          </w:tcPr>
          <w:p w14:paraId="11087B4F"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الفرعي هاء</w:t>
            </w:r>
          </w:p>
        </w:tc>
        <w:tc>
          <w:tcPr>
            <w:tcW w:w="1559" w:type="dxa"/>
            <w:tcBorders>
              <w:top w:val="single" w:sz="4" w:space="0" w:color="auto"/>
              <w:bottom w:val="single" w:sz="4" w:space="0" w:color="auto"/>
            </w:tcBorders>
            <w:shd w:val="clear" w:color="auto" w:fill="auto"/>
            <w:vAlign w:val="bottom"/>
            <w:hideMark/>
          </w:tcPr>
          <w:p w14:paraId="0D6F43D1"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800 1</w:t>
            </w:r>
          </w:p>
        </w:tc>
        <w:tc>
          <w:tcPr>
            <w:tcW w:w="1418" w:type="dxa"/>
            <w:tcBorders>
              <w:top w:val="single" w:sz="4" w:space="0" w:color="auto"/>
              <w:bottom w:val="single" w:sz="4" w:space="0" w:color="auto"/>
            </w:tcBorders>
            <w:shd w:val="clear" w:color="auto" w:fill="auto"/>
            <w:vAlign w:val="bottom"/>
            <w:hideMark/>
          </w:tcPr>
          <w:p w14:paraId="008972A9" w14:textId="77777777" w:rsidR="002E0341" w:rsidRPr="002754E1" w:rsidRDefault="002E0341" w:rsidP="002754E1">
            <w:pPr>
              <w:pStyle w:val="00NumberedParas"/>
              <w:bidi/>
              <w:spacing w:after="0" w:line="360" w:lineRule="exact"/>
              <w:jc w:val="center"/>
              <w:rPr>
                <w:rFonts w:ascii="Times New Roman" w:hAnsi="Times New Roman" w:cs="Traditional Arabic"/>
                <w:sz w:val="18"/>
                <w:szCs w:val="26"/>
              </w:rPr>
            </w:pPr>
            <w:r w:rsidRPr="002754E1">
              <w:rPr>
                <w:rFonts w:ascii="Times New Roman" w:hAnsi="Times New Roman" w:cs="Traditional Arabic"/>
                <w:sz w:val="18"/>
                <w:szCs w:val="26"/>
                <w:rtl/>
              </w:rPr>
              <w:t>–</w:t>
            </w:r>
          </w:p>
        </w:tc>
        <w:tc>
          <w:tcPr>
            <w:tcW w:w="1560" w:type="dxa"/>
            <w:tcBorders>
              <w:top w:val="single" w:sz="4" w:space="0" w:color="auto"/>
              <w:bottom w:val="single" w:sz="4" w:space="0" w:color="auto"/>
            </w:tcBorders>
            <w:shd w:val="clear" w:color="auto" w:fill="auto"/>
            <w:vAlign w:val="bottom"/>
            <w:hideMark/>
          </w:tcPr>
          <w:p w14:paraId="340066AE"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800 1</w:t>
            </w:r>
          </w:p>
        </w:tc>
      </w:tr>
      <w:tr w:rsidR="002E0341" w:rsidRPr="002754E1" w14:paraId="40FF60F9" w14:textId="77777777" w:rsidTr="0039772C">
        <w:trPr>
          <w:trHeight w:val="303"/>
        </w:trPr>
        <w:tc>
          <w:tcPr>
            <w:tcW w:w="3819" w:type="dxa"/>
            <w:tcBorders>
              <w:top w:val="single" w:sz="4" w:space="0" w:color="auto"/>
              <w:left w:val="nil"/>
              <w:bottom w:val="single" w:sz="12" w:space="0" w:color="auto"/>
            </w:tcBorders>
            <w:shd w:val="clear" w:color="auto" w:fill="auto"/>
            <w:vAlign w:val="bottom"/>
            <w:hideMark/>
          </w:tcPr>
          <w:p w14:paraId="797A9955" w14:textId="77777777" w:rsidR="002E0341" w:rsidRPr="002754E1" w:rsidRDefault="002E0341" w:rsidP="002754E1">
            <w:pPr>
              <w:pStyle w:val="00NumberedParas"/>
              <w:tabs>
                <w:tab w:val="clear" w:pos="540"/>
              </w:tabs>
              <w:bidi/>
              <w:spacing w:after="0" w:line="360" w:lineRule="exact"/>
              <w:ind w:left="0" w:firstLine="0"/>
              <w:jc w:val="left"/>
              <w:rPr>
                <w:rFonts w:ascii="Times New Roman" w:hAnsi="Times New Roman" w:cs="Traditional Arabic"/>
                <w:bCs/>
                <w:sz w:val="18"/>
                <w:szCs w:val="26"/>
              </w:rPr>
            </w:pPr>
            <w:r w:rsidRPr="002754E1">
              <w:rPr>
                <w:rFonts w:ascii="Times New Roman" w:hAnsi="Times New Roman" w:cs="Traditional Arabic"/>
                <w:bCs/>
                <w:sz w:val="18"/>
                <w:szCs w:val="26"/>
                <w:rtl/>
              </w:rPr>
              <w:t>المجموع (ألف</w:t>
            </w:r>
            <w:r w:rsidRPr="002754E1">
              <w:rPr>
                <w:rFonts w:ascii="Times New Roman" w:hAnsi="Times New Roman" w:cs="Traditional Arabic"/>
                <w:b/>
                <w:sz w:val="18"/>
                <w:szCs w:val="26"/>
                <w:rtl/>
              </w:rPr>
              <w:t>+</w:t>
            </w:r>
            <w:r w:rsidRPr="002754E1">
              <w:rPr>
                <w:rFonts w:ascii="Times New Roman" w:hAnsi="Times New Roman" w:cs="Traditional Arabic"/>
                <w:bCs/>
                <w:sz w:val="18"/>
                <w:szCs w:val="26"/>
                <w:rtl/>
              </w:rPr>
              <w:t>باء</w:t>
            </w:r>
            <w:r w:rsidRPr="002754E1">
              <w:rPr>
                <w:rFonts w:ascii="Times New Roman" w:hAnsi="Times New Roman" w:cs="Traditional Arabic"/>
                <w:b/>
                <w:sz w:val="18"/>
                <w:szCs w:val="26"/>
                <w:rtl/>
              </w:rPr>
              <w:t>+</w:t>
            </w:r>
            <w:r w:rsidRPr="002754E1">
              <w:rPr>
                <w:rFonts w:ascii="Times New Roman" w:hAnsi="Times New Roman" w:cs="Traditional Arabic"/>
                <w:bCs/>
                <w:sz w:val="18"/>
                <w:szCs w:val="26"/>
                <w:rtl/>
              </w:rPr>
              <w:t>جيم</w:t>
            </w:r>
            <w:r w:rsidRPr="002754E1">
              <w:rPr>
                <w:rFonts w:ascii="Times New Roman" w:hAnsi="Times New Roman" w:cs="Traditional Arabic"/>
                <w:b/>
                <w:sz w:val="18"/>
                <w:szCs w:val="26"/>
                <w:rtl/>
              </w:rPr>
              <w:t>+</w:t>
            </w:r>
            <w:r w:rsidRPr="002754E1">
              <w:rPr>
                <w:rFonts w:ascii="Times New Roman" w:hAnsi="Times New Roman" w:cs="Traditional Arabic"/>
                <w:bCs/>
                <w:sz w:val="18"/>
                <w:szCs w:val="26"/>
                <w:rtl/>
              </w:rPr>
              <w:t>دال</w:t>
            </w:r>
            <w:r w:rsidRPr="002754E1">
              <w:rPr>
                <w:rFonts w:ascii="Times New Roman" w:hAnsi="Times New Roman" w:cs="Traditional Arabic"/>
                <w:b/>
                <w:sz w:val="18"/>
                <w:szCs w:val="26"/>
                <w:rtl/>
              </w:rPr>
              <w:t>+</w:t>
            </w:r>
            <w:r w:rsidRPr="002754E1">
              <w:rPr>
                <w:rFonts w:ascii="Times New Roman" w:hAnsi="Times New Roman" w:cs="Traditional Arabic"/>
                <w:bCs/>
                <w:sz w:val="18"/>
                <w:szCs w:val="26"/>
                <w:rtl/>
              </w:rPr>
              <w:t>هاء)</w:t>
            </w:r>
          </w:p>
        </w:tc>
        <w:tc>
          <w:tcPr>
            <w:tcW w:w="1559" w:type="dxa"/>
            <w:tcBorders>
              <w:top w:val="single" w:sz="4" w:space="0" w:color="auto"/>
              <w:bottom w:val="single" w:sz="12" w:space="0" w:color="auto"/>
            </w:tcBorders>
            <w:shd w:val="clear" w:color="auto" w:fill="auto"/>
            <w:vAlign w:val="bottom"/>
            <w:hideMark/>
          </w:tcPr>
          <w:p w14:paraId="6F594886"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496 37</w:t>
            </w:r>
          </w:p>
        </w:tc>
        <w:tc>
          <w:tcPr>
            <w:tcW w:w="1418" w:type="dxa"/>
            <w:tcBorders>
              <w:top w:val="single" w:sz="4" w:space="0" w:color="auto"/>
              <w:bottom w:val="single" w:sz="12" w:space="0" w:color="auto"/>
            </w:tcBorders>
            <w:shd w:val="clear" w:color="auto" w:fill="auto"/>
            <w:vAlign w:val="bottom"/>
            <w:hideMark/>
          </w:tcPr>
          <w:p w14:paraId="4F4041D4"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(096 1)</w:t>
            </w:r>
          </w:p>
        </w:tc>
        <w:tc>
          <w:tcPr>
            <w:tcW w:w="1560" w:type="dxa"/>
            <w:tcBorders>
              <w:top w:val="single" w:sz="4" w:space="0" w:color="auto"/>
              <w:bottom w:val="single" w:sz="12" w:space="0" w:color="auto"/>
            </w:tcBorders>
            <w:shd w:val="clear" w:color="auto" w:fill="auto"/>
            <w:vAlign w:val="bottom"/>
            <w:hideMark/>
          </w:tcPr>
          <w:p w14:paraId="6F2A334F" w14:textId="77777777" w:rsidR="002E0341" w:rsidRPr="002754E1" w:rsidRDefault="002E0341" w:rsidP="002754E1">
            <w:pPr>
              <w:pStyle w:val="00NumberedParas"/>
              <w:bidi/>
              <w:spacing w:after="0" w:line="360" w:lineRule="exact"/>
              <w:jc w:val="center"/>
              <w:rPr>
                <w:rFonts w:ascii="Times New Roman" w:hAnsi="Times New Roman" w:cs="Traditional Arabic"/>
                <w:bCs/>
                <w:sz w:val="18"/>
                <w:szCs w:val="26"/>
              </w:rPr>
            </w:pPr>
            <w:r w:rsidRPr="002754E1">
              <w:rPr>
                <w:rFonts w:ascii="Times New Roman" w:hAnsi="Times New Roman" w:cs="Traditional Arabic"/>
                <w:bCs/>
                <w:sz w:val="18"/>
                <w:szCs w:val="26"/>
                <w:rtl/>
              </w:rPr>
              <w:t>400 36</w:t>
            </w:r>
          </w:p>
        </w:tc>
      </w:tr>
    </w:tbl>
    <w:p w14:paraId="2248C7C4" w14:textId="77777777" w:rsidR="002E0341" w:rsidRPr="003E5322" w:rsidRDefault="002E0341" w:rsidP="003E5322">
      <w:pPr>
        <w:pStyle w:val="00NumberedParas"/>
        <w:rPr>
          <w:lang w:val="en-US"/>
        </w:rPr>
      </w:pPr>
      <w:r>
        <w:rPr>
          <w:rtl/>
        </w:rPr>
        <w:br w:type="page"/>
      </w:r>
    </w:p>
    <w:p w14:paraId="5D24616C" w14:textId="77777777" w:rsidR="002E0341" w:rsidRPr="003E5322" w:rsidRDefault="002E0341" w:rsidP="003E5322">
      <w:pPr>
        <w:pStyle w:val="00NumberedParas"/>
        <w:tabs>
          <w:tab w:val="clear" w:pos="540"/>
        </w:tabs>
        <w:bidi/>
        <w:ind w:left="1132" w:firstLine="0"/>
        <w:jc w:val="left"/>
        <w:rPr>
          <w:rFonts w:ascii="Traditional Arabic" w:hAnsi="Traditional Arabic" w:cs="Traditional Arabic"/>
          <w:sz w:val="30"/>
          <w:szCs w:val="30"/>
        </w:rPr>
      </w:pPr>
      <w:r w:rsidRPr="003E5322">
        <w:rPr>
          <w:rFonts w:ascii="Traditional Arabic" w:hAnsi="Traditional Arabic" w:cs="Traditional Arabic"/>
          <w:sz w:val="30"/>
          <w:szCs w:val="30"/>
          <w:rtl/>
        </w:rPr>
        <w:t>الجدول 13 (ب)</w:t>
      </w:r>
      <w:r w:rsidRPr="003E5322">
        <w:rPr>
          <w:rFonts w:ascii="Traditional Arabic" w:hAnsi="Traditional Arabic" w:cs="Traditional Arabic"/>
          <w:sz w:val="30"/>
          <w:szCs w:val="30"/>
        </w:rPr>
        <w:br/>
      </w:r>
      <w:r w:rsidRPr="003E5322">
        <w:rPr>
          <w:rFonts w:ascii="Traditional Arabic" w:hAnsi="Traditional Arabic" w:cs="Traditional Arabic"/>
          <w:b/>
          <w:bCs/>
          <w:sz w:val="30"/>
          <w:szCs w:val="30"/>
          <w:rtl/>
        </w:rPr>
        <w:t>الاحتياجات من الموارد البشرية حسب فئة التمويل: إدارة ودعم البرنامج</w:t>
      </w:r>
    </w:p>
    <w:tbl>
      <w:tblPr>
        <w:bidiVisual/>
        <w:tblW w:w="8356" w:type="dxa"/>
        <w:tblInd w:w="1248" w:type="dxa"/>
        <w:tblLook w:val="04A0" w:firstRow="1" w:lastRow="0" w:firstColumn="1" w:lastColumn="0" w:noHBand="0" w:noVBand="1"/>
      </w:tblPr>
      <w:tblGrid>
        <w:gridCol w:w="3961"/>
        <w:gridCol w:w="142"/>
        <w:gridCol w:w="1559"/>
        <w:gridCol w:w="993"/>
        <w:gridCol w:w="141"/>
        <w:gridCol w:w="1560"/>
      </w:tblGrid>
      <w:tr w:rsidR="002E0341" w:rsidRPr="00BC1E1C" w14:paraId="1464AA24" w14:textId="77777777" w:rsidTr="008C666B">
        <w:trPr>
          <w:trHeight w:val="271"/>
        </w:trPr>
        <w:tc>
          <w:tcPr>
            <w:tcW w:w="4103" w:type="dxa"/>
            <w:gridSpan w:val="2"/>
            <w:tcBorders>
              <w:top w:val="single" w:sz="4" w:space="0" w:color="auto"/>
              <w:left w:val="nil"/>
            </w:tcBorders>
            <w:shd w:val="clear" w:color="auto" w:fill="auto"/>
            <w:vAlign w:val="bottom"/>
            <w:hideMark/>
          </w:tcPr>
          <w:p w14:paraId="57BA676A" w14:textId="77777777" w:rsidR="002E0341" w:rsidRPr="00BC1E1C" w:rsidRDefault="002E0341" w:rsidP="00BC1E1C">
            <w:pPr>
              <w:pStyle w:val="00NumberedParas"/>
              <w:bidi/>
              <w:spacing w:after="0" w:line="360" w:lineRule="exact"/>
              <w:ind w:left="538" w:hanging="357"/>
              <w:rPr>
                <w:rFonts w:ascii="Times New Roman" w:hAnsi="Times New Roman" w:cs="Traditional Arabic"/>
                <w:i/>
                <w:iCs/>
                <w:sz w:val="18"/>
                <w:szCs w:val="28"/>
              </w:rPr>
            </w:pPr>
            <w:r w:rsidRPr="00BC1E1C">
              <w:rPr>
                <w:rFonts w:ascii="Times New Roman" w:hAnsi="Times New Roman" w:cs="Traditional Arabic"/>
                <w:i/>
                <w:iCs/>
                <w:sz w:val="18"/>
                <w:szCs w:val="28"/>
              </w:rPr>
              <w:t> </w:t>
            </w:r>
          </w:p>
        </w:tc>
        <w:tc>
          <w:tcPr>
            <w:tcW w:w="4253" w:type="dxa"/>
            <w:gridSpan w:val="4"/>
            <w:tcBorders>
              <w:top w:val="single" w:sz="4" w:space="0" w:color="auto"/>
              <w:bottom w:val="single" w:sz="4" w:space="0" w:color="auto"/>
            </w:tcBorders>
            <w:shd w:val="clear" w:color="auto" w:fill="auto"/>
            <w:vAlign w:val="center"/>
            <w:hideMark/>
          </w:tcPr>
          <w:p w14:paraId="251E3F07"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i/>
                <w:iCs/>
                <w:sz w:val="18"/>
                <w:szCs w:val="28"/>
              </w:rPr>
            </w:pPr>
            <w:r w:rsidRPr="00BC1E1C">
              <w:rPr>
                <w:rFonts w:ascii="Times New Roman" w:hAnsi="Times New Roman" w:cs="Traditional Arabic"/>
                <w:b/>
                <w:i/>
                <w:iCs/>
                <w:sz w:val="18"/>
                <w:szCs w:val="28"/>
                <w:rtl/>
              </w:rPr>
              <w:t>الموارد من الموظفين (عدد الوظائف)</w:t>
            </w:r>
          </w:p>
        </w:tc>
      </w:tr>
      <w:tr w:rsidR="002E0341" w:rsidRPr="00BC1E1C" w14:paraId="169760C0" w14:textId="77777777" w:rsidTr="00BC1E1C">
        <w:trPr>
          <w:trHeight w:val="274"/>
        </w:trPr>
        <w:tc>
          <w:tcPr>
            <w:tcW w:w="3961" w:type="dxa"/>
            <w:tcBorders>
              <w:top w:val="nil"/>
              <w:left w:val="nil"/>
              <w:bottom w:val="single" w:sz="12" w:space="0" w:color="auto"/>
            </w:tcBorders>
            <w:shd w:val="clear" w:color="auto" w:fill="auto"/>
            <w:vAlign w:val="bottom"/>
            <w:hideMark/>
          </w:tcPr>
          <w:p w14:paraId="74DFDC33" w14:textId="77777777" w:rsidR="002E0341" w:rsidRPr="00BC1E1C" w:rsidRDefault="002E0341" w:rsidP="00BC1E1C">
            <w:pPr>
              <w:pStyle w:val="00NumberedParas"/>
              <w:bidi/>
              <w:spacing w:after="0" w:line="360" w:lineRule="exact"/>
              <w:ind w:left="538" w:hanging="357"/>
              <w:rPr>
                <w:rFonts w:ascii="Times New Roman" w:hAnsi="Times New Roman" w:cs="Traditional Arabic"/>
                <w:i/>
                <w:iCs/>
                <w:sz w:val="18"/>
                <w:szCs w:val="28"/>
              </w:rPr>
            </w:pPr>
            <w:r w:rsidRPr="00BC1E1C">
              <w:rPr>
                <w:rFonts w:ascii="Times New Roman" w:hAnsi="Times New Roman" w:cs="Traditional Arabic"/>
                <w:i/>
                <w:iCs/>
                <w:sz w:val="18"/>
                <w:szCs w:val="28"/>
                <w:rtl/>
              </w:rPr>
              <w:t xml:space="preserve"> الفئة</w:t>
            </w:r>
          </w:p>
        </w:tc>
        <w:tc>
          <w:tcPr>
            <w:tcW w:w="1701" w:type="dxa"/>
            <w:gridSpan w:val="2"/>
            <w:tcBorders>
              <w:top w:val="single" w:sz="4" w:space="0" w:color="auto"/>
              <w:bottom w:val="single" w:sz="12" w:space="0" w:color="auto"/>
            </w:tcBorders>
            <w:shd w:val="clear" w:color="auto" w:fill="auto"/>
            <w:vAlign w:val="center"/>
            <w:hideMark/>
          </w:tcPr>
          <w:p w14:paraId="4B0F886A"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i/>
                <w:iCs/>
                <w:sz w:val="18"/>
                <w:szCs w:val="28"/>
              </w:rPr>
            </w:pPr>
            <w:r w:rsidRPr="00BC1E1C">
              <w:rPr>
                <w:rFonts w:ascii="Times New Roman" w:hAnsi="Times New Roman" w:cs="Traditional Arabic"/>
                <w:i/>
                <w:iCs/>
                <w:sz w:val="18"/>
                <w:szCs w:val="28"/>
                <w:rtl/>
              </w:rPr>
              <w:t>2016 - 2017</w:t>
            </w:r>
          </w:p>
        </w:tc>
        <w:tc>
          <w:tcPr>
            <w:tcW w:w="993" w:type="dxa"/>
            <w:tcBorders>
              <w:top w:val="single" w:sz="4" w:space="0" w:color="auto"/>
              <w:bottom w:val="single" w:sz="12" w:space="0" w:color="auto"/>
            </w:tcBorders>
            <w:shd w:val="clear" w:color="auto" w:fill="auto"/>
            <w:vAlign w:val="center"/>
            <w:hideMark/>
          </w:tcPr>
          <w:p w14:paraId="2DF115F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i/>
                <w:iCs/>
                <w:sz w:val="18"/>
                <w:szCs w:val="28"/>
              </w:rPr>
            </w:pPr>
            <w:r w:rsidRPr="00BC1E1C">
              <w:rPr>
                <w:rFonts w:ascii="Times New Roman" w:hAnsi="Times New Roman" w:cs="Traditional Arabic"/>
                <w:i/>
                <w:iCs/>
                <w:sz w:val="18"/>
                <w:szCs w:val="28"/>
                <w:rtl/>
              </w:rPr>
              <w:t>التغيرات</w:t>
            </w:r>
          </w:p>
        </w:tc>
        <w:tc>
          <w:tcPr>
            <w:tcW w:w="1701" w:type="dxa"/>
            <w:gridSpan w:val="2"/>
            <w:tcBorders>
              <w:top w:val="single" w:sz="4" w:space="0" w:color="auto"/>
              <w:bottom w:val="single" w:sz="12" w:space="0" w:color="auto"/>
            </w:tcBorders>
            <w:shd w:val="clear" w:color="auto" w:fill="auto"/>
            <w:vAlign w:val="center"/>
            <w:hideMark/>
          </w:tcPr>
          <w:p w14:paraId="14E454D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i/>
                <w:iCs/>
                <w:sz w:val="18"/>
                <w:szCs w:val="28"/>
              </w:rPr>
            </w:pPr>
            <w:r w:rsidRPr="00BC1E1C">
              <w:rPr>
                <w:rFonts w:ascii="Times New Roman" w:hAnsi="Times New Roman" w:cs="Traditional Arabic"/>
                <w:i/>
                <w:iCs/>
                <w:sz w:val="18"/>
                <w:szCs w:val="28"/>
                <w:rtl/>
              </w:rPr>
              <w:t>2018 - 2019</w:t>
            </w:r>
          </w:p>
        </w:tc>
      </w:tr>
      <w:tr w:rsidR="002E0341" w:rsidRPr="0039772C" w14:paraId="2AADEE8C" w14:textId="77777777" w:rsidTr="008C666B">
        <w:trPr>
          <w:trHeight w:val="234"/>
        </w:trPr>
        <w:tc>
          <w:tcPr>
            <w:tcW w:w="4103" w:type="dxa"/>
            <w:gridSpan w:val="2"/>
            <w:tcBorders>
              <w:top w:val="single" w:sz="12" w:space="0" w:color="auto"/>
              <w:left w:val="nil"/>
              <w:bottom w:val="nil"/>
            </w:tcBorders>
            <w:shd w:val="clear" w:color="auto" w:fill="auto"/>
            <w:vAlign w:val="bottom"/>
            <w:hideMark/>
          </w:tcPr>
          <w:p w14:paraId="48675268" w14:textId="568C2946" w:rsidR="002E0341" w:rsidRPr="00BC1E1C" w:rsidRDefault="002E0341" w:rsidP="00BC1E1C">
            <w:pPr>
              <w:pStyle w:val="00NumberedParas"/>
              <w:tabs>
                <w:tab w:val="clear" w:pos="540"/>
              </w:tabs>
              <w:bidi/>
              <w:spacing w:after="0" w:line="360" w:lineRule="exact"/>
              <w:ind w:left="451" w:hanging="451"/>
              <w:jc w:val="left"/>
              <w:rPr>
                <w:rFonts w:ascii="Times New Roman" w:hAnsi="Times New Roman" w:cs="Traditional Arabic"/>
                <w:sz w:val="18"/>
                <w:szCs w:val="28"/>
                <w:rtl/>
              </w:rPr>
            </w:pPr>
            <w:r w:rsidRPr="00BC1E1C">
              <w:rPr>
                <w:rFonts w:ascii="Times New Roman" w:hAnsi="Times New Roman" w:cs="Traditional Arabic"/>
                <w:sz w:val="18"/>
                <w:szCs w:val="28"/>
                <w:rtl/>
              </w:rPr>
              <w:t>ألف -</w:t>
            </w:r>
            <w:r w:rsidR="00BC1E1C">
              <w:rPr>
                <w:b/>
                <w:sz w:val="18"/>
                <w:szCs w:val="26"/>
                <w:rtl/>
              </w:rPr>
              <w:tab/>
            </w:r>
            <w:r w:rsidRPr="00BC1E1C">
              <w:rPr>
                <w:rFonts w:ascii="Times New Roman" w:hAnsi="Times New Roman" w:cs="Traditional Arabic"/>
                <w:sz w:val="18"/>
                <w:szCs w:val="26"/>
                <w:rtl/>
              </w:rPr>
              <w:t>صندوق</w:t>
            </w:r>
            <w:r w:rsidRPr="00BC1E1C">
              <w:rPr>
                <w:rFonts w:ascii="Times New Roman" w:hAnsi="Times New Roman" w:cs="Traditional Arabic"/>
                <w:sz w:val="18"/>
                <w:szCs w:val="28"/>
                <w:rtl/>
              </w:rPr>
              <w:t xml:space="preserve"> البيئة</w:t>
            </w:r>
          </w:p>
        </w:tc>
        <w:tc>
          <w:tcPr>
            <w:tcW w:w="1559" w:type="dxa"/>
            <w:tcBorders>
              <w:top w:val="single" w:sz="12" w:space="0" w:color="auto"/>
              <w:bottom w:val="nil"/>
            </w:tcBorders>
            <w:shd w:val="clear" w:color="auto" w:fill="auto"/>
            <w:vAlign w:val="bottom"/>
            <w:hideMark/>
          </w:tcPr>
          <w:p w14:paraId="3ED1438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single" w:sz="12" w:space="0" w:color="auto"/>
              <w:bottom w:val="nil"/>
            </w:tcBorders>
            <w:shd w:val="clear" w:color="auto" w:fill="auto"/>
            <w:vAlign w:val="bottom"/>
            <w:hideMark/>
          </w:tcPr>
          <w:p w14:paraId="7D17C95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single" w:sz="12" w:space="0" w:color="auto"/>
              <w:bottom w:val="nil"/>
            </w:tcBorders>
            <w:shd w:val="clear" w:color="auto" w:fill="auto"/>
            <w:vAlign w:val="bottom"/>
            <w:hideMark/>
          </w:tcPr>
          <w:p w14:paraId="1494C74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081B3368" w14:textId="77777777" w:rsidTr="008C666B">
        <w:trPr>
          <w:trHeight w:val="274"/>
        </w:trPr>
        <w:tc>
          <w:tcPr>
            <w:tcW w:w="4103" w:type="dxa"/>
            <w:gridSpan w:val="2"/>
            <w:tcBorders>
              <w:top w:val="nil"/>
              <w:left w:val="nil"/>
              <w:bottom w:val="nil"/>
            </w:tcBorders>
            <w:shd w:val="clear" w:color="auto" w:fill="auto"/>
            <w:vAlign w:val="bottom"/>
            <w:hideMark/>
          </w:tcPr>
          <w:p w14:paraId="6DA53F15" w14:textId="77777777" w:rsidR="002E0341" w:rsidRPr="00BC1E1C" w:rsidRDefault="002E0341" w:rsidP="00BC1E1C">
            <w:pPr>
              <w:pStyle w:val="00NumberedParas"/>
              <w:tabs>
                <w:tab w:val="clear" w:pos="540"/>
              </w:tabs>
              <w:bidi/>
              <w:spacing w:after="0" w:line="360" w:lineRule="exact"/>
              <w:ind w:left="593" w:firstLine="0"/>
              <w:jc w:val="left"/>
              <w:rPr>
                <w:rFonts w:ascii="Times New Roman" w:hAnsi="Times New Roman" w:cs="Traditional Arabic"/>
                <w:sz w:val="18"/>
                <w:szCs w:val="28"/>
              </w:rPr>
            </w:pPr>
            <w:r w:rsidRPr="00BC1E1C">
              <w:rPr>
                <w:rFonts w:ascii="Times New Roman" w:hAnsi="Times New Roman" w:cs="Traditional Arabic"/>
                <w:sz w:val="18"/>
                <w:szCs w:val="26"/>
                <w:rtl/>
              </w:rPr>
              <w:t>للوظائف</w:t>
            </w:r>
          </w:p>
        </w:tc>
        <w:tc>
          <w:tcPr>
            <w:tcW w:w="1559" w:type="dxa"/>
            <w:tcBorders>
              <w:top w:val="nil"/>
              <w:bottom w:val="nil"/>
            </w:tcBorders>
            <w:shd w:val="clear" w:color="auto" w:fill="auto"/>
            <w:vAlign w:val="bottom"/>
            <w:hideMark/>
          </w:tcPr>
          <w:p w14:paraId="7771FABE"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28</w:t>
            </w:r>
          </w:p>
        </w:tc>
        <w:tc>
          <w:tcPr>
            <w:tcW w:w="1134" w:type="dxa"/>
            <w:gridSpan w:val="2"/>
            <w:tcBorders>
              <w:top w:val="nil"/>
              <w:bottom w:val="nil"/>
            </w:tcBorders>
            <w:shd w:val="clear" w:color="auto" w:fill="auto"/>
            <w:vAlign w:val="bottom"/>
            <w:hideMark/>
          </w:tcPr>
          <w:p w14:paraId="6AAD3D70"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(4)</w:t>
            </w:r>
          </w:p>
        </w:tc>
        <w:tc>
          <w:tcPr>
            <w:tcW w:w="1560" w:type="dxa"/>
            <w:tcBorders>
              <w:top w:val="nil"/>
              <w:bottom w:val="nil"/>
            </w:tcBorders>
            <w:shd w:val="clear" w:color="auto" w:fill="auto"/>
            <w:vAlign w:val="bottom"/>
            <w:hideMark/>
          </w:tcPr>
          <w:p w14:paraId="131AD99E"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24</w:t>
            </w:r>
          </w:p>
        </w:tc>
      </w:tr>
      <w:tr w:rsidR="002E0341" w:rsidRPr="0039772C" w14:paraId="032EB579" w14:textId="77777777" w:rsidTr="008C666B">
        <w:trPr>
          <w:trHeight w:val="245"/>
        </w:trPr>
        <w:tc>
          <w:tcPr>
            <w:tcW w:w="4103" w:type="dxa"/>
            <w:gridSpan w:val="2"/>
            <w:tcBorders>
              <w:top w:val="nil"/>
              <w:left w:val="nil"/>
              <w:bottom w:val="nil"/>
            </w:tcBorders>
            <w:shd w:val="clear" w:color="auto" w:fill="auto"/>
            <w:vAlign w:val="bottom"/>
            <w:hideMark/>
          </w:tcPr>
          <w:p w14:paraId="168FC851"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لغير الوظائف</w:t>
            </w:r>
          </w:p>
        </w:tc>
        <w:tc>
          <w:tcPr>
            <w:tcW w:w="1559" w:type="dxa"/>
            <w:tcBorders>
              <w:top w:val="nil"/>
              <w:bottom w:val="nil"/>
            </w:tcBorders>
            <w:shd w:val="clear" w:color="auto" w:fill="auto"/>
            <w:vAlign w:val="bottom"/>
            <w:hideMark/>
          </w:tcPr>
          <w:p w14:paraId="2504935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nil"/>
              <w:bottom w:val="nil"/>
            </w:tcBorders>
            <w:shd w:val="clear" w:color="auto" w:fill="auto"/>
            <w:vAlign w:val="bottom"/>
            <w:hideMark/>
          </w:tcPr>
          <w:p w14:paraId="3B95F24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nil"/>
              <w:bottom w:val="nil"/>
            </w:tcBorders>
            <w:shd w:val="clear" w:color="auto" w:fill="auto"/>
            <w:vAlign w:val="bottom"/>
            <w:hideMark/>
          </w:tcPr>
          <w:p w14:paraId="027CA76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0AF3BFE5" w14:textId="77777777" w:rsidTr="008C666B">
        <w:trPr>
          <w:trHeight w:val="173"/>
        </w:trPr>
        <w:tc>
          <w:tcPr>
            <w:tcW w:w="4103" w:type="dxa"/>
            <w:gridSpan w:val="2"/>
            <w:tcBorders>
              <w:top w:val="nil"/>
              <w:left w:val="nil"/>
              <w:bottom w:val="nil"/>
            </w:tcBorders>
            <w:shd w:val="clear" w:color="auto" w:fill="auto"/>
            <w:vAlign w:val="bottom"/>
            <w:hideMark/>
          </w:tcPr>
          <w:p w14:paraId="31F48607"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فواتير مكتب الأمم المتحدة في نيروبي/مكتب الأمم المتحدة في جنيف</w:t>
            </w:r>
          </w:p>
        </w:tc>
        <w:tc>
          <w:tcPr>
            <w:tcW w:w="1559" w:type="dxa"/>
            <w:tcBorders>
              <w:top w:val="nil"/>
              <w:bottom w:val="nil"/>
            </w:tcBorders>
            <w:shd w:val="clear" w:color="auto" w:fill="auto"/>
            <w:vAlign w:val="bottom"/>
            <w:hideMark/>
          </w:tcPr>
          <w:p w14:paraId="0CC68552"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nil"/>
              <w:bottom w:val="nil"/>
            </w:tcBorders>
            <w:shd w:val="clear" w:color="auto" w:fill="auto"/>
            <w:vAlign w:val="bottom"/>
            <w:hideMark/>
          </w:tcPr>
          <w:p w14:paraId="36F5514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nil"/>
              <w:bottom w:val="nil"/>
            </w:tcBorders>
            <w:shd w:val="clear" w:color="auto" w:fill="auto"/>
            <w:vAlign w:val="bottom"/>
            <w:hideMark/>
          </w:tcPr>
          <w:p w14:paraId="7C3B533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564A7147" w14:textId="77777777" w:rsidTr="008C666B">
        <w:trPr>
          <w:trHeight w:val="274"/>
        </w:trPr>
        <w:tc>
          <w:tcPr>
            <w:tcW w:w="4103" w:type="dxa"/>
            <w:gridSpan w:val="2"/>
            <w:tcBorders>
              <w:top w:val="nil"/>
              <w:left w:val="nil"/>
              <w:bottom w:val="nil"/>
            </w:tcBorders>
            <w:shd w:val="clear" w:color="auto" w:fill="auto"/>
            <w:vAlign w:val="bottom"/>
            <w:hideMark/>
          </w:tcPr>
          <w:p w14:paraId="44156B1D"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توفير التأمين الصحي بعد انتهاء الخدمة</w:t>
            </w:r>
          </w:p>
        </w:tc>
        <w:tc>
          <w:tcPr>
            <w:tcW w:w="1559" w:type="dxa"/>
            <w:tcBorders>
              <w:top w:val="nil"/>
              <w:bottom w:val="nil"/>
            </w:tcBorders>
            <w:shd w:val="clear" w:color="auto" w:fill="auto"/>
            <w:vAlign w:val="bottom"/>
            <w:hideMark/>
          </w:tcPr>
          <w:p w14:paraId="04BB16D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nil"/>
              <w:bottom w:val="nil"/>
            </w:tcBorders>
            <w:shd w:val="clear" w:color="auto" w:fill="auto"/>
            <w:vAlign w:val="bottom"/>
            <w:hideMark/>
          </w:tcPr>
          <w:p w14:paraId="1868381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nil"/>
              <w:bottom w:val="nil"/>
            </w:tcBorders>
            <w:shd w:val="clear" w:color="auto" w:fill="auto"/>
            <w:vAlign w:val="bottom"/>
            <w:hideMark/>
          </w:tcPr>
          <w:p w14:paraId="713D4344"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638FDC9F" w14:textId="77777777" w:rsidTr="008C666B">
        <w:trPr>
          <w:trHeight w:val="274"/>
        </w:trPr>
        <w:tc>
          <w:tcPr>
            <w:tcW w:w="4103" w:type="dxa"/>
            <w:gridSpan w:val="2"/>
            <w:tcBorders>
              <w:top w:val="single" w:sz="4" w:space="0" w:color="auto"/>
              <w:left w:val="nil"/>
              <w:bottom w:val="single" w:sz="4" w:space="0" w:color="auto"/>
            </w:tcBorders>
            <w:shd w:val="clear" w:color="auto" w:fill="auto"/>
            <w:vAlign w:val="bottom"/>
            <w:hideMark/>
          </w:tcPr>
          <w:p w14:paraId="00E88817"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الفرعي ألف</w:t>
            </w:r>
          </w:p>
        </w:tc>
        <w:tc>
          <w:tcPr>
            <w:tcW w:w="1559" w:type="dxa"/>
            <w:tcBorders>
              <w:top w:val="single" w:sz="4" w:space="0" w:color="auto"/>
              <w:bottom w:val="single" w:sz="4" w:space="0" w:color="auto"/>
            </w:tcBorders>
            <w:shd w:val="clear" w:color="auto" w:fill="auto"/>
            <w:vAlign w:val="bottom"/>
            <w:hideMark/>
          </w:tcPr>
          <w:p w14:paraId="73B97EEB"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28</w:t>
            </w:r>
          </w:p>
        </w:tc>
        <w:tc>
          <w:tcPr>
            <w:tcW w:w="1134" w:type="dxa"/>
            <w:gridSpan w:val="2"/>
            <w:tcBorders>
              <w:top w:val="single" w:sz="4" w:space="0" w:color="auto"/>
              <w:bottom w:val="single" w:sz="4" w:space="0" w:color="auto"/>
            </w:tcBorders>
            <w:shd w:val="clear" w:color="auto" w:fill="auto"/>
            <w:vAlign w:val="bottom"/>
            <w:hideMark/>
          </w:tcPr>
          <w:p w14:paraId="2E46EFCA"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(4)</w:t>
            </w:r>
          </w:p>
        </w:tc>
        <w:tc>
          <w:tcPr>
            <w:tcW w:w="1560" w:type="dxa"/>
            <w:tcBorders>
              <w:top w:val="single" w:sz="4" w:space="0" w:color="auto"/>
              <w:bottom w:val="single" w:sz="4" w:space="0" w:color="auto"/>
            </w:tcBorders>
            <w:shd w:val="clear" w:color="auto" w:fill="auto"/>
            <w:vAlign w:val="bottom"/>
            <w:hideMark/>
          </w:tcPr>
          <w:p w14:paraId="7269E555"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24</w:t>
            </w:r>
          </w:p>
        </w:tc>
      </w:tr>
      <w:tr w:rsidR="002E0341" w:rsidRPr="0039772C" w14:paraId="7EA8C530" w14:textId="77777777" w:rsidTr="008C666B">
        <w:trPr>
          <w:trHeight w:val="163"/>
        </w:trPr>
        <w:tc>
          <w:tcPr>
            <w:tcW w:w="4103" w:type="dxa"/>
            <w:gridSpan w:val="2"/>
            <w:tcBorders>
              <w:top w:val="nil"/>
              <w:left w:val="nil"/>
              <w:bottom w:val="nil"/>
            </w:tcBorders>
            <w:shd w:val="clear" w:color="auto" w:fill="auto"/>
            <w:vAlign w:val="bottom"/>
            <w:hideMark/>
          </w:tcPr>
          <w:p w14:paraId="210FAB70" w14:textId="6EDE33F6" w:rsidR="002E0341" w:rsidRPr="00BC1E1C" w:rsidRDefault="002E0341" w:rsidP="00BC1E1C">
            <w:pPr>
              <w:pStyle w:val="00NumberedParas"/>
              <w:tabs>
                <w:tab w:val="clear" w:pos="540"/>
              </w:tabs>
              <w:bidi/>
              <w:spacing w:after="0" w:line="360" w:lineRule="exact"/>
              <w:ind w:left="451" w:hanging="451"/>
              <w:jc w:val="left"/>
              <w:rPr>
                <w:rFonts w:ascii="Times New Roman" w:hAnsi="Times New Roman" w:cs="Traditional Arabic"/>
                <w:sz w:val="18"/>
                <w:szCs w:val="28"/>
              </w:rPr>
            </w:pPr>
            <w:r w:rsidRPr="00BC1E1C">
              <w:rPr>
                <w:rFonts w:ascii="Times New Roman" w:hAnsi="Times New Roman" w:cs="Traditional Arabic"/>
                <w:sz w:val="18"/>
                <w:szCs w:val="28"/>
                <w:rtl/>
              </w:rPr>
              <w:t>باء -</w:t>
            </w:r>
            <w:r w:rsidR="00BC1E1C">
              <w:rPr>
                <w:b/>
                <w:sz w:val="18"/>
                <w:szCs w:val="26"/>
                <w:rtl/>
              </w:rPr>
              <w:tab/>
            </w:r>
            <w:r w:rsidRPr="00BC1E1C">
              <w:rPr>
                <w:rFonts w:ascii="Times New Roman" w:hAnsi="Times New Roman" w:cs="Traditional Arabic"/>
                <w:sz w:val="18"/>
                <w:szCs w:val="26"/>
                <w:rtl/>
              </w:rPr>
              <w:t>الصناديق</w:t>
            </w:r>
            <w:r w:rsidRPr="00BC1E1C">
              <w:rPr>
                <w:rFonts w:ascii="Times New Roman" w:hAnsi="Times New Roman" w:cs="Traditional Arabic"/>
                <w:sz w:val="18"/>
                <w:szCs w:val="28"/>
                <w:rtl/>
              </w:rPr>
              <w:t xml:space="preserve"> الاستئمانية وصناديق الأموال المخصصة</w:t>
            </w:r>
          </w:p>
        </w:tc>
        <w:tc>
          <w:tcPr>
            <w:tcW w:w="1559" w:type="dxa"/>
            <w:tcBorders>
              <w:top w:val="nil"/>
              <w:bottom w:val="nil"/>
            </w:tcBorders>
            <w:shd w:val="clear" w:color="auto" w:fill="auto"/>
            <w:vAlign w:val="bottom"/>
            <w:hideMark/>
          </w:tcPr>
          <w:p w14:paraId="71309BD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134" w:type="dxa"/>
            <w:gridSpan w:val="2"/>
            <w:tcBorders>
              <w:top w:val="nil"/>
              <w:bottom w:val="nil"/>
            </w:tcBorders>
            <w:shd w:val="clear" w:color="auto" w:fill="auto"/>
            <w:vAlign w:val="bottom"/>
            <w:hideMark/>
          </w:tcPr>
          <w:p w14:paraId="70D74AC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560" w:type="dxa"/>
            <w:tcBorders>
              <w:top w:val="nil"/>
              <w:bottom w:val="nil"/>
            </w:tcBorders>
            <w:shd w:val="clear" w:color="auto" w:fill="auto"/>
            <w:vAlign w:val="bottom"/>
            <w:hideMark/>
          </w:tcPr>
          <w:p w14:paraId="0E5C1BF2"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r>
      <w:tr w:rsidR="002E0341" w:rsidRPr="0039772C" w14:paraId="46E0E114" w14:textId="77777777" w:rsidTr="008C666B">
        <w:trPr>
          <w:trHeight w:val="274"/>
        </w:trPr>
        <w:tc>
          <w:tcPr>
            <w:tcW w:w="4103" w:type="dxa"/>
            <w:gridSpan w:val="2"/>
            <w:tcBorders>
              <w:top w:val="nil"/>
              <w:left w:val="nil"/>
              <w:bottom w:val="nil"/>
            </w:tcBorders>
            <w:shd w:val="clear" w:color="auto" w:fill="auto"/>
            <w:vAlign w:val="bottom"/>
            <w:hideMark/>
          </w:tcPr>
          <w:p w14:paraId="2BA1BE12"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الصناديق الاستئمانية وصناديق الأموال المخصصة</w:t>
            </w:r>
          </w:p>
        </w:tc>
        <w:tc>
          <w:tcPr>
            <w:tcW w:w="1559" w:type="dxa"/>
            <w:tcBorders>
              <w:top w:val="nil"/>
              <w:bottom w:val="nil"/>
            </w:tcBorders>
            <w:shd w:val="clear" w:color="auto" w:fill="auto"/>
            <w:vAlign w:val="bottom"/>
            <w:hideMark/>
          </w:tcPr>
          <w:p w14:paraId="7705872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134" w:type="dxa"/>
            <w:gridSpan w:val="2"/>
            <w:tcBorders>
              <w:top w:val="nil"/>
              <w:bottom w:val="nil"/>
            </w:tcBorders>
            <w:shd w:val="clear" w:color="auto" w:fill="auto"/>
            <w:vAlign w:val="bottom"/>
            <w:hideMark/>
          </w:tcPr>
          <w:p w14:paraId="2A1E3850"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560" w:type="dxa"/>
            <w:tcBorders>
              <w:top w:val="nil"/>
              <w:bottom w:val="nil"/>
            </w:tcBorders>
            <w:shd w:val="clear" w:color="auto" w:fill="auto"/>
            <w:vAlign w:val="bottom"/>
            <w:hideMark/>
          </w:tcPr>
          <w:p w14:paraId="64630C6F"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r>
      <w:tr w:rsidR="002E0341" w:rsidRPr="0039772C" w14:paraId="585805C1" w14:textId="77777777" w:rsidTr="008C666B">
        <w:trPr>
          <w:trHeight w:val="274"/>
        </w:trPr>
        <w:tc>
          <w:tcPr>
            <w:tcW w:w="4103" w:type="dxa"/>
            <w:gridSpan w:val="2"/>
            <w:tcBorders>
              <w:top w:val="single" w:sz="4" w:space="0" w:color="auto"/>
              <w:left w:val="nil"/>
              <w:bottom w:val="single" w:sz="4" w:space="0" w:color="auto"/>
            </w:tcBorders>
            <w:shd w:val="clear" w:color="auto" w:fill="auto"/>
            <w:vAlign w:val="bottom"/>
            <w:hideMark/>
          </w:tcPr>
          <w:p w14:paraId="3C27A58A"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الفرعي باء</w:t>
            </w:r>
          </w:p>
        </w:tc>
        <w:tc>
          <w:tcPr>
            <w:tcW w:w="1559" w:type="dxa"/>
            <w:tcBorders>
              <w:top w:val="single" w:sz="4" w:space="0" w:color="auto"/>
              <w:bottom w:val="single" w:sz="4" w:space="0" w:color="auto"/>
            </w:tcBorders>
            <w:shd w:val="clear" w:color="auto" w:fill="auto"/>
            <w:vAlign w:val="bottom"/>
            <w:hideMark/>
          </w:tcPr>
          <w:p w14:paraId="580680D7"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134" w:type="dxa"/>
            <w:gridSpan w:val="2"/>
            <w:tcBorders>
              <w:top w:val="single" w:sz="4" w:space="0" w:color="auto"/>
              <w:bottom w:val="single" w:sz="4" w:space="0" w:color="auto"/>
            </w:tcBorders>
            <w:shd w:val="clear" w:color="auto" w:fill="auto"/>
            <w:vAlign w:val="bottom"/>
            <w:hideMark/>
          </w:tcPr>
          <w:p w14:paraId="0C898C8E"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560" w:type="dxa"/>
            <w:tcBorders>
              <w:top w:val="single" w:sz="4" w:space="0" w:color="auto"/>
              <w:bottom w:val="single" w:sz="4" w:space="0" w:color="auto"/>
            </w:tcBorders>
            <w:shd w:val="clear" w:color="auto" w:fill="auto"/>
            <w:vAlign w:val="bottom"/>
            <w:hideMark/>
          </w:tcPr>
          <w:p w14:paraId="13E1CBE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r>
      <w:tr w:rsidR="002E0341" w:rsidRPr="0039772C" w14:paraId="73DA31CB" w14:textId="77777777" w:rsidTr="008C666B">
        <w:trPr>
          <w:trHeight w:val="274"/>
        </w:trPr>
        <w:tc>
          <w:tcPr>
            <w:tcW w:w="4103" w:type="dxa"/>
            <w:gridSpan w:val="2"/>
            <w:tcBorders>
              <w:top w:val="nil"/>
              <w:left w:val="nil"/>
              <w:bottom w:val="nil"/>
            </w:tcBorders>
            <w:shd w:val="clear" w:color="auto" w:fill="auto"/>
            <w:vAlign w:val="bottom"/>
            <w:hideMark/>
          </w:tcPr>
          <w:p w14:paraId="43E196BA" w14:textId="0465323E" w:rsidR="002E0341" w:rsidRPr="00BC1E1C" w:rsidRDefault="002E0341" w:rsidP="00BC1E1C">
            <w:pPr>
              <w:pStyle w:val="00NumberedParas"/>
              <w:tabs>
                <w:tab w:val="clear" w:pos="540"/>
              </w:tabs>
              <w:bidi/>
              <w:spacing w:after="0" w:line="360" w:lineRule="exact"/>
              <w:ind w:left="451" w:hanging="451"/>
              <w:jc w:val="left"/>
              <w:rPr>
                <w:rFonts w:ascii="Times New Roman" w:hAnsi="Times New Roman" w:cs="Traditional Arabic"/>
                <w:sz w:val="18"/>
                <w:szCs w:val="28"/>
              </w:rPr>
            </w:pPr>
            <w:r w:rsidRPr="00BC1E1C">
              <w:rPr>
                <w:rFonts w:ascii="Times New Roman" w:hAnsi="Times New Roman" w:cs="Traditional Arabic"/>
                <w:sz w:val="18"/>
                <w:szCs w:val="28"/>
                <w:rtl/>
              </w:rPr>
              <w:t>جيم -</w:t>
            </w:r>
            <w:r w:rsidR="00BC1E1C">
              <w:rPr>
                <w:b/>
                <w:sz w:val="18"/>
                <w:szCs w:val="26"/>
                <w:rtl/>
              </w:rPr>
              <w:tab/>
            </w:r>
            <w:r w:rsidRPr="00BC1E1C">
              <w:rPr>
                <w:rFonts w:ascii="Times New Roman" w:hAnsi="Times New Roman" w:cs="Traditional Arabic"/>
                <w:sz w:val="18"/>
                <w:szCs w:val="26"/>
                <w:rtl/>
              </w:rPr>
              <w:t>الصناديق</w:t>
            </w:r>
            <w:r w:rsidRPr="00BC1E1C">
              <w:rPr>
                <w:rFonts w:ascii="Times New Roman" w:hAnsi="Times New Roman" w:cs="Traditional Arabic"/>
                <w:sz w:val="18"/>
                <w:szCs w:val="28"/>
                <w:rtl/>
              </w:rPr>
              <w:t xml:space="preserve"> الاستئمانية لمرفق البيئة العالمية</w:t>
            </w:r>
          </w:p>
        </w:tc>
        <w:tc>
          <w:tcPr>
            <w:tcW w:w="1559" w:type="dxa"/>
            <w:tcBorders>
              <w:top w:val="nil"/>
              <w:bottom w:val="nil"/>
            </w:tcBorders>
            <w:shd w:val="clear" w:color="auto" w:fill="auto"/>
            <w:vAlign w:val="bottom"/>
            <w:hideMark/>
          </w:tcPr>
          <w:p w14:paraId="406040B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134" w:type="dxa"/>
            <w:gridSpan w:val="2"/>
            <w:tcBorders>
              <w:top w:val="nil"/>
              <w:bottom w:val="nil"/>
            </w:tcBorders>
            <w:shd w:val="clear" w:color="auto" w:fill="auto"/>
            <w:vAlign w:val="bottom"/>
            <w:hideMark/>
          </w:tcPr>
          <w:p w14:paraId="479EF8C8"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560" w:type="dxa"/>
            <w:tcBorders>
              <w:top w:val="nil"/>
              <w:bottom w:val="nil"/>
            </w:tcBorders>
            <w:shd w:val="clear" w:color="auto" w:fill="auto"/>
            <w:vAlign w:val="bottom"/>
            <w:hideMark/>
          </w:tcPr>
          <w:p w14:paraId="38BADDC2"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r>
      <w:tr w:rsidR="002E0341" w:rsidRPr="0039772C" w14:paraId="641AEB98" w14:textId="77777777" w:rsidTr="008C666B">
        <w:trPr>
          <w:trHeight w:val="274"/>
        </w:trPr>
        <w:tc>
          <w:tcPr>
            <w:tcW w:w="4103" w:type="dxa"/>
            <w:gridSpan w:val="2"/>
            <w:tcBorders>
              <w:top w:val="nil"/>
              <w:left w:val="nil"/>
              <w:bottom w:val="nil"/>
            </w:tcBorders>
            <w:shd w:val="clear" w:color="auto" w:fill="auto"/>
            <w:vAlign w:val="bottom"/>
            <w:hideMark/>
          </w:tcPr>
          <w:p w14:paraId="14B51C2E"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الصناديق الاستئمانية لمرفق البيئة العالمية</w:t>
            </w:r>
          </w:p>
        </w:tc>
        <w:tc>
          <w:tcPr>
            <w:tcW w:w="1559" w:type="dxa"/>
            <w:tcBorders>
              <w:top w:val="nil"/>
              <w:bottom w:val="nil"/>
            </w:tcBorders>
            <w:shd w:val="clear" w:color="auto" w:fill="auto"/>
            <w:vAlign w:val="bottom"/>
            <w:hideMark/>
          </w:tcPr>
          <w:p w14:paraId="0306C5B0"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10</w:t>
            </w:r>
          </w:p>
        </w:tc>
        <w:tc>
          <w:tcPr>
            <w:tcW w:w="1134" w:type="dxa"/>
            <w:gridSpan w:val="2"/>
            <w:tcBorders>
              <w:top w:val="nil"/>
              <w:bottom w:val="nil"/>
            </w:tcBorders>
            <w:shd w:val="clear" w:color="auto" w:fill="auto"/>
            <w:vAlign w:val="bottom"/>
            <w:hideMark/>
          </w:tcPr>
          <w:p w14:paraId="35DAB48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560" w:type="dxa"/>
            <w:tcBorders>
              <w:top w:val="nil"/>
              <w:bottom w:val="nil"/>
            </w:tcBorders>
            <w:shd w:val="clear" w:color="auto" w:fill="auto"/>
            <w:vAlign w:val="bottom"/>
            <w:hideMark/>
          </w:tcPr>
          <w:p w14:paraId="224C4C61"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10</w:t>
            </w:r>
          </w:p>
        </w:tc>
      </w:tr>
      <w:tr w:rsidR="002E0341" w:rsidRPr="0039772C" w14:paraId="37AF40BD" w14:textId="77777777" w:rsidTr="008C666B">
        <w:trPr>
          <w:trHeight w:val="274"/>
        </w:trPr>
        <w:tc>
          <w:tcPr>
            <w:tcW w:w="4103" w:type="dxa"/>
            <w:gridSpan w:val="2"/>
            <w:tcBorders>
              <w:top w:val="single" w:sz="4" w:space="0" w:color="auto"/>
              <w:left w:val="nil"/>
              <w:bottom w:val="single" w:sz="4" w:space="0" w:color="auto"/>
            </w:tcBorders>
            <w:shd w:val="clear" w:color="auto" w:fill="auto"/>
            <w:vAlign w:val="bottom"/>
            <w:hideMark/>
          </w:tcPr>
          <w:p w14:paraId="77CD158F"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الفرعي جيم</w:t>
            </w:r>
          </w:p>
        </w:tc>
        <w:tc>
          <w:tcPr>
            <w:tcW w:w="1559" w:type="dxa"/>
            <w:tcBorders>
              <w:top w:val="single" w:sz="4" w:space="0" w:color="auto"/>
              <w:bottom w:val="single" w:sz="4" w:space="0" w:color="auto"/>
            </w:tcBorders>
            <w:shd w:val="clear" w:color="auto" w:fill="auto"/>
            <w:vAlign w:val="bottom"/>
            <w:hideMark/>
          </w:tcPr>
          <w:p w14:paraId="11C10C02"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10</w:t>
            </w:r>
          </w:p>
        </w:tc>
        <w:tc>
          <w:tcPr>
            <w:tcW w:w="1134" w:type="dxa"/>
            <w:gridSpan w:val="2"/>
            <w:tcBorders>
              <w:top w:val="single" w:sz="4" w:space="0" w:color="auto"/>
              <w:bottom w:val="single" w:sz="4" w:space="0" w:color="auto"/>
            </w:tcBorders>
            <w:shd w:val="clear" w:color="auto" w:fill="auto"/>
            <w:vAlign w:val="bottom"/>
            <w:hideMark/>
          </w:tcPr>
          <w:p w14:paraId="35F6625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560" w:type="dxa"/>
            <w:tcBorders>
              <w:top w:val="single" w:sz="4" w:space="0" w:color="auto"/>
              <w:bottom w:val="single" w:sz="4" w:space="0" w:color="auto"/>
            </w:tcBorders>
            <w:shd w:val="clear" w:color="auto" w:fill="auto"/>
            <w:vAlign w:val="bottom"/>
            <w:hideMark/>
          </w:tcPr>
          <w:p w14:paraId="4827BDF5"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10</w:t>
            </w:r>
          </w:p>
        </w:tc>
      </w:tr>
      <w:tr w:rsidR="002E0341" w:rsidRPr="0039772C" w14:paraId="469F2D5E" w14:textId="77777777" w:rsidTr="008C666B">
        <w:trPr>
          <w:trHeight w:val="274"/>
        </w:trPr>
        <w:tc>
          <w:tcPr>
            <w:tcW w:w="4103" w:type="dxa"/>
            <w:gridSpan w:val="2"/>
            <w:tcBorders>
              <w:top w:val="nil"/>
              <w:left w:val="nil"/>
              <w:bottom w:val="nil"/>
            </w:tcBorders>
            <w:shd w:val="clear" w:color="auto" w:fill="auto"/>
            <w:vAlign w:val="bottom"/>
            <w:hideMark/>
          </w:tcPr>
          <w:p w14:paraId="5953593E" w14:textId="2EA06837" w:rsidR="002E0341" w:rsidRPr="00BC1E1C" w:rsidRDefault="002E0341" w:rsidP="00BC1E1C">
            <w:pPr>
              <w:pStyle w:val="00NumberedParas"/>
              <w:tabs>
                <w:tab w:val="clear" w:pos="540"/>
                <w:tab w:val="left" w:pos="628"/>
              </w:tabs>
              <w:bidi/>
              <w:spacing w:after="0" w:line="360" w:lineRule="exact"/>
              <w:ind w:left="593" w:hanging="593"/>
              <w:jc w:val="left"/>
              <w:rPr>
                <w:rFonts w:ascii="Times New Roman" w:hAnsi="Times New Roman" w:cs="Traditional Arabic"/>
                <w:sz w:val="18"/>
                <w:szCs w:val="28"/>
              </w:rPr>
            </w:pPr>
            <w:r w:rsidRPr="00BC1E1C">
              <w:rPr>
                <w:rFonts w:ascii="Times New Roman" w:hAnsi="Times New Roman" w:cs="Traditional Arabic"/>
                <w:sz w:val="18"/>
                <w:szCs w:val="28"/>
                <w:rtl/>
              </w:rPr>
              <w:t>دال -</w:t>
            </w:r>
            <w:r w:rsidR="00BC1E1C">
              <w:rPr>
                <w:b/>
                <w:sz w:val="18"/>
                <w:szCs w:val="26"/>
                <w:rtl/>
              </w:rPr>
              <w:tab/>
            </w:r>
            <w:r w:rsidRPr="00BC1E1C">
              <w:rPr>
                <w:rFonts w:ascii="Times New Roman" w:hAnsi="Times New Roman" w:cs="Traditional Arabic"/>
                <w:sz w:val="18"/>
                <w:szCs w:val="28"/>
                <w:rtl/>
              </w:rPr>
              <w:t>تكاليف دعم البرنامج</w:t>
            </w:r>
          </w:p>
        </w:tc>
        <w:tc>
          <w:tcPr>
            <w:tcW w:w="1559" w:type="dxa"/>
            <w:tcBorders>
              <w:top w:val="nil"/>
              <w:bottom w:val="nil"/>
            </w:tcBorders>
            <w:shd w:val="clear" w:color="auto" w:fill="auto"/>
            <w:vAlign w:val="bottom"/>
            <w:hideMark/>
          </w:tcPr>
          <w:p w14:paraId="6D937D68"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134" w:type="dxa"/>
            <w:gridSpan w:val="2"/>
            <w:tcBorders>
              <w:top w:val="nil"/>
              <w:bottom w:val="nil"/>
            </w:tcBorders>
            <w:shd w:val="clear" w:color="auto" w:fill="auto"/>
            <w:vAlign w:val="bottom"/>
            <w:hideMark/>
          </w:tcPr>
          <w:p w14:paraId="4E3EEF7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560" w:type="dxa"/>
            <w:tcBorders>
              <w:top w:val="nil"/>
              <w:bottom w:val="nil"/>
            </w:tcBorders>
            <w:shd w:val="clear" w:color="auto" w:fill="auto"/>
            <w:vAlign w:val="bottom"/>
            <w:hideMark/>
          </w:tcPr>
          <w:p w14:paraId="5F75D5FD"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r>
      <w:tr w:rsidR="002E0341" w:rsidRPr="0039772C" w14:paraId="5E20E8DD" w14:textId="77777777" w:rsidTr="008C666B">
        <w:trPr>
          <w:trHeight w:val="274"/>
        </w:trPr>
        <w:tc>
          <w:tcPr>
            <w:tcW w:w="4103" w:type="dxa"/>
            <w:gridSpan w:val="2"/>
            <w:tcBorders>
              <w:top w:val="nil"/>
              <w:left w:val="nil"/>
              <w:bottom w:val="nil"/>
            </w:tcBorders>
            <w:shd w:val="clear" w:color="auto" w:fill="auto"/>
            <w:vAlign w:val="bottom"/>
            <w:hideMark/>
          </w:tcPr>
          <w:p w14:paraId="639C3C8C"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تكاليف دعم البرنامج</w:t>
            </w:r>
          </w:p>
        </w:tc>
        <w:tc>
          <w:tcPr>
            <w:tcW w:w="1559" w:type="dxa"/>
            <w:tcBorders>
              <w:top w:val="nil"/>
              <w:bottom w:val="nil"/>
            </w:tcBorders>
            <w:shd w:val="clear" w:color="auto" w:fill="auto"/>
            <w:vAlign w:val="bottom"/>
            <w:hideMark/>
          </w:tcPr>
          <w:p w14:paraId="7BCBB90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34</w:t>
            </w:r>
          </w:p>
        </w:tc>
        <w:tc>
          <w:tcPr>
            <w:tcW w:w="1134" w:type="dxa"/>
            <w:gridSpan w:val="2"/>
            <w:tcBorders>
              <w:top w:val="nil"/>
              <w:bottom w:val="nil"/>
            </w:tcBorders>
            <w:shd w:val="clear" w:color="auto" w:fill="auto"/>
            <w:vAlign w:val="bottom"/>
            <w:hideMark/>
          </w:tcPr>
          <w:p w14:paraId="5186FAAB"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1</w:t>
            </w:r>
          </w:p>
        </w:tc>
        <w:tc>
          <w:tcPr>
            <w:tcW w:w="1560" w:type="dxa"/>
            <w:tcBorders>
              <w:top w:val="nil"/>
              <w:bottom w:val="nil"/>
            </w:tcBorders>
            <w:shd w:val="clear" w:color="auto" w:fill="auto"/>
            <w:vAlign w:val="bottom"/>
            <w:hideMark/>
          </w:tcPr>
          <w:p w14:paraId="424B4EF5"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35</w:t>
            </w:r>
          </w:p>
        </w:tc>
      </w:tr>
      <w:tr w:rsidR="002E0341" w:rsidRPr="0039772C" w14:paraId="0CF15973" w14:textId="77777777" w:rsidTr="008C666B">
        <w:trPr>
          <w:trHeight w:val="274"/>
        </w:trPr>
        <w:tc>
          <w:tcPr>
            <w:tcW w:w="4103" w:type="dxa"/>
            <w:gridSpan w:val="2"/>
            <w:tcBorders>
              <w:top w:val="nil"/>
              <w:left w:val="nil"/>
              <w:bottom w:val="nil"/>
            </w:tcBorders>
            <w:shd w:val="clear" w:color="auto" w:fill="auto"/>
            <w:vAlign w:val="bottom"/>
            <w:hideMark/>
          </w:tcPr>
          <w:p w14:paraId="2F925AA6"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فواتير مكتب الأمم المتحدة في نيروبي/مكتب الأمم المتحدة في جنيف</w:t>
            </w:r>
          </w:p>
        </w:tc>
        <w:tc>
          <w:tcPr>
            <w:tcW w:w="1559" w:type="dxa"/>
            <w:tcBorders>
              <w:top w:val="nil"/>
              <w:bottom w:val="nil"/>
            </w:tcBorders>
            <w:shd w:val="clear" w:color="auto" w:fill="auto"/>
            <w:vAlign w:val="bottom"/>
            <w:hideMark/>
          </w:tcPr>
          <w:p w14:paraId="1CAC6F85"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nil"/>
              <w:bottom w:val="nil"/>
            </w:tcBorders>
            <w:shd w:val="clear" w:color="auto" w:fill="auto"/>
            <w:vAlign w:val="bottom"/>
            <w:hideMark/>
          </w:tcPr>
          <w:p w14:paraId="1E3EF34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nil"/>
              <w:bottom w:val="nil"/>
            </w:tcBorders>
            <w:shd w:val="clear" w:color="auto" w:fill="auto"/>
            <w:vAlign w:val="bottom"/>
            <w:hideMark/>
          </w:tcPr>
          <w:p w14:paraId="70086400"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548C3BF7" w14:textId="77777777" w:rsidTr="008C666B">
        <w:trPr>
          <w:trHeight w:val="274"/>
        </w:trPr>
        <w:tc>
          <w:tcPr>
            <w:tcW w:w="4103" w:type="dxa"/>
            <w:gridSpan w:val="2"/>
            <w:tcBorders>
              <w:top w:val="single" w:sz="4" w:space="0" w:color="auto"/>
              <w:left w:val="nil"/>
              <w:bottom w:val="single" w:sz="4" w:space="0" w:color="auto"/>
            </w:tcBorders>
            <w:shd w:val="clear" w:color="auto" w:fill="auto"/>
            <w:vAlign w:val="bottom"/>
            <w:hideMark/>
          </w:tcPr>
          <w:p w14:paraId="22015796"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الفرعي دال</w:t>
            </w:r>
          </w:p>
        </w:tc>
        <w:tc>
          <w:tcPr>
            <w:tcW w:w="1559" w:type="dxa"/>
            <w:tcBorders>
              <w:top w:val="single" w:sz="4" w:space="0" w:color="auto"/>
              <w:bottom w:val="single" w:sz="4" w:space="0" w:color="auto"/>
            </w:tcBorders>
            <w:shd w:val="clear" w:color="auto" w:fill="auto"/>
            <w:vAlign w:val="bottom"/>
            <w:hideMark/>
          </w:tcPr>
          <w:p w14:paraId="2889E1E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34</w:t>
            </w:r>
          </w:p>
        </w:tc>
        <w:tc>
          <w:tcPr>
            <w:tcW w:w="1134" w:type="dxa"/>
            <w:gridSpan w:val="2"/>
            <w:tcBorders>
              <w:top w:val="single" w:sz="4" w:space="0" w:color="auto"/>
              <w:bottom w:val="single" w:sz="4" w:space="0" w:color="auto"/>
            </w:tcBorders>
            <w:shd w:val="clear" w:color="auto" w:fill="auto"/>
            <w:vAlign w:val="bottom"/>
            <w:hideMark/>
          </w:tcPr>
          <w:p w14:paraId="4CACD8B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1</w:t>
            </w:r>
          </w:p>
        </w:tc>
        <w:tc>
          <w:tcPr>
            <w:tcW w:w="1560" w:type="dxa"/>
            <w:tcBorders>
              <w:top w:val="single" w:sz="4" w:space="0" w:color="auto"/>
              <w:bottom w:val="single" w:sz="4" w:space="0" w:color="auto"/>
            </w:tcBorders>
            <w:shd w:val="clear" w:color="auto" w:fill="auto"/>
            <w:vAlign w:val="bottom"/>
            <w:hideMark/>
          </w:tcPr>
          <w:p w14:paraId="1E022D30"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35</w:t>
            </w:r>
          </w:p>
        </w:tc>
      </w:tr>
      <w:tr w:rsidR="002E0341" w:rsidRPr="0039772C" w14:paraId="45525312" w14:textId="77777777" w:rsidTr="008C666B">
        <w:trPr>
          <w:trHeight w:val="274"/>
        </w:trPr>
        <w:tc>
          <w:tcPr>
            <w:tcW w:w="4103" w:type="dxa"/>
            <w:gridSpan w:val="2"/>
            <w:tcBorders>
              <w:top w:val="nil"/>
              <w:left w:val="nil"/>
              <w:bottom w:val="nil"/>
            </w:tcBorders>
            <w:shd w:val="clear" w:color="auto" w:fill="auto"/>
            <w:vAlign w:val="bottom"/>
            <w:hideMark/>
          </w:tcPr>
          <w:p w14:paraId="22E54F0B" w14:textId="31054EFA" w:rsidR="002E0341" w:rsidRPr="00BC1E1C" w:rsidRDefault="002E0341" w:rsidP="00BC1E1C">
            <w:pPr>
              <w:pStyle w:val="00NumberedParas"/>
              <w:tabs>
                <w:tab w:val="clear" w:pos="540"/>
                <w:tab w:val="left" w:pos="628"/>
              </w:tabs>
              <w:bidi/>
              <w:spacing w:after="0" w:line="360" w:lineRule="exact"/>
              <w:ind w:left="593" w:hanging="593"/>
              <w:jc w:val="left"/>
              <w:rPr>
                <w:rFonts w:ascii="Times New Roman" w:hAnsi="Times New Roman" w:cs="Traditional Arabic"/>
                <w:sz w:val="18"/>
                <w:szCs w:val="28"/>
              </w:rPr>
            </w:pPr>
            <w:r w:rsidRPr="00BC1E1C">
              <w:rPr>
                <w:rFonts w:ascii="Times New Roman" w:hAnsi="Times New Roman" w:cs="Traditional Arabic"/>
                <w:sz w:val="18"/>
                <w:szCs w:val="28"/>
                <w:rtl/>
              </w:rPr>
              <w:t>هاء -</w:t>
            </w:r>
            <w:r w:rsidR="00BC1E1C">
              <w:rPr>
                <w:b/>
                <w:sz w:val="18"/>
                <w:szCs w:val="26"/>
                <w:rtl/>
              </w:rPr>
              <w:tab/>
            </w:r>
            <w:r w:rsidRPr="00BC1E1C">
              <w:rPr>
                <w:rFonts w:ascii="Times New Roman" w:hAnsi="Times New Roman" w:cs="Traditional Arabic"/>
                <w:sz w:val="18"/>
                <w:szCs w:val="28"/>
                <w:rtl/>
              </w:rPr>
              <w:t>الميزانية العادية</w:t>
            </w:r>
          </w:p>
        </w:tc>
        <w:tc>
          <w:tcPr>
            <w:tcW w:w="1559" w:type="dxa"/>
            <w:tcBorders>
              <w:top w:val="nil"/>
              <w:bottom w:val="nil"/>
            </w:tcBorders>
            <w:shd w:val="clear" w:color="auto" w:fill="auto"/>
            <w:vAlign w:val="bottom"/>
            <w:hideMark/>
          </w:tcPr>
          <w:p w14:paraId="52162A71"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134" w:type="dxa"/>
            <w:gridSpan w:val="2"/>
            <w:tcBorders>
              <w:top w:val="nil"/>
              <w:bottom w:val="nil"/>
            </w:tcBorders>
            <w:shd w:val="clear" w:color="auto" w:fill="auto"/>
            <w:vAlign w:val="bottom"/>
            <w:hideMark/>
          </w:tcPr>
          <w:p w14:paraId="37671BE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c>
          <w:tcPr>
            <w:tcW w:w="1560" w:type="dxa"/>
            <w:tcBorders>
              <w:top w:val="nil"/>
              <w:bottom w:val="nil"/>
            </w:tcBorders>
            <w:shd w:val="clear" w:color="auto" w:fill="auto"/>
            <w:vAlign w:val="bottom"/>
            <w:hideMark/>
          </w:tcPr>
          <w:p w14:paraId="09A62126"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p>
        </w:tc>
      </w:tr>
      <w:tr w:rsidR="002E0341" w:rsidRPr="0039772C" w14:paraId="3A193BF3" w14:textId="77777777" w:rsidTr="008C666B">
        <w:trPr>
          <w:trHeight w:val="274"/>
        </w:trPr>
        <w:tc>
          <w:tcPr>
            <w:tcW w:w="4103" w:type="dxa"/>
            <w:gridSpan w:val="2"/>
            <w:tcBorders>
              <w:top w:val="nil"/>
              <w:left w:val="nil"/>
              <w:bottom w:val="nil"/>
            </w:tcBorders>
            <w:shd w:val="clear" w:color="auto" w:fill="auto"/>
            <w:vAlign w:val="bottom"/>
            <w:hideMark/>
          </w:tcPr>
          <w:p w14:paraId="0249B016"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للوظائف</w:t>
            </w:r>
          </w:p>
        </w:tc>
        <w:tc>
          <w:tcPr>
            <w:tcW w:w="1559" w:type="dxa"/>
            <w:tcBorders>
              <w:top w:val="nil"/>
              <w:bottom w:val="nil"/>
            </w:tcBorders>
            <w:shd w:val="clear" w:color="auto" w:fill="auto"/>
            <w:vAlign w:val="bottom"/>
            <w:hideMark/>
          </w:tcPr>
          <w:p w14:paraId="5FF4E79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6</w:t>
            </w:r>
          </w:p>
        </w:tc>
        <w:tc>
          <w:tcPr>
            <w:tcW w:w="1134" w:type="dxa"/>
            <w:gridSpan w:val="2"/>
            <w:tcBorders>
              <w:top w:val="nil"/>
              <w:bottom w:val="nil"/>
            </w:tcBorders>
            <w:shd w:val="clear" w:color="auto" w:fill="auto"/>
            <w:vAlign w:val="bottom"/>
            <w:hideMark/>
          </w:tcPr>
          <w:p w14:paraId="5165CDD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w:t>
            </w:r>
          </w:p>
        </w:tc>
        <w:tc>
          <w:tcPr>
            <w:tcW w:w="1560" w:type="dxa"/>
            <w:tcBorders>
              <w:top w:val="nil"/>
              <w:bottom w:val="nil"/>
            </w:tcBorders>
            <w:shd w:val="clear" w:color="auto" w:fill="auto"/>
            <w:vAlign w:val="bottom"/>
            <w:hideMark/>
          </w:tcPr>
          <w:p w14:paraId="4996D293"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r w:rsidRPr="00BC1E1C">
              <w:rPr>
                <w:rFonts w:ascii="Times New Roman" w:hAnsi="Times New Roman" w:cs="Traditional Arabic"/>
                <w:sz w:val="18"/>
                <w:szCs w:val="28"/>
                <w:rtl/>
              </w:rPr>
              <w:t>6</w:t>
            </w:r>
          </w:p>
        </w:tc>
      </w:tr>
      <w:tr w:rsidR="002E0341" w:rsidRPr="0039772C" w14:paraId="55A2CD8A" w14:textId="77777777" w:rsidTr="008C666B">
        <w:trPr>
          <w:trHeight w:val="274"/>
        </w:trPr>
        <w:tc>
          <w:tcPr>
            <w:tcW w:w="4103" w:type="dxa"/>
            <w:gridSpan w:val="2"/>
            <w:tcBorders>
              <w:top w:val="nil"/>
              <w:left w:val="nil"/>
              <w:bottom w:val="nil"/>
            </w:tcBorders>
            <w:shd w:val="clear" w:color="auto" w:fill="auto"/>
            <w:vAlign w:val="bottom"/>
            <w:hideMark/>
          </w:tcPr>
          <w:p w14:paraId="751DBE5A" w14:textId="77777777" w:rsidR="002E0341" w:rsidRPr="00BC1E1C" w:rsidRDefault="002E0341" w:rsidP="00BC1E1C">
            <w:pPr>
              <w:pStyle w:val="00NumberedParas"/>
              <w:bidi/>
              <w:spacing w:after="0" w:line="360" w:lineRule="exact"/>
              <w:ind w:left="593" w:firstLine="0"/>
              <w:rPr>
                <w:rFonts w:ascii="Times New Roman" w:hAnsi="Times New Roman" w:cs="Traditional Arabic"/>
                <w:sz w:val="18"/>
                <w:szCs w:val="28"/>
              </w:rPr>
            </w:pPr>
            <w:r w:rsidRPr="00BC1E1C">
              <w:rPr>
                <w:rFonts w:ascii="Times New Roman" w:hAnsi="Times New Roman" w:cs="Traditional Arabic"/>
                <w:sz w:val="18"/>
                <w:szCs w:val="28"/>
                <w:rtl/>
              </w:rPr>
              <w:t>لغير الوظائف</w:t>
            </w:r>
          </w:p>
        </w:tc>
        <w:tc>
          <w:tcPr>
            <w:tcW w:w="1559" w:type="dxa"/>
            <w:tcBorders>
              <w:top w:val="nil"/>
              <w:bottom w:val="nil"/>
            </w:tcBorders>
            <w:shd w:val="clear" w:color="auto" w:fill="auto"/>
            <w:vAlign w:val="bottom"/>
            <w:hideMark/>
          </w:tcPr>
          <w:p w14:paraId="111C842D"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134" w:type="dxa"/>
            <w:gridSpan w:val="2"/>
            <w:tcBorders>
              <w:top w:val="nil"/>
              <w:bottom w:val="nil"/>
            </w:tcBorders>
            <w:shd w:val="clear" w:color="auto" w:fill="auto"/>
            <w:vAlign w:val="bottom"/>
            <w:hideMark/>
          </w:tcPr>
          <w:p w14:paraId="0E076108"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c>
          <w:tcPr>
            <w:tcW w:w="1560" w:type="dxa"/>
            <w:tcBorders>
              <w:top w:val="nil"/>
              <w:bottom w:val="nil"/>
            </w:tcBorders>
            <w:shd w:val="clear" w:color="auto" w:fill="auto"/>
            <w:vAlign w:val="bottom"/>
            <w:hideMark/>
          </w:tcPr>
          <w:p w14:paraId="4C22299A"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sz w:val="18"/>
                <w:szCs w:val="28"/>
              </w:rPr>
            </w:pPr>
          </w:p>
        </w:tc>
      </w:tr>
      <w:tr w:rsidR="002E0341" w:rsidRPr="0039772C" w14:paraId="398C69B6" w14:textId="77777777" w:rsidTr="008C666B">
        <w:trPr>
          <w:trHeight w:val="274"/>
        </w:trPr>
        <w:tc>
          <w:tcPr>
            <w:tcW w:w="4103" w:type="dxa"/>
            <w:gridSpan w:val="2"/>
            <w:tcBorders>
              <w:top w:val="single" w:sz="4" w:space="0" w:color="auto"/>
              <w:left w:val="nil"/>
              <w:bottom w:val="single" w:sz="4" w:space="0" w:color="auto"/>
            </w:tcBorders>
            <w:shd w:val="clear" w:color="auto" w:fill="auto"/>
            <w:vAlign w:val="bottom"/>
            <w:hideMark/>
          </w:tcPr>
          <w:p w14:paraId="61B403BE"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الفرعي هاء</w:t>
            </w:r>
          </w:p>
        </w:tc>
        <w:tc>
          <w:tcPr>
            <w:tcW w:w="1559" w:type="dxa"/>
            <w:tcBorders>
              <w:top w:val="single" w:sz="4" w:space="0" w:color="auto"/>
              <w:bottom w:val="single" w:sz="4" w:space="0" w:color="auto"/>
            </w:tcBorders>
            <w:shd w:val="clear" w:color="auto" w:fill="auto"/>
            <w:vAlign w:val="bottom"/>
            <w:hideMark/>
          </w:tcPr>
          <w:p w14:paraId="52007D58"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6</w:t>
            </w:r>
          </w:p>
        </w:tc>
        <w:tc>
          <w:tcPr>
            <w:tcW w:w="1134" w:type="dxa"/>
            <w:gridSpan w:val="2"/>
            <w:tcBorders>
              <w:top w:val="single" w:sz="4" w:space="0" w:color="auto"/>
              <w:bottom w:val="single" w:sz="4" w:space="0" w:color="auto"/>
            </w:tcBorders>
            <w:shd w:val="clear" w:color="auto" w:fill="auto"/>
            <w:vAlign w:val="bottom"/>
            <w:hideMark/>
          </w:tcPr>
          <w:p w14:paraId="77D57354"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sz w:val="18"/>
                <w:szCs w:val="28"/>
                <w:rtl/>
              </w:rPr>
              <w:t>-</w:t>
            </w:r>
          </w:p>
        </w:tc>
        <w:tc>
          <w:tcPr>
            <w:tcW w:w="1560" w:type="dxa"/>
            <w:tcBorders>
              <w:top w:val="single" w:sz="4" w:space="0" w:color="auto"/>
              <w:bottom w:val="single" w:sz="4" w:space="0" w:color="auto"/>
            </w:tcBorders>
            <w:shd w:val="clear" w:color="auto" w:fill="auto"/>
            <w:vAlign w:val="bottom"/>
            <w:hideMark/>
          </w:tcPr>
          <w:p w14:paraId="52B65FF7"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6</w:t>
            </w:r>
          </w:p>
        </w:tc>
      </w:tr>
      <w:tr w:rsidR="002E0341" w:rsidRPr="0039772C" w14:paraId="713476C0" w14:textId="77777777" w:rsidTr="008C666B">
        <w:trPr>
          <w:trHeight w:val="274"/>
        </w:trPr>
        <w:tc>
          <w:tcPr>
            <w:tcW w:w="4103" w:type="dxa"/>
            <w:gridSpan w:val="2"/>
            <w:tcBorders>
              <w:top w:val="single" w:sz="4" w:space="0" w:color="auto"/>
              <w:left w:val="nil"/>
              <w:bottom w:val="single" w:sz="12" w:space="0" w:color="auto"/>
            </w:tcBorders>
            <w:shd w:val="clear" w:color="auto" w:fill="auto"/>
            <w:vAlign w:val="bottom"/>
            <w:hideMark/>
          </w:tcPr>
          <w:p w14:paraId="5AC042EF" w14:textId="77777777" w:rsidR="002E0341" w:rsidRPr="00BC1E1C" w:rsidRDefault="002E0341" w:rsidP="00BC1E1C">
            <w:pPr>
              <w:pStyle w:val="00NumberedParas"/>
              <w:bidi/>
              <w:spacing w:after="0" w:line="360" w:lineRule="exact"/>
              <w:ind w:left="538" w:hanging="357"/>
              <w:rPr>
                <w:rFonts w:ascii="Times New Roman" w:hAnsi="Times New Roman" w:cs="Traditional Arabic"/>
                <w:bCs/>
                <w:sz w:val="18"/>
                <w:szCs w:val="28"/>
              </w:rPr>
            </w:pPr>
            <w:r w:rsidRPr="00BC1E1C">
              <w:rPr>
                <w:rFonts w:ascii="Times New Roman" w:hAnsi="Times New Roman" w:cs="Traditional Arabic"/>
                <w:bCs/>
                <w:sz w:val="18"/>
                <w:szCs w:val="28"/>
                <w:rtl/>
              </w:rPr>
              <w:t>المجموع (ألف+باء+جيم+دال+هاء)</w:t>
            </w:r>
          </w:p>
        </w:tc>
        <w:tc>
          <w:tcPr>
            <w:tcW w:w="1559" w:type="dxa"/>
            <w:tcBorders>
              <w:top w:val="single" w:sz="4" w:space="0" w:color="auto"/>
              <w:bottom w:val="single" w:sz="12" w:space="0" w:color="auto"/>
            </w:tcBorders>
            <w:shd w:val="clear" w:color="auto" w:fill="auto"/>
            <w:vAlign w:val="bottom"/>
            <w:hideMark/>
          </w:tcPr>
          <w:p w14:paraId="1CD4A02C"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78</w:t>
            </w:r>
          </w:p>
        </w:tc>
        <w:tc>
          <w:tcPr>
            <w:tcW w:w="1134" w:type="dxa"/>
            <w:gridSpan w:val="2"/>
            <w:tcBorders>
              <w:top w:val="single" w:sz="4" w:space="0" w:color="auto"/>
              <w:bottom w:val="single" w:sz="12" w:space="0" w:color="auto"/>
            </w:tcBorders>
            <w:shd w:val="clear" w:color="auto" w:fill="auto"/>
            <w:vAlign w:val="bottom"/>
            <w:hideMark/>
          </w:tcPr>
          <w:p w14:paraId="24116731"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(3)</w:t>
            </w:r>
          </w:p>
        </w:tc>
        <w:tc>
          <w:tcPr>
            <w:tcW w:w="1560" w:type="dxa"/>
            <w:tcBorders>
              <w:top w:val="single" w:sz="4" w:space="0" w:color="auto"/>
              <w:bottom w:val="single" w:sz="12" w:space="0" w:color="auto"/>
            </w:tcBorders>
            <w:shd w:val="clear" w:color="auto" w:fill="auto"/>
            <w:vAlign w:val="bottom"/>
            <w:hideMark/>
          </w:tcPr>
          <w:p w14:paraId="4AB086E9" w14:textId="77777777" w:rsidR="002E0341" w:rsidRPr="00BC1E1C" w:rsidRDefault="002E0341" w:rsidP="00BC1E1C">
            <w:pPr>
              <w:pStyle w:val="00NumberedParas"/>
              <w:bidi/>
              <w:spacing w:after="0" w:line="360" w:lineRule="exact"/>
              <w:ind w:left="538" w:hanging="357"/>
              <w:jc w:val="center"/>
              <w:rPr>
                <w:rFonts w:ascii="Times New Roman" w:hAnsi="Times New Roman" w:cs="Traditional Arabic"/>
                <w:bCs/>
                <w:sz w:val="18"/>
                <w:szCs w:val="28"/>
              </w:rPr>
            </w:pPr>
            <w:r w:rsidRPr="00BC1E1C">
              <w:rPr>
                <w:rFonts w:ascii="Times New Roman" w:hAnsi="Times New Roman" w:cs="Traditional Arabic"/>
                <w:bCs/>
                <w:sz w:val="18"/>
                <w:szCs w:val="28"/>
                <w:rtl/>
              </w:rPr>
              <w:t>75</w:t>
            </w:r>
          </w:p>
        </w:tc>
      </w:tr>
    </w:tbl>
    <w:p w14:paraId="04BCA95A" w14:textId="77777777" w:rsidR="002E0341" w:rsidRPr="00BC1E1C" w:rsidRDefault="002E0341" w:rsidP="00BC1E1C">
      <w:pPr>
        <w:pStyle w:val="00NumberedParas"/>
        <w:bidi/>
        <w:spacing w:before="120" w:after="0" w:line="380" w:lineRule="exact"/>
        <w:ind w:left="538" w:firstLine="594"/>
        <w:rPr>
          <w:rFonts w:ascii="Traditional Arabic" w:hAnsi="Traditional Arabic" w:cs="Traditional Arabic"/>
          <w:sz w:val="24"/>
          <w:szCs w:val="24"/>
        </w:rPr>
      </w:pPr>
      <w:r w:rsidRPr="00BC1E1C">
        <w:rPr>
          <w:rFonts w:ascii="Traditional Arabic" w:hAnsi="Traditional Arabic" w:cs="Traditional Arabic"/>
          <w:i/>
          <w:iCs/>
          <w:sz w:val="24"/>
          <w:szCs w:val="24"/>
          <w:rtl/>
        </w:rPr>
        <w:t>ملاحظة:</w:t>
      </w:r>
      <w:r w:rsidRPr="00BC1E1C">
        <w:rPr>
          <w:rFonts w:ascii="Traditional Arabic" w:hAnsi="Traditional Arabic" w:cs="Traditional Arabic"/>
          <w:sz w:val="24"/>
          <w:szCs w:val="24"/>
          <w:rtl/>
        </w:rPr>
        <w:t xml:space="preserve"> قد تتباين الأرقام بشكل طفيف نظراً لتقريب الأعداد.</w:t>
      </w:r>
    </w:p>
    <w:p w14:paraId="54B99013" w14:textId="77777777" w:rsidR="002E0341" w:rsidRPr="00ED71E5" w:rsidRDefault="002E0341" w:rsidP="002E0341">
      <w:pPr>
        <w:pStyle w:val="CH2"/>
        <w:bidi/>
        <w:spacing w:after="0" w:line="400" w:lineRule="exact"/>
        <w:ind w:left="0" w:firstLine="0"/>
        <w:rPr>
          <w:rFonts w:ascii="Traditional Arabic" w:hAnsi="Traditional Arabic" w:cs="Traditional Arabic"/>
        </w:rPr>
      </w:pPr>
    </w:p>
    <w:p w14:paraId="6DD91373" w14:textId="77777777" w:rsidR="002E0341" w:rsidRPr="00ED71E5" w:rsidRDefault="002E0341" w:rsidP="002E0341">
      <w:pPr>
        <w:pStyle w:val="CH2"/>
        <w:bidi/>
        <w:spacing w:after="0" w:line="400" w:lineRule="exact"/>
        <w:ind w:left="0" w:firstLine="0"/>
        <w:rPr>
          <w:rFonts w:ascii="Traditional Arabic" w:hAnsi="Traditional Arabic" w:cs="Traditional Arabic"/>
          <w:b w:val="0"/>
        </w:rPr>
        <w:sectPr w:rsidR="002E0341" w:rsidRPr="00ED71E5" w:rsidSect="00291327">
          <w:headerReference w:type="even" r:id="rId34"/>
          <w:headerReference w:type="default" r:id="rId35"/>
          <w:headerReference w:type="first" r:id="rId36"/>
          <w:footerReference w:type="first" r:id="rId37"/>
          <w:endnotePr>
            <w:numFmt w:val="lowerLetter"/>
          </w:endnotePr>
          <w:pgSz w:w="11906" w:h="16838" w:code="9"/>
          <w:pgMar w:top="907" w:right="992" w:bottom="1418" w:left="1418" w:header="539" w:footer="975" w:gutter="0"/>
          <w:cols w:space="539"/>
          <w:titlePg/>
          <w:bidi/>
          <w:rtlGutter/>
          <w:docGrid w:linePitch="360"/>
        </w:sectPr>
      </w:pPr>
    </w:p>
    <w:p w14:paraId="3700D797" w14:textId="77777777" w:rsidR="00BC1E1C" w:rsidRPr="00525CE3" w:rsidRDefault="00BC1E1C" w:rsidP="00525CE3">
      <w:pPr>
        <w:pStyle w:val="00NumberedParas"/>
        <w:bidi/>
        <w:spacing w:after="360" w:line="360" w:lineRule="exact"/>
        <w:ind w:left="539" w:hanging="541"/>
        <w:rPr>
          <w:rFonts w:ascii="Traditional Arabic" w:hAnsi="Traditional Arabic" w:cs="Traditional Arabic"/>
          <w:b/>
          <w:bCs/>
          <w:sz w:val="34"/>
          <w:szCs w:val="34"/>
        </w:rPr>
      </w:pPr>
      <w:r w:rsidRPr="00525CE3">
        <w:rPr>
          <w:rFonts w:ascii="Traditional Arabic" w:hAnsi="Traditional Arabic" w:cs="Traditional Arabic"/>
          <w:b/>
          <w:bCs/>
          <w:sz w:val="34"/>
          <w:szCs w:val="34"/>
          <w:rtl/>
        </w:rPr>
        <w:t>المرفق الأول</w:t>
      </w:r>
    </w:p>
    <w:p w14:paraId="365B9A0B" w14:textId="20811A96" w:rsidR="00BC1E1C" w:rsidRPr="00C731E3" w:rsidRDefault="00BC1E1C" w:rsidP="00C731E3">
      <w:pPr>
        <w:pStyle w:val="CH2"/>
        <w:tabs>
          <w:tab w:val="clear" w:pos="1247"/>
        </w:tabs>
        <w:bidi/>
        <w:spacing w:before="0" w:after="360" w:line="360" w:lineRule="exact"/>
        <w:ind w:left="1134" w:firstLine="0"/>
        <w:rPr>
          <w:rFonts w:ascii="Traditional Arabic" w:hAnsi="Traditional Arabic" w:cs="Traditional Arabic"/>
          <w:bCs/>
          <w:sz w:val="32"/>
          <w:szCs w:val="32"/>
          <w:rtl/>
        </w:rPr>
      </w:pPr>
      <w:bookmarkStart w:id="168" w:name="_Toc450219158"/>
      <w:r w:rsidRPr="00C731E3">
        <w:rPr>
          <w:rFonts w:ascii="Traditional Arabic" w:hAnsi="Traditional Arabic" w:cs="Traditional Arabic"/>
          <w:bCs/>
          <w:sz w:val="32"/>
          <w:szCs w:val="32"/>
          <w:rtl/>
        </w:rPr>
        <w:t>توصيات مجلس مراجعي حسابات الأمم المتحدة</w:t>
      </w:r>
      <w:r w:rsidRPr="00C731E3">
        <w:rPr>
          <w:rFonts w:ascii="Traditional Arabic" w:hAnsi="Traditional Arabic" w:cs="Traditional Arabic"/>
          <w:bCs/>
          <w:sz w:val="32"/>
          <w:szCs w:val="32"/>
          <w:vertAlign w:val="superscript"/>
          <w:rtl/>
        </w:rPr>
        <w:t>(</w:t>
      </w:r>
      <w:r w:rsidRPr="00C731E3">
        <w:rPr>
          <w:rFonts w:ascii="Traditional Arabic" w:hAnsi="Traditional Arabic" w:cs="Traditional Arabic"/>
          <w:bCs/>
          <w:sz w:val="32"/>
          <w:szCs w:val="32"/>
          <w:vertAlign w:val="superscript"/>
          <w:rtl/>
        </w:rPr>
        <w:footnoteReference w:id="107"/>
      </w:r>
      <w:r w:rsidRPr="00C731E3">
        <w:rPr>
          <w:rFonts w:ascii="Traditional Arabic" w:hAnsi="Traditional Arabic" w:cs="Traditional Arabic"/>
          <w:bCs/>
          <w:sz w:val="32"/>
          <w:szCs w:val="32"/>
          <w:vertAlign w:val="superscript"/>
          <w:rtl/>
        </w:rPr>
        <w:t>)</w:t>
      </w:r>
      <w:bookmarkEnd w:id="168"/>
    </w:p>
    <w:p w14:paraId="733157D5" w14:textId="7066C304" w:rsidR="00BC1E1C" w:rsidRPr="005A3BA2" w:rsidRDefault="00BC1E1C" w:rsidP="005A3BA2">
      <w:pPr>
        <w:pStyle w:val="00NumberedParas"/>
        <w:tabs>
          <w:tab w:val="clear" w:pos="540"/>
        </w:tabs>
        <w:bidi/>
        <w:spacing w:after="240" w:line="400" w:lineRule="exact"/>
        <w:ind w:left="1134" w:firstLine="0"/>
        <w:rPr>
          <w:rFonts w:ascii="Times New Roman" w:hAnsi="Times New Roman" w:cs="Traditional Arabic"/>
          <w:szCs w:val="30"/>
        </w:rPr>
      </w:pPr>
      <w:bookmarkStart w:id="169" w:name="_Toc446167014"/>
      <w:r w:rsidRPr="005A3BA2">
        <w:rPr>
          <w:rFonts w:ascii="Times New Roman" w:hAnsi="Times New Roman" w:cs="Traditional Arabic"/>
          <w:bCs/>
          <w:szCs w:val="30"/>
          <w:rtl/>
        </w:rPr>
        <w:t>البيانات المالية المراجعة لبرنامج الأمم المتحدة للبيئة لفترة السنتين المنتهية في 31  كانون الأول/ديسمبر 2014</w:t>
      </w:r>
      <w:bookmarkEnd w:id="169"/>
    </w:p>
    <w:p w14:paraId="47037D4A" w14:textId="4B1B1BA6" w:rsidR="00BC1E1C" w:rsidRPr="00D923A6" w:rsidRDefault="00BC1E1C" w:rsidP="00F062B3">
      <w:pPr>
        <w:pStyle w:val="Normalnumber"/>
        <w:numPr>
          <w:ilvl w:val="0"/>
          <w:numId w:val="41"/>
        </w:numPr>
        <w:tabs>
          <w:tab w:val="clear" w:pos="1247"/>
        </w:tabs>
        <w:bidi/>
        <w:spacing w:line="400" w:lineRule="exact"/>
        <w:ind w:left="1134" w:firstLine="0"/>
        <w:jc w:val="both"/>
        <w:rPr>
          <w:szCs w:val="30"/>
        </w:rPr>
      </w:pPr>
      <w:r w:rsidRPr="00D923A6">
        <w:rPr>
          <w:szCs w:val="30"/>
          <w:rtl/>
        </w:rPr>
        <w:t>أعد مكتب الأمم المتحدة في نيروبي نيابة عن برنامج الأمم المتحدة للبيئة التقرير والبيانات المالية، استناداً إلى المعايير المحاسبية الدولية للقطاع العام، ووفقاً للقاعدة المالية 106-1 من القواعد المالية للأمم المتحدة، للسنة المنتهية في 31 كانون الأول/ديسمبر 2014. وهذه أولى البيانات المالية الأولى المعتمدة على المعايير المحاسبية الدولية. وبعد اعتماد المعايير المحاسبية الدولية في عام 2014، سيتم إعداد البيانات المالية وتدقيقها سنوياً.</w:t>
      </w:r>
    </w:p>
    <w:p w14:paraId="6BEA63E9" w14:textId="42F1ABB4" w:rsidR="00BC1E1C" w:rsidRPr="005A3BA2" w:rsidRDefault="00BC1E1C" w:rsidP="00F062B3">
      <w:pPr>
        <w:pStyle w:val="Normalnumber"/>
        <w:numPr>
          <w:ilvl w:val="0"/>
          <w:numId w:val="41"/>
        </w:numPr>
        <w:tabs>
          <w:tab w:val="clear" w:pos="1247"/>
        </w:tabs>
        <w:bidi/>
        <w:spacing w:line="400" w:lineRule="exact"/>
        <w:ind w:left="1134" w:firstLine="0"/>
        <w:jc w:val="both"/>
        <w:rPr>
          <w:szCs w:val="30"/>
        </w:rPr>
      </w:pPr>
      <w:r w:rsidRPr="005A3BA2">
        <w:rPr>
          <w:szCs w:val="30"/>
          <w:rtl/>
        </w:rPr>
        <w:t>واستعرض برنامج البيئة البيانات المالية، ووقعها المدير التنفيذي في 31 آذار/مارس 2015. وقُدمت البيانات في 31 آذار/مارس عام 2015 إلى مجلس مراجعي الحسابات وفقا</w:t>
      </w:r>
      <w:r w:rsidR="00915A29">
        <w:rPr>
          <w:szCs w:val="30"/>
          <w:rtl/>
        </w:rPr>
        <w:t>ً</w:t>
      </w:r>
      <w:r w:rsidRPr="005A3BA2">
        <w:rPr>
          <w:szCs w:val="30"/>
          <w:rtl/>
        </w:rPr>
        <w:t xml:space="preserve"> لأحكام القاعدة 6-2، التي تشترط أن تقدم البيانات المالية السنوية بعد اعتمادها إلى مجلس مراجعي الحسابات، في موعد أقصاه ثلاثة أشهر بعد انقضاء الفترة المالية المعنية.  ويتألف مجلس مراجعي الحسابات حالياً من مكاتب المراجعة للهند، والمملكة المتحدة لبريطانيا العظمى وآيرلندا الشمالية، وجمهورية تنزانيا المتحدة. وقام مكتب مراجعة الحسابات في جمهورية تنزانيا المتحدة بمراجعة حساب برنامج الأمم المتحدة للبيئة. </w:t>
      </w:r>
    </w:p>
    <w:p w14:paraId="1A07CE4B" w14:textId="2C3C124F" w:rsidR="00BC1E1C" w:rsidRPr="005A3BA2" w:rsidRDefault="00BC1E1C" w:rsidP="00F062B3">
      <w:pPr>
        <w:pStyle w:val="Normalnumber"/>
        <w:numPr>
          <w:ilvl w:val="0"/>
          <w:numId w:val="41"/>
        </w:numPr>
        <w:tabs>
          <w:tab w:val="clear" w:pos="1247"/>
        </w:tabs>
        <w:bidi/>
        <w:spacing w:line="400" w:lineRule="exact"/>
        <w:ind w:left="1134" w:firstLine="0"/>
        <w:jc w:val="both"/>
        <w:rPr>
          <w:szCs w:val="30"/>
        </w:rPr>
      </w:pPr>
      <w:r w:rsidRPr="005A3BA2">
        <w:rPr>
          <w:szCs w:val="30"/>
          <w:rtl/>
        </w:rPr>
        <w:t>وأصدر المجلس رأيا غير متحفظ فيما يتعلق بالبيانات المالية لبرنامج الأمم المتحدة للبيئة لفترة السنتين المنتهية في 31 كانون الأول/ديسمبر 2014. وبالإضافة إلى ذلك، لم يجد مجلس مراجعي الحسابات أي أخطاء، أو إسقاطات أو بيانات خاطئة جسيمة من شأنها أن تؤثر على رأيه في البيانات المالية لبرنامج البيئة. ولكن مجلس مراجعي الحسابات ذكر في تقريره عدداً من أوجه القصور يرد تفصيلها في الجدول (باء) أدناه.</w:t>
      </w:r>
    </w:p>
    <w:p w14:paraId="3881D542" w14:textId="1DC36B5B" w:rsidR="00BC1E1C" w:rsidRPr="005A3BA2" w:rsidRDefault="00BC1E1C" w:rsidP="00F062B3">
      <w:pPr>
        <w:pStyle w:val="Normalnumber"/>
        <w:numPr>
          <w:ilvl w:val="0"/>
          <w:numId w:val="41"/>
        </w:numPr>
        <w:tabs>
          <w:tab w:val="clear" w:pos="1247"/>
        </w:tabs>
        <w:bidi/>
        <w:spacing w:line="400" w:lineRule="exact"/>
        <w:ind w:left="1134" w:firstLine="0"/>
        <w:jc w:val="both"/>
        <w:rPr>
          <w:szCs w:val="30"/>
        </w:rPr>
      </w:pPr>
      <w:r w:rsidRPr="005A3BA2">
        <w:rPr>
          <w:szCs w:val="30"/>
          <w:rtl/>
        </w:rPr>
        <w:t>وفي الفترة من 2006/2007 إلى 2014، أصدر مجلس مراجعي الحسابات 23 توصية على النحو المبين في الجدول (ألف) أدناه. وأصدر ثماني توصيات في مراجعته الأخيرة للعام المنتهي 2014، تم قبولها بمجملها وهي قيد التنفيذ.</w:t>
      </w:r>
    </w:p>
    <w:p w14:paraId="67DF1FCA" w14:textId="77777777" w:rsidR="00BC1E1C" w:rsidRPr="005A3BA2" w:rsidRDefault="00BC1E1C" w:rsidP="00AC063E">
      <w:pPr>
        <w:pStyle w:val="00NumberedParas"/>
        <w:tabs>
          <w:tab w:val="clear" w:pos="540"/>
        </w:tabs>
        <w:bidi/>
        <w:spacing w:after="0" w:line="400" w:lineRule="exact"/>
        <w:ind w:left="1134" w:firstLine="0"/>
        <w:jc w:val="left"/>
        <w:rPr>
          <w:rFonts w:ascii="Times New Roman" w:hAnsi="Times New Roman" w:cs="Traditional Arabic"/>
          <w:szCs w:val="30"/>
        </w:rPr>
      </w:pPr>
      <w:r w:rsidRPr="005A3BA2">
        <w:rPr>
          <w:rFonts w:ascii="Times New Roman" w:hAnsi="Times New Roman" w:cs="Traditional Arabic"/>
          <w:b/>
          <w:szCs w:val="30"/>
          <w:rtl/>
        </w:rPr>
        <w:t>الجدول ألف</w:t>
      </w:r>
      <w:r w:rsidRPr="005A3BA2">
        <w:rPr>
          <w:rFonts w:ascii="Times New Roman" w:hAnsi="Times New Roman" w:cs="Traditional Arabic"/>
          <w:b/>
          <w:szCs w:val="30"/>
        </w:rPr>
        <w:br/>
      </w:r>
      <w:r w:rsidRPr="00FF3052">
        <w:rPr>
          <w:rFonts w:ascii="Times New Roman" w:hAnsi="Times New Roman" w:cs="Traditional Arabic"/>
          <w:b/>
          <w:bCs/>
          <w:szCs w:val="30"/>
          <w:rtl/>
        </w:rPr>
        <w:t>موجز حالة تنفيذ توصيات مجلس مراجعي الحسابات للفترة 2006-2014</w:t>
      </w:r>
    </w:p>
    <w:tbl>
      <w:tblPr>
        <w:tblStyle w:val="TableGrid5"/>
        <w:tblpPr w:leftFromText="180" w:rightFromText="180" w:vertAnchor="text" w:horzAnchor="margin" w:tblpY="215"/>
        <w:tblOverlap w:val="never"/>
        <w:bidiVisual/>
        <w:tblW w:w="8222" w:type="dxa"/>
        <w:tblLook w:val="04A0" w:firstRow="1" w:lastRow="0" w:firstColumn="1" w:lastColumn="0" w:noHBand="0" w:noVBand="1"/>
      </w:tblPr>
      <w:tblGrid>
        <w:gridCol w:w="1701"/>
        <w:gridCol w:w="1418"/>
        <w:gridCol w:w="1417"/>
        <w:gridCol w:w="1418"/>
        <w:gridCol w:w="1134"/>
        <w:gridCol w:w="1134"/>
      </w:tblGrid>
      <w:tr w:rsidR="00AC063E" w:rsidRPr="001B563A" w14:paraId="5A0F1DA0" w14:textId="77777777" w:rsidTr="00AC063E">
        <w:tc>
          <w:tcPr>
            <w:tcW w:w="1701" w:type="dxa"/>
          </w:tcPr>
          <w:p w14:paraId="2940E994" w14:textId="77777777" w:rsidR="00AC063E" w:rsidRPr="00FA6B33" w:rsidRDefault="00AC063E" w:rsidP="00FA6B33">
            <w:pPr>
              <w:pStyle w:val="00NumberedParas"/>
              <w:tabs>
                <w:tab w:val="clear" w:pos="540"/>
              </w:tabs>
              <w:bidi/>
              <w:spacing w:after="0" w:line="280" w:lineRule="exact"/>
              <w:ind w:left="34" w:firstLine="0"/>
              <w:jc w:val="center"/>
              <w:rPr>
                <w:rFonts w:ascii="Traditional Arabic" w:hAnsi="Traditional Arabic" w:cs="Traditional Arabic"/>
                <w:i/>
                <w:iCs/>
                <w:sz w:val="18"/>
                <w:szCs w:val="26"/>
              </w:rPr>
            </w:pPr>
            <w:r w:rsidRPr="00FA6B33">
              <w:rPr>
                <w:rFonts w:ascii="Traditional Arabic" w:hAnsi="Traditional Arabic" w:cs="Traditional Arabic"/>
                <w:i/>
                <w:iCs/>
                <w:sz w:val="18"/>
                <w:szCs w:val="26"/>
                <w:rtl/>
              </w:rPr>
              <w:t>الفترة</w:t>
            </w:r>
          </w:p>
        </w:tc>
        <w:tc>
          <w:tcPr>
            <w:tcW w:w="1418" w:type="dxa"/>
          </w:tcPr>
          <w:p w14:paraId="3A4DA14B" w14:textId="77777777" w:rsidR="00AC063E" w:rsidRPr="00FA6B33" w:rsidRDefault="00AC063E" w:rsidP="00FA6B33">
            <w:pPr>
              <w:pStyle w:val="00NumberedParas"/>
              <w:tabs>
                <w:tab w:val="clear" w:pos="540"/>
              </w:tabs>
              <w:bidi/>
              <w:spacing w:after="0" w:line="280" w:lineRule="exact"/>
              <w:ind w:left="34" w:firstLine="0"/>
              <w:jc w:val="center"/>
              <w:rPr>
                <w:rFonts w:ascii="Traditional Arabic" w:hAnsi="Traditional Arabic" w:cs="Traditional Arabic"/>
                <w:i/>
                <w:iCs/>
                <w:sz w:val="18"/>
                <w:szCs w:val="26"/>
              </w:rPr>
            </w:pPr>
            <w:r w:rsidRPr="00FA6B33">
              <w:rPr>
                <w:rFonts w:ascii="Traditional Arabic" w:hAnsi="Traditional Arabic" w:cs="Traditional Arabic"/>
                <w:i/>
                <w:iCs/>
                <w:sz w:val="18"/>
                <w:szCs w:val="26"/>
                <w:rtl/>
              </w:rPr>
              <w:t>قيد التنفيذ</w:t>
            </w:r>
          </w:p>
        </w:tc>
        <w:tc>
          <w:tcPr>
            <w:tcW w:w="1417" w:type="dxa"/>
          </w:tcPr>
          <w:p w14:paraId="4F317B82" w14:textId="77777777" w:rsidR="00AC063E" w:rsidRPr="00FA6B33" w:rsidRDefault="00AC063E" w:rsidP="00FA6B33">
            <w:pPr>
              <w:pStyle w:val="00NumberedParas"/>
              <w:tabs>
                <w:tab w:val="clear" w:pos="540"/>
              </w:tabs>
              <w:bidi/>
              <w:spacing w:after="0" w:line="280" w:lineRule="exact"/>
              <w:ind w:left="0" w:firstLine="0"/>
              <w:jc w:val="center"/>
              <w:rPr>
                <w:rFonts w:ascii="Traditional Arabic" w:hAnsi="Traditional Arabic" w:cs="Traditional Arabic"/>
                <w:i/>
                <w:iCs/>
                <w:sz w:val="18"/>
                <w:szCs w:val="26"/>
              </w:rPr>
            </w:pPr>
            <w:r w:rsidRPr="00FA6B33">
              <w:rPr>
                <w:rFonts w:ascii="Traditional Arabic" w:hAnsi="Traditional Arabic" w:cs="Traditional Arabic"/>
                <w:i/>
                <w:iCs/>
                <w:sz w:val="18"/>
                <w:szCs w:val="26"/>
                <w:rtl/>
              </w:rPr>
              <w:t>نفذ</w:t>
            </w:r>
          </w:p>
        </w:tc>
        <w:tc>
          <w:tcPr>
            <w:tcW w:w="1418" w:type="dxa"/>
          </w:tcPr>
          <w:p w14:paraId="385C0C15" w14:textId="77777777" w:rsidR="00AC063E" w:rsidRPr="00FA6B33" w:rsidRDefault="00AC063E" w:rsidP="00FA6B33">
            <w:pPr>
              <w:pStyle w:val="00NumberedParas"/>
              <w:tabs>
                <w:tab w:val="clear" w:pos="540"/>
              </w:tabs>
              <w:bidi/>
              <w:spacing w:after="0" w:line="280" w:lineRule="exact"/>
              <w:ind w:left="34" w:firstLine="0"/>
              <w:jc w:val="center"/>
              <w:rPr>
                <w:rFonts w:ascii="Traditional Arabic" w:hAnsi="Traditional Arabic" w:cs="Traditional Arabic"/>
                <w:i/>
                <w:iCs/>
                <w:sz w:val="18"/>
                <w:szCs w:val="26"/>
              </w:rPr>
            </w:pPr>
            <w:r w:rsidRPr="00FA6B33">
              <w:rPr>
                <w:rFonts w:ascii="Traditional Arabic" w:hAnsi="Traditional Arabic" w:cs="Traditional Arabic"/>
                <w:i/>
                <w:iCs/>
                <w:sz w:val="18"/>
                <w:szCs w:val="26"/>
                <w:rtl/>
              </w:rPr>
              <w:t>تجاوزته الأحداث</w:t>
            </w:r>
          </w:p>
        </w:tc>
        <w:tc>
          <w:tcPr>
            <w:tcW w:w="1134" w:type="dxa"/>
          </w:tcPr>
          <w:p w14:paraId="3E486403" w14:textId="77777777" w:rsidR="00AC063E" w:rsidRPr="00FA6B33" w:rsidRDefault="00AC063E" w:rsidP="00FA6B33">
            <w:pPr>
              <w:pStyle w:val="00NumberedParas"/>
              <w:tabs>
                <w:tab w:val="clear" w:pos="540"/>
              </w:tabs>
              <w:bidi/>
              <w:spacing w:after="0" w:line="280" w:lineRule="exact"/>
              <w:ind w:left="0" w:firstLine="33"/>
              <w:jc w:val="center"/>
              <w:rPr>
                <w:rFonts w:ascii="Traditional Arabic" w:hAnsi="Traditional Arabic" w:cs="Traditional Arabic"/>
                <w:i/>
                <w:iCs/>
                <w:sz w:val="18"/>
                <w:szCs w:val="26"/>
              </w:rPr>
            </w:pPr>
            <w:r w:rsidRPr="00FA6B33">
              <w:rPr>
                <w:rFonts w:ascii="Traditional Arabic" w:hAnsi="Traditional Arabic" w:cs="Traditional Arabic"/>
                <w:i/>
                <w:iCs/>
                <w:sz w:val="18"/>
                <w:szCs w:val="26"/>
                <w:rtl/>
              </w:rPr>
              <w:t>لم ينفذ</w:t>
            </w:r>
          </w:p>
        </w:tc>
        <w:tc>
          <w:tcPr>
            <w:tcW w:w="1134" w:type="dxa"/>
          </w:tcPr>
          <w:p w14:paraId="7A318D85" w14:textId="77777777" w:rsidR="00AC063E" w:rsidRPr="00FA6B33" w:rsidRDefault="00097272" w:rsidP="00FA6B33">
            <w:pPr>
              <w:pStyle w:val="00NumberedParas"/>
              <w:tabs>
                <w:tab w:val="clear" w:pos="540"/>
              </w:tabs>
              <w:bidi/>
              <w:spacing w:after="0" w:line="280" w:lineRule="exact"/>
              <w:ind w:left="0" w:firstLine="0"/>
              <w:jc w:val="center"/>
              <w:rPr>
                <w:rFonts w:ascii="Traditional Arabic" w:hAnsi="Traditional Arabic" w:cs="Traditional Arabic"/>
                <w:i/>
                <w:iCs/>
                <w:sz w:val="18"/>
                <w:szCs w:val="26"/>
              </w:rPr>
            </w:pPr>
            <w:dir w:val="rtl">
              <w:r w:rsidR="00AC063E" w:rsidRPr="00FA6B33">
                <w:rPr>
                  <w:rFonts w:ascii="Traditional Arabic" w:hAnsi="Traditional Arabic" w:cs="Traditional Arabic"/>
                  <w:i/>
                  <w:iCs/>
                  <w:sz w:val="18"/>
                  <w:szCs w:val="26"/>
                  <w:rtl/>
                </w:rPr>
                <w:t>المجموع</w:t>
              </w:r>
              <w:r w:rsidR="00AC063E" w:rsidRPr="00FA6B33">
                <w:rPr>
                  <w:rFonts w:ascii="Times New Roman" w:hAnsi="Times New Roman" w:cs="Times New Roman"/>
                  <w:i/>
                  <w:iCs/>
                  <w:sz w:val="18"/>
                  <w:szCs w:val="26"/>
                  <w:rtl/>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AC063E" w:rsidRPr="00FA6B33">
                <w:rPr>
                  <w:rFonts w:ascii="Times New Roman" w:hAnsi="Times New Roman" w:cs="Times New Roman"/>
                  <w:i/>
                  <w:iCs/>
                  <w:sz w:val="18"/>
                  <w:szCs w:val="26"/>
                </w:rPr>
                <w:t>‬</w:t>
              </w:r>
              <w:r w:rsidR="00CF3732" w:rsidRPr="00FA6B33">
                <w:rPr>
                  <w:rFonts w:ascii="Times New Roman" w:hAnsi="Times New Roman" w:cs="Times New Roman"/>
                  <w:i/>
                  <w:iCs/>
                  <w:sz w:val="18"/>
                  <w:szCs w:val="26"/>
                </w:rPr>
                <w:t>‬</w:t>
              </w:r>
              <w:r w:rsidR="001A2D32" w:rsidRPr="00FA6B33">
                <w:rPr>
                  <w:rFonts w:ascii="Times New Roman" w:hAnsi="Times New Roman" w:cs="Times New Roman"/>
                  <w:i/>
                  <w:iCs/>
                </w:rPr>
                <w:t>‬</w:t>
              </w:r>
              <w:r w:rsidR="00E558FB" w:rsidRPr="00FA6B33">
                <w:rPr>
                  <w:rFonts w:ascii="Times New Roman" w:hAnsi="Times New Roman" w:cs="Times New Roman"/>
                  <w:i/>
                  <w:iCs/>
                </w:rPr>
                <w:t>‬</w:t>
              </w:r>
              <w:r w:rsidR="003A4FC9">
                <w:t>‬</w:t>
              </w:r>
              <w:r w:rsidR="003A4FC9">
                <w:t>‬</w:t>
              </w:r>
              <w:r w:rsidR="00252829">
                <w:t>‬</w:t>
              </w:r>
              <w:r w:rsidR="00252829">
                <w:t>‬</w:t>
              </w:r>
              <w:r w:rsidR="00DF674D">
                <w:t>‬</w:t>
              </w:r>
              <w:r w:rsidR="00BE4EEE">
                <w:t>‬</w:t>
              </w:r>
              <w:r>
                <w:t>‬</w:t>
              </w:r>
            </w:dir>
          </w:p>
        </w:tc>
      </w:tr>
      <w:tr w:rsidR="00AC063E" w:rsidRPr="001B563A" w14:paraId="3272DDB8" w14:textId="77777777" w:rsidTr="00AC063E">
        <w:tc>
          <w:tcPr>
            <w:tcW w:w="1701" w:type="dxa"/>
          </w:tcPr>
          <w:p w14:paraId="10F07C23" w14:textId="77777777" w:rsidR="00AC063E" w:rsidRPr="001B563A" w:rsidRDefault="00AC063E"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2014</w:t>
            </w:r>
          </w:p>
        </w:tc>
        <w:tc>
          <w:tcPr>
            <w:tcW w:w="1418" w:type="dxa"/>
          </w:tcPr>
          <w:p w14:paraId="74D70B9A"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6</w:t>
            </w:r>
          </w:p>
        </w:tc>
        <w:tc>
          <w:tcPr>
            <w:tcW w:w="1417" w:type="dxa"/>
          </w:tcPr>
          <w:p w14:paraId="78E4F852"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2</w:t>
            </w:r>
          </w:p>
        </w:tc>
        <w:tc>
          <w:tcPr>
            <w:tcW w:w="1418" w:type="dxa"/>
          </w:tcPr>
          <w:p w14:paraId="031758DB"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31B86ECD"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0B7F6C85"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8</w:t>
            </w:r>
          </w:p>
        </w:tc>
      </w:tr>
      <w:tr w:rsidR="00AC063E" w:rsidRPr="001B563A" w14:paraId="0D3E5723" w14:textId="77777777" w:rsidTr="00AC063E">
        <w:tc>
          <w:tcPr>
            <w:tcW w:w="1701" w:type="dxa"/>
          </w:tcPr>
          <w:p w14:paraId="7BB0A68B" w14:textId="77777777" w:rsidR="00AC063E" w:rsidRPr="001B563A" w:rsidRDefault="00097272"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dir w:val="rtl">
              <w:r w:rsidR="00AC063E" w:rsidRPr="001B563A">
                <w:rPr>
                  <w:rFonts w:ascii="Times New Roman" w:hAnsi="Times New Roman" w:cs="Traditional Arabic"/>
                  <w:sz w:val="18"/>
                  <w:szCs w:val="26"/>
                  <w:rtl/>
                </w:rPr>
                <w:t>2012-2013</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CF3732" w:rsidRPr="001B563A">
                <w:rPr>
                  <w:rFonts w:ascii="Times New Roman" w:hAnsi="Times New Roman" w:cs="Traditional Arabic"/>
                  <w:sz w:val="18"/>
                  <w:szCs w:val="26"/>
                </w:rPr>
                <w:t>‬</w:t>
              </w:r>
              <w:r w:rsidR="001A2D32">
                <w:t>‬</w:t>
              </w:r>
              <w:r w:rsidR="00E558FB">
                <w:t>‬</w:t>
              </w:r>
              <w:r w:rsidR="003A4FC9">
                <w:t>‬</w:t>
              </w:r>
              <w:r w:rsidR="003A4FC9">
                <w:t>‬</w:t>
              </w:r>
              <w:r w:rsidR="00252829">
                <w:t>‬</w:t>
              </w:r>
              <w:r w:rsidR="00252829">
                <w:t>‬</w:t>
              </w:r>
              <w:r w:rsidR="00DF674D">
                <w:t>‬</w:t>
              </w:r>
              <w:r w:rsidR="00BE4EEE">
                <w:t>‬</w:t>
              </w:r>
              <w:r>
                <w:t>‬</w:t>
              </w:r>
            </w:dir>
          </w:p>
        </w:tc>
        <w:tc>
          <w:tcPr>
            <w:tcW w:w="1418" w:type="dxa"/>
          </w:tcPr>
          <w:p w14:paraId="42F2265F"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417" w:type="dxa"/>
          </w:tcPr>
          <w:p w14:paraId="5EB6D85C"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5</w:t>
            </w:r>
          </w:p>
        </w:tc>
        <w:tc>
          <w:tcPr>
            <w:tcW w:w="1418" w:type="dxa"/>
          </w:tcPr>
          <w:p w14:paraId="27973710"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1</w:t>
            </w:r>
          </w:p>
        </w:tc>
        <w:tc>
          <w:tcPr>
            <w:tcW w:w="1134" w:type="dxa"/>
          </w:tcPr>
          <w:p w14:paraId="6F281B07"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70A1E0EA"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6</w:t>
            </w:r>
          </w:p>
        </w:tc>
      </w:tr>
      <w:tr w:rsidR="00AC063E" w:rsidRPr="001B563A" w14:paraId="6B111FF3" w14:textId="77777777" w:rsidTr="00AC063E">
        <w:tc>
          <w:tcPr>
            <w:tcW w:w="1701" w:type="dxa"/>
          </w:tcPr>
          <w:p w14:paraId="2BA1A35F" w14:textId="77777777" w:rsidR="00AC063E" w:rsidRPr="001B563A" w:rsidRDefault="00097272"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dir w:val="rtl">
              <w:r w:rsidR="00AC063E" w:rsidRPr="001B563A">
                <w:rPr>
                  <w:rFonts w:ascii="Times New Roman" w:hAnsi="Times New Roman" w:cs="Traditional Arabic"/>
                  <w:sz w:val="18"/>
                  <w:szCs w:val="26"/>
                  <w:rtl/>
                </w:rPr>
                <w:t>2010-2011</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CF3732" w:rsidRPr="001B563A">
                <w:rPr>
                  <w:rFonts w:ascii="Times New Roman" w:hAnsi="Times New Roman" w:cs="Traditional Arabic"/>
                  <w:sz w:val="18"/>
                  <w:szCs w:val="26"/>
                </w:rPr>
                <w:t>‬</w:t>
              </w:r>
              <w:r w:rsidR="001A2D32">
                <w:t>‬</w:t>
              </w:r>
              <w:r w:rsidR="00E558FB">
                <w:t>‬</w:t>
              </w:r>
              <w:r w:rsidR="003A4FC9">
                <w:t>‬</w:t>
              </w:r>
              <w:r w:rsidR="003A4FC9">
                <w:t>‬</w:t>
              </w:r>
              <w:r w:rsidR="00252829">
                <w:t>‬</w:t>
              </w:r>
              <w:r w:rsidR="00252829">
                <w:t>‬</w:t>
              </w:r>
              <w:r w:rsidR="00DF674D">
                <w:t>‬</w:t>
              </w:r>
              <w:r w:rsidR="00BE4EEE">
                <w:t>‬</w:t>
              </w:r>
              <w:r>
                <w:t>‬</w:t>
              </w:r>
            </w:dir>
          </w:p>
        </w:tc>
        <w:tc>
          <w:tcPr>
            <w:tcW w:w="1418" w:type="dxa"/>
          </w:tcPr>
          <w:p w14:paraId="73053C30"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1</w:t>
            </w:r>
          </w:p>
        </w:tc>
        <w:tc>
          <w:tcPr>
            <w:tcW w:w="1417" w:type="dxa"/>
          </w:tcPr>
          <w:p w14:paraId="2AE304FC"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3</w:t>
            </w:r>
          </w:p>
        </w:tc>
        <w:tc>
          <w:tcPr>
            <w:tcW w:w="1418" w:type="dxa"/>
          </w:tcPr>
          <w:p w14:paraId="624301A6"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3FA32FCC"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726D6D90"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4</w:t>
            </w:r>
          </w:p>
        </w:tc>
      </w:tr>
      <w:tr w:rsidR="00AC063E" w:rsidRPr="001B563A" w14:paraId="0BB5A510" w14:textId="77777777" w:rsidTr="00AC063E">
        <w:tc>
          <w:tcPr>
            <w:tcW w:w="1701" w:type="dxa"/>
          </w:tcPr>
          <w:p w14:paraId="0B03AA09" w14:textId="77777777" w:rsidR="00AC063E" w:rsidRPr="001B563A" w:rsidRDefault="00097272"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dir w:val="rtl">
              <w:r w:rsidR="00AC063E" w:rsidRPr="001B563A">
                <w:rPr>
                  <w:rFonts w:ascii="Times New Roman" w:hAnsi="Times New Roman" w:cs="Traditional Arabic"/>
                  <w:sz w:val="18"/>
                  <w:szCs w:val="26"/>
                  <w:rtl/>
                </w:rPr>
                <w:t>2008-2009</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CF3732" w:rsidRPr="001B563A">
                <w:rPr>
                  <w:rFonts w:ascii="Times New Roman" w:hAnsi="Times New Roman" w:cs="Traditional Arabic"/>
                  <w:sz w:val="18"/>
                  <w:szCs w:val="26"/>
                </w:rPr>
                <w:t>‬</w:t>
              </w:r>
              <w:r w:rsidR="001A2D32">
                <w:t>‬</w:t>
              </w:r>
              <w:r w:rsidR="00E558FB">
                <w:t>‬</w:t>
              </w:r>
              <w:r w:rsidR="003A4FC9">
                <w:t>‬</w:t>
              </w:r>
              <w:r w:rsidR="003A4FC9">
                <w:t>‬</w:t>
              </w:r>
              <w:r w:rsidR="00252829">
                <w:t>‬</w:t>
              </w:r>
              <w:r w:rsidR="00252829">
                <w:t>‬</w:t>
              </w:r>
              <w:r w:rsidR="00DF674D">
                <w:t>‬</w:t>
              </w:r>
              <w:r w:rsidR="00BE4EEE">
                <w:t>‬</w:t>
              </w:r>
              <w:r>
                <w:t>‬</w:t>
              </w:r>
            </w:dir>
          </w:p>
        </w:tc>
        <w:tc>
          <w:tcPr>
            <w:tcW w:w="1418" w:type="dxa"/>
          </w:tcPr>
          <w:p w14:paraId="269EDF62"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417" w:type="dxa"/>
          </w:tcPr>
          <w:p w14:paraId="37EC6A59"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4</w:t>
            </w:r>
          </w:p>
        </w:tc>
        <w:tc>
          <w:tcPr>
            <w:tcW w:w="1418" w:type="dxa"/>
          </w:tcPr>
          <w:p w14:paraId="03B8B792"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60670A58"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Pr>
          <w:p w14:paraId="6C04B58C"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4</w:t>
            </w:r>
          </w:p>
        </w:tc>
      </w:tr>
      <w:tr w:rsidR="00AC063E" w:rsidRPr="001B563A" w14:paraId="79152B53" w14:textId="77777777" w:rsidTr="00AC063E">
        <w:tc>
          <w:tcPr>
            <w:tcW w:w="1701" w:type="dxa"/>
            <w:tcBorders>
              <w:bottom w:val="single" w:sz="4" w:space="0" w:color="auto"/>
            </w:tcBorders>
          </w:tcPr>
          <w:p w14:paraId="528A0B30" w14:textId="77777777" w:rsidR="00AC063E" w:rsidRPr="001B563A" w:rsidRDefault="00097272"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dir w:val="rtl">
              <w:r w:rsidR="00AC063E" w:rsidRPr="001B563A">
                <w:rPr>
                  <w:rFonts w:ascii="Times New Roman" w:hAnsi="Times New Roman" w:cs="Traditional Arabic"/>
                  <w:sz w:val="18"/>
                  <w:szCs w:val="26"/>
                  <w:rtl/>
                </w:rPr>
                <w:t>2006-2007</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AC063E" w:rsidRPr="001B563A">
                <w:rPr>
                  <w:rFonts w:ascii="Times New Roman" w:hAnsi="Times New Roman" w:cs="Traditional Arabic"/>
                  <w:sz w:val="18"/>
                  <w:szCs w:val="26"/>
                </w:rPr>
                <w:t>‬</w:t>
              </w:r>
              <w:r w:rsidR="00CF3732" w:rsidRPr="001B563A">
                <w:rPr>
                  <w:rFonts w:ascii="Times New Roman" w:hAnsi="Times New Roman" w:cs="Traditional Arabic"/>
                  <w:sz w:val="18"/>
                  <w:szCs w:val="26"/>
                </w:rPr>
                <w:t>‬</w:t>
              </w:r>
              <w:r w:rsidR="001A2D32">
                <w:t>‬</w:t>
              </w:r>
              <w:r w:rsidR="00E558FB">
                <w:t>‬</w:t>
              </w:r>
              <w:r w:rsidR="003A4FC9">
                <w:t>‬</w:t>
              </w:r>
              <w:r w:rsidR="003A4FC9">
                <w:t>‬</w:t>
              </w:r>
              <w:r w:rsidR="00252829">
                <w:t>‬</w:t>
              </w:r>
              <w:r w:rsidR="00252829">
                <w:t>‬</w:t>
              </w:r>
              <w:r w:rsidR="00DF674D">
                <w:t>‬</w:t>
              </w:r>
              <w:r w:rsidR="00BE4EEE">
                <w:t>‬</w:t>
              </w:r>
              <w:r>
                <w:t>‬</w:t>
              </w:r>
            </w:dir>
          </w:p>
        </w:tc>
        <w:tc>
          <w:tcPr>
            <w:tcW w:w="1418" w:type="dxa"/>
            <w:tcBorders>
              <w:bottom w:val="single" w:sz="4" w:space="0" w:color="auto"/>
            </w:tcBorders>
          </w:tcPr>
          <w:p w14:paraId="14DC0901"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1</w:t>
            </w:r>
          </w:p>
        </w:tc>
        <w:tc>
          <w:tcPr>
            <w:tcW w:w="1417" w:type="dxa"/>
            <w:tcBorders>
              <w:bottom w:val="single" w:sz="4" w:space="0" w:color="auto"/>
            </w:tcBorders>
          </w:tcPr>
          <w:p w14:paraId="585239AA"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418" w:type="dxa"/>
            <w:tcBorders>
              <w:bottom w:val="single" w:sz="4" w:space="0" w:color="auto"/>
            </w:tcBorders>
          </w:tcPr>
          <w:p w14:paraId="657B017A"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Borders>
              <w:bottom w:val="single" w:sz="4" w:space="0" w:color="auto"/>
            </w:tcBorders>
          </w:tcPr>
          <w:p w14:paraId="3AF4938A"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w:t>
            </w:r>
          </w:p>
        </w:tc>
        <w:tc>
          <w:tcPr>
            <w:tcW w:w="1134" w:type="dxa"/>
            <w:tcBorders>
              <w:bottom w:val="single" w:sz="4" w:space="0" w:color="auto"/>
            </w:tcBorders>
          </w:tcPr>
          <w:p w14:paraId="53CCF664"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1</w:t>
            </w:r>
          </w:p>
        </w:tc>
      </w:tr>
      <w:tr w:rsidR="00AC063E" w:rsidRPr="001B563A" w14:paraId="330D0502" w14:textId="77777777" w:rsidTr="00AC063E">
        <w:tc>
          <w:tcPr>
            <w:tcW w:w="1701" w:type="dxa"/>
            <w:tcBorders>
              <w:bottom w:val="double" w:sz="4" w:space="0" w:color="auto"/>
            </w:tcBorders>
          </w:tcPr>
          <w:p w14:paraId="3C2BF68E" w14:textId="77777777" w:rsidR="00AC063E" w:rsidRPr="001B563A" w:rsidRDefault="00AC063E" w:rsidP="00FA6B33">
            <w:pPr>
              <w:pStyle w:val="00NumberedParas"/>
              <w:tabs>
                <w:tab w:val="clear" w:pos="540"/>
              </w:tabs>
              <w:bidi/>
              <w:spacing w:after="0" w:line="280" w:lineRule="exact"/>
              <w:ind w:left="34" w:firstLine="0"/>
              <w:jc w:val="center"/>
              <w:rPr>
                <w:rFonts w:ascii="Times New Roman" w:hAnsi="Times New Roman" w:cs="Traditional Arabic"/>
                <w:b/>
                <w:sz w:val="18"/>
                <w:szCs w:val="26"/>
              </w:rPr>
            </w:pPr>
            <w:r w:rsidRPr="001B563A">
              <w:rPr>
                <w:rFonts w:ascii="Times New Roman" w:hAnsi="Times New Roman" w:cs="Traditional Arabic"/>
                <w:b/>
                <w:sz w:val="18"/>
                <w:szCs w:val="26"/>
                <w:rtl/>
              </w:rPr>
              <w:t>المجموع</w:t>
            </w:r>
          </w:p>
        </w:tc>
        <w:tc>
          <w:tcPr>
            <w:tcW w:w="1418" w:type="dxa"/>
            <w:tcBorders>
              <w:bottom w:val="double" w:sz="4" w:space="0" w:color="auto"/>
            </w:tcBorders>
          </w:tcPr>
          <w:p w14:paraId="7D9E7289"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8</w:t>
            </w:r>
          </w:p>
        </w:tc>
        <w:tc>
          <w:tcPr>
            <w:tcW w:w="1417" w:type="dxa"/>
            <w:tcBorders>
              <w:bottom w:val="double" w:sz="4" w:space="0" w:color="auto"/>
            </w:tcBorders>
          </w:tcPr>
          <w:p w14:paraId="429CE084"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14</w:t>
            </w:r>
          </w:p>
        </w:tc>
        <w:tc>
          <w:tcPr>
            <w:tcW w:w="1418" w:type="dxa"/>
            <w:tcBorders>
              <w:bottom w:val="double" w:sz="4" w:space="0" w:color="auto"/>
            </w:tcBorders>
          </w:tcPr>
          <w:p w14:paraId="175DED44"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1</w:t>
            </w:r>
          </w:p>
        </w:tc>
        <w:tc>
          <w:tcPr>
            <w:tcW w:w="1134" w:type="dxa"/>
            <w:tcBorders>
              <w:bottom w:val="double" w:sz="4" w:space="0" w:color="auto"/>
            </w:tcBorders>
          </w:tcPr>
          <w:p w14:paraId="0963FDDB"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صفر</w:t>
            </w:r>
          </w:p>
        </w:tc>
        <w:tc>
          <w:tcPr>
            <w:tcW w:w="1134" w:type="dxa"/>
            <w:tcBorders>
              <w:bottom w:val="double" w:sz="4" w:space="0" w:color="auto"/>
            </w:tcBorders>
          </w:tcPr>
          <w:p w14:paraId="5C0E7E38"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23</w:t>
            </w:r>
          </w:p>
        </w:tc>
      </w:tr>
      <w:tr w:rsidR="00AC063E" w:rsidRPr="001B563A" w14:paraId="6678746A" w14:textId="77777777" w:rsidTr="00AC063E">
        <w:tc>
          <w:tcPr>
            <w:tcW w:w="1701" w:type="dxa"/>
            <w:tcBorders>
              <w:top w:val="double" w:sz="4" w:space="0" w:color="auto"/>
            </w:tcBorders>
          </w:tcPr>
          <w:p w14:paraId="1585EF54" w14:textId="77777777" w:rsidR="00AC063E" w:rsidRPr="001B563A" w:rsidRDefault="00AC063E" w:rsidP="00FA6B33">
            <w:pPr>
              <w:pStyle w:val="00NumberedParas"/>
              <w:tabs>
                <w:tab w:val="clear" w:pos="540"/>
              </w:tab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النسبة المئوية</w:t>
            </w:r>
          </w:p>
        </w:tc>
        <w:tc>
          <w:tcPr>
            <w:tcW w:w="1418" w:type="dxa"/>
            <w:tcBorders>
              <w:top w:val="double" w:sz="4" w:space="0" w:color="auto"/>
            </w:tcBorders>
          </w:tcPr>
          <w:p w14:paraId="4E3B1593" w14:textId="77777777" w:rsidR="00AC063E" w:rsidRPr="001B563A" w:rsidRDefault="00AC063E" w:rsidP="00FA6B33">
            <w:pPr>
              <w:pStyle w:val="00NumberedParas"/>
              <w:bidi/>
              <w:spacing w:after="0" w:line="280" w:lineRule="exact"/>
              <w:jc w:val="center"/>
              <w:rPr>
                <w:rFonts w:ascii="Times New Roman" w:hAnsi="Times New Roman" w:cs="Traditional Arabic"/>
                <w:sz w:val="18"/>
                <w:szCs w:val="26"/>
              </w:rPr>
            </w:pPr>
            <w:r w:rsidRPr="001B563A">
              <w:rPr>
                <w:rFonts w:ascii="Times New Roman" w:hAnsi="Times New Roman" w:cs="Traditional Arabic"/>
                <w:sz w:val="18"/>
                <w:szCs w:val="26"/>
                <w:rtl/>
              </w:rPr>
              <w:t>35</w:t>
            </w:r>
          </w:p>
        </w:tc>
        <w:tc>
          <w:tcPr>
            <w:tcW w:w="1417" w:type="dxa"/>
            <w:tcBorders>
              <w:top w:val="double" w:sz="4" w:space="0" w:color="auto"/>
            </w:tcBorders>
          </w:tcPr>
          <w:p w14:paraId="4BB77AC0"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61</w:t>
            </w:r>
          </w:p>
        </w:tc>
        <w:tc>
          <w:tcPr>
            <w:tcW w:w="1418" w:type="dxa"/>
            <w:tcBorders>
              <w:top w:val="double" w:sz="4" w:space="0" w:color="auto"/>
            </w:tcBorders>
          </w:tcPr>
          <w:p w14:paraId="58ECE320" w14:textId="77777777" w:rsidR="00AC063E" w:rsidRPr="001B563A" w:rsidRDefault="00AC063E" w:rsidP="00FA6B33">
            <w:pPr>
              <w:pStyle w:val="00NumberedParas"/>
              <w:bidi/>
              <w:spacing w:after="0" w:line="280" w:lineRule="exact"/>
              <w:ind w:left="34" w:firstLine="0"/>
              <w:jc w:val="center"/>
              <w:rPr>
                <w:rFonts w:ascii="Times New Roman" w:hAnsi="Times New Roman" w:cs="Traditional Arabic"/>
                <w:sz w:val="18"/>
                <w:szCs w:val="26"/>
              </w:rPr>
            </w:pPr>
            <w:r w:rsidRPr="001B563A">
              <w:rPr>
                <w:rFonts w:ascii="Times New Roman" w:hAnsi="Times New Roman" w:cs="Traditional Arabic"/>
                <w:sz w:val="18"/>
                <w:szCs w:val="26"/>
                <w:rtl/>
              </w:rPr>
              <w:t>4</w:t>
            </w:r>
          </w:p>
        </w:tc>
        <w:tc>
          <w:tcPr>
            <w:tcW w:w="1134" w:type="dxa"/>
            <w:tcBorders>
              <w:top w:val="double" w:sz="4" w:space="0" w:color="auto"/>
            </w:tcBorders>
          </w:tcPr>
          <w:p w14:paraId="12D2387E" w14:textId="77777777" w:rsidR="00AC063E" w:rsidRPr="001B563A" w:rsidRDefault="00AC063E" w:rsidP="00FA6B33">
            <w:pPr>
              <w:pStyle w:val="00NumberedParas"/>
              <w:tabs>
                <w:tab w:val="clear" w:pos="540"/>
              </w:tabs>
              <w:bidi/>
              <w:spacing w:after="0" w:line="280" w:lineRule="exact"/>
              <w:ind w:left="0" w:firstLine="33"/>
              <w:jc w:val="center"/>
              <w:rPr>
                <w:rFonts w:ascii="Times New Roman" w:hAnsi="Times New Roman" w:cs="Traditional Arabic"/>
                <w:sz w:val="18"/>
                <w:szCs w:val="26"/>
              </w:rPr>
            </w:pPr>
            <w:r w:rsidRPr="001B563A">
              <w:rPr>
                <w:rFonts w:ascii="Times New Roman" w:hAnsi="Times New Roman" w:cs="Traditional Arabic"/>
                <w:sz w:val="18"/>
                <w:szCs w:val="26"/>
                <w:rtl/>
              </w:rPr>
              <w:t>صفر</w:t>
            </w:r>
          </w:p>
        </w:tc>
        <w:tc>
          <w:tcPr>
            <w:tcW w:w="1134" w:type="dxa"/>
            <w:tcBorders>
              <w:top w:val="double" w:sz="4" w:space="0" w:color="auto"/>
            </w:tcBorders>
          </w:tcPr>
          <w:p w14:paraId="25CDE289" w14:textId="77777777" w:rsidR="00AC063E" w:rsidRPr="001B563A" w:rsidRDefault="00AC063E" w:rsidP="00FA6B33">
            <w:pPr>
              <w:pStyle w:val="00NumberedParas"/>
              <w:tabs>
                <w:tab w:val="clear" w:pos="540"/>
              </w:tabs>
              <w:bidi/>
              <w:spacing w:after="0" w:line="280" w:lineRule="exact"/>
              <w:ind w:left="0" w:firstLine="0"/>
              <w:jc w:val="center"/>
              <w:rPr>
                <w:rFonts w:ascii="Times New Roman" w:hAnsi="Times New Roman" w:cs="Traditional Arabic"/>
                <w:sz w:val="18"/>
                <w:szCs w:val="26"/>
              </w:rPr>
            </w:pPr>
            <w:r w:rsidRPr="001B563A">
              <w:rPr>
                <w:rFonts w:ascii="Times New Roman" w:hAnsi="Times New Roman" w:cs="Traditional Arabic"/>
                <w:sz w:val="18"/>
                <w:szCs w:val="26"/>
                <w:rtl/>
              </w:rPr>
              <w:t>100</w:t>
            </w:r>
          </w:p>
        </w:tc>
      </w:tr>
    </w:tbl>
    <w:p w14:paraId="089AD8E9" w14:textId="77777777" w:rsidR="00BC1E1C" w:rsidRPr="00FF3052" w:rsidRDefault="00BC1E1C" w:rsidP="00FF3052">
      <w:pPr>
        <w:pStyle w:val="00NumberedParas"/>
        <w:tabs>
          <w:tab w:val="clear" w:pos="540"/>
        </w:tabs>
        <w:bidi/>
        <w:spacing w:after="0" w:line="400" w:lineRule="exact"/>
        <w:ind w:left="1134" w:firstLine="0"/>
        <w:jc w:val="left"/>
        <w:rPr>
          <w:rFonts w:ascii="Times New Roman" w:hAnsi="Times New Roman" w:cs="Traditional Arabic"/>
          <w:b/>
          <w:bCs/>
          <w:szCs w:val="30"/>
        </w:rPr>
      </w:pPr>
      <w:r w:rsidRPr="00A526E2">
        <w:rPr>
          <w:rFonts w:cs="Traditional Arabic"/>
        </w:rPr>
        <w:br w:type="page"/>
      </w:r>
      <w:r w:rsidRPr="00FF3052">
        <w:rPr>
          <w:rFonts w:ascii="Times New Roman" w:hAnsi="Times New Roman" w:cs="Traditional Arabic"/>
          <w:b/>
          <w:bCs/>
          <w:szCs w:val="30"/>
          <w:rtl/>
        </w:rPr>
        <w:t>الجدول باء</w:t>
      </w:r>
    </w:p>
    <w:tbl>
      <w:tblPr>
        <w:tblStyle w:val="TableGrid"/>
        <w:bidiVisual/>
        <w:tblW w:w="8790" w:type="dxa"/>
        <w:tblInd w:w="1240" w:type="dxa"/>
        <w:tblLook w:val="04A0" w:firstRow="1" w:lastRow="0" w:firstColumn="1" w:lastColumn="0" w:noHBand="0" w:noVBand="1"/>
      </w:tblPr>
      <w:tblGrid>
        <w:gridCol w:w="4536"/>
        <w:gridCol w:w="4254"/>
      </w:tblGrid>
      <w:tr w:rsidR="00BC1E1C" w:rsidRPr="00FF3052" w14:paraId="70054980" w14:textId="77777777" w:rsidTr="00FF3052">
        <w:trPr>
          <w:trHeight w:val="301"/>
          <w:tblHeader/>
        </w:trPr>
        <w:tc>
          <w:tcPr>
            <w:tcW w:w="4536" w:type="dxa"/>
          </w:tcPr>
          <w:p w14:paraId="3780270E"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i/>
                <w:iCs/>
                <w:sz w:val="18"/>
                <w:szCs w:val="28"/>
              </w:rPr>
            </w:pPr>
            <w:r w:rsidRPr="00FF3052">
              <w:rPr>
                <w:rFonts w:ascii="Times New Roman" w:hAnsi="Times New Roman" w:cs="Traditional Arabic"/>
                <w:i/>
                <w:iCs/>
                <w:sz w:val="18"/>
                <w:szCs w:val="28"/>
                <w:rtl/>
              </w:rPr>
              <w:t>الإجراء الذي أوصى به مجلس مراجعي الحسابات</w:t>
            </w:r>
          </w:p>
        </w:tc>
        <w:tc>
          <w:tcPr>
            <w:tcW w:w="4254" w:type="dxa"/>
          </w:tcPr>
          <w:p w14:paraId="4A6717B5"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i/>
                <w:iCs/>
                <w:sz w:val="18"/>
                <w:szCs w:val="28"/>
              </w:rPr>
            </w:pPr>
            <w:r w:rsidRPr="00FF3052">
              <w:rPr>
                <w:rFonts w:ascii="Times New Roman" w:hAnsi="Times New Roman" w:cs="Traditional Arabic"/>
                <w:i/>
                <w:iCs/>
                <w:sz w:val="18"/>
                <w:szCs w:val="28"/>
                <w:rtl/>
              </w:rPr>
              <w:t>الإجراء المتخذ استجابة للتوصية</w:t>
            </w:r>
          </w:p>
        </w:tc>
      </w:tr>
      <w:tr w:rsidR="00BC1E1C" w:rsidRPr="00A526E2" w14:paraId="1BE85DF1" w14:textId="77777777" w:rsidTr="00FF3052">
        <w:tc>
          <w:tcPr>
            <w:tcW w:w="4536" w:type="dxa"/>
          </w:tcPr>
          <w:p w14:paraId="15E1B009"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يستخدم برنامج الأمم المتحدة للبيئة برمجيات تطبيق نظام المعلومات البرنامجية  والإدارية (</w:t>
            </w:r>
            <w:r w:rsidRPr="00FF3052">
              <w:rPr>
                <w:rFonts w:ascii="Times New Roman" w:hAnsi="Times New Roman" w:cs="Traditional Arabic"/>
                <w:sz w:val="18"/>
                <w:szCs w:val="28"/>
              </w:rPr>
              <w:t>PIMS</w:t>
            </w:r>
            <w:r w:rsidRPr="00FF3052">
              <w:rPr>
                <w:rFonts w:ascii="Times New Roman" w:hAnsi="Times New Roman" w:cs="Traditional Arabic"/>
                <w:sz w:val="18"/>
                <w:szCs w:val="28"/>
                <w:rtl/>
              </w:rPr>
              <w:t xml:space="preserve">) من أجل تقديم الدعم والرصد للمراحل الخمس من دورة المشروع وإعداد التقارير عنها، ولتلبية الاحتياجات الوظيفية التي يتطلبها برنامج العمل الكامل لبرنامج الأمم المتحدة للبيئة. </w:t>
            </w:r>
          </w:p>
          <w:p w14:paraId="0E2AF867"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ويوصي المجلس بما يلي: </w:t>
            </w:r>
          </w:p>
          <w:p w14:paraId="21884490"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(أ) وضع القواعد أو المبادئ التوجيهية الملائمة التي تنص على قيام موظف إدارة الصندوق بإنشاء معلومات الحسابات الفرعية في نظام المعلومات البرنامجية والإدارية عند البدء بالمشاريع </w:t>
            </w:r>
          </w:p>
          <w:p w14:paraId="03BB042F"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(ب) استعراض ورصد دقة بيانات نظام المعلومات البرنامجية والإدارية في المستقبل</w:t>
            </w:r>
          </w:p>
        </w:tc>
        <w:tc>
          <w:tcPr>
            <w:tcW w:w="4254" w:type="dxa"/>
          </w:tcPr>
          <w:p w14:paraId="389C3792"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 </w:t>
            </w:r>
          </w:p>
          <w:p w14:paraId="5C0CB43A" w14:textId="77777777" w:rsidR="00BC1E1C" w:rsidRPr="00FF3052" w:rsidRDefault="00097272" w:rsidP="00FF3052">
            <w:pPr>
              <w:pStyle w:val="00NumberedParas"/>
              <w:tabs>
                <w:tab w:val="clear" w:pos="540"/>
              </w:tabs>
              <w:bidi/>
              <w:spacing w:line="400" w:lineRule="exact"/>
              <w:ind w:left="34" w:firstLine="0"/>
              <w:rPr>
                <w:rFonts w:ascii="Times New Roman" w:hAnsi="Times New Roman" w:cs="Traditional Arabic"/>
                <w:sz w:val="18"/>
                <w:szCs w:val="28"/>
              </w:rPr>
            </w:pPr>
            <w:dir w:val="rtl">
              <w:r w:rsidR="00BC1E1C" w:rsidRPr="00FF3052">
                <w:rPr>
                  <w:rFonts w:ascii="Times New Roman" w:hAnsi="Times New Roman" w:cs="Traditional Arabic"/>
                  <w:bCs/>
                  <w:sz w:val="18"/>
                  <w:szCs w:val="28"/>
                  <w:rtl/>
                </w:rPr>
                <w:t>الحالة:</w:t>
              </w:r>
              <w:r w:rsidR="00BC1E1C" w:rsidRPr="00FF3052">
                <w:rPr>
                  <w:rFonts w:ascii="Times New Roman" w:hAnsi="Times New Roman" w:cs="Times New Roman"/>
                  <w:bCs/>
                  <w:sz w:val="18"/>
                  <w:szCs w:val="28"/>
                  <w:rtl/>
                </w:rPr>
                <w:t>‬</w:t>
              </w:r>
              <w:r w:rsidR="00BC1E1C" w:rsidRPr="00FF3052">
                <w:rPr>
                  <w:rFonts w:ascii="Times New Roman" w:hAnsi="Times New Roman" w:cs="Traditional Arabic"/>
                  <w:sz w:val="18"/>
                  <w:szCs w:val="28"/>
                  <w:rtl/>
                </w:rPr>
                <w:t xml:space="preserve"> لا يزال التنفيذ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6E6B0D41"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الموعد المستهدف:</w:t>
            </w:r>
            <w:r w:rsidRPr="00FF3052">
              <w:rPr>
                <w:rFonts w:ascii="Times New Roman" w:hAnsi="Times New Roman" w:cs="Traditional Arabic"/>
                <w:sz w:val="18"/>
                <w:szCs w:val="28"/>
                <w:rtl/>
              </w:rPr>
              <w:t xml:space="preserve"> تشرين الثاني/نوفمبر 2015</w:t>
            </w:r>
          </w:p>
        </w:tc>
      </w:tr>
      <w:tr w:rsidR="00BC1E1C" w:rsidRPr="00A526E2" w14:paraId="5FE382EC" w14:textId="77777777" w:rsidTr="00FF3052">
        <w:tc>
          <w:tcPr>
            <w:tcW w:w="4536" w:type="dxa"/>
          </w:tcPr>
          <w:p w14:paraId="3C68AC9C"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يوصي المجلس بإدراج جميع العمليات الرئيسية للمشاريع في الصيغة الجديدة المتوخاة لنظام إدارة المعلومات البرنامجية والإدارية من أجل كفالة توفير تقارير موحدة وتحسين القدرة على إدراج جميع العمليات الرئيسية للمشاريع. </w:t>
            </w:r>
          </w:p>
        </w:tc>
        <w:tc>
          <w:tcPr>
            <w:tcW w:w="4254" w:type="dxa"/>
          </w:tcPr>
          <w:p w14:paraId="16B2B025"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w:t>
            </w:r>
          </w:p>
          <w:p w14:paraId="601C3C41" w14:textId="77777777" w:rsidR="00BC1E1C" w:rsidRPr="00FF3052" w:rsidRDefault="00097272" w:rsidP="00FF3052">
            <w:pPr>
              <w:pStyle w:val="00NumberedParas"/>
              <w:tabs>
                <w:tab w:val="clear" w:pos="540"/>
              </w:tabs>
              <w:bidi/>
              <w:spacing w:line="400" w:lineRule="exact"/>
              <w:ind w:left="34" w:firstLine="0"/>
              <w:rPr>
                <w:rFonts w:ascii="Times New Roman" w:hAnsi="Times New Roman" w:cs="Traditional Arabic"/>
                <w:sz w:val="18"/>
                <w:szCs w:val="28"/>
              </w:rPr>
            </w:pPr>
            <w:dir w:val="rtl">
              <w:r w:rsidR="00BC1E1C" w:rsidRPr="00FF3052">
                <w:rPr>
                  <w:rFonts w:ascii="Times New Roman" w:hAnsi="Times New Roman" w:cs="Traditional Arabic"/>
                  <w:bCs/>
                  <w:sz w:val="18"/>
                  <w:szCs w:val="28"/>
                  <w:rtl/>
                </w:rPr>
                <w:t>الحالة:</w:t>
              </w:r>
              <w:r w:rsidR="00BC1E1C" w:rsidRPr="00FF3052">
                <w:rPr>
                  <w:rFonts w:ascii="Times New Roman" w:hAnsi="Times New Roman" w:cs="Times New Roman"/>
                  <w:bCs/>
                  <w:sz w:val="18"/>
                  <w:szCs w:val="28"/>
                  <w:rtl/>
                </w:rPr>
                <w:t>‬</w:t>
              </w:r>
              <w:r w:rsidR="00BC1E1C" w:rsidRPr="00FF3052">
                <w:rPr>
                  <w:rFonts w:ascii="Times New Roman" w:hAnsi="Times New Roman" w:cs="Traditional Arabic"/>
                  <w:sz w:val="18"/>
                  <w:szCs w:val="28"/>
                  <w:rtl/>
                </w:rPr>
                <w:t xml:space="preserve"> لا يزال التنفيذ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36406806"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الموعد المستهدف:</w:t>
            </w:r>
            <w:r w:rsidRPr="00FF3052">
              <w:rPr>
                <w:rFonts w:ascii="Times New Roman" w:hAnsi="Times New Roman" w:cs="Traditional Arabic"/>
                <w:sz w:val="18"/>
                <w:szCs w:val="28"/>
                <w:rtl/>
              </w:rPr>
              <w:t xml:space="preserve"> تشرين الثاني/نوفمبر 2015</w:t>
            </w:r>
          </w:p>
        </w:tc>
      </w:tr>
      <w:tr w:rsidR="00BC1E1C" w:rsidRPr="00A526E2" w14:paraId="3820C812" w14:textId="77777777" w:rsidTr="00FF3052">
        <w:tc>
          <w:tcPr>
            <w:tcW w:w="4536" w:type="dxa"/>
          </w:tcPr>
          <w:p w14:paraId="36228249"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يوصي المجلس بأن يستعرض برنامج الأمم المتحدة للبيئة دليله البرنامجي عن طريق إدراج إجراءات وصلاحيات واضحة لإلغاء المشاريع. </w:t>
            </w:r>
          </w:p>
        </w:tc>
        <w:tc>
          <w:tcPr>
            <w:tcW w:w="4254" w:type="dxa"/>
          </w:tcPr>
          <w:p w14:paraId="64ECE93C"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w:t>
            </w:r>
          </w:p>
          <w:p w14:paraId="6FBC7DE8" w14:textId="77777777" w:rsidR="00BC1E1C" w:rsidRPr="00FF3052" w:rsidRDefault="00097272" w:rsidP="00FF3052">
            <w:pPr>
              <w:pStyle w:val="00NumberedParas"/>
              <w:tabs>
                <w:tab w:val="clear" w:pos="540"/>
              </w:tabs>
              <w:bidi/>
              <w:spacing w:line="400" w:lineRule="exact"/>
              <w:ind w:left="34" w:firstLine="0"/>
              <w:rPr>
                <w:rFonts w:ascii="Times New Roman" w:hAnsi="Times New Roman" w:cs="Traditional Arabic"/>
                <w:sz w:val="18"/>
                <w:szCs w:val="28"/>
              </w:rPr>
            </w:pPr>
            <w:dir w:val="rtl">
              <w:r w:rsidR="00BC1E1C" w:rsidRPr="00FF3052">
                <w:rPr>
                  <w:rFonts w:ascii="Times New Roman" w:hAnsi="Times New Roman" w:cs="Traditional Arabic"/>
                  <w:bCs/>
                  <w:sz w:val="18"/>
                  <w:szCs w:val="28"/>
                  <w:rtl/>
                </w:rPr>
                <w:t>الحالة:</w:t>
              </w:r>
              <w:r w:rsidR="00BC1E1C" w:rsidRPr="00FF3052">
                <w:rPr>
                  <w:rFonts w:ascii="Times New Roman" w:hAnsi="Times New Roman" w:cs="Times New Roman"/>
                  <w:bCs/>
                  <w:sz w:val="18"/>
                  <w:szCs w:val="28"/>
                  <w:rtl/>
                </w:rPr>
                <w:t>‬</w:t>
              </w:r>
              <w:r w:rsidR="00BC1E1C" w:rsidRPr="00FF3052">
                <w:rPr>
                  <w:rFonts w:ascii="Times New Roman" w:hAnsi="Times New Roman" w:cs="Traditional Arabic"/>
                  <w:sz w:val="18"/>
                  <w:szCs w:val="28"/>
                  <w:rtl/>
                </w:rPr>
                <w:t xml:space="preserve"> لا يزال التنفيذ</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tl/>
                </w:rPr>
                <w:t xml:space="preserve">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2D3728B1"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 xml:space="preserve">الموعد المستهدف: </w:t>
            </w:r>
            <w:r w:rsidRPr="00FF3052">
              <w:rPr>
                <w:rFonts w:ascii="Times New Roman" w:hAnsi="Times New Roman" w:cs="Traditional Arabic"/>
                <w:sz w:val="18"/>
                <w:szCs w:val="28"/>
                <w:rtl/>
              </w:rPr>
              <w:t>بداية عام 2016</w:t>
            </w:r>
          </w:p>
        </w:tc>
      </w:tr>
      <w:tr w:rsidR="00BC1E1C" w:rsidRPr="00A526E2" w14:paraId="2643CD85" w14:textId="77777777" w:rsidTr="00FF3052">
        <w:tc>
          <w:tcPr>
            <w:tcW w:w="4536" w:type="dxa"/>
          </w:tcPr>
          <w:p w14:paraId="5CA8361A"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يوصي المجلس بأن ينقح برنامج الأمم المتحدة للبيئة دليله البرنامجي بحيث يتضمن الإجراءات اللازمة للتعامل مع الحالات التي تستدعي موافقة عاجلة. </w:t>
            </w:r>
          </w:p>
        </w:tc>
        <w:tc>
          <w:tcPr>
            <w:tcW w:w="4254" w:type="dxa"/>
          </w:tcPr>
          <w:p w14:paraId="3C305BF0"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 </w:t>
            </w:r>
            <w:r w:rsidRPr="00FF3052">
              <w:rPr>
                <w:rFonts w:ascii="Times New Roman" w:hAnsi="Times New Roman" w:cs="Traditional Arabic"/>
                <w:bCs/>
                <w:sz w:val="18"/>
                <w:szCs w:val="28"/>
                <w:rtl/>
              </w:rPr>
              <w:t>الحالة:</w:t>
            </w:r>
            <w:r w:rsidRPr="00FF3052">
              <w:rPr>
                <w:rFonts w:ascii="Times New Roman" w:hAnsi="Times New Roman" w:cs="Times New Roman"/>
                <w:sz w:val="18"/>
                <w:szCs w:val="28"/>
                <w:rtl/>
              </w:rPr>
              <w:t>‬</w:t>
            </w:r>
            <w:r w:rsidRPr="00FF3052">
              <w:rPr>
                <w:rFonts w:ascii="Times New Roman" w:hAnsi="Times New Roman" w:cs="Traditional Arabic"/>
                <w:sz w:val="18"/>
                <w:szCs w:val="28"/>
                <w:rtl/>
              </w:rPr>
              <w:t xml:space="preserve"> نفذ</w:t>
            </w:r>
          </w:p>
        </w:tc>
      </w:tr>
      <w:tr w:rsidR="00BC1E1C" w:rsidRPr="00A526E2" w14:paraId="74113945" w14:textId="77777777" w:rsidTr="00FF3052">
        <w:tc>
          <w:tcPr>
            <w:tcW w:w="4536" w:type="dxa"/>
          </w:tcPr>
          <w:p w14:paraId="12303E29"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يوصي المجلس بأن ينظر برنامج الأمم المتحدة للبيئة في الوسائل التي تضمن توفير الموارد الملائمة لمكتب التقييم لكي يتمكن من بدء تقييمات مستقلة على مستوى المشاريع وإدارتها على المستوى المطلوب، وأن يتم الالتزام بالإطار الزمني لإغلاق المشاريع</w:t>
            </w:r>
          </w:p>
        </w:tc>
        <w:tc>
          <w:tcPr>
            <w:tcW w:w="4254" w:type="dxa"/>
          </w:tcPr>
          <w:p w14:paraId="5FCD7260"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التقييم</w:t>
            </w:r>
          </w:p>
          <w:p w14:paraId="67A9B1A7"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الحالة:</w:t>
            </w:r>
            <w:r w:rsidRPr="00FF3052">
              <w:rPr>
                <w:rFonts w:ascii="Times New Roman" w:hAnsi="Times New Roman" w:cs="Times New Roman"/>
                <w:bCs/>
                <w:sz w:val="18"/>
                <w:szCs w:val="28"/>
                <w:rtl/>
              </w:rPr>
              <w:t>‬</w:t>
            </w:r>
            <w:r w:rsidRPr="00FF3052">
              <w:rPr>
                <w:rFonts w:ascii="Times New Roman" w:hAnsi="Times New Roman" w:cs="Traditional Arabic"/>
                <w:bCs/>
                <w:sz w:val="18"/>
                <w:szCs w:val="28"/>
                <w:rtl/>
              </w:rPr>
              <w:t xml:space="preserve"> </w:t>
            </w:r>
            <w:r w:rsidRPr="00FF3052">
              <w:rPr>
                <w:rFonts w:ascii="Times New Roman" w:hAnsi="Times New Roman" w:cs="Traditional Arabic"/>
                <w:sz w:val="18"/>
                <w:szCs w:val="28"/>
                <w:rtl/>
              </w:rPr>
              <w:t>نفذ</w:t>
            </w:r>
          </w:p>
        </w:tc>
      </w:tr>
      <w:tr w:rsidR="00BC1E1C" w:rsidRPr="00A526E2" w14:paraId="106756E8" w14:textId="77777777" w:rsidTr="00FF3052">
        <w:tc>
          <w:tcPr>
            <w:tcW w:w="4536" w:type="dxa"/>
          </w:tcPr>
          <w:p w14:paraId="53CEF198"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يوصي المجلس بأن يقوم برنامج الأمم المتحدة للبيئة بما يلي: </w:t>
            </w:r>
          </w:p>
          <w:p w14:paraId="451732DA"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 xml:space="preserve">(أ) تحسين تقييم الشركاء المنفذين من أجل كفالة قدرتهم على تنفيذ المشاريع </w:t>
            </w:r>
          </w:p>
          <w:p w14:paraId="2606BED9" w14:textId="77777777" w:rsidR="00BC1E1C" w:rsidRPr="00FF3052" w:rsidRDefault="00BC1E1C" w:rsidP="00FF3052">
            <w:pPr>
              <w:pStyle w:val="00NumberedParas"/>
              <w:tabs>
                <w:tab w:val="clear" w:pos="540"/>
                <w:tab w:val="left" w:pos="942"/>
              </w:tabs>
              <w:bidi/>
              <w:spacing w:line="400" w:lineRule="exact"/>
              <w:ind w:left="0" w:firstLine="34"/>
              <w:rPr>
                <w:rFonts w:ascii="Times New Roman" w:hAnsi="Times New Roman" w:cs="Traditional Arabic"/>
                <w:sz w:val="18"/>
                <w:szCs w:val="28"/>
              </w:rPr>
            </w:pPr>
            <w:r w:rsidRPr="00FF3052">
              <w:rPr>
                <w:rFonts w:ascii="Times New Roman" w:hAnsi="Times New Roman" w:cs="Traditional Arabic"/>
                <w:sz w:val="18"/>
                <w:szCs w:val="28"/>
                <w:rtl/>
              </w:rPr>
              <w:t>(ب) تخطيط ورصد تنفيذ المشاريع على نحو أوثق</w:t>
            </w:r>
          </w:p>
        </w:tc>
        <w:tc>
          <w:tcPr>
            <w:tcW w:w="4254" w:type="dxa"/>
          </w:tcPr>
          <w:p w14:paraId="6BD442A7"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w:t>
            </w:r>
          </w:p>
          <w:p w14:paraId="490DE6DF" w14:textId="77777777" w:rsidR="00BC1E1C" w:rsidRPr="00FF3052" w:rsidRDefault="00097272" w:rsidP="00FF3052">
            <w:pPr>
              <w:pStyle w:val="00NumberedParas"/>
              <w:tabs>
                <w:tab w:val="clear" w:pos="540"/>
              </w:tabs>
              <w:bidi/>
              <w:spacing w:line="400" w:lineRule="exact"/>
              <w:ind w:left="34" w:firstLine="0"/>
              <w:rPr>
                <w:rFonts w:ascii="Times New Roman" w:hAnsi="Times New Roman" w:cs="Traditional Arabic"/>
                <w:sz w:val="18"/>
                <w:szCs w:val="28"/>
              </w:rPr>
            </w:pPr>
            <w:dir w:val="rtl">
              <w:r w:rsidR="00BC1E1C" w:rsidRPr="00FF3052">
                <w:rPr>
                  <w:rFonts w:ascii="Times New Roman" w:hAnsi="Times New Roman" w:cs="Traditional Arabic"/>
                  <w:bCs/>
                  <w:sz w:val="18"/>
                  <w:szCs w:val="28"/>
                  <w:rtl/>
                </w:rPr>
                <w:t>الحالة:</w:t>
              </w:r>
              <w:r w:rsidR="00BC1E1C" w:rsidRPr="00FF3052">
                <w:rPr>
                  <w:rFonts w:ascii="Times New Roman" w:hAnsi="Times New Roman" w:cs="Times New Roman"/>
                  <w:bCs/>
                  <w:sz w:val="18"/>
                  <w:szCs w:val="28"/>
                  <w:rtl/>
                </w:rPr>
                <w:t>‬</w:t>
              </w:r>
              <w:r w:rsidR="00BC1E1C" w:rsidRPr="00FF3052">
                <w:rPr>
                  <w:rFonts w:ascii="Times New Roman" w:hAnsi="Times New Roman" w:cs="Traditional Arabic"/>
                  <w:bCs/>
                  <w:sz w:val="18"/>
                  <w:szCs w:val="28"/>
                  <w:rtl/>
                </w:rPr>
                <w:t xml:space="preserve"> </w:t>
              </w:r>
              <w:r w:rsidR="00BC1E1C" w:rsidRPr="00FF3052">
                <w:rPr>
                  <w:rFonts w:ascii="Times New Roman" w:hAnsi="Times New Roman" w:cs="Traditional Arabic"/>
                  <w:sz w:val="18"/>
                  <w:szCs w:val="28"/>
                  <w:rtl/>
                </w:rPr>
                <w:t>لا يزال التنفيذ</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tl/>
                </w:rPr>
                <w:t xml:space="preserve">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355EC990"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الموعد المستهدف:</w:t>
            </w:r>
            <w:r w:rsidRPr="00FF3052">
              <w:rPr>
                <w:rFonts w:ascii="Times New Roman" w:hAnsi="Times New Roman" w:cs="Traditional Arabic"/>
                <w:sz w:val="18"/>
                <w:szCs w:val="28"/>
                <w:rtl/>
              </w:rPr>
              <w:t xml:space="preserve"> يتقرر لاحقاً</w:t>
            </w:r>
          </w:p>
        </w:tc>
      </w:tr>
      <w:tr w:rsidR="00BC1E1C" w:rsidRPr="00A526E2" w14:paraId="129BAC63" w14:textId="77777777" w:rsidTr="00FF3052">
        <w:tc>
          <w:tcPr>
            <w:tcW w:w="4536" w:type="dxa"/>
          </w:tcPr>
          <w:p w14:paraId="677DC198" w14:textId="77777777" w:rsidR="00BC1E1C" w:rsidRPr="00FF3052" w:rsidRDefault="00BC1E1C" w:rsidP="00FF3052">
            <w:pPr>
              <w:pStyle w:val="00NumberedParas"/>
              <w:tabs>
                <w:tab w:val="clear" w:pos="540"/>
                <w:tab w:val="left" w:pos="942"/>
              </w:tabs>
              <w:bidi/>
              <w:spacing w:line="400" w:lineRule="exact"/>
              <w:ind w:left="0" w:firstLine="34"/>
              <w:rPr>
                <w:rFonts w:ascii="Times New Roman" w:eastAsia="Times New Roman" w:hAnsi="Times New Roman" w:cs="Traditional Arabic"/>
                <w:kern w:val="0"/>
                <w:sz w:val="18"/>
                <w:szCs w:val="28"/>
                <w:lang w:eastAsia="en-US"/>
              </w:rPr>
            </w:pPr>
            <w:r w:rsidRPr="00FF3052">
              <w:rPr>
                <w:rFonts w:ascii="Times New Roman" w:hAnsi="Times New Roman" w:cs="Traditional Arabic"/>
                <w:sz w:val="18"/>
                <w:szCs w:val="28"/>
                <w:rtl/>
              </w:rPr>
              <w:t xml:space="preserve">يوصي المجلس بأن يضمن برنامج البيئة الحصول على تقارير النفقات من جميع الشركاء المنفذين من أجل معادلة السُلف وتسوية قسائم الصرف الداخلية مع وكالات الأمم المتحدة. </w:t>
            </w:r>
          </w:p>
        </w:tc>
        <w:tc>
          <w:tcPr>
            <w:tcW w:w="4254" w:type="dxa"/>
          </w:tcPr>
          <w:p w14:paraId="5E78D0B7"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w:t>
            </w:r>
          </w:p>
          <w:p w14:paraId="5BEBD6EB" w14:textId="77777777" w:rsidR="00BC1E1C" w:rsidRPr="00FF3052" w:rsidRDefault="00097272" w:rsidP="00FF3052">
            <w:pPr>
              <w:pStyle w:val="00NumberedParas"/>
              <w:tabs>
                <w:tab w:val="clear" w:pos="540"/>
              </w:tabs>
              <w:bidi/>
              <w:spacing w:line="400" w:lineRule="exact"/>
              <w:ind w:left="34" w:firstLine="0"/>
              <w:rPr>
                <w:rFonts w:ascii="Times New Roman" w:hAnsi="Times New Roman" w:cs="Traditional Arabic"/>
                <w:sz w:val="18"/>
                <w:szCs w:val="28"/>
              </w:rPr>
            </w:pPr>
            <w:dir w:val="rtl">
              <w:r w:rsidR="00BC1E1C" w:rsidRPr="00FF3052">
                <w:rPr>
                  <w:rFonts w:ascii="Times New Roman" w:hAnsi="Times New Roman" w:cs="Traditional Arabic"/>
                  <w:bCs/>
                  <w:sz w:val="18"/>
                  <w:szCs w:val="28"/>
                  <w:rtl/>
                </w:rPr>
                <w:t>الحالة:</w:t>
              </w:r>
              <w:r w:rsidR="00BC1E1C" w:rsidRPr="00FF3052">
                <w:rPr>
                  <w:rFonts w:ascii="Times New Roman" w:hAnsi="Times New Roman" w:cs="Times New Roman"/>
                  <w:bCs/>
                  <w:sz w:val="18"/>
                  <w:szCs w:val="28"/>
                  <w:rtl/>
                </w:rPr>
                <w:t>‬</w:t>
              </w:r>
              <w:r w:rsidR="00BC1E1C" w:rsidRPr="00FF3052">
                <w:rPr>
                  <w:rFonts w:ascii="Times New Roman" w:hAnsi="Times New Roman" w:cs="Traditional Arabic"/>
                  <w:sz w:val="18"/>
                  <w:szCs w:val="28"/>
                  <w:rtl/>
                </w:rPr>
                <w:t xml:space="preserve"> لا يزال التنفيذ</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tl/>
                </w:rPr>
                <w:t xml:space="preserve">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01A0D86E"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 xml:space="preserve">الموعد المستهدف: </w:t>
            </w:r>
            <w:r w:rsidRPr="00FF3052">
              <w:rPr>
                <w:rFonts w:ascii="Times New Roman" w:hAnsi="Times New Roman" w:cs="Traditional Arabic"/>
                <w:sz w:val="18"/>
                <w:szCs w:val="28"/>
                <w:rtl/>
              </w:rPr>
              <w:t>يتقرر لاحقاً</w:t>
            </w:r>
          </w:p>
        </w:tc>
      </w:tr>
      <w:tr w:rsidR="00BC1E1C" w:rsidRPr="00A526E2" w14:paraId="520859B2" w14:textId="77777777" w:rsidTr="00FF3052">
        <w:trPr>
          <w:trHeight w:val="1504"/>
        </w:trPr>
        <w:tc>
          <w:tcPr>
            <w:tcW w:w="4536" w:type="dxa"/>
          </w:tcPr>
          <w:p w14:paraId="7930FCD2" w14:textId="77777777" w:rsidR="00BC1E1C" w:rsidRPr="00FF3052" w:rsidRDefault="00BC1E1C" w:rsidP="00FF3052">
            <w:pPr>
              <w:pStyle w:val="00NumberedParas"/>
              <w:tabs>
                <w:tab w:val="clear" w:pos="540"/>
                <w:tab w:val="left" w:pos="942"/>
              </w:tabs>
              <w:bidi/>
              <w:spacing w:line="400" w:lineRule="exact"/>
              <w:ind w:left="0" w:firstLine="34"/>
              <w:rPr>
                <w:rFonts w:ascii="Times New Roman" w:eastAsia="Times New Roman" w:hAnsi="Times New Roman" w:cs="Traditional Arabic"/>
                <w:kern w:val="0"/>
                <w:sz w:val="18"/>
                <w:szCs w:val="28"/>
                <w:lang w:eastAsia="en-US"/>
              </w:rPr>
            </w:pPr>
            <w:r w:rsidRPr="00FF3052">
              <w:rPr>
                <w:rFonts w:ascii="Times New Roman" w:hAnsi="Times New Roman" w:cs="Traditional Arabic"/>
                <w:sz w:val="18"/>
                <w:szCs w:val="28"/>
                <w:rtl/>
              </w:rPr>
              <w:t xml:space="preserve">يوصي المجلس بأن يقوي برنامج الأمم المتحدة للبيئة/مرفق البيئة العالمي إجراءات متابعة تقارير النفقات الواردة من الشركاء المنفذين، بما في ذلك توجيه الرسائل التذكيرية بانتظام بشأن تقديم تقارير النفقات في مواعيدها لتيسير الإغلاق المالي للمشاريع في الوقت المناسب. </w:t>
            </w:r>
          </w:p>
        </w:tc>
        <w:tc>
          <w:tcPr>
            <w:tcW w:w="4254" w:type="dxa"/>
          </w:tcPr>
          <w:p w14:paraId="67600C18" w14:textId="77777777" w:rsidR="00BC1E1C" w:rsidRPr="00FF3052" w:rsidRDefault="00BC1E1C" w:rsidP="00FF3052">
            <w:pPr>
              <w:pStyle w:val="00NumberedParas"/>
              <w:tabs>
                <w:tab w:val="clear" w:pos="540"/>
              </w:tabs>
              <w:bidi/>
              <w:spacing w:line="400" w:lineRule="exact"/>
              <w:ind w:left="34" w:firstLine="0"/>
              <w:rPr>
                <w:rFonts w:ascii="Times New Roman" w:hAnsi="Times New Roman" w:cs="Traditional Arabic"/>
                <w:sz w:val="18"/>
                <w:szCs w:val="28"/>
              </w:rPr>
            </w:pPr>
            <w:r w:rsidRPr="00FF3052">
              <w:rPr>
                <w:rFonts w:ascii="Times New Roman" w:hAnsi="Times New Roman" w:cs="Traditional Arabic"/>
                <w:bCs/>
                <w:sz w:val="18"/>
                <w:szCs w:val="28"/>
                <w:rtl/>
              </w:rPr>
              <w:t>الوحدة المسؤولة:</w:t>
            </w:r>
            <w:r w:rsidRPr="00FF3052">
              <w:rPr>
                <w:rFonts w:ascii="Times New Roman" w:hAnsi="Times New Roman" w:cs="Traditional Arabic"/>
                <w:sz w:val="18"/>
                <w:szCs w:val="28"/>
                <w:rtl/>
              </w:rPr>
              <w:t xml:space="preserve"> مكتب العمليات والخدمات المؤسسية</w:t>
            </w:r>
          </w:p>
          <w:p w14:paraId="6ABCEA47" w14:textId="77777777" w:rsidR="00BC1E1C" w:rsidRPr="00FF3052" w:rsidRDefault="00097272" w:rsidP="00FF3052">
            <w:pPr>
              <w:pStyle w:val="00NumberedParas"/>
              <w:tabs>
                <w:tab w:val="clear" w:pos="540"/>
              </w:tabs>
              <w:bidi/>
              <w:spacing w:line="400" w:lineRule="exact"/>
              <w:ind w:left="34" w:firstLine="0"/>
              <w:rPr>
                <w:rFonts w:ascii="Times New Roman" w:eastAsia="Times New Roman" w:hAnsi="Times New Roman" w:cs="Traditional Arabic"/>
                <w:kern w:val="0"/>
                <w:sz w:val="18"/>
                <w:szCs w:val="28"/>
                <w:lang w:eastAsia="en-US"/>
              </w:rPr>
            </w:pPr>
            <w:dir w:val="rtl">
              <w:r w:rsidR="00BC1E1C" w:rsidRPr="00FF3052">
                <w:rPr>
                  <w:rFonts w:ascii="Times New Roman" w:hAnsi="Times New Roman" w:cs="Traditional Arabic"/>
                  <w:bCs/>
                  <w:sz w:val="18"/>
                  <w:szCs w:val="28"/>
                  <w:rtl/>
                </w:rPr>
                <w:t>حالة التنفيذ:</w:t>
              </w:r>
              <w:r w:rsidR="00BC1E1C" w:rsidRPr="00FF3052">
                <w:rPr>
                  <w:rFonts w:ascii="Times New Roman" w:hAnsi="Times New Roman" w:cs="Times New Roman"/>
                  <w:bCs/>
                  <w:sz w:val="18"/>
                  <w:szCs w:val="28"/>
                  <w:rtl/>
                </w:rPr>
                <w:t>‬</w:t>
              </w:r>
              <w:r w:rsidR="00BC1E1C" w:rsidRPr="00FF3052">
                <w:rPr>
                  <w:rFonts w:ascii="Times New Roman" w:hAnsi="Times New Roman" w:cs="Traditional Arabic"/>
                  <w:sz w:val="18"/>
                  <w:szCs w:val="28"/>
                  <w:rtl/>
                </w:rPr>
                <w:t xml:space="preserve"> لا يزال التنفيذ</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tl/>
                </w:rPr>
                <w:t xml:space="preserve"> جارياً</w:t>
              </w:r>
              <w:r w:rsidR="00BC1E1C" w:rsidRPr="00FF3052">
                <w:rPr>
                  <w:rFonts w:ascii="Times New Roman" w:hAnsi="Times New Roman" w:cs="Traditional Arabic"/>
                  <w:sz w:val="18"/>
                  <w:szCs w:val="28"/>
                </w:rPr>
                <w:t>‬</w:t>
              </w:r>
              <w:r w:rsidR="00BC1E1C" w:rsidRPr="00FF3052">
                <w:rPr>
                  <w:rFonts w:ascii="Times New Roman" w:hAnsi="Times New Roman" w:cs="Traditional Arabic"/>
                  <w:sz w:val="18"/>
                  <w:szCs w:val="28"/>
                </w:rPr>
                <w:t>‬</w:t>
              </w:r>
              <w:r w:rsidR="00CF3732">
                <w:t>‬</w:t>
              </w:r>
              <w:r w:rsidR="001A2D32">
                <w:t>‬</w:t>
              </w:r>
              <w:r w:rsidR="00E558FB">
                <w:t>‬</w:t>
              </w:r>
              <w:r w:rsidR="003A4FC9">
                <w:t>‬</w:t>
              </w:r>
              <w:r w:rsidR="003A4FC9">
                <w:t>‬</w:t>
              </w:r>
              <w:r w:rsidR="00252829">
                <w:t>‬</w:t>
              </w:r>
              <w:r w:rsidR="00252829">
                <w:t>‬</w:t>
              </w:r>
              <w:r w:rsidR="00DF674D">
                <w:t>‬</w:t>
              </w:r>
              <w:r w:rsidR="00BE4EEE">
                <w:t>‬</w:t>
              </w:r>
              <w:r>
                <w:t>‬</w:t>
              </w:r>
            </w:dir>
          </w:p>
          <w:p w14:paraId="6C74A5C5" w14:textId="77777777" w:rsidR="00BC1E1C" w:rsidRPr="00FF3052" w:rsidRDefault="00BC1E1C" w:rsidP="00FF3052">
            <w:pPr>
              <w:pStyle w:val="00NumberedParas"/>
              <w:tabs>
                <w:tab w:val="clear" w:pos="540"/>
              </w:tabs>
              <w:bidi/>
              <w:spacing w:line="400" w:lineRule="exact"/>
              <w:ind w:left="34" w:firstLine="0"/>
              <w:rPr>
                <w:rFonts w:ascii="Times New Roman" w:eastAsia="Times New Roman" w:hAnsi="Times New Roman" w:cs="Traditional Arabic"/>
                <w:kern w:val="0"/>
                <w:sz w:val="18"/>
                <w:szCs w:val="28"/>
                <w:lang w:eastAsia="en-US"/>
              </w:rPr>
            </w:pPr>
            <w:r w:rsidRPr="00FF3052">
              <w:rPr>
                <w:rFonts w:ascii="Times New Roman" w:hAnsi="Times New Roman" w:cs="Traditional Arabic"/>
                <w:bCs/>
                <w:sz w:val="18"/>
                <w:szCs w:val="28"/>
                <w:rtl/>
              </w:rPr>
              <w:t>المواعيد المستهدفة:</w:t>
            </w:r>
            <w:r w:rsidRPr="00FF3052">
              <w:rPr>
                <w:rFonts w:ascii="Times New Roman" w:hAnsi="Times New Roman" w:cs="Traditional Arabic"/>
                <w:sz w:val="18"/>
                <w:szCs w:val="28"/>
                <w:rtl/>
              </w:rPr>
              <w:t xml:space="preserve"> 15 تموز/يوليه، للفترة من 1 كانون الثاني/يناير إلى 30 حزيران/يونيه، و15 كانون الثاني/يناير للفترة من 1 تموز/يوليه إلى 31 كانون الأول/ديسمبر</w:t>
            </w:r>
          </w:p>
        </w:tc>
      </w:tr>
    </w:tbl>
    <w:p w14:paraId="2565E77E" w14:textId="77777777" w:rsidR="00BC1E1C" w:rsidRPr="00A526E2" w:rsidRDefault="00BC1E1C" w:rsidP="00BC1E1C">
      <w:pPr>
        <w:pStyle w:val="CH2"/>
        <w:bidi/>
        <w:spacing w:after="0" w:line="400" w:lineRule="exact"/>
        <w:ind w:left="0" w:firstLine="0"/>
        <w:rPr>
          <w:rFonts w:cs="Traditional Arabic"/>
          <w:b w:val="0"/>
        </w:rPr>
        <w:sectPr w:rsidR="00BC1E1C" w:rsidRPr="00A526E2" w:rsidSect="001E66A4">
          <w:headerReference w:type="first" r:id="rId38"/>
          <w:footnotePr>
            <w:numFmt w:val="arabicAbjad"/>
            <w:numRestart w:val="eachSect"/>
          </w:footnotePr>
          <w:endnotePr>
            <w:numFmt w:val="lowerLetter"/>
          </w:endnotePr>
          <w:pgSz w:w="11906" w:h="16838" w:code="9"/>
          <w:pgMar w:top="907" w:right="992" w:bottom="1418" w:left="1418" w:header="539" w:footer="975" w:gutter="0"/>
          <w:cols w:space="539"/>
          <w:titlePg/>
          <w:docGrid w:linePitch="360"/>
        </w:sectPr>
      </w:pPr>
    </w:p>
    <w:p w14:paraId="516EA0D8" w14:textId="77777777" w:rsidR="00BC1E1C" w:rsidRPr="00525CE3" w:rsidRDefault="00BC1E1C" w:rsidP="00525CE3">
      <w:pPr>
        <w:pStyle w:val="00NumberedParas"/>
        <w:bidi/>
        <w:spacing w:after="360" w:line="360" w:lineRule="exact"/>
        <w:ind w:left="539" w:hanging="541"/>
        <w:rPr>
          <w:rFonts w:ascii="Traditional Arabic" w:hAnsi="Traditional Arabic" w:cs="Traditional Arabic"/>
          <w:b/>
          <w:bCs/>
          <w:sz w:val="34"/>
          <w:szCs w:val="34"/>
        </w:rPr>
      </w:pPr>
      <w:r w:rsidRPr="00525CE3">
        <w:rPr>
          <w:rFonts w:ascii="Traditional Arabic" w:hAnsi="Traditional Arabic" w:cs="Traditional Arabic"/>
          <w:b/>
          <w:bCs/>
          <w:sz w:val="34"/>
          <w:szCs w:val="34"/>
          <w:rtl/>
        </w:rPr>
        <w:t>المرفق الثاني</w:t>
      </w:r>
    </w:p>
    <w:p w14:paraId="1C1D50AB" w14:textId="702EE32D" w:rsidR="00BC1E1C" w:rsidRPr="00FA0625" w:rsidRDefault="00BC1E1C" w:rsidP="00C731E3">
      <w:pPr>
        <w:pStyle w:val="CH2"/>
        <w:tabs>
          <w:tab w:val="clear" w:pos="1247"/>
        </w:tabs>
        <w:bidi/>
        <w:spacing w:before="0" w:after="360" w:line="360" w:lineRule="exact"/>
        <w:ind w:left="1134" w:firstLine="0"/>
        <w:rPr>
          <w:rFonts w:ascii="Traditional Arabic" w:hAnsi="Traditional Arabic" w:cs="Traditional Arabic"/>
          <w:bCs/>
          <w:sz w:val="34"/>
          <w:szCs w:val="34"/>
        </w:rPr>
      </w:pPr>
      <w:bookmarkStart w:id="170" w:name="_Toc450219159"/>
      <w:r w:rsidRPr="00FA0625">
        <w:rPr>
          <w:rFonts w:ascii="Traditional Arabic" w:hAnsi="Traditional Arabic" w:cs="Traditional Arabic"/>
          <w:bCs/>
          <w:sz w:val="34"/>
          <w:szCs w:val="34"/>
          <w:rtl/>
        </w:rPr>
        <w:t>التكليف حسب الشعبة والبرنامج الفرعي</w:t>
      </w:r>
      <w:bookmarkEnd w:id="170"/>
    </w:p>
    <w:p w14:paraId="2BAC6D90" w14:textId="6D68054C" w:rsidR="00BC1E1C" w:rsidRPr="0074421D" w:rsidRDefault="00BC1E1C" w:rsidP="0074421D">
      <w:pPr>
        <w:pStyle w:val="00NumberedParas"/>
        <w:tabs>
          <w:tab w:val="clear" w:pos="540"/>
        </w:tabs>
        <w:bidi/>
        <w:spacing w:line="400" w:lineRule="exact"/>
        <w:ind w:left="1132" w:firstLine="0"/>
        <w:rPr>
          <w:rFonts w:ascii="Times New Roman" w:hAnsi="Times New Roman" w:cs="Traditional Arabic"/>
          <w:sz w:val="32"/>
          <w:szCs w:val="32"/>
          <w:rtl/>
        </w:rPr>
      </w:pPr>
      <w:r w:rsidRPr="0074421D">
        <w:rPr>
          <w:rFonts w:ascii="Times New Roman" w:hAnsi="Times New Roman" w:cs="Traditional Arabic"/>
          <w:bCs/>
          <w:sz w:val="32"/>
          <w:szCs w:val="32"/>
          <w:rtl/>
        </w:rPr>
        <w:t>الالتزامات القانونية المتعلقة بالرصد والإبلاغ في إطار برنامج العمل للفترة 2018-2019</w:t>
      </w:r>
    </w:p>
    <w:tbl>
      <w:tblPr>
        <w:bidiVisual/>
        <w:tblW w:w="4890" w:type="pct"/>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hemeFill="background2"/>
        <w:tblLayout w:type="fixed"/>
        <w:tblLook w:val="01E0" w:firstRow="1" w:lastRow="1" w:firstColumn="1" w:lastColumn="1" w:noHBand="0" w:noVBand="0"/>
      </w:tblPr>
      <w:tblGrid>
        <w:gridCol w:w="1418"/>
        <w:gridCol w:w="1047"/>
        <w:gridCol w:w="1083"/>
        <w:gridCol w:w="1134"/>
        <w:gridCol w:w="1134"/>
        <w:gridCol w:w="1134"/>
        <w:gridCol w:w="1277"/>
        <w:gridCol w:w="1271"/>
      </w:tblGrid>
      <w:tr w:rsidR="005A3BA2" w:rsidRPr="003C6572" w14:paraId="51584C98" w14:textId="77777777" w:rsidTr="005A3BA2">
        <w:trPr>
          <w:tblHeader/>
        </w:trPr>
        <w:tc>
          <w:tcPr>
            <w:tcW w:w="746" w:type="pct"/>
            <w:tcBorders>
              <w:top w:val="single" w:sz="4" w:space="0" w:color="auto"/>
              <w:left w:val="single" w:sz="4" w:space="0" w:color="auto"/>
              <w:bottom w:val="single" w:sz="12" w:space="0" w:color="auto"/>
              <w:right w:val="single" w:sz="4" w:space="0" w:color="auto"/>
            </w:tcBorders>
            <w:shd w:val="clear" w:color="auto" w:fill="auto"/>
          </w:tcPr>
          <w:p w14:paraId="10F4050F"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p>
        </w:tc>
        <w:tc>
          <w:tcPr>
            <w:tcW w:w="551" w:type="pct"/>
            <w:tcBorders>
              <w:top w:val="single" w:sz="4" w:space="0" w:color="auto"/>
              <w:left w:val="single" w:sz="4" w:space="0" w:color="auto"/>
              <w:bottom w:val="single" w:sz="12" w:space="0" w:color="auto"/>
              <w:right w:val="single" w:sz="4" w:space="0" w:color="auto"/>
            </w:tcBorders>
            <w:shd w:val="clear" w:color="auto" w:fill="auto"/>
          </w:tcPr>
          <w:p w14:paraId="7C72B875"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(1)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 xml:space="preserve"> تغيُّر المناخ: شعبة التكنولوجيا والصناعة والاقتصاد:</w:t>
            </w:r>
          </w:p>
        </w:tc>
        <w:tc>
          <w:tcPr>
            <w:tcW w:w="570" w:type="pct"/>
            <w:tcBorders>
              <w:top w:val="single" w:sz="4" w:space="0" w:color="auto"/>
              <w:left w:val="single" w:sz="4" w:space="0" w:color="auto"/>
              <w:bottom w:val="single" w:sz="12" w:space="0" w:color="auto"/>
              <w:right w:val="single" w:sz="4" w:space="0" w:color="auto"/>
            </w:tcBorders>
            <w:shd w:val="clear" w:color="auto" w:fill="auto"/>
          </w:tcPr>
          <w:p w14:paraId="581B608E"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(2)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المرونة في مواجهة الكوارث والنزاعات: شعبة تنفيذ السياسات البيئية</w:t>
            </w:r>
          </w:p>
        </w:tc>
        <w:tc>
          <w:tcPr>
            <w:tcW w:w="597" w:type="pct"/>
            <w:tcBorders>
              <w:top w:val="single" w:sz="4" w:space="0" w:color="auto"/>
              <w:left w:val="single" w:sz="4" w:space="0" w:color="auto"/>
              <w:bottom w:val="single" w:sz="12" w:space="0" w:color="auto"/>
              <w:right w:val="single" w:sz="4" w:space="0" w:color="auto"/>
            </w:tcBorders>
            <w:shd w:val="clear" w:color="auto" w:fill="auto"/>
          </w:tcPr>
          <w:p w14:paraId="2D5411C3"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(3)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أنظمة إيكولوجية سليمة ومنتِجة: شعبة تنفيذ السياسات البيئية</w:t>
            </w:r>
          </w:p>
        </w:tc>
        <w:tc>
          <w:tcPr>
            <w:tcW w:w="597" w:type="pct"/>
            <w:tcBorders>
              <w:top w:val="single" w:sz="4" w:space="0" w:color="auto"/>
              <w:left w:val="single" w:sz="4" w:space="0" w:color="auto"/>
              <w:bottom w:val="single" w:sz="12" w:space="0" w:color="auto"/>
              <w:right w:val="single" w:sz="4" w:space="0" w:color="auto"/>
            </w:tcBorders>
            <w:shd w:val="clear" w:color="auto" w:fill="auto"/>
          </w:tcPr>
          <w:p w14:paraId="0D3A2814" w14:textId="77777777" w:rsidR="00BC1E1C" w:rsidRPr="003C6572" w:rsidRDefault="00BC1E1C" w:rsidP="003C6572">
            <w:pPr>
              <w:pStyle w:val="00NumberedParas"/>
              <w:tabs>
                <w:tab w:val="clear" w:pos="540"/>
              </w:tabs>
              <w:bidi/>
              <w:spacing w:line="320" w:lineRule="exact"/>
              <w:ind w:left="3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(4)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الإدارة البيئية: شعبة القانون البيئي والاتفاقيات البيئية</w:t>
            </w:r>
          </w:p>
        </w:tc>
        <w:tc>
          <w:tcPr>
            <w:tcW w:w="597" w:type="pct"/>
            <w:tcBorders>
              <w:top w:val="single" w:sz="4" w:space="0" w:color="auto"/>
              <w:left w:val="single" w:sz="4" w:space="0" w:color="auto"/>
              <w:bottom w:val="single" w:sz="12" w:space="0" w:color="auto"/>
              <w:right w:val="single" w:sz="4" w:space="0" w:color="auto"/>
            </w:tcBorders>
            <w:shd w:val="clear" w:color="auto" w:fill="auto"/>
          </w:tcPr>
          <w:p w14:paraId="0B2050A0"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(5)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الكيماويات والنفايات ونوعية الهواء: شعبة التكنولوجيا والصناعة والاقتصاد</w:t>
            </w:r>
          </w:p>
        </w:tc>
        <w:tc>
          <w:tcPr>
            <w:tcW w:w="672" w:type="pct"/>
            <w:tcBorders>
              <w:top w:val="single" w:sz="4" w:space="0" w:color="auto"/>
              <w:left w:val="single" w:sz="4" w:space="0" w:color="auto"/>
              <w:bottom w:val="single" w:sz="12" w:space="0" w:color="auto"/>
              <w:right w:val="single" w:sz="4" w:space="0" w:color="auto"/>
            </w:tcBorders>
            <w:shd w:val="clear" w:color="auto" w:fill="auto"/>
          </w:tcPr>
          <w:p w14:paraId="71C1B6EE"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(6)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الكفاءة في استخدام الموارد: شعبة التكنولوجيا والصناعة والاقتصاد</w:t>
            </w:r>
          </w:p>
        </w:tc>
        <w:tc>
          <w:tcPr>
            <w:tcW w:w="669" w:type="pct"/>
            <w:tcBorders>
              <w:top w:val="single" w:sz="4" w:space="0" w:color="auto"/>
              <w:left w:val="single" w:sz="4" w:space="0" w:color="auto"/>
              <w:bottom w:val="single" w:sz="12" w:space="0" w:color="auto"/>
              <w:right w:val="single" w:sz="4" w:space="0" w:color="auto"/>
            </w:tcBorders>
            <w:shd w:val="clear" w:color="auto" w:fill="auto"/>
          </w:tcPr>
          <w:p w14:paraId="2F93BA21" w14:textId="77777777" w:rsidR="00BC1E1C" w:rsidRPr="003C6572" w:rsidRDefault="00BC1E1C" w:rsidP="003C6572">
            <w:pPr>
              <w:pStyle w:val="00NumberedParas"/>
              <w:tabs>
                <w:tab w:val="clear" w:pos="540"/>
              </w:tabs>
              <w:bidi/>
              <w:spacing w:line="320" w:lineRule="exact"/>
              <w:ind w:left="0" w:firstLine="0"/>
              <w:jc w:val="center"/>
              <w:rPr>
                <w:rFonts w:ascii="Times New Roman" w:hAnsi="Times New Roman" w:cs="Traditional Arabic"/>
                <w:i/>
                <w:sz w:val="16"/>
                <w:szCs w:val="24"/>
              </w:rPr>
            </w:pPr>
            <w:r w:rsidRPr="003C6572">
              <w:rPr>
                <w:rFonts w:ascii="Times New Roman" w:hAnsi="Times New Roman" w:cs="Traditional Arabic"/>
                <w:i/>
                <w:iCs/>
                <w:sz w:val="16"/>
                <w:szCs w:val="24"/>
                <w:rtl/>
              </w:rPr>
              <w:t xml:space="preserve">(7) </w:t>
            </w:r>
            <w:r w:rsidRPr="003C6572">
              <w:rPr>
                <w:rFonts w:ascii="Times New Roman" w:hAnsi="Times New Roman" w:cs="Traditional Arabic"/>
                <w:sz w:val="16"/>
                <w:szCs w:val="24"/>
              </w:rPr>
              <w:br/>
            </w:r>
            <w:r w:rsidRPr="003C6572">
              <w:rPr>
                <w:rFonts w:ascii="Times New Roman" w:hAnsi="Times New Roman" w:cs="Traditional Arabic"/>
                <w:i/>
                <w:iCs/>
                <w:sz w:val="16"/>
                <w:szCs w:val="24"/>
                <w:rtl/>
              </w:rPr>
              <w:t>إبقاء البيئة قيد الاستعراض: شعبة الإنذار المبكر والتقييم</w:t>
            </w:r>
          </w:p>
        </w:tc>
      </w:tr>
      <w:tr w:rsidR="005A3BA2" w:rsidRPr="003C6572" w14:paraId="24B00B61" w14:textId="77777777" w:rsidTr="005A3BA2">
        <w:trPr>
          <w:trHeight w:val="313"/>
        </w:trPr>
        <w:tc>
          <w:tcPr>
            <w:tcW w:w="746" w:type="pct"/>
            <w:tcBorders>
              <w:top w:val="single" w:sz="12" w:space="0" w:color="auto"/>
              <w:left w:val="single" w:sz="4" w:space="0" w:color="auto"/>
              <w:bottom w:val="dotDash" w:sz="4" w:space="0" w:color="auto"/>
              <w:right w:val="single" w:sz="4" w:space="0" w:color="auto"/>
            </w:tcBorders>
            <w:shd w:val="clear" w:color="auto" w:fill="auto"/>
          </w:tcPr>
          <w:p w14:paraId="437F3D6F"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b/>
                <w:bCs/>
                <w:sz w:val="16"/>
                <w:szCs w:val="24"/>
              </w:rPr>
            </w:pPr>
            <w:r w:rsidRPr="003C6572">
              <w:rPr>
                <w:rFonts w:ascii="Times New Roman" w:hAnsi="Times New Roman" w:cs="Traditional Arabic"/>
                <w:b/>
                <w:bCs/>
                <w:sz w:val="16"/>
                <w:szCs w:val="24"/>
                <w:rtl/>
              </w:rPr>
              <w:t>شعبة الإنذار المبكر والتقييم</w:t>
            </w:r>
          </w:p>
          <w:p w14:paraId="0364997A"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الإنجازات المتوقعة</w:t>
            </w:r>
          </w:p>
        </w:tc>
        <w:tc>
          <w:tcPr>
            <w:tcW w:w="551" w:type="pct"/>
            <w:tcBorders>
              <w:top w:val="single" w:sz="12" w:space="0" w:color="auto"/>
              <w:left w:val="single" w:sz="4" w:space="0" w:color="auto"/>
              <w:bottom w:val="dotDash" w:sz="4" w:space="0" w:color="auto"/>
              <w:right w:val="single" w:sz="4" w:space="0" w:color="auto"/>
            </w:tcBorders>
            <w:shd w:val="clear" w:color="auto" w:fill="auto"/>
            <w:vAlign w:val="bottom"/>
          </w:tcPr>
          <w:p w14:paraId="4560A21B"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2</w:t>
            </w:r>
          </w:p>
        </w:tc>
        <w:tc>
          <w:tcPr>
            <w:tcW w:w="57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2737B5E9"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1F4A65CB"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lang w:val="en-US"/>
              </w:rPr>
            </w:pPr>
            <w:r w:rsidRPr="003C6572">
              <w:rPr>
                <w:rFonts w:ascii="Times New Roman" w:hAnsi="Times New Roman" w:cs="Traditional Arabic"/>
                <w:sz w:val="16"/>
                <w:szCs w:val="24"/>
              </w:rPr>
              <w:t>EA 1</w:t>
            </w:r>
          </w:p>
        </w:tc>
        <w:tc>
          <w:tcPr>
            <w:tcW w:w="597"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42FCE6D"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390EEF7C"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 EA 3</w:t>
            </w:r>
          </w:p>
        </w:tc>
        <w:tc>
          <w:tcPr>
            <w:tcW w:w="67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D063141"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single" w:sz="12" w:space="0" w:color="auto"/>
              <w:left w:val="single" w:sz="4" w:space="0" w:color="auto"/>
              <w:bottom w:val="dotDash" w:sz="4" w:space="0" w:color="auto"/>
              <w:right w:val="single" w:sz="4" w:space="0" w:color="auto"/>
            </w:tcBorders>
            <w:shd w:val="clear" w:color="auto" w:fill="auto"/>
            <w:vAlign w:val="bottom"/>
          </w:tcPr>
          <w:p w14:paraId="419C4FD9"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w:t>
            </w:r>
          </w:p>
        </w:tc>
      </w:tr>
      <w:tr w:rsidR="005A3BA2" w:rsidRPr="003C6572" w14:paraId="2DD9FDCD" w14:textId="77777777" w:rsidTr="005A3BA2">
        <w:trPr>
          <w:trHeight w:val="651"/>
        </w:trPr>
        <w:tc>
          <w:tcPr>
            <w:tcW w:w="746" w:type="pct"/>
            <w:tcBorders>
              <w:top w:val="dotDash" w:sz="4" w:space="0" w:color="auto"/>
              <w:left w:val="single" w:sz="4" w:space="0" w:color="auto"/>
              <w:bottom w:val="single" w:sz="12" w:space="0" w:color="auto"/>
              <w:right w:val="single" w:sz="4" w:space="0" w:color="auto"/>
            </w:tcBorders>
            <w:shd w:val="clear" w:color="auto" w:fill="auto"/>
            <w:vAlign w:val="center"/>
          </w:tcPr>
          <w:p w14:paraId="10B15006"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dotDash" w:sz="4" w:space="0" w:color="auto"/>
              <w:left w:val="single" w:sz="4" w:space="0" w:color="auto"/>
              <w:bottom w:val="single" w:sz="12" w:space="0" w:color="auto"/>
              <w:right w:val="single" w:sz="4" w:space="0" w:color="auto"/>
            </w:tcBorders>
            <w:shd w:val="clear" w:color="auto" w:fill="auto"/>
            <w:vAlign w:val="center"/>
          </w:tcPr>
          <w:p w14:paraId="7D57AA1A"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1/b/2</w:t>
            </w:r>
          </w:p>
        </w:tc>
        <w:tc>
          <w:tcPr>
            <w:tcW w:w="57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2725A2E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69E8451F"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3/a/1</w:t>
            </w:r>
          </w:p>
        </w:tc>
        <w:tc>
          <w:tcPr>
            <w:tcW w:w="597"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0EB0AD1A"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2AED7512"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5/a/2, 5/b/1, 5/c/1</w:t>
            </w:r>
          </w:p>
        </w:tc>
        <w:tc>
          <w:tcPr>
            <w:tcW w:w="67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72B0F6F9"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dotDash" w:sz="4" w:space="0" w:color="auto"/>
              <w:left w:val="single" w:sz="4" w:space="0" w:color="auto"/>
              <w:bottom w:val="single" w:sz="12" w:space="0" w:color="auto"/>
              <w:right w:val="single" w:sz="4" w:space="0" w:color="auto"/>
            </w:tcBorders>
            <w:shd w:val="clear" w:color="auto" w:fill="auto"/>
            <w:vAlign w:val="center"/>
          </w:tcPr>
          <w:p w14:paraId="09FF9A95"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7/a/1, 7/a/2, 7/a/3, 7/a/4, 7/a/5, 7/a/6</w:t>
            </w:r>
          </w:p>
        </w:tc>
      </w:tr>
      <w:tr w:rsidR="005A3BA2" w:rsidRPr="003C6572" w14:paraId="273F24A1" w14:textId="77777777" w:rsidTr="005A3BA2">
        <w:trPr>
          <w:trHeight w:val="337"/>
        </w:trPr>
        <w:tc>
          <w:tcPr>
            <w:tcW w:w="746" w:type="pct"/>
            <w:tcBorders>
              <w:top w:val="single" w:sz="12" w:space="0" w:color="auto"/>
              <w:left w:val="single" w:sz="4" w:space="0" w:color="auto"/>
              <w:bottom w:val="dotDash" w:sz="4" w:space="0" w:color="auto"/>
              <w:right w:val="single" w:sz="4" w:space="0" w:color="auto"/>
            </w:tcBorders>
            <w:shd w:val="clear" w:color="auto" w:fill="auto"/>
          </w:tcPr>
          <w:p w14:paraId="1EEA79BE"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b/>
                <w:bCs/>
                <w:sz w:val="16"/>
                <w:szCs w:val="24"/>
              </w:rPr>
            </w:pPr>
            <w:r w:rsidRPr="003C6572">
              <w:rPr>
                <w:rFonts w:ascii="Times New Roman" w:hAnsi="Times New Roman" w:cs="Traditional Arabic"/>
                <w:b/>
                <w:bCs/>
                <w:sz w:val="16"/>
                <w:szCs w:val="24"/>
                <w:rtl/>
              </w:rPr>
              <w:t>شعبة القانون البيئي والاتفاقيات البيئية</w:t>
            </w:r>
          </w:p>
          <w:p w14:paraId="244D2074"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الإنجازات المتوقعة</w:t>
            </w:r>
          </w:p>
        </w:tc>
        <w:tc>
          <w:tcPr>
            <w:tcW w:w="551"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DE2BEFC"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70"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EC58FE8"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C2E8043"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5EFB6108"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r w:rsidRPr="003C6572">
              <w:rPr>
                <w:rFonts w:ascii="Times New Roman" w:hAnsi="Times New Roman" w:cs="Traditional Arabic"/>
                <w:sz w:val="16"/>
                <w:szCs w:val="24"/>
              </w:rPr>
              <w:t>EA 1, EA 2</w:t>
            </w: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6CC64FD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3</w:t>
            </w:r>
          </w:p>
        </w:tc>
        <w:tc>
          <w:tcPr>
            <w:tcW w:w="67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EF0CB96"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46BEF80F"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441DA9AB" w14:textId="77777777" w:rsidTr="005A3BA2">
        <w:trPr>
          <w:trHeight w:val="611"/>
        </w:trPr>
        <w:tc>
          <w:tcPr>
            <w:tcW w:w="746" w:type="pct"/>
            <w:tcBorders>
              <w:top w:val="dotDash" w:sz="4" w:space="0" w:color="auto"/>
              <w:left w:val="single" w:sz="4" w:space="0" w:color="auto"/>
              <w:bottom w:val="single" w:sz="12" w:space="0" w:color="auto"/>
              <w:right w:val="single" w:sz="4" w:space="0" w:color="auto"/>
            </w:tcBorders>
            <w:shd w:val="clear" w:color="auto" w:fill="auto"/>
            <w:vAlign w:val="center"/>
          </w:tcPr>
          <w:p w14:paraId="3C6CEB69"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398FFA74"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70"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63880FC7"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75D224C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19D8C354"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r w:rsidRPr="003C6572">
              <w:rPr>
                <w:rFonts w:ascii="Times New Roman" w:hAnsi="Times New Roman" w:cs="Traditional Arabic"/>
                <w:sz w:val="16"/>
                <w:szCs w:val="24"/>
              </w:rPr>
              <w:t>4/a/1, 4/a/2, 4/a/3, 4/a/4, 4/a/5, 4/b/1, 4/b/3</w:t>
            </w: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2BCA1E72"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5/a/3 5/c/2</w:t>
            </w:r>
          </w:p>
        </w:tc>
        <w:tc>
          <w:tcPr>
            <w:tcW w:w="67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03FEC659"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600BEA05"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6321EDEC" w14:textId="77777777" w:rsidTr="005A3BA2">
        <w:trPr>
          <w:trHeight w:val="388"/>
        </w:trPr>
        <w:tc>
          <w:tcPr>
            <w:tcW w:w="746" w:type="pct"/>
            <w:tcBorders>
              <w:top w:val="single" w:sz="12" w:space="0" w:color="auto"/>
              <w:left w:val="single" w:sz="4" w:space="0" w:color="auto"/>
              <w:bottom w:val="dotDash" w:sz="4" w:space="0" w:color="auto"/>
              <w:right w:val="single" w:sz="4" w:space="0" w:color="auto"/>
            </w:tcBorders>
            <w:shd w:val="clear" w:color="auto" w:fill="auto"/>
          </w:tcPr>
          <w:p w14:paraId="4102D585"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b/>
                <w:bCs/>
                <w:sz w:val="16"/>
                <w:szCs w:val="24"/>
              </w:rPr>
            </w:pPr>
            <w:r w:rsidRPr="003C6572">
              <w:rPr>
                <w:rFonts w:ascii="Times New Roman" w:hAnsi="Times New Roman" w:cs="Traditional Arabic"/>
                <w:b/>
                <w:bCs/>
                <w:sz w:val="16"/>
                <w:szCs w:val="24"/>
                <w:rtl/>
              </w:rPr>
              <w:t>شعبة تنفيذ السياسات البيئية</w:t>
            </w:r>
          </w:p>
          <w:p w14:paraId="24C62556"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الإنجازات المتوقعة</w:t>
            </w:r>
          </w:p>
        </w:tc>
        <w:tc>
          <w:tcPr>
            <w:tcW w:w="551" w:type="pct"/>
            <w:tcBorders>
              <w:top w:val="single" w:sz="12" w:space="0" w:color="auto"/>
              <w:left w:val="single" w:sz="4" w:space="0" w:color="auto"/>
              <w:bottom w:val="dotDash" w:sz="4" w:space="0" w:color="auto"/>
              <w:right w:val="single" w:sz="4" w:space="0" w:color="auto"/>
            </w:tcBorders>
            <w:shd w:val="clear" w:color="auto" w:fill="auto"/>
            <w:vAlign w:val="bottom"/>
          </w:tcPr>
          <w:p w14:paraId="60931BCC"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 xml:space="preserve">EA 1, </w:t>
            </w:r>
          </w:p>
          <w:p w14:paraId="069E4CDC"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tl/>
                <w:lang w:val="en-US"/>
              </w:rPr>
            </w:pPr>
            <w:r w:rsidRPr="003C6572">
              <w:rPr>
                <w:rFonts w:ascii="Times New Roman" w:hAnsi="Times New Roman" w:cs="Traditional Arabic"/>
                <w:sz w:val="16"/>
                <w:szCs w:val="24"/>
              </w:rPr>
              <w:t>EA 3</w:t>
            </w:r>
          </w:p>
        </w:tc>
        <w:tc>
          <w:tcPr>
            <w:tcW w:w="570" w:type="pct"/>
            <w:tcBorders>
              <w:top w:val="single" w:sz="12" w:space="0" w:color="auto"/>
              <w:left w:val="single" w:sz="4" w:space="0" w:color="auto"/>
              <w:bottom w:val="dotDash" w:sz="4" w:space="0" w:color="auto"/>
              <w:right w:val="single" w:sz="4" w:space="0" w:color="auto"/>
            </w:tcBorders>
            <w:shd w:val="clear" w:color="auto" w:fill="auto"/>
            <w:vAlign w:val="bottom"/>
          </w:tcPr>
          <w:p w14:paraId="01F74F0B"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 EA 3</w:t>
            </w: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07A0188A"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w:t>
            </w: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23DA1AD0"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r w:rsidRPr="003C6572">
              <w:rPr>
                <w:rFonts w:ascii="Times New Roman" w:hAnsi="Times New Roman" w:cs="Traditional Arabic"/>
                <w:sz w:val="16"/>
                <w:szCs w:val="24"/>
              </w:rPr>
              <w:t>EA 2</w:t>
            </w:r>
          </w:p>
        </w:tc>
        <w:tc>
          <w:tcPr>
            <w:tcW w:w="597"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01435C46"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u w:val="single"/>
              </w:rPr>
            </w:pPr>
          </w:p>
        </w:tc>
        <w:tc>
          <w:tcPr>
            <w:tcW w:w="672"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10378EEF"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3E732A13"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u w:val="single"/>
              </w:rPr>
            </w:pPr>
          </w:p>
        </w:tc>
      </w:tr>
      <w:tr w:rsidR="005A3BA2" w:rsidRPr="003C6572" w14:paraId="608BF62F" w14:textId="77777777" w:rsidTr="005A3BA2">
        <w:trPr>
          <w:trHeight w:val="267"/>
        </w:trPr>
        <w:tc>
          <w:tcPr>
            <w:tcW w:w="746" w:type="pct"/>
            <w:tcBorders>
              <w:top w:val="dotDash" w:sz="4" w:space="0" w:color="auto"/>
              <w:left w:val="single" w:sz="4" w:space="0" w:color="auto"/>
              <w:bottom w:val="single" w:sz="12" w:space="0" w:color="auto"/>
              <w:right w:val="single" w:sz="4" w:space="0" w:color="auto"/>
            </w:tcBorders>
            <w:shd w:val="clear" w:color="auto" w:fill="auto"/>
            <w:vAlign w:val="center"/>
          </w:tcPr>
          <w:p w14:paraId="27B15A77"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dotDash" w:sz="4" w:space="0" w:color="auto"/>
              <w:left w:val="single" w:sz="4" w:space="0" w:color="auto"/>
              <w:bottom w:val="single" w:sz="12" w:space="0" w:color="auto"/>
              <w:right w:val="single" w:sz="4" w:space="0" w:color="auto"/>
            </w:tcBorders>
            <w:shd w:val="clear" w:color="auto" w:fill="auto"/>
            <w:vAlign w:val="center"/>
          </w:tcPr>
          <w:p w14:paraId="59E8580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1/a/1, 1/a/2, 1/a/3, 1/a/4, 1/c/1, 1/c/2</w:t>
            </w:r>
          </w:p>
        </w:tc>
        <w:tc>
          <w:tcPr>
            <w:tcW w:w="570" w:type="pct"/>
            <w:tcBorders>
              <w:top w:val="dotDash" w:sz="4" w:space="0" w:color="auto"/>
              <w:left w:val="single" w:sz="4" w:space="0" w:color="auto"/>
              <w:bottom w:val="single" w:sz="12" w:space="0" w:color="auto"/>
              <w:right w:val="single" w:sz="4" w:space="0" w:color="auto"/>
            </w:tcBorders>
            <w:shd w:val="clear" w:color="auto" w:fill="auto"/>
            <w:vAlign w:val="center"/>
          </w:tcPr>
          <w:p w14:paraId="4184F0DC"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2/a/1, 2/b/1, 2/b/2, 2/c/1</w:t>
            </w: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2419013D"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3/a/2, 3/a/3, 3/a/6, 3/a/7, 3/a/8, 3/a/9, 3/a/10, 3/a/11, 3/b/1</w:t>
            </w:r>
          </w:p>
        </w:tc>
        <w:tc>
          <w:tcPr>
            <w:tcW w:w="597" w:type="pct"/>
            <w:tcBorders>
              <w:top w:val="dotDash" w:sz="4" w:space="0" w:color="auto"/>
              <w:left w:val="single" w:sz="4" w:space="0" w:color="auto"/>
              <w:bottom w:val="single" w:sz="12" w:space="0" w:color="auto"/>
              <w:right w:val="single" w:sz="4" w:space="0" w:color="auto"/>
            </w:tcBorders>
            <w:shd w:val="clear" w:color="auto" w:fill="auto"/>
            <w:vAlign w:val="center"/>
          </w:tcPr>
          <w:p w14:paraId="6E51486A"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r w:rsidRPr="003C6572">
              <w:rPr>
                <w:rFonts w:ascii="Times New Roman" w:hAnsi="Times New Roman" w:cs="Traditional Arabic"/>
                <w:sz w:val="16"/>
                <w:szCs w:val="24"/>
              </w:rPr>
              <w:t>4/b/2</w:t>
            </w:r>
          </w:p>
        </w:tc>
        <w:tc>
          <w:tcPr>
            <w:tcW w:w="597"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3F5400BF"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u w:val="single"/>
              </w:rPr>
            </w:pPr>
          </w:p>
        </w:tc>
        <w:tc>
          <w:tcPr>
            <w:tcW w:w="672"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14AD6AF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669"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5BEE505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0AF5B622" w14:textId="77777777" w:rsidTr="005A3BA2">
        <w:trPr>
          <w:trHeight w:val="647"/>
        </w:trPr>
        <w:tc>
          <w:tcPr>
            <w:tcW w:w="746" w:type="pct"/>
            <w:tcBorders>
              <w:top w:val="single" w:sz="12" w:space="0" w:color="auto"/>
              <w:left w:val="single" w:sz="4" w:space="0" w:color="auto"/>
              <w:bottom w:val="dotDash" w:sz="4" w:space="0" w:color="auto"/>
              <w:right w:val="single" w:sz="4" w:space="0" w:color="auto"/>
            </w:tcBorders>
            <w:shd w:val="clear" w:color="auto" w:fill="auto"/>
          </w:tcPr>
          <w:p w14:paraId="74706334"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b/>
                <w:bCs/>
                <w:sz w:val="16"/>
                <w:szCs w:val="24"/>
              </w:rPr>
            </w:pPr>
            <w:r w:rsidRPr="003C6572">
              <w:rPr>
                <w:rFonts w:ascii="Times New Roman" w:hAnsi="Times New Roman" w:cs="Traditional Arabic"/>
                <w:b/>
                <w:bCs/>
                <w:sz w:val="16"/>
                <w:szCs w:val="24"/>
                <w:rtl/>
              </w:rPr>
              <w:t>شعبة التكنولوجيا والصناعة والاقتصاد</w:t>
            </w:r>
          </w:p>
          <w:p w14:paraId="169AC4F1"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الإنجازات المتوقعة</w:t>
            </w:r>
          </w:p>
        </w:tc>
        <w:tc>
          <w:tcPr>
            <w:tcW w:w="551" w:type="pct"/>
            <w:tcBorders>
              <w:top w:val="single" w:sz="12" w:space="0" w:color="auto"/>
              <w:left w:val="single" w:sz="4" w:space="0" w:color="auto"/>
              <w:bottom w:val="dotDash" w:sz="4" w:space="0" w:color="auto"/>
              <w:right w:val="single" w:sz="4" w:space="0" w:color="auto"/>
            </w:tcBorders>
            <w:shd w:val="clear" w:color="auto" w:fill="auto"/>
            <w:vAlign w:val="bottom"/>
          </w:tcPr>
          <w:p w14:paraId="4A821F8D"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2</w:t>
            </w:r>
          </w:p>
        </w:tc>
        <w:tc>
          <w:tcPr>
            <w:tcW w:w="570" w:type="pct"/>
            <w:tcBorders>
              <w:top w:val="single" w:sz="12" w:space="0" w:color="auto"/>
              <w:left w:val="single" w:sz="4" w:space="0" w:color="auto"/>
              <w:bottom w:val="dotDash" w:sz="4" w:space="0" w:color="auto"/>
              <w:right w:val="single" w:sz="4" w:space="0" w:color="auto"/>
            </w:tcBorders>
            <w:shd w:val="clear" w:color="auto" w:fill="auto"/>
            <w:vAlign w:val="bottom"/>
          </w:tcPr>
          <w:p w14:paraId="7D01416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tl/>
              </w:rPr>
            </w:pPr>
            <w:r w:rsidRPr="003C6572">
              <w:rPr>
                <w:rFonts w:ascii="Times New Roman" w:hAnsi="Times New Roman" w:cs="Traditional Arabic"/>
                <w:sz w:val="16"/>
                <w:szCs w:val="24"/>
              </w:rPr>
              <w:t>EA 1</w:t>
            </w: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343817AA"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w:t>
            </w:r>
          </w:p>
        </w:tc>
        <w:tc>
          <w:tcPr>
            <w:tcW w:w="597"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66F0B497"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single" w:sz="12" w:space="0" w:color="auto"/>
              <w:left w:val="single" w:sz="4" w:space="0" w:color="auto"/>
              <w:bottom w:val="dotDash" w:sz="4" w:space="0" w:color="auto"/>
              <w:right w:val="single" w:sz="4" w:space="0" w:color="auto"/>
            </w:tcBorders>
            <w:shd w:val="clear" w:color="auto" w:fill="auto"/>
            <w:vAlign w:val="bottom"/>
          </w:tcPr>
          <w:p w14:paraId="3B4CEAE9"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 EA 3</w:t>
            </w:r>
          </w:p>
        </w:tc>
        <w:tc>
          <w:tcPr>
            <w:tcW w:w="672" w:type="pct"/>
            <w:tcBorders>
              <w:top w:val="single" w:sz="12" w:space="0" w:color="auto"/>
              <w:left w:val="single" w:sz="4" w:space="0" w:color="auto"/>
              <w:bottom w:val="dotDash" w:sz="4" w:space="0" w:color="auto"/>
              <w:right w:val="single" w:sz="4" w:space="0" w:color="auto"/>
            </w:tcBorders>
            <w:shd w:val="clear" w:color="auto" w:fill="auto"/>
            <w:vAlign w:val="bottom"/>
          </w:tcPr>
          <w:p w14:paraId="10DCAF42"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w:t>
            </w:r>
          </w:p>
        </w:tc>
        <w:tc>
          <w:tcPr>
            <w:tcW w:w="669" w:type="pct"/>
            <w:tcBorders>
              <w:top w:val="single" w:sz="12" w:space="0" w:color="auto"/>
              <w:left w:val="single" w:sz="4" w:space="0" w:color="auto"/>
              <w:bottom w:val="dotDash" w:sz="4" w:space="0" w:color="auto"/>
              <w:right w:val="single" w:sz="4" w:space="0" w:color="auto"/>
            </w:tcBorders>
            <w:shd w:val="clear" w:color="auto" w:fill="EEECE1" w:themeFill="background2"/>
            <w:vAlign w:val="bottom"/>
          </w:tcPr>
          <w:p w14:paraId="7D3C3CC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13FDE4B8" w14:textId="77777777" w:rsidTr="005A3BA2">
        <w:trPr>
          <w:trHeight w:val="939"/>
        </w:trPr>
        <w:tc>
          <w:tcPr>
            <w:tcW w:w="746" w:type="pct"/>
            <w:tcBorders>
              <w:top w:val="dotDash" w:sz="4" w:space="0" w:color="auto"/>
              <w:left w:val="single" w:sz="4" w:space="0" w:color="auto"/>
              <w:bottom w:val="single" w:sz="12" w:space="0" w:color="auto"/>
              <w:right w:val="single" w:sz="4" w:space="0" w:color="auto"/>
            </w:tcBorders>
            <w:shd w:val="clear" w:color="auto" w:fill="auto"/>
          </w:tcPr>
          <w:p w14:paraId="0F58DD3E"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dotDash" w:sz="4" w:space="0" w:color="auto"/>
              <w:left w:val="single" w:sz="4" w:space="0" w:color="auto"/>
              <w:bottom w:val="single" w:sz="12" w:space="0" w:color="auto"/>
              <w:right w:val="single" w:sz="4" w:space="0" w:color="auto"/>
            </w:tcBorders>
            <w:shd w:val="clear" w:color="auto" w:fill="auto"/>
          </w:tcPr>
          <w:p w14:paraId="5F2C516A"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1/b/1, 1/b/3, 1/b/4, 1/b/5, 1/b/6, 1/b/7, 1/b/8</w:t>
            </w:r>
          </w:p>
        </w:tc>
        <w:tc>
          <w:tcPr>
            <w:tcW w:w="570" w:type="pct"/>
            <w:tcBorders>
              <w:top w:val="dotDash" w:sz="4" w:space="0" w:color="auto"/>
              <w:left w:val="single" w:sz="4" w:space="0" w:color="auto"/>
              <w:bottom w:val="single" w:sz="12" w:space="0" w:color="auto"/>
              <w:right w:val="single" w:sz="4" w:space="0" w:color="auto"/>
            </w:tcBorders>
            <w:shd w:val="clear" w:color="auto" w:fill="auto"/>
          </w:tcPr>
          <w:p w14:paraId="423C2AB2"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2/a/2</w:t>
            </w:r>
          </w:p>
        </w:tc>
        <w:tc>
          <w:tcPr>
            <w:tcW w:w="597" w:type="pct"/>
            <w:tcBorders>
              <w:top w:val="dotDash" w:sz="4" w:space="0" w:color="auto"/>
              <w:left w:val="single" w:sz="4" w:space="0" w:color="auto"/>
              <w:bottom w:val="single" w:sz="12" w:space="0" w:color="auto"/>
              <w:right w:val="single" w:sz="4" w:space="0" w:color="auto"/>
            </w:tcBorders>
            <w:shd w:val="clear" w:color="auto" w:fill="auto"/>
          </w:tcPr>
          <w:p w14:paraId="193ECAA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3/a/4, 3/a/5, 3/b/2, 3/b/3, 3/b/4, 3/b/5, 3/b/6</w:t>
            </w:r>
          </w:p>
        </w:tc>
        <w:tc>
          <w:tcPr>
            <w:tcW w:w="597" w:type="pct"/>
            <w:tcBorders>
              <w:top w:val="dotDash" w:sz="4" w:space="0" w:color="auto"/>
              <w:left w:val="single" w:sz="4" w:space="0" w:color="auto"/>
              <w:bottom w:val="single" w:sz="12" w:space="0" w:color="auto"/>
              <w:right w:val="single" w:sz="4" w:space="0" w:color="auto"/>
            </w:tcBorders>
            <w:shd w:val="clear" w:color="auto" w:fill="EEECE1" w:themeFill="background2"/>
          </w:tcPr>
          <w:p w14:paraId="18F22ACA"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dotDash" w:sz="4" w:space="0" w:color="auto"/>
              <w:left w:val="single" w:sz="4" w:space="0" w:color="auto"/>
              <w:bottom w:val="single" w:sz="12" w:space="0" w:color="auto"/>
              <w:right w:val="single" w:sz="4" w:space="0" w:color="auto"/>
            </w:tcBorders>
            <w:shd w:val="clear" w:color="auto" w:fill="auto"/>
          </w:tcPr>
          <w:p w14:paraId="1D6035F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5/a/1, 5/a/4, 5/a/5, 5/a/6, 5/a/7, 5/b/2, 5/b/3, 5/b/4, 5/c/3, 5/c/4</w:t>
            </w:r>
          </w:p>
        </w:tc>
        <w:tc>
          <w:tcPr>
            <w:tcW w:w="672" w:type="pct"/>
            <w:tcBorders>
              <w:top w:val="dotDash" w:sz="4" w:space="0" w:color="auto"/>
              <w:left w:val="single" w:sz="4" w:space="0" w:color="auto"/>
              <w:bottom w:val="single" w:sz="12" w:space="0" w:color="auto"/>
              <w:right w:val="single" w:sz="4" w:space="0" w:color="auto"/>
            </w:tcBorders>
            <w:shd w:val="clear" w:color="auto" w:fill="auto"/>
          </w:tcPr>
          <w:p w14:paraId="0F040401"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6/a/1, 6/a/2 6/a/3, 6/a/4 6/a/5, 6/a/6 6/a/7, 6/a/8 6/b/1, 6/b/2 6/b/3, 6/b/4 6/b/5, 6/b/6 6/b/7, 6/c/1 6/c/3, 6/c/4</w:t>
            </w:r>
          </w:p>
        </w:tc>
        <w:tc>
          <w:tcPr>
            <w:tcW w:w="669" w:type="pct"/>
            <w:tcBorders>
              <w:top w:val="dotDash" w:sz="4" w:space="0" w:color="auto"/>
              <w:left w:val="single" w:sz="4" w:space="0" w:color="auto"/>
              <w:bottom w:val="single" w:sz="12" w:space="0" w:color="auto"/>
              <w:right w:val="single" w:sz="4" w:space="0" w:color="auto"/>
            </w:tcBorders>
            <w:shd w:val="clear" w:color="auto" w:fill="EEECE1" w:themeFill="background2"/>
            <w:vAlign w:val="center"/>
          </w:tcPr>
          <w:p w14:paraId="281A4CB8"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72B414AA" w14:textId="77777777" w:rsidTr="005A3BA2">
        <w:tc>
          <w:tcPr>
            <w:tcW w:w="746" w:type="pct"/>
            <w:tcBorders>
              <w:top w:val="single" w:sz="12" w:space="0" w:color="auto"/>
              <w:left w:val="single" w:sz="4" w:space="0" w:color="auto"/>
              <w:bottom w:val="single" w:sz="12" w:space="0" w:color="auto"/>
              <w:right w:val="single" w:sz="4" w:space="0" w:color="auto"/>
            </w:tcBorders>
            <w:shd w:val="clear" w:color="auto" w:fill="auto"/>
          </w:tcPr>
          <w:p w14:paraId="0E3C3153"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b/>
                <w:bCs/>
                <w:sz w:val="16"/>
                <w:szCs w:val="24"/>
              </w:rPr>
            </w:pPr>
            <w:r w:rsidRPr="003C6572">
              <w:rPr>
                <w:rFonts w:ascii="Times New Roman" w:hAnsi="Times New Roman" w:cs="Traditional Arabic"/>
                <w:b/>
                <w:bCs/>
                <w:sz w:val="16"/>
                <w:szCs w:val="24"/>
                <w:rtl/>
              </w:rPr>
              <w:t>شعبة الاتصالات والإعلام</w:t>
            </w:r>
          </w:p>
          <w:p w14:paraId="363D05C2"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single" w:sz="12" w:space="0" w:color="auto"/>
              <w:left w:val="single" w:sz="4" w:space="0" w:color="auto"/>
              <w:bottom w:val="single" w:sz="12" w:space="0" w:color="auto"/>
              <w:right w:val="single" w:sz="4" w:space="0" w:color="auto"/>
            </w:tcBorders>
            <w:shd w:val="clear" w:color="auto" w:fill="auto"/>
            <w:vAlign w:val="bottom"/>
          </w:tcPr>
          <w:p w14:paraId="5E12BDB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 EA 3</w:t>
            </w:r>
          </w:p>
        </w:tc>
        <w:tc>
          <w:tcPr>
            <w:tcW w:w="570" w:type="pct"/>
            <w:tcBorders>
              <w:top w:val="single" w:sz="12" w:space="0" w:color="auto"/>
              <w:left w:val="single" w:sz="4" w:space="0" w:color="auto"/>
              <w:bottom w:val="single" w:sz="12" w:space="0" w:color="auto"/>
              <w:right w:val="single" w:sz="4" w:space="0" w:color="auto"/>
            </w:tcBorders>
            <w:shd w:val="clear" w:color="auto" w:fill="auto"/>
            <w:vAlign w:val="bottom"/>
          </w:tcPr>
          <w:p w14:paraId="1003FD74"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w:t>
            </w:r>
          </w:p>
        </w:tc>
        <w:tc>
          <w:tcPr>
            <w:tcW w:w="597" w:type="pct"/>
            <w:tcBorders>
              <w:top w:val="single" w:sz="12" w:space="0" w:color="auto"/>
              <w:left w:val="single" w:sz="4" w:space="0" w:color="auto"/>
              <w:bottom w:val="single" w:sz="12" w:space="0" w:color="auto"/>
              <w:right w:val="single" w:sz="4" w:space="0" w:color="auto"/>
            </w:tcBorders>
            <w:shd w:val="clear" w:color="auto" w:fill="EEECE1" w:themeFill="background2"/>
            <w:vAlign w:val="bottom"/>
          </w:tcPr>
          <w:p w14:paraId="041F0FEE"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single" w:sz="12" w:space="0" w:color="auto"/>
              <w:left w:val="single" w:sz="4" w:space="0" w:color="auto"/>
              <w:bottom w:val="single" w:sz="12" w:space="0" w:color="auto"/>
              <w:right w:val="single" w:sz="4" w:space="0" w:color="auto"/>
            </w:tcBorders>
            <w:shd w:val="clear" w:color="auto" w:fill="EEECE1" w:themeFill="background2"/>
            <w:vAlign w:val="bottom"/>
          </w:tcPr>
          <w:p w14:paraId="36B2C732"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single" w:sz="12" w:space="0" w:color="auto"/>
              <w:left w:val="single" w:sz="4" w:space="0" w:color="auto"/>
              <w:bottom w:val="single" w:sz="12" w:space="0" w:color="auto"/>
              <w:right w:val="single" w:sz="4" w:space="0" w:color="auto"/>
            </w:tcBorders>
            <w:shd w:val="clear" w:color="auto" w:fill="auto"/>
            <w:vAlign w:val="bottom"/>
          </w:tcPr>
          <w:p w14:paraId="0390A9AD"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1, EA 2, EA 3</w:t>
            </w:r>
          </w:p>
        </w:tc>
        <w:tc>
          <w:tcPr>
            <w:tcW w:w="672" w:type="pct"/>
            <w:tcBorders>
              <w:top w:val="single" w:sz="12" w:space="0" w:color="auto"/>
              <w:left w:val="single" w:sz="4" w:space="0" w:color="auto"/>
              <w:bottom w:val="single" w:sz="12" w:space="0" w:color="auto"/>
              <w:right w:val="single" w:sz="4" w:space="0" w:color="auto"/>
            </w:tcBorders>
            <w:shd w:val="clear" w:color="auto" w:fill="auto"/>
            <w:vAlign w:val="bottom"/>
          </w:tcPr>
          <w:p w14:paraId="5FCA0386"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EA 3</w:t>
            </w:r>
          </w:p>
        </w:tc>
        <w:tc>
          <w:tcPr>
            <w:tcW w:w="669" w:type="pct"/>
            <w:tcBorders>
              <w:top w:val="single" w:sz="12" w:space="0" w:color="auto"/>
              <w:left w:val="single" w:sz="4" w:space="0" w:color="auto"/>
              <w:bottom w:val="single" w:sz="12" w:space="0" w:color="auto"/>
              <w:right w:val="single" w:sz="4" w:space="0" w:color="auto"/>
            </w:tcBorders>
            <w:shd w:val="clear" w:color="auto" w:fill="EEECE1" w:themeFill="background2"/>
            <w:vAlign w:val="center"/>
          </w:tcPr>
          <w:p w14:paraId="63F615ED"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r w:rsidR="005A3BA2" w:rsidRPr="003C6572" w14:paraId="2195E573" w14:textId="77777777" w:rsidTr="005A3BA2">
        <w:tc>
          <w:tcPr>
            <w:tcW w:w="746" w:type="pct"/>
            <w:tcBorders>
              <w:top w:val="single" w:sz="12" w:space="0" w:color="auto"/>
              <w:left w:val="single" w:sz="4" w:space="0" w:color="auto"/>
              <w:bottom w:val="single" w:sz="4" w:space="0" w:color="auto"/>
              <w:right w:val="single" w:sz="4" w:space="0" w:color="auto"/>
            </w:tcBorders>
            <w:shd w:val="clear" w:color="auto" w:fill="auto"/>
          </w:tcPr>
          <w:p w14:paraId="0189A95C" w14:textId="77777777" w:rsidR="00BC1E1C" w:rsidRPr="003C6572" w:rsidRDefault="00BC1E1C" w:rsidP="003C6572">
            <w:pPr>
              <w:pStyle w:val="00NumberedParas"/>
              <w:tabs>
                <w:tab w:val="clear" w:pos="540"/>
              </w:tabs>
              <w:bidi/>
              <w:spacing w:line="320" w:lineRule="exact"/>
              <w:ind w:left="34" w:firstLine="0"/>
              <w:rPr>
                <w:rFonts w:ascii="Times New Roman" w:hAnsi="Times New Roman" w:cs="Traditional Arabic"/>
                <w:sz w:val="16"/>
                <w:szCs w:val="24"/>
              </w:rPr>
            </w:pPr>
            <w:r w:rsidRPr="003C6572">
              <w:rPr>
                <w:rFonts w:ascii="Times New Roman" w:hAnsi="Times New Roman" w:cs="Traditional Arabic"/>
                <w:sz w:val="16"/>
                <w:szCs w:val="24"/>
                <w:rtl/>
              </w:rPr>
              <w:t xml:space="preserve">نواتج برنامج العمل </w:t>
            </w:r>
          </w:p>
        </w:tc>
        <w:tc>
          <w:tcPr>
            <w:tcW w:w="551" w:type="pct"/>
            <w:tcBorders>
              <w:top w:val="single" w:sz="12" w:space="0" w:color="auto"/>
              <w:left w:val="single" w:sz="4" w:space="0" w:color="auto"/>
              <w:bottom w:val="single" w:sz="4" w:space="0" w:color="auto"/>
              <w:right w:val="single" w:sz="4" w:space="0" w:color="auto"/>
            </w:tcBorders>
            <w:shd w:val="clear" w:color="auto" w:fill="auto"/>
            <w:vAlign w:val="center"/>
          </w:tcPr>
          <w:p w14:paraId="1932DB9B"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1/a/5</w:t>
            </w:r>
            <w:r w:rsidRPr="003C6572">
              <w:rPr>
                <w:rFonts w:ascii="Times New Roman" w:hAnsi="Times New Roman" w:cs="Traditional Arabic"/>
                <w:sz w:val="16"/>
                <w:szCs w:val="24"/>
                <w:rtl/>
              </w:rPr>
              <w:t xml:space="preserve">، </w:t>
            </w:r>
            <w:r w:rsidRPr="003C6572">
              <w:rPr>
                <w:rFonts w:ascii="Times New Roman" w:hAnsi="Times New Roman" w:cs="Traditional Arabic"/>
                <w:sz w:val="16"/>
                <w:szCs w:val="24"/>
              </w:rPr>
              <w:t>1/b/9</w:t>
            </w:r>
            <w:r w:rsidRPr="003C6572">
              <w:rPr>
                <w:rFonts w:ascii="Times New Roman" w:hAnsi="Times New Roman" w:cs="Traditional Arabic"/>
                <w:sz w:val="16"/>
                <w:szCs w:val="24"/>
                <w:rtl/>
              </w:rPr>
              <w:t xml:space="preserve">، </w:t>
            </w:r>
            <w:r w:rsidRPr="003C6572">
              <w:rPr>
                <w:rFonts w:ascii="Times New Roman" w:hAnsi="Times New Roman" w:cs="Traditional Arabic"/>
                <w:sz w:val="16"/>
                <w:szCs w:val="24"/>
              </w:rPr>
              <w:t>1/c/3</w:t>
            </w:r>
          </w:p>
        </w:tc>
        <w:tc>
          <w:tcPr>
            <w:tcW w:w="570" w:type="pct"/>
            <w:tcBorders>
              <w:top w:val="single" w:sz="12" w:space="0" w:color="auto"/>
              <w:left w:val="single" w:sz="4" w:space="0" w:color="auto"/>
              <w:bottom w:val="single" w:sz="4" w:space="0" w:color="auto"/>
              <w:right w:val="single" w:sz="4" w:space="0" w:color="auto"/>
            </w:tcBorders>
            <w:shd w:val="clear" w:color="auto" w:fill="auto"/>
            <w:vAlign w:val="center"/>
          </w:tcPr>
          <w:p w14:paraId="4F1F9117"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2/a/3</w:t>
            </w:r>
          </w:p>
        </w:tc>
        <w:tc>
          <w:tcPr>
            <w:tcW w:w="597"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090E0526"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c>
          <w:tcPr>
            <w:tcW w:w="597"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79E8403E" w14:textId="77777777" w:rsidR="00BC1E1C" w:rsidRPr="003C6572" w:rsidRDefault="00BC1E1C" w:rsidP="003C6572">
            <w:pPr>
              <w:pStyle w:val="00NumberedParas"/>
              <w:tabs>
                <w:tab w:val="clear" w:pos="540"/>
              </w:tabs>
              <w:bidi/>
              <w:spacing w:line="320" w:lineRule="exact"/>
              <w:ind w:left="30" w:firstLine="0"/>
              <w:rPr>
                <w:rFonts w:ascii="Times New Roman" w:hAnsi="Times New Roman" w:cs="Traditional Arabic"/>
                <w:sz w:val="16"/>
                <w:szCs w:val="24"/>
              </w:rPr>
            </w:pPr>
          </w:p>
        </w:tc>
        <w:tc>
          <w:tcPr>
            <w:tcW w:w="597" w:type="pct"/>
            <w:tcBorders>
              <w:top w:val="single" w:sz="12" w:space="0" w:color="auto"/>
              <w:left w:val="single" w:sz="4" w:space="0" w:color="auto"/>
              <w:bottom w:val="single" w:sz="4" w:space="0" w:color="auto"/>
              <w:right w:val="single" w:sz="4" w:space="0" w:color="auto"/>
            </w:tcBorders>
            <w:shd w:val="clear" w:color="auto" w:fill="auto"/>
            <w:vAlign w:val="center"/>
          </w:tcPr>
          <w:p w14:paraId="5DF588A0"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5</w:t>
            </w:r>
            <w:r w:rsidRPr="003C6572">
              <w:rPr>
                <w:rFonts w:ascii="Times New Roman" w:hAnsi="Times New Roman" w:cs="Traditional Arabic"/>
                <w:sz w:val="16"/>
                <w:szCs w:val="24"/>
                <w:rtl/>
              </w:rPr>
              <w:t>/</w:t>
            </w:r>
            <w:r w:rsidRPr="003C6572">
              <w:rPr>
                <w:rFonts w:ascii="Times New Roman" w:hAnsi="Times New Roman" w:cs="Traditional Arabic"/>
                <w:sz w:val="16"/>
                <w:szCs w:val="24"/>
              </w:rPr>
              <w:t>a/8</w:t>
            </w:r>
            <w:r w:rsidRPr="003C6572">
              <w:rPr>
                <w:rFonts w:ascii="Times New Roman" w:hAnsi="Times New Roman" w:cs="Traditional Arabic"/>
                <w:sz w:val="16"/>
                <w:szCs w:val="24"/>
                <w:rtl/>
              </w:rPr>
              <w:t>،</w:t>
            </w:r>
            <w:r w:rsidRPr="003C6572">
              <w:rPr>
                <w:rFonts w:ascii="Times New Roman" w:hAnsi="Times New Roman" w:cs="Traditional Arabic"/>
                <w:sz w:val="16"/>
                <w:szCs w:val="24"/>
              </w:rPr>
              <w:t xml:space="preserve"> 5/b/5</w:t>
            </w:r>
            <w:r w:rsidRPr="003C6572">
              <w:rPr>
                <w:rFonts w:ascii="Times New Roman" w:hAnsi="Times New Roman" w:cs="Traditional Arabic"/>
                <w:sz w:val="16"/>
                <w:szCs w:val="24"/>
                <w:rtl/>
              </w:rPr>
              <w:t>،</w:t>
            </w:r>
            <w:r w:rsidRPr="003C6572">
              <w:rPr>
                <w:rFonts w:ascii="Times New Roman" w:hAnsi="Times New Roman" w:cs="Traditional Arabic"/>
                <w:sz w:val="16"/>
                <w:szCs w:val="24"/>
              </w:rPr>
              <w:t xml:space="preserve"> 5/c/5</w:t>
            </w:r>
          </w:p>
        </w:tc>
        <w:tc>
          <w:tcPr>
            <w:tcW w:w="672" w:type="pct"/>
            <w:tcBorders>
              <w:top w:val="single" w:sz="12" w:space="0" w:color="auto"/>
              <w:left w:val="single" w:sz="4" w:space="0" w:color="auto"/>
              <w:bottom w:val="single" w:sz="4" w:space="0" w:color="auto"/>
              <w:right w:val="single" w:sz="4" w:space="0" w:color="auto"/>
            </w:tcBorders>
            <w:shd w:val="clear" w:color="auto" w:fill="auto"/>
            <w:vAlign w:val="center"/>
          </w:tcPr>
          <w:p w14:paraId="2F8756F1"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r w:rsidRPr="003C6572">
              <w:rPr>
                <w:rFonts w:ascii="Times New Roman" w:hAnsi="Times New Roman" w:cs="Traditional Arabic"/>
                <w:sz w:val="16"/>
                <w:szCs w:val="24"/>
              </w:rPr>
              <w:t>6/c/2</w:t>
            </w:r>
            <w:r w:rsidRPr="003C6572">
              <w:rPr>
                <w:rFonts w:ascii="Times New Roman" w:hAnsi="Times New Roman" w:cs="Traditional Arabic"/>
                <w:sz w:val="16"/>
                <w:szCs w:val="24"/>
                <w:rtl/>
              </w:rPr>
              <w:t xml:space="preserve">، </w:t>
            </w:r>
            <w:r w:rsidRPr="003C6572">
              <w:rPr>
                <w:rFonts w:ascii="Times New Roman" w:hAnsi="Times New Roman" w:cs="Traditional Arabic"/>
                <w:sz w:val="16"/>
                <w:szCs w:val="24"/>
              </w:rPr>
              <w:t>6/c/3</w:t>
            </w:r>
          </w:p>
        </w:tc>
        <w:tc>
          <w:tcPr>
            <w:tcW w:w="669" w:type="pct"/>
            <w:tcBorders>
              <w:top w:val="single" w:sz="12" w:space="0" w:color="auto"/>
              <w:left w:val="single" w:sz="4" w:space="0" w:color="auto"/>
              <w:bottom w:val="single" w:sz="4" w:space="0" w:color="auto"/>
              <w:right w:val="single" w:sz="4" w:space="0" w:color="auto"/>
            </w:tcBorders>
            <w:shd w:val="clear" w:color="auto" w:fill="EEECE1" w:themeFill="background2"/>
            <w:vAlign w:val="center"/>
          </w:tcPr>
          <w:p w14:paraId="761F15D8" w14:textId="77777777" w:rsidR="00BC1E1C" w:rsidRPr="003C6572" w:rsidRDefault="00BC1E1C" w:rsidP="003C6572">
            <w:pPr>
              <w:pStyle w:val="00NumberedParas"/>
              <w:tabs>
                <w:tab w:val="clear" w:pos="540"/>
              </w:tabs>
              <w:bidi/>
              <w:spacing w:line="320" w:lineRule="exact"/>
              <w:ind w:left="0" w:firstLine="0"/>
              <w:rPr>
                <w:rFonts w:ascii="Times New Roman" w:hAnsi="Times New Roman" w:cs="Traditional Arabic"/>
                <w:sz w:val="16"/>
                <w:szCs w:val="24"/>
              </w:rPr>
            </w:pPr>
          </w:p>
        </w:tc>
      </w:tr>
    </w:tbl>
    <w:p w14:paraId="0E902880" w14:textId="77777777" w:rsidR="00BC1E1C" w:rsidRPr="005A3BA2" w:rsidRDefault="00BC1E1C" w:rsidP="005A3BA2">
      <w:pPr>
        <w:pStyle w:val="00NumberedParas"/>
        <w:tabs>
          <w:tab w:val="clear" w:pos="540"/>
        </w:tabs>
        <w:bidi/>
        <w:spacing w:line="360" w:lineRule="exact"/>
        <w:ind w:left="851" w:firstLine="0"/>
        <w:rPr>
          <w:rFonts w:ascii="Times New Roman" w:hAnsi="Times New Roman" w:cs="Traditional Arabic"/>
          <w:sz w:val="18"/>
          <w:szCs w:val="24"/>
        </w:rPr>
      </w:pPr>
      <w:r w:rsidRPr="005A3BA2">
        <w:rPr>
          <w:rFonts w:ascii="Times New Roman" w:hAnsi="Times New Roman" w:cs="Traditional Arabic"/>
          <w:i/>
          <w:iCs/>
          <w:sz w:val="18"/>
          <w:szCs w:val="24"/>
          <w:rtl/>
        </w:rPr>
        <w:t>ملاحظة:</w:t>
      </w:r>
      <w:r w:rsidRPr="005A3BA2">
        <w:rPr>
          <w:rFonts w:ascii="Times New Roman" w:hAnsi="Times New Roman" w:cs="Traditional Arabic"/>
          <w:sz w:val="18"/>
          <w:szCs w:val="24"/>
          <w:rtl/>
        </w:rPr>
        <w:t xml:space="preserve"> ملاحظة: تحدد الوثيقة </w:t>
      </w:r>
      <w:r w:rsidRPr="005A3BA2">
        <w:rPr>
          <w:rFonts w:ascii="Times New Roman" w:hAnsi="Times New Roman" w:cs="Traditional Arabic"/>
          <w:sz w:val="18"/>
          <w:szCs w:val="24"/>
        </w:rPr>
        <w:t>ST/SGB/2000/8</w:t>
      </w:r>
      <w:r w:rsidRPr="005A3BA2">
        <w:rPr>
          <w:rFonts w:ascii="Times New Roman" w:hAnsi="Times New Roman" w:cs="Traditional Arabic"/>
          <w:sz w:val="18"/>
          <w:szCs w:val="24"/>
          <w:rtl/>
        </w:rPr>
        <w:t xml:space="preserve"> النظم والقواعد التي يجري بموجبها الرصد في كافة أقسام الأمانة. وتشترط تقييم البرامج من حيث النتائج المتحققة والنواتج المنجزة.</w:t>
      </w:r>
    </w:p>
    <w:p w14:paraId="4B6E610F" w14:textId="77777777" w:rsidR="00BC1E1C" w:rsidRPr="005A3BA2" w:rsidRDefault="00BC1E1C" w:rsidP="005A3BA2">
      <w:pPr>
        <w:pStyle w:val="00NumberedParas"/>
        <w:tabs>
          <w:tab w:val="clear" w:pos="540"/>
        </w:tabs>
        <w:bidi/>
        <w:spacing w:line="360" w:lineRule="exact"/>
        <w:ind w:left="851" w:firstLine="0"/>
        <w:rPr>
          <w:rFonts w:ascii="Times New Roman" w:hAnsi="Times New Roman" w:cs="Traditional Arabic"/>
          <w:sz w:val="18"/>
          <w:szCs w:val="24"/>
        </w:rPr>
      </w:pPr>
      <w:r w:rsidRPr="005A3BA2">
        <w:rPr>
          <w:rFonts w:ascii="Times New Roman" w:hAnsi="Times New Roman" w:cs="Traditional Arabic"/>
          <w:sz w:val="18"/>
          <w:szCs w:val="24"/>
          <w:rtl/>
        </w:rPr>
        <w:t>يتوافق الترقيم المتسلسل لنواتج برنامج العمل، مثل 1/أ/1 مع البرنامج الفرعي/الإنجاز المتوقع/الناتج المتوقع</w:t>
      </w:r>
    </w:p>
    <w:p w14:paraId="648E5CE1" w14:textId="77777777" w:rsidR="00BC1E1C" w:rsidRPr="005A3BA2" w:rsidRDefault="00BC1E1C" w:rsidP="005A3BA2">
      <w:pPr>
        <w:pStyle w:val="00NumberedParas"/>
        <w:tabs>
          <w:tab w:val="clear" w:pos="540"/>
        </w:tabs>
        <w:bidi/>
        <w:spacing w:line="360" w:lineRule="exact"/>
        <w:ind w:left="851" w:firstLine="0"/>
        <w:rPr>
          <w:rFonts w:ascii="Times New Roman" w:hAnsi="Times New Roman" w:cs="Traditional Arabic"/>
          <w:sz w:val="18"/>
          <w:szCs w:val="24"/>
        </w:rPr>
      </w:pPr>
      <w:r w:rsidRPr="005A3BA2">
        <w:rPr>
          <w:rFonts w:ascii="Times New Roman" w:hAnsi="Times New Roman" w:cs="Traditional Arabic"/>
          <w:sz w:val="18"/>
          <w:szCs w:val="24"/>
          <w:rtl/>
        </w:rPr>
        <w:t xml:space="preserve">المختصرات: </w:t>
      </w:r>
      <w:r w:rsidRPr="005A3BA2">
        <w:rPr>
          <w:rFonts w:ascii="Times New Roman" w:hAnsi="Times New Roman" w:cs="Traditional Arabic"/>
          <w:sz w:val="18"/>
          <w:szCs w:val="24"/>
        </w:rPr>
        <w:t>EA</w:t>
      </w:r>
      <w:r w:rsidRPr="005A3BA2">
        <w:rPr>
          <w:rFonts w:ascii="Times New Roman" w:hAnsi="Times New Roman" w:cs="Traditional Arabic"/>
          <w:sz w:val="18"/>
          <w:szCs w:val="24"/>
          <w:rtl/>
        </w:rPr>
        <w:t xml:space="preserve"> = الإنجاز المتوقع</w:t>
      </w:r>
    </w:p>
    <w:p w14:paraId="448E1B2D" w14:textId="77777777" w:rsidR="00BC1E1C" w:rsidRPr="00A526E2" w:rsidRDefault="00BC1E1C" w:rsidP="00BC1E1C">
      <w:pPr>
        <w:pStyle w:val="CH2"/>
        <w:bidi/>
        <w:spacing w:after="0" w:line="400" w:lineRule="exact"/>
        <w:ind w:left="0" w:firstLine="0"/>
        <w:rPr>
          <w:rFonts w:cs="Traditional Arabic"/>
          <w:b w:val="0"/>
        </w:rPr>
        <w:sectPr w:rsidR="00BC1E1C" w:rsidRPr="00A526E2" w:rsidSect="001E66A4">
          <w:headerReference w:type="even" r:id="rId39"/>
          <w:headerReference w:type="default" r:id="rId40"/>
          <w:headerReference w:type="first" r:id="rId41"/>
          <w:footerReference w:type="first" r:id="rId42"/>
          <w:endnotePr>
            <w:numFmt w:val="lowerLetter"/>
          </w:endnotePr>
          <w:pgSz w:w="11906" w:h="16838" w:code="9"/>
          <w:pgMar w:top="907" w:right="992" w:bottom="1418" w:left="1418" w:header="539" w:footer="975" w:gutter="0"/>
          <w:cols w:space="539"/>
          <w:titlePg/>
          <w:docGrid w:linePitch="360"/>
        </w:sectPr>
      </w:pPr>
    </w:p>
    <w:p w14:paraId="1AB5555B" w14:textId="77777777" w:rsidR="00BC1E1C" w:rsidRPr="00525CE3" w:rsidRDefault="00BC1E1C" w:rsidP="003A4FC9">
      <w:pPr>
        <w:pStyle w:val="00NumberedParas"/>
        <w:bidi/>
        <w:spacing w:line="360" w:lineRule="exact"/>
        <w:ind w:left="539" w:hanging="539"/>
        <w:rPr>
          <w:rFonts w:ascii="Traditional Arabic" w:hAnsi="Traditional Arabic" w:cs="Traditional Arabic"/>
          <w:b/>
          <w:bCs/>
          <w:sz w:val="34"/>
          <w:szCs w:val="34"/>
        </w:rPr>
      </w:pPr>
      <w:r w:rsidRPr="00525CE3">
        <w:rPr>
          <w:rFonts w:ascii="Traditional Arabic" w:hAnsi="Traditional Arabic" w:cs="Traditional Arabic"/>
          <w:b/>
          <w:bCs/>
          <w:sz w:val="34"/>
          <w:szCs w:val="34"/>
          <w:rtl/>
        </w:rPr>
        <w:t>المرفق الثالث</w:t>
      </w:r>
    </w:p>
    <w:p w14:paraId="39984CE4" w14:textId="29B685D1" w:rsidR="00BC1E1C" w:rsidRDefault="00BC1E1C" w:rsidP="00525CE3">
      <w:pPr>
        <w:pStyle w:val="00NumberedParas"/>
        <w:bidi/>
        <w:spacing w:after="360" w:line="360" w:lineRule="exact"/>
        <w:ind w:left="539" w:firstLine="649"/>
        <w:rPr>
          <w:noProof/>
          <w:rtl/>
        </w:rPr>
      </w:pPr>
      <w:r w:rsidRPr="00525CE3">
        <w:rPr>
          <w:rFonts w:ascii="Traditional Arabic" w:hAnsi="Traditional Arabic" w:cs="Traditional Arabic"/>
          <w:b/>
          <w:bCs/>
          <w:sz w:val="34"/>
          <w:szCs w:val="34"/>
          <w:rtl/>
        </w:rPr>
        <w:t>الهيكل التنظيمي</w:t>
      </w:r>
    </w:p>
    <w:p w14:paraId="1EC08B27" w14:textId="2D3FDC25" w:rsidR="00E97E1D" w:rsidRDefault="00E97E1D" w:rsidP="00E97E1D">
      <w:pPr>
        <w:pStyle w:val="Normalnumber"/>
        <w:numPr>
          <w:ilvl w:val="0"/>
          <w:numId w:val="0"/>
        </w:numPr>
        <w:bidi/>
        <w:ind w:left="1247"/>
        <w:jc w:val="center"/>
        <w:rPr>
          <w:b/>
          <w:bCs/>
          <w:sz w:val="32"/>
          <w:szCs w:val="32"/>
          <w:rtl/>
          <w:lang w:val="en-US"/>
        </w:rPr>
      </w:pPr>
    </w:p>
    <w:p w14:paraId="15CD9914" w14:textId="77777777" w:rsidR="00AC419F" w:rsidRDefault="00AC419F" w:rsidP="00AC419F">
      <w:pPr>
        <w:pStyle w:val="Normalnumber"/>
        <w:numPr>
          <w:ilvl w:val="0"/>
          <w:numId w:val="0"/>
        </w:numPr>
        <w:bidi/>
        <w:ind w:left="1247"/>
        <w:jc w:val="center"/>
        <w:rPr>
          <w:b/>
          <w:bCs/>
          <w:sz w:val="32"/>
          <w:szCs w:val="32"/>
          <w:rtl/>
          <w:lang w:val="en-US"/>
        </w:rPr>
      </w:pPr>
    </w:p>
    <w:p w14:paraId="0B7640A0" w14:textId="5A38659C" w:rsidR="00AC419F" w:rsidRDefault="007229E8" w:rsidP="00AC419F">
      <w:pPr>
        <w:pStyle w:val="Normalnumber"/>
        <w:numPr>
          <w:ilvl w:val="0"/>
          <w:numId w:val="0"/>
        </w:numPr>
        <w:bidi/>
        <w:ind w:left="1247"/>
        <w:jc w:val="center"/>
        <w:rPr>
          <w:b/>
          <w:bCs/>
          <w:sz w:val="32"/>
          <w:szCs w:val="32"/>
          <w:rtl/>
          <w:lang w:val="en-US"/>
        </w:rPr>
      </w:pPr>
      <w:r>
        <w:rPr>
          <w:noProof/>
          <w:rtl/>
          <w:lang w:val="en-US"/>
        </w:rPr>
        <w:drawing>
          <wp:inline distT="0" distB="0" distL="0" distR="0" wp14:anchorId="409F04D6" wp14:editId="2F89668D">
            <wp:extent cx="5480050" cy="69405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81382" cy="6942237"/>
                    </a:xfrm>
                    <a:prstGeom prst="rect">
                      <a:avLst/>
                    </a:prstGeom>
                    <a:noFill/>
                    <a:ln>
                      <a:noFill/>
                    </a:ln>
                  </pic:spPr>
                </pic:pic>
              </a:graphicData>
            </a:graphic>
          </wp:inline>
        </w:drawing>
      </w:r>
    </w:p>
    <w:p w14:paraId="6108FE7E" w14:textId="77777777" w:rsidR="00AC419F" w:rsidRDefault="00AC419F" w:rsidP="00AC419F">
      <w:pPr>
        <w:pStyle w:val="Normalnumber"/>
        <w:numPr>
          <w:ilvl w:val="0"/>
          <w:numId w:val="0"/>
        </w:numPr>
        <w:bidi/>
        <w:ind w:left="1247"/>
        <w:jc w:val="center"/>
        <w:rPr>
          <w:b/>
          <w:bCs/>
          <w:sz w:val="32"/>
          <w:szCs w:val="32"/>
          <w:rtl/>
          <w:lang w:val="en-US"/>
        </w:rPr>
      </w:pPr>
    </w:p>
    <w:p w14:paraId="4FF32F47" w14:textId="4F7F397C" w:rsidR="00BC1E1C" w:rsidRPr="00A526E2" w:rsidRDefault="00BC1E1C" w:rsidP="00FF3052">
      <w:pPr>
        <w:pStyle w:val="Normalnumber"/>
        <w:numPr>
          <w:ilvl w:val="0"/>
          <w:numId w:val="0"/>
        </w:numPr>
        <w:bidi/>
        <w:spacing w:after="0" w:line="400" w:lineRule="exact"/>
        <w:ind w:left="1247"/>
        <w:sectPr w:rsidR="00BC1E1C" w:rsidRPr="00A526E2" w:rsidSect="006225A5">
          <w:headerReference w:type="even" r:id="rId44"/>
          <w:headerReference w:type="default" r:id="rId45"/>
          <w:headerReference w:type="first" r:id="rId46"/>
          <w:footerReference w:type="first" r:id="rId47"/>
          <w:endnotePr>
            <w:numFmt w:val="lowerLetter"/>
          </w:endnotePr>
          <w:pgSz w:w="11906" w:h="16838" w:code="9"/>
          <w:pgMar w:top="907" w:right="992" w:bottom="1418" w:left="1418" w:header="539" w:footer="975" w:gutter="0"/>
          <w:cols w:space="539"/>
          <w:titlePg/>
          <w:docGrid w:linePitch="360"/>
        </w:sectPr>
      </w:pPr>
    </w:p>
    <w:p w14:paraId="3F69A311" w14:textId="5F608461" w:rsidR="00BC1E1C" w:rsidRPr="00525CE3" w:rsidRDefault="002F619B" w:rsidP="00525CE3">
      <w:pPr>
        <w:pStyle w:val="00NumberedParas"/>
        <w:bidi/>
        <w:spacing w:after="360" w:line="360" w:lineRule="exact"/>
        <w:ind w:left="539" w:hanging="541"/>
        <w:rPr>
          <w:rFonts w:ascii="Traditional Arabic" w:hAnsi="Traditional Arabic" w:cs="Traditional Arabic"/>
          <w:b/>
          <w:bCs/>
          <w:sz w:val="34"/>
          <w:szCs w:val="34"/>
        </w:rPr>
      </w:pPr>
      <w:r>
        <w:rPr>
          <w:noProof/>
          <w:lang w:val="en-US" w:eastAsia="en-US"/>
        </w:rPr>
        <mc:AlternateContent>
          <mc:Choice Requires="wps">
            <w:drawing>
              <wp:anchor distT="0" distB="0" distL="114300" distR="114300" simplePos="0" relativeHeight="252046336" behindDoc="0" locked="0" layoutInCell="1" allowOverlap="1" wp14:anchorId="14C36F0F" wp14:editId="2888428E">
                <wp:simplePos x="0" y="0"/>
                <wp:positionH relativeFrom="column">
                  <wp:posOffset>4433570</wp:posOffset>
                </wp:positionH>
                <wp:positionV relativeFrom="paragraph">
                  <wp:posOffset>6224905</wp:posOffset>
                </wp:positionV>
                <wp:extent cx="1231900" cy="20320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1231900" cy="2032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CDE188C" w14:textId="77777777" w:rsidR="00B53936" w:rsidRPr="009A42AF" w:rsidRDefault="00B53936" w:rsidP="002F619B">
                            <w:pPr>
                              <w:spacing w:line="160" w:lineRule="exact"/>
                              <w:rPr>
                                <w:rFonts w:ascii="Traditional Arabic" w:hAnsi="Traditional Arabic"/>
                                <w:rtl/>
                              </w:rPr>
                            </w:pPr>
                            <w:r w:rsidRPr="009A42AF">
                              <w:rPr>
                                <w:rFonts w:ascii="Traditional Arabic" w:hAnsi="Traditional Arabic"/>
                                <w:rtl/>
                              </w:rPr>
                              <w:t>مكتب الاتصال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 o:spid="_x0000_s1311" type="#_x0000_t202" style="position:absolute;left:0;text-align:left;margin-left:349.1pt;margin-top:490.15pt;width:97pt;height:16pt;z-index:25204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" fillcolor="white [3201]" strokecolor="white [3212]" strokeweight=".5pt">
                <v:textbox>
                  <w:txbxContent>
                    <w:p w14:paraId="2CDE188C" w14:textId="77777777" w:rsidR="00B53936" w:rsidRPr="009A42AF" w:rsidRDefault="00B53936" w:rsidP="002F619B">
                      <w:pPr>
                        <w:spacing w:line="160" w:lineRule="exact"/>
                        <w:rPr>
                          <w:rFonts w:ascii="Traditional Arabic" w:hAnsi="Traditional Arabic"/>
                          <w:rtl/>
                        </w:rPr>
                      </w:pPr>
                      <w:proofErr w:type="gramStart"/>
                      <w:r w:rsidRPr="009A42AF">
                        <w:rPr>
                          <w:rFonts w:ascii="Traditional Arabic" w:hAnsi="Traditional Arabic"/>
                          <w:rtl/>
                        </w:rPr>
                        <w:t>مكتب</w:t>
                      </w:r>
                      <w:proofErr w:type="gramEnd"/>
                      <w:r w:rsidRPr="009A42AF">
                        <w:rPr>
                          <w:rFonts w:ascii="Traditional Arabic" w:hAnsi="Traditional Arabic"/>
                          <w:rtl/>
                        </w:rPr>
                        <w:t xml:space="preserve"> الاتصال</w:t>
                      </w:r>
                    </w:p>
                  </w:txbxContent>
                </v:textbox>
              </v:shape>
            </w:pict>
          </mc:Fallback>
        </mc:AlternateContent>
      </w:r>
      <w:r w:rsidR="00BC1E1C" w:rsidRPr="00525CE3">
        <w:rPr>
          <w:rFonts w:ascii="Traditional Arabic" w:hAnsi="Traditional Arabic" w:cs="Traditional Arabic"/>
          <w:b/>
          <w:bCs/>
          <w:sz w:val="34"/>
          <w:szCs w:val="34"/>
          <w:rtl/>
        </w:rPr>
        <w:t>المرفق الرابع</w:t>
      </w:r>
    </w:p>
    <w:p w14:paraId="52A188B5" w14:textId="246798F8" w:rsidR="00BC1E1C" w:rsidRPr="00FA0625" w:rsidRDefault="00BC1E1C" w:rsidP="00C731E3">
      <w:pPr>
        <w:pStyle w:val="CH2"/>
        <w:tabs>
          <w:tab w:val="clear" w:pos="1247"/>
        </w:tabs>
        <w:bidi/>
        <w:spacing w:before="0" w:after="360" w:line="360" w:lineRule="exact"/>
        <w:ind w:left="1134" w:firstLine="0"/>
        <w:rPr>
          <w:rFonts w:ascii="Traditional Arabic" w:hAnsi="Traditional Arabic" w:cs="Traditional Arabic"/>
          <w:bCs/>
          <w:sz w:val="34"/>
          <w:szCs w:val="34"/>
        </w:rPr>
      </w:pPr>
      <w:bookmarkStart w:id="171" w:name="_Toc450219160"/>
      <w:r w:rsidRPr="00FA0625">
        <w:rPr>
          <w:rFonts w:ascii="Traditional Arabic" w:hAnsi="Traditional Arabic" w:cs="Traditional Arabic"/>
          <w:bCs/>
          <w:sz w:val="34"/>
          <w:szCs w:val="34"/>
          <w:rtl/>
        </w:rPr>
        <w:t>خطة التقييم للفترة 2018-2019</w:t>
      </w:r>
      <w:bookmarkEnd w:id="171"/>
    </w:p>
    <w:p w14:paraId="1A06772D" w14:textId="3DF3016A" w:rsidR="00BC1E1C" w:rsidRPr="00B35995" w:rsidRDefault="00BC1E1C" w:rsidP="00B35995">
      <w:pPr>
        <w:pStyle w:val="00NumberedParas"/>
        <w:tabs>
          <w:tab w:val="clear" w:pos="540"/>
        </w:tabs>
        <w:bidi/>
        <w:spacing w:line="400" w:lineRule="exact"/>
        <w:ind w:left="1132" w:firstLine="0"/>
        <w:rPr>
          <w:rFonts w:ascii="Times New Roman" w:hAnsi="Times New Roman" w:cs="Traditional Arabic"/>
          <w:szCs w:val="30"/>
        </w:rPr>
      </w:pPr>
      <w:r w:rsidRPr="00B35995">
        <w:rPr>
          <w:rFonts w:ascii="Times New Roman" w:hAnsi="Times New Roman" w:cs="Traditional Arabic"/>
          <w:szCs w:val="30"/>
          <w:rtl/>
        </w:rPr>
        <w:t>1 -</w:t>
      </w:r>
      <w:r w:rsidRPr="00B35995">
        <w:rPr>
          <w:rFonts w:ascii="Times New Roman" w:hAnsi="Times New Roman" w:cs="Traditional Arabic"/>
          <w:szCs w:val="30"/>
          <w:rtl/>
        </w:rPr>
        <w:tab/>
        <w:t xml:space="preserve">يمثل النهج المعتمد على النتائج جانباً بارزاً في الاستراتيجية المتوسطة الأجل والبرامج التي تتألف منها. ويتجسد هذا النهج في نهج برنامج البيئة إزاء التقييم الذي يتسم بتركيز قوي على أداء المنظمة في تحقيق النتائج التي تتفق مع الاستراتيجية متوسطة الأجل/الأهداف والإنجازات المتوقعة لبرنامج العمل. وتقترح خطة التقييم مجموعة من التقييمات التكميلية تجرى على مختلف المستويات وتبحث الموضوعات المختلفة. </w:t>
      </w:r>
    </w:p>
    <w:p w14:paraId="0516B0A6" w14:textId="6CC66DCB" w:rsidR="00BC1E1C" w:rsidRPr="00B35995" w:rsidRDefault="00BC1E1C" w:rsidP="00B35995">
      <w:pPr>
        <w:pStyle w:val="00NumberedParas"/>
        <w:tabs>
          <w:tab w:val="clear" w:pos="540"/>
        </w:tabs>
        <w:bidi/>
        <w:spacing w:line="400" w:lineRule="exact"/>
        <w:ind w:left="1132" w:firstLine="0"/>
        <w:rPr>
          <w:rFonts w:ascii="Times New Roman" w:hAnsi="Times New Roman" w:cs="Traditional Arabic"/>
          <w:szCs w:val="30"/>
          <w:rtl/>
        </w:rPr>
      </w:pPr>
      <w:bookmarkStart w:id="172" w:name="OLE_LINK2"/>
      <w:bookmarkStart w:id="173" w:name="OLE_LINK1"/>
      <w:r w:rsidRPr="00B35995">
        <w:rPr>
          <w:rFonts w:ascii="Times New Roman" w:hAnsi="Times New Roman" w:cs="Traditional Arabic"/>
          <w:szCs w:val="30"/>
          <w:rtl/>
        </w:rPr>
        <w:t>2 -</w:t>
      </w:r>
      <w:r w:rsidRPr="00B35995">
        <w:rPr>
          <w:rFonts w:ascii="Times New Roman" w:hAnsi="Times New Roman" w:cs="Traditional Arabic"/>
          <w:szCs w:val="30"/>
          <w:rtl/>
        </w:rPr>
        <w:tab/>
        <w:t>وسيشمل نهج تقييم نواتج برنامج العمل في نطاق الاستراتيجية متوسطة الأجل</w:t>
      </w:r>
      <w:bookmarkEnd w:id="172"/>
      <w:bookmarkEnd w:id="173"/>
      <w:r w:rsidRPr="00B35995">
        <w:rPr>
          <w:rFonts w:ascii="Times New Roman" w:hAnsi="Times New Roman" w:cs="Traditional Arabic"/>
          <w:szCs w:val="30"/>
          <w:rtl/>
        </w:rPr>
        <w:t xml:space="preserve"> تقييماً منهجياً للمشاريع والبرامج الفرعية (انظر الشكل 1). وبالاقتران مع خطط تنفيذ الإنجازات المتوقعة بواسطة طرائق المشاريع، سيستمر تقييم المشاريع باستخدام الموارد المخصصة من ميزانيات المشاريع. وسوف تجرى جميع أنواع التقييم وفقاً لمعايير التقييم في الأمم المتحدة لضمان الاتساق في نوعيتها، وللتمكين من استخدام النتائج في عمليات التقييم على مستوى البرامج الفرعية.</w:t>
      </w:r>
    </w:p>
    <w:p w14:paraId="528385BA" w14:textId="77777777" w:rsidR="00BC1E1C" w:rsidRPr="00B35995" w:rsidRDefault="00BC1E1C" w:rsidP="00B35995">
      <w:pPr>
        <w:pStyle w:val="00NumberedParas"/>
        <w:tabs>
          <w:tab w:val="clear" w:pos="540"/>
        </w:tabs>
        <w:bidi/>
        <w:spacing w:line="400" w:lineRule="exact"/>
        <w:ind w:left="1134" w:firstLine="0"/>
        <w:jc w:val="left"/>
        <w:rPr>
          <w:rFonts w:ascii="Times New Roman" w:eastAsia="Calibri" w:hAnsi="Times New Roman" w:cs="Traditional Arabic"/>
          <w:szCs w:val="30"/>
          <w:rtl/>
        </w:rPr>
      </w:pPr>
      <w:r w:rsidRPr="00B35995">
        <w:rPr>
          <w:rFonts w:ascii="Times New Roman" w:hAnsi="Times New Roman" w:cs="Traditional Arabic"/>
          <w:b/>
          <w:szCs w:val="30"/>
          <w:rtl/>
        </w:rPr>
        <w:t>الشكل 1</w:t>
      </w:r>
      <w:r w:rsidRPr="00B35995">
        <w:rPr>
          <w:rFonts w:ascii="Times New Roman" w:hAnsi="Times New Roman" w:cs="Traditional Arabic"/>
          <w:b/>
          <w:szCs w:val="30"/>
        </w:rPr>
        <w:br/>
      </w:r>
      <w:r w:rsidRPr="00B35995">
        <w:rPr>
          <w:rFonts w:ascii="Times New Roman" w:hAnsi="Times New Roman" w:cs="Traditional Arabic"/>
          <w:bCs/>
          <w:szCs w:val="30"/>
          <w:rtl/>
        </w:rPr>
        <w:t>نهج تقييم نواتج برنامج العمل في نطاق الاستراتيجية متوسطة الأجل</w:t>
      </w:r>
    </w:p>
    <w:p w14:paraId="1AAE1DF8" w14:textId="77777777" w:rsidR="00BC1E1C" w:rsidRPr="00A526E2" w:rsidRDefault="00BC1E1C" w:rsidP="00BC1E1C">
      <w:pPr>
        <w:tabs>
          <w:tab w:val="left" w:pos="1247"/>
          <w:tab w:val="left" w:pos="1814"/>
          <w:tab w:val="left" w:pos="2381"/>
          <w:tab w:val="left" w:pos="2948"/>
          <w:tab w:val="left" w:pos="3515"/>
          <w:tab w:val="left" w:pos="4082"/>
        </w:tabs>
        <w:bidi w:val="0"/>
        <w:rPr>
          <w:rFonts w:eastAsia="Calibri"/>
          <w:lang w:val="en-GB"/>
        </w:rPr>
      </w:pPr>
      <w:r w:rsidRPr="00A526E2">
        <w:rPr>
          <w:noProof/>
        </w:rPr>
        <mc:AlternateContent>
          <mc:Choice Requires="wps">
            <w:drawing>
              <wp:anchor distT="0" distB="0" distL="114300" distR="114300" simplePos="0" relativeHeight="252014592" behindDoc="0" locked="0" layoutInCell="1" allowOverlap="1" wp14:anchorId="111ACC6F" wp14:editId="6370EB50">
                <wp:simplePos x="0" y="0"/>
                <wp:positionH relativeFrom="column">
                  <wp:posOffset>-17780</wp:posOffset>
                </wp:positionH>
                <wp:positionV relativeFrom="paragraph">
                  <wp:posOffset>46355</wp:posOffset>
                </wp:positionV>
                <wp:extent cx="6062345" cy="1600200"/>
                <wp:effectExtent l="0" t="0" r="14605" b="19050"/>
                <wp:wrapNone/>
                <wp:docPr id="1" name="Rectangle 3"/>
                <wp:cNvGraphicFramePr/>
                <a:graphic xmlns:a="http://schemas.openxmlformats.org/drawingml/2006/main">
                  <a:graphicData uri="http://schemas.microsoft.com/office/word/2010/wordprocessingShape">
                    <wps:wsp>
                      <wps:cNvSpPr/>
                      <wps:spPr>
                        <a:xfrm>
                          <a:off x="0" y="0"/>
                          <a:ext cx="6062345" cy="1600200"/>
                        </a:xfrm>
                        <a:prstGeom prst="rect">
                          <a:avLst/>
                        </a:prstGeom>
                        <a:solidFill>
                          <a:srgbClr val="F79646">
                            <a:lumMod val="20000"/>
                            <a:lumOff val="80000"/>
                          </a:srgb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4pt;margin-top:3.65pt;width:477.35pt;height:126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" fillcolor="#fdeada" strokecolor="#385d8a" strokeweight="2pt"/>
            </w:pict>
          </mc:Fallback>
        </mc:AlternateContent>
      </w:r>
      <w:r w:rsidRPr="00A526E2">
        <w:rPr>
          <w:noProof/>
        </w:rPr>
        <mc:AlternateContent>
          <mc:Choice Requires="wps">
            <w:drawing>
              <wp:anchor distT="0" distB="0" distL="114300" distR="114300" simplePos="0" relativeHeight="252016640" behindDoc="0" locked="0" layoutInCell="1" allowOverlap="1" wp14:anchorId="3D30F373" wp14:editId="19F869A8">
                <wp:simplePos x="0" y="0"/>
                <wp:positionH relativeFrom="column">
                  <wp:posOffset>3110230</wp:posOffset>
                </wp:positionH>
                <wp:positionV relativeFrom="paragraph">
                  <wp:posOffset>426720</wp:posOffset>
                </wp:positionV>
                <wp:extent cx="2438400" cy="8382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438400" cy="838200"/>
                        </a:xfrm>
                        <a:prstGeom prst="rect">
                          <a:avLst/>
                        </a:prstGeom>
                        <a:solidFill>
                          <a:srgbClr val="00B0F0"/>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44.9pt;margin-top:33.6pt;width:192pt;height:66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" fillcolor="#00b0f0" strokecolor="#385d8a" strokeweight="2pt"/>
            </w:pict>
          </mc:Fallback>
        </mc:AlternateContent>
      </w:r>
      <w:r w:rsidRPr="00A526E2">
        <w:rPr>
          <w:noProof/>
        </w:rPr>
        <mc:AlternateContent>
          <mc:Choice Requires="wps">
            <w:drawing>
              <wp:anchor distT="0" distB="0" distL="114300" distR="114300" simplePos="0" relativeHeight="252017664" behindDoc="0" locked="0" layoutInCell="1" allowOverlap="1" wp14:anchorId="69FA1491" wp14:editId="39F3E3E8">
                <wp:simplePos x="0" y="0"/>
                <wp:positionH relativeFrom="column">
                  <wp:posOffset>290830</wp:posOffset>
                </wp:positionH>
                <wp:positionV relativeFrom="paragraph">
                  <wp:posOffset>1278255</wp:posOffset>
                </wp:positionV>
                <wp:extent cx="800100" cy="234315"/>
                <wp:effectExtent l="0" t="0" r="0" b="0"/>
                <wp:wrapNone/>
                <wp:docPr id="8" name="TextBox 7"/>
                <wp:cNvGraphicFramePr/>
                <a:graphic xmlns:a="http://schemas.openxmlformats.org/drawingml/2006/main">
                  <a:graphicData uri="http://schemas.microsoft.com/office/word/2010/wordprocessingShape">
                    <wps:wsp>
                      <wps:cNvSpPr txBox="1"/>
                      <wps:spPr>
                        <a:xfrm>
                          <a:off x="0" y="0"/>
                          <a:ext cx="800100" cy="222885"/>
                        </a:xfrm>
                        <a:prstGeom prst="rect">
                          <a:avLst/>
                        </a:prstGeom>
                        <a:noFill/>
                      </wps:spPr>
                      <wps:txbx>
                        <w:txbxContent>
                          <w:p w14:paraId="34CF6C2E"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2018</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_x0000_s1312" type="#_x0000_t202" style="position:absolute;margin-left:22.9pt;margin-top:100.65pt;width:63pt;height:18.4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" filled="f" stroked="f">
                <v:textbox style="mso-fit-shape-to-text:t">
                  <w:txbxContent>
                    <w:p w14:paraId="34CF6C2E"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2018</w:t>
                      </w:r>
                    </w:p>
                  </w:txbxContent>
                </v:textbox>
              </v:shape>
            </w:pict>
          </mc:Fallback>
        </mc:AlternateContent>
      </w:r>
      <w:r w:rsidRPr="00A526E2">
        <w:rPr>
          <w:noProof/>
        </w:rPr>
        <mc:AlternateContent>
          <mc:Choice Requires="wps">
            <w:drawing>
              <wp:anchor distT="0" distB="0" distL="114300" distR="114300" simplePos="0" relativeHeight="252018688" behindDoc="0" locked="0" layoutInCell="1" allowOverlap="1" wp14:anchorId="5C7AFDF7" wp14:editId="756DDFE4">
                <wp:simplePos x="0" y="0"/>
                <wp:positionH relativeFrom="column">
                  <wp:posOffset>2233930</wp:posOffset>
                </wp:positionH>
                <wp:positionV relativeFrom="paragraph">
                  <wp:posOffset>1292225</wp:posOffset>
                </wp:positionV>
                <wp:extent cx="495300" cy="234315"/>
                <wp:effectExtent l="0" t="0" r="0" b="0"/>
                <wp:wrapNone/>
                <wp:docPr id="21" name="TextBox 8"/>
                <wp:cNvGraphicFramePr/>
                <a:graphic xmlns:a="http://schemas.openxmlformats.org/drawingml/2006/main">
                  <a:graphicData uri="http://schemas.microsoft.com/office/word/2010/wordprocessingShape">
                    <wps:wsp>
                      <wps:cNvSpPr txBox="1"/>
                      <wps:spPr>
                        <a:xfrm>
                          <a:off x="0" y="0"/>
                          <a:ext cx="495300" cy="222885"/>
                        </a:xfrm>
                        <a:prstGeom prst="rect">
                          <a:avLst/>
                        </a:prstGeom>
                        <a:noFill/>
                      </wps:spPr>
                      <wps:txbx>
                        <w:txbxContent>
                          <w:p w14:paraId="1475F2C3"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2019</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8" o:spid="_x0000_s1313" type="#_x0000_t202" style="position:absolute;margin-left:175.9pt;margin-top:101.75pt;width:39pt;height:18.4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" filled="f" stroked="f">
                <v:textbox style="mso-fit-shape-to-text:t">
                  <w:txbxContent>
                    <w:p w14:paraId="1475F2C3"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2019</w:t>
                      </w:r>
                    </w:p>
                  </w:txbxContent>
                </v:textbox>
              </v:shape>
            </w:pict>
          </mc:Fallback>
        </mc:AlternateContent>
      </w:r>
      <w:r w:rsidRPr="00A526E2">
        <w:rPr>
          <w:noProof/>
        </w:rPr>
        <mc:AlternateContent>
          <mc:Choice Requires="wps">
            <w:drawing>
              <wp:anchor distT="0" distB="0" distL="114300" distR="114300" simplePos="0" relativeHeight="252019712" behindDoc="0" locked="0" layoutInCell="1" allowOverlap="1" wp14:anchorId="13333500" wp14:editId="2E850E8D">
                <wp:simplePos x="0" y="0"/>
                <wp:positionH relativeFrom="column">
                  <wp:posOffset>3110230</wp:posOffset>
                </wp:positionH>
                <wp:positionV relativeFrom="paragraph">
                  <wp:posOffset>1278255</wp:posOffset>
                </wp:positionV>
                <wp:extent cx="495300" cy="234315"/>
                <wp:effectExtent l="0" t="0" r="0" b="0"/>
                <wp:wrapNone/>
                <wp:docPr id="113" name="TextBox 9"/>
                <wp:cNvGraphicFramePr/>
                <a:graphic xmlns:a="http://schemas.openxmlformats.org/drawingml/2006/main">
                  <a:graphicData uri="http://schemas.microsoft.com/office/word/2010/wordprocessingShape">
                    <wps:wsp>
                      <wps:cNvSpPr txBox="1"/>
                      <wps:spPr>
                        <a:xfrm>
                          <a:off x="0" y="0"/>
                          <a:ext cx="495300" cy="222885"/>
                        </a:xfrm>
                        <a:prstGeom prst="rect">
                          <a:avLst/>
                        </a:prstGeom>
                        <a:noFill/>
                      </wps:spPr>
                      <wps:txbx>
                        <w:txbxContent>
                          <w:p w14:paraId="0BEED259"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2020</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9" o:spid="_x0000_s1314" type="#_x0000_t202" style="position:absolute;margin-left:244.9pt;margin-top:100.65pt;width:39pt;height:18.4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" filled="f" stroked="f">
                <v:textbox style="mso-fit-shape-to-text:t">
                  <w:txbxContent>
                    <w:p w14:paraId="0BEED259"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2020</w:t>
                      </w:r>
                    </w:p>
                  </w:txbxContent>
                </v:textbox>
              </v:shape>
            </w:pict>
          </mc:Fallback>
        </mc:AlternateContent>
      </w:r>
      <w:r w:rsidRPr="00A526E2">
        <w:rPr>
          <w:noProof/>
        </w:rPr>
        <mc:AlternateContent>
          <mc:Choice Requires="wps">
            <w:drawing>
              <wp:anchor distT="0" distB="0" distL="114300" distR="114300" simplePos="0" relativeHeight="252020736" behindDoc="0" locked="0" layoutInCell="1" allowOverlap="1" wp14:anchorId="418C10FD" wp14:editId="3574849D">
                <wp:simplePos x="0" y="0"/>
                <wp:positionH relativeFrom="column">
                  <wp:posOffset>5053330</wp:posOffset>
                </wp:positionH>
                <wp:positionV relativeFrom="paragraph">
                  <wp:posOffset>1278255</wp:posOffset>
                </wp:positionV>
                <wp:extent cx="495300" cy="234315"/>
                <wp:effectExtent l="0" t="0" r="0" b="0"/>
                <wp:wrapNone/>
                <wp:docPr id="244" name="TextBox 10"/>
                <wp:cNvGraphicFramePr/>
                <a:graphic xmlns:a="http://schemas.openxmlformats.org/drawingml/2006/main">
                  <a:graphicData uri="http://schemas.microsoft.com/office/word/2010/wordprocessingShape">
                    <wps:wsp>
                      <wps:cNvSpPr txBox="1"/>
                      <wps:spPr>
                        <a:xfrm>
                          <a:off x="0" y="0"/>
                          <a:ext cx="495300" cy="222885"/>
                        </a:xfrm>
                        <a:prstGeom prst="rect">
                          <a:avLst/>
                        </a:prstGeom>
                        <a:noFill/>
                      </wps:spPr>
                      <wps:txbx>
                        <w:txbxContent>
                          <w:p w14:paraId="640859F3"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2021</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10" o:spid="_x0000_s1315" type="#_x0000_t202" style="position:absolute;margin-left:397.9pt;margin-top:100.65pt;width:39pt;height:18.4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" filled="f" stroked="f">
                <v:textbox style="mso-fit-shape-to-text:t">
                  <w:txbxContent>
                    <w:p w14:paraId="640859F3" w14:textId="77777777" w:rsidR="00B53936" w:rsidRPr="000F2019" w:rsidRDefault="00B53936" w:rsidP="000F2019">
                      <w:pPr>
                        <w:pStyle w:val="NormalWeb"/>
                        <w:bidi/>
                        <w:spacing w:before="0" w:beforeAutospacing="0" w:after="0" w:afterAutospacing="0"/>
                        <w:rPr>
                          <w:rFonts w:ascii="Traditional Arabic" w:hAnsi="Traditional Arabic" w:cs="Traditional Arabic"/>
                        </w:rPr>
                      </w:pPr>
                      <w:r w:rsidRPr="000F2019">
                        <w:rPr>
                          <w:rFonts w:ascii="Traditional Arabic" w:hAnsi="Traditional Arabic" w:cs="Traditional Arabic"/>
                          <w:color w:val="000000" w:themeColor="text1"/>
                          <w:kern w:val="24"/>
                          <w:rtl/>
                        </w:rPr>
                        <w:t>2021</w:t>
                      </w:r>
                    </w:p>
                  </w:txbxContent>
                </v:textbox>
              </v:shape>
            </w:pict>
          </mc:Fallback>
        </mc:AlternateContent>
      </w:r>
      <w:r w:rsidRPr="00A526E2">
        <w:rPr>
          <w:noProof/>
        </w:rPr>
        <mc:AlternateContent>
          <mc:Choice Requires="wps">
            <w:drawing>
              <wp:anchor distT="0" distB="0" distL="114300" distR="114300" simplePos="0" relativeHeight="252021760" behindDoc="0" locked="0" layoutInCell="1" allowOverlap="1" wp14:anchorId="5210588B" wp14:editId="5821C0B5">
                <wp:simplePos x="0" y="0"/>
                <wp:positionH relativeFrom="column">
                  <wp:posOffset>424180</wp:posOffset>
                </wp:positionH>
                <wp:positionV relativeFrom="paragraph">
                  <wp:posOffset>587375</wp:posOffset>
                </wp:positionV>
                <wp:extent cx="2171700" cy="377190"/>
                <wp:effectExtent l="0" t="0" r="0" b="0"/>
                <wp:wrapNone/>
                <wp:docPr id="1245" name="TextBox 11"/>
                <wp:cNvGraphicFramePr/>
                <a:graphic xmlns:a="http://schemas.openxmlformats.org/drawingml/2006/main">
                  <a:graphicData uri="http://schemas.microsoft.com/office/word/2010/wordprocessingShape">
                    <wps:wsp>
                      <wps:cNvSpPr txBox="1"/>
                      <wps:spPr>
                        <a:xfrm>
                          <a:off x="0" y="0"/>
                          <a:ext cx="2171700" cy="383540"/>
                        </a:xfrm>
                        <a:prstGeom prst="rect">
                          <a:avLst/>
                        </a:prstGeom>
                        <a:noFill/>
                      </wps:spPr>
                      <wps:txbx>
                        <w:txbxContent>
                          <w:p w14:paraId="73E1ED89" w14:textId="77777777" w:rsidR="00B53936" w:rsidRDefault="00B53936" w:rsidP="000F2019">
                            <w:pPr>
                              <w:pStyle w:val="NormalWeb"/>
                              <w:bidi/>
                              <w:spacing w:before="0" w:beforeAutospacing="0" w:after="0" w:afterAutospacing="0"/>
                              <w:jc w:val="center"/>
                              <w:rPr>
                                <w:rFonts w:ascii="Traditional Arabic" w:hAnsi="Traditional Arabic" w:cs="Traditional Arabic"/>
                                <w:color w:val="000000" w:themeColor="text1"/>
                                <w:kern w:val="24"/>
                                <w:sz w:val="28"/>
                                <w:szCs w:val="28"/>
                                <w:rtl/>
                              </w:rPr>
                            </w:pPr>
                            <w:r w:rsidRPr="000F2019">
                              <w:rPr>
                                <w:rFonts w:ascii="Traditional Arabic" w:hAnsi="Traditional Arabic" w:cs="Traditional Arabic"/>
                                <w:color w:val="000000" w:themeColor="text1"/>
                                <w:kern w:val="24"/>
                                <w:sz w:val="28"/>
                                <w:szCs w:val="28"/>
                                <w:rtl/>
                              </w:rPr>
                              <w:t xml:space="preserve">برنامج عمل برنامج البيئة للفترة </w:t>
                            </w:r>
                          </w:p>
                          <w:p w14:paraId="2F6FB345" w14:textId="3D62A727" w:rsidR="00B53936" w:rsidRPr="000F2019" w:rsidRDefault="00B53936" w:rsidP="000F2019">
                            <w:pPr>
                              <w:pStyle w:val="NormalWeb"/>
                              <w:bidi/>
                              <w:spacing w:before="0" w:beforeAutospacing="0" w:after="0" w:afterAutospacing="0"/>
                              <w:jc w:val="center"/>
                              <w:rPr>
                                <w:rFonts w:ascii="Traditional Arabic" w:hAnsi="Traditional Arabic" w:cs="Traditional Arabic"/>
                                <w:sz w:val="28"/>
                                <w:szCs w:val="28"/>
                              </w:rPr>
                            </w:pPr>
                            <w:r w:rsidRPr="000F2019">
                              <w:rPr>
                                <w:rFonts w:ascii="Traditional Arabic" w:hAnsi="Traditional Arabic" w:cs="Traditional Arabic"/>
                                <w:color w:val="000000" w:themeColor="text1"/>
                                <w:kern w:val="24"/>
                                <w:sz w:val="28"/>
                                <w:szCs w:val="28"/>
                                <w:rtl/>
                              </w:rPr>
                              <w:t>2018-2019</w:t>
                            </w:r>
                          </w:p>
                          <w:p w14:paraId="6B3D186F" w14:textId="77777777" w:rsidR="00B53936" w:rsidRPr="000F2019" w:rsidRDefault="00B53936" w:rsidP="00BC1E1C">
                            <w:pPr>
                              <w:pStyle w:val="NormalWeb"/>
                              <w:spacing w:before="0" w:beforeAutospacing="0" w:after="0" w:afterAutospacing="0"/>
                              <w:jc w:val="center"/>
                              <w:rPr>
                                <w:sz w:val="28"/>
                                <w:szCs w:val="28"/>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11" o:spid="_x0000_s1316" type="#_x0000_t202" style="position:absolute;margin-left:33.4pt;margin-top:46.25pt;width:171pt;height:29.7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" filled="f" stroked="f">
                <v:textbox style="mso-fit-shape-to-text:t">
                  <w:txbxContent>
                    <w:p w14:paraId="73E1ED89" w14:textId="77777777" w:rsidR="00B53936" w:rsidRDefault="00B53936" w:rsidP="000F2019">
                      <w:pPr>
                        <w:pStyle w:val="NormalWeb"/>
                        <w:bidi/>
                        <w:spacing w:before="0" w:beforeAutospacing="0" w:after="0" w:afterAutospacing="0"/>
                        <w:jc w:val="center"/>
                        <w:rPr>
                          <w:rFonts w:ascii="Traditional Arabic" w:hAnsi="Traditional Arabic" w:cs="Traditional Arabic"/>
                          <w:color w:val="000000" w:themeColor="text1"/>
                          <w:kern w:val="24"/>
                          <w:sz w:val="28"/>
                          <w:szCs w:val="28"/>
                          <w:rtl/>
                        </w:rPr>
                      </w:pPr>
                      <w:proofErr w:type="gramStart"/>
                      <w:r w:rsidRPr="000F2019">
                        <w:rPr>
                          <w:rFonts w:ascii="Traditional Arabic" w:hAnsi="Traditional Arabic" w:cs="Traditional Arabic"/>
                          <w:color w:val="000000" w:themeColor="text1"/>
                          <w:kern w:val="24"/>
                          <w:sz w:val="28"/>
                          <w:szCs w:val="28"/>
                          <w:rtl/>
                        </w:rPr>
                        <w:t>برنامج</w:t>
                      </w:r>
                      <w:proofErr w:type="gramEnd"/>
                      <w:r w:rsidRPr="000F2019">
                        <w:rPr>
                          <w:rFonts w:ascii="Traditional Arabic" w:hAnsi="Traditional Arabic" w:cs="Traditional Arabic"/>
                          <w:color w:val="000000" w:themeColor="text1"/>
                          <w:kern w:val="24"/>
                          <w:sz w:val="28"/>
                          <w:szCs w:val="28"/>
                          <w:rtl/>
                        </w:rPr>
                        <w:t xml:space="preserve"> عمل برنامج البيئة للفترة </w:t>
                      </w:r>
                    </w:p>
                    <w:p w14:paraId="2F6FB345" w14:textId="3D62A727" w:rsidR="00B53936" w:rsidRPr="000F2019" w:rsidRDefault="00B53936" w:rsidP="000F2019">
                      <w:pPr>
                        <w:pStyle w:val="NormalWeb"/>
                        <w:bidi/>
                        <w:spacing w:before="0" w:beforeAutospacing="0" w:after="0" w:afterAutospacing="0"/>
                        <w:jc w:val="center"/>
                        <w:rPr>
                          <w:rFonts w:ascii="Traditional Arabic" w:hAnsi="Traditional Arabic" w:cs="Traditional Arabic"/>
                          <w:sz w:val="28"/>
                          <w:szCs w:val="28"/>
                        </w:rPr>
                      </w:pPr>
                      <w:r w:rsidRPr="000F2019">
                        <w:rPr>
                          <w:rFonts w:ascii="Traditional Arabic" w:hAnsi="Traditional Arabic" w:cs="Traditional Arabic"/>
                          <w:color w:val="000000" w:themeColor="text1"/>
                          <w:kern w:val="24"/>
                          <w:sz w:val="28"/>
                          <w:szCs w:val="28"/>
                          <w:rtl/>
                        </w:rPr>
                        <w:t>2018-2019</w:t>
                      </w:r>
                    </w:p>
                    <w:p w14:paraId="6B3D186F" w14:textId="77777777" w:rsidR="00B53936" w:rsidRPr="000F2019" w:rsidRDefault="00B53936" w:rsidP="00BC1E1C">
                      <w:pPr>
                        <w:pStyle w:val="NormalWeb"/>
                        <w:spacing w:before="0" w:beforeAutospacing="0" w:after="0" w:afterAutospacing="0"/>
                        <w:jc w:val="center"/>
                        <w:rPr>
                          <w:sz w:val="28"/>
                          <w:szCs w:val="28"/>
                        </w:rPr>
                      </w:pPr>
                    </w:p>
                  </w:txbxContent>
                </v:textbox>
              </v:shape>
            </w:pict>
          </mc:Fallback>
        </mc:AlternateContent>
      </w:r>
      <w:r w:rsidRPr="00A526E2">
        <w:rPr>
          <w:noProof/>
        </w:rPr>
        <mc:AlternateContent>
          <mc:Choice Requires="wps">
            <w:drawing>
              <wp:anchor distT="0" distB="0" distL="114300" distR="114300" simplePos="0" relativeHeight="252022784" behindDoc="0" locked="0" layoutInCell="1" allowOverlap="1" wp14:anchorId="21EAD565" wp14:editId="49093DE9">
                <wp:simplePos x="0" y="0"/>
                <wp:positionH relativeFrom="column">
                  <wp:posOffset>3243580</wp:posOffset>
                </wp:positionH>
                <wp:positionV relativeFrom="paragraph">
                  <wp:posOffset>587375</wp:posOffset>
                </wp:positionV>
                <wp:extent cx="2171700" cy="377190"/>
                <wp:effectExtent l="0" t="0" r="0" b="0"/>
                <wp:wrapNone/>
                <wp:docPr id="1246" name="TextBox 12"/>
                <wp:cNvGraphicFramePr/>
                <a:graphic xmlns:a="http://schemas.openxmlformats.org/drawingml/2006/main">
                  <a:graphicData uri="http://schemas.microsoft.com/office/word/2010/wordprocessingShape">
                    <wps:wsp>
                      <wps:cNvSpPr txBox="1"/>
                      <wps:spPr>
                        <a:xfrm>
                          <a:off x="0" y="0"/>
                          <a:ext cx="2171700" cy="383540"/>
                        </a:xfrm>
                        <a:prstGeom prst="rect">
                          <a:avLst/>
                        </a:prstGeom>
                        <a:noFill/>
                      </wps:spPr>
                      <wps:txbx>
                        <w:txbxContent>
                          <w:p w14:paraId="521C2B3B" w14:textId="77777777" w:rsidR="00B53936" w:rsidRDefault="00B53936" w:rsidP="000F2019">
                            <w:pPr>
                              <w:pStyle w:val="NormalWeb"/>
                              <w:bidi/>
                              <w:spacing w:before="0" w:beforeAutospacing="0" w:after="0" w:afterAutospacing="0"/>
                              <w:jc w:val="center"/>
                              <w:rPr>
                                <w:rFonts w:ascii="Traditional Arabic" w:hAnsi="Traditional Arabic" w:cs="Traditional Arabic"/>
                                <w:color w:val="000000" w:themeColor="text1"/>
                                <w:kern w:val="24"/>
                                <w:sz w:val="28"/>
                                <w:szCs w:val="28"/>
                                <w:rtl/>
                              </w:rPr>
                            </w:pPr>
                            <w:r w:rsidRPr="000F2019">
                              <w:rPr>
                                <w:rFonts w:ascii="Traditional Arabic" w:hAnsi="Traditional Arabic" w:cs="Traditional Arabic"/>
                                <w:color w:val="000000" w:themeColor="text1"/>
                                <w:kern w:val="24"/>
                                <w:sz w:val="28"/>
                                <w:szCs w:val="28"/>
                                <w:rtl/>
                              </w:rPr>
                              <w:t xml:space="preserve">برنامج عمل برنامج البيئة للفترة </w:t>
                            </w:r>
                          </w:p>
                          <w:p w14:paraId="21DF4746" w14:textId="1DB344A9" w:rsidR="00B53936" w:rsidRPr="000F2019" w:rsidRDefault="00B53936" w:rsidP="000F2019">
                            <w:pPr>
                              <w:pStyle w:val="NormalWeb"/>
                              <w:bidi/>
                              <w:spacing w:before="0" w:beforeAutospacing="0" w:after="0" w:afterAutospacing="0"/>
                              <w:jc w:val="center"/>
                              <w:rPr>
                                <w:rFonts w:ascii="Traditional Arabic" w:hAnsi="Traditional Arabic" w:cs="Traditional Arabic"/>
                                <w:sz w:val="28"/>
                                <w:szCs w:val="28"/>
                              </w:rPr>
                            </w:pPr>
                            <w:r w:rsidRPr="000F2019">
                              <w:rPr>
                                <w:rFonts w:ascii="Traditional Arabic" w:hAnsi="Traditional Arabic" w:cs="Traditional Arabic"/>
                                <w:color w:val="000000" w:themeColor="text1"/>
                                <w:kern w:val="24"/>
                                <w:sz w:val="28"/>
                                <w:szCs w:val="28"/>
                                <w:rtl/>
                              </w:rPr>
                              <w:t>2020-2021</w:t>
                            </w:r>
                            <w:r w:rsidRPr="000F2019">
                              <w:rPr>
                                <w:rFonts w:ascii="Traditional Arabic" w:hAnsi="Traditional Arabic" w:cs="Traditional Arabic"/>
                                <w:sz w:val="28"/>
                                <w:szCs w:val="28"/>
                                <w:rtl/>
                              </w:rPr>
                              <w:t xml:space="preserv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12" o:spid="_x0000_s1317" type="#_x0000_t202" style="position:absolute;margin-left:255.4pt;margin-top:46.25pt;width:171pt;height:29.7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" filled="f" stroked="f">
                <v:textbox style="mso-fit-shape-to-text:t">
                  <w:txbxContent>
                    <w:p w14:paraId="521C2B3B" w14:textId="77777777" w:rsidR="00B53936" w:rsidRDefault="00B53936" w:rsidP="000F2019">
                      <w:pPr>
                        <w:pStyle w:val="NormalWeb"/>
                        <w:bidi/>
                        <w:spacing w:before="0" w:beforeAutospacing="0" w:after="0" w:afterAutospacing="0"/>
                        <w:jc w:val="center"/>
                        <w:rPr>
                          <w:rFonts w:ascii="Traditional Arabic" w:hAnsi="Traditional Arabic" w:cs="Traditional Arabic"/>
                          <w:color w:val="000000" w:themeColor="text1"/>
                          <w:kern w:val="24"/>
                          <w:sz w:val="28"/>
                          <w:szCs w:val="28"/>
                          <w:rtl/>
                        </w:rPr>
                      </w:pPr>
                      <w:proofErr w:type="gramStart"/>
                      <w:r w:rsidRPr="000F2019">
                        <w:rPr>
                          <w:rFonts w:ascii="Traditional Arabic" w:hAnsi="Traditional Arabic" w:cs="Traditional Arabic"/>
                          <w:color w:val="000000" w:themeColor="text1"/>
                          <w:kern w:val="24"/>
                          <w:sz w:val="28"/>
                          <w:szCs w:val="28"/>
                          <w:rtl/>
                        </w:rPr>
                        <w:t>برنامج</w:t>
                      </w:r>
                      <w:proofErr w:type="gramEnd"/>
                      <w:r w:rsidRPr="000F2019">
                        <w:rPr>
                          <w:rFonts w:ascii="Traditional Arabic" w:hAnsi="Traditional Arabic" w:cs="Traditional Arabic"/>
                          <w:color w:val="000000" w:themeColor="text1"/>
                          <w:kern w:val="24"/>
                          <w:sz w:val="28"/>
                          <w:szCs w:val="28"/>
                          <w:rtl/>
                        </w:rPr>
                        <w:t xml:space="preserve"> عمل برنامج البيئة للفترة </w:t>
                      </w:r>
                    </w:p>
                    <w:p w14:paraId="21DF4746" w14:textId="1DB344A9" w:rsidR="00B53936" w:rsidRPr="000F2019" w:rsidRDefault="00B53936" w:rsidP="000F2019">
                      <w:pPr>
                        <w:pStyle w:val="NormalWeb"/>
                        <w:bidi/>
                        <w:spacing w:before="0" w:beforeAutospacing="0" w:after="0" w:afterAutospacing="0"/>
                        <w:jc w:val="center"/>
                        <w:rPr>
                          <w:rFonts w:ascii="Traditional Arabic" w:hAnsi="Traditional Arabic" w:cs="Traditional Arabic"/>
                          <w:sz w:val="28"/>
                          <w:szCs w:val="28"/>
                        </w:rPr>
                      </w:pPr>
                      <w:r w:rsidRPr="000F2019">
                        <w:rPr>
                          <w:rFonts w:ascii="Traditional Arabic" w:hAnsi="Traditional Arabic" w:cs="Traditional Arabic"/>
                          <w:color w:val="000000" w:themeColor="text1"/>
                          <w:kern w:val="24"/>
                          <w:sz w:val="28"/>
                          <w:szCs w:val="28"/>
                          <w:rtl/>
                        </w:rPr>
                        <w:t>2020-2021</w:t>
                      </w:r>
                      <w:r w:rsidRPr="000F2019">
                        <w:rPr>
                          <w:rFonts w:ascii="Traditional Arabic" w:hAnsi="Traditional Arabic" w:cs="Traditional Arabic"/>
                          <w:sz w:val="28"/>
                          <w:szCs w:val="28"/>
                          <w:rtl/>
                        </w:rPr>
                        <w:t xml:space="preserve">  </w:t>
                      </w:r>
                    </w:p>
                  </w:txbxContent>
                </v:textbox>
              </v:shape>
            </w:pict>
          </mc:Fallback>
        </mc:AlternateContent>
      </w:r>
      <w:r w:rsidRPr="00A526E2">
        <w:rPr>
          <w:noProof/>
        </w:rPr>
        <mc:AlternateContent>
          <mc:Choice Requires="wps">
            <w:drawing>
              <wp:anchor distT="0" distB="0" distL="114300" distR="114300" simplePos="0" relativeHeight="252023808" behindDoc="0" locked="0" layoutInCell="1" allowOverlap="1" wp14:anchorId="0298F2A8" wp14:editId="40A1D6CC">
                <wp:simplePos x="0" y="0"/>
                <wp:positionH relativeFrom="column">
                  <wp:posOffset>290830</wp:posOffset>
                </wp:positionH>
                <wp:positionV relativeFrom="paragraph">
                  <wp:posOffset>121920</wp:posOffset>
                </wp:positionV>
                <wp:extent cx="5257800" cy="272415"/>
                <wp:effectExtent l="0" t="0" r="0" b="0"/>
                <wp:wrapNone/>
                <wp:docPr id="1247" name="TextBox 13"/>
                <wp:cNvGraphicFramePr/>
                <a:graphic xmlns:a="http://schemas.openxmlformats.org/drawingml/2006/main">
                  <a:graphicData uri="http://schemas.microsoft.com/office/word/2010/wordprocessingShape">
                    <wps:wsp>
                      <wps:cNvSpPr txBox="1"/>
                      <wps:spPr>
                        <a:xfrm>
                          <a:off x="0" y="0"/>
                          <a:ext cx="5257800" cy="266700"/>
                        </a:xfrm>
                        <a:prstGeom prst="rect">
                          <a:avLst/>
                        </a:prstGeom>
                        <a:noFill/>
                      </wps:spPr>
                      <wps:txbx>
                        <w:txbxContent>
                          <w:p w14:paraId="0DBDFFF4"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rtl/>
                              </w:rPr>
                            </w:pPr>
                            <w:r w:rsidRPr="000F2019">
                              <w:rPr>
                                <w:rFonts w:ascii="Traditional Arabic" w:hAnsi="Traditional Arabic" w:cs="Traditional Arabic"/>
                                <w:color w:val="000000" w:themeColor="text1"/>
                                <w:kern w:val="24"/>
                                <w:rtl/>
                              </w:rPr>
                              <w:t>الاستراتيجية المتوسطة الأجل لبرنامج البيئة للفترة 2018-2021</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13" o:spid="_x0000_s1318" type="#_x0000_t202" style="position:absolute;margin-left:22.9pt;margin-top:9.6pt;width:414pt;height:21.4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" filled="f" stroked="f">
                <v:textbox style="mso-fit-shape-to-text:t">
                  <w:txbxContent>
                    <w:p w14:paraId="0DBDFFF4"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rtl/>
                        </w:rPr>
                      </w:pPr>
                      <w:r w:rsidRPr="000F2019">
                        <w:rPr>
                          <w:rFonts w:ascii="Traditional Arabic" w:hAnsi="Traditional Arabic" w:cs="Traditional Arabic"/>
                          <w:color w:val="000000" w:themeColor="text1"/>
                          <w:kern w:val="24"/>
                          <w:rtl/>
                        </w:rPr>
                        <w:t>الاستراتيجية المتوسطة الأجل لبرنامج البيئة للفترة 2018-2021</w:t>
                      </w:r>
                    </w:p>
                  </w:txbxContent>
                </v:textbox>
              </v:shape>
            </w:pict>
          </mc:Fallback>
        </mc:AlternateContent>
      </w:r>
      <w:r w:rsidRPr="00A526E2">
        <w:rPr>
          <w:noProof/>
        </w:rPr>
        <mc:AlternateContent>
          <mc:Choice Requires="wps">
            <w:drawing>
              <wp:anchor distT="0" distB="0" distL="114300" distR="114300" simplePos="0" relativeHeight="252024832" behindDoc="0" locked="0" layoutInCell="1" allowOverlap="1" wp14:anchorId="1BBA19B2" wp14:editId="4D787404">
                <wp:simplePos x="0" y="0"/>
                <wp:positionH relativeFrom="column">
                  <wp:posOffset>1139190</wp:posOffset>
                </wp:positionH>
                <wp:positionV relativeFrom="paragraph">
                  <wp:posOffset>1861820</wp:posOffset>
                </wp:positionV>
                <wp:extent cx="560705" cy="176530"/>
                <wp:effectExtent l="0" t="19050" r="29845" b="33020"/>
                <wp:wrapNone/>
                <wp:docPr id="1248" name="Right Arrow 17"/>
                <wp:cNvGraphicFramePr/>
                <a:graphic xmlns:a="http://schemas.openxmlformats.org/drawingml/2006/main">
                  <a:graphicData uri="http://schemas.microsoft.com/office/word/2010/wordprocessingShape">
                    <wps:wsp>
                      <wps:cNvSpPr/>
                      <wps:spPr>
                        <a:xfrm>
                          <a:off x="0" y="0"/>
                          <a:ext cx="560705" cy="176530"/>
                        </a:xfrm>
                        <a:prstGeom prst="rightArrow">
                          <a:avLst/>
                        </a:prstGeom>
                        <a:solidFill>
                          <a:srgbClr val="8064A2">
                            <a:lumMod val="40000"/>
                            <a:lumOff val="60000"/>
                          </a:srgb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26" type="#_x0000_t13" style="position:absolute;margin-left:89.7pt;margin-top:146.6pt;width:44.15pt;height:13.9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" adj="18200" fillcolor="#ccc1da" strokecolor="#385d8a" strokeweight="2pt"/>
            </w:pict>
          </mc:Fallback>
        </mc:AlternateContent>
      </w:r>
      <w:r w:rsidRPr="00A526E2">
        <w:rPr>
          <w:noProof/>
        </w:rPr>
        <mc:AlternateContent>
          <mc:Choice Requires="wps">
            <w:drawing>
              <wp:anchor distT="0" distB="0" distL="114300" distR="114300" simplePos="0" relativeHeight="252025856" behindDoc="0" locked="0" layoutInCell="1" allowOverlap="1" wp14:anchorId="210799B1" wp14:editId="3B9FE5C8">
                <wp:simplePos x="0" y="0"/>
                <wp:positionH relativeFrom="column">
                  <wp:posOffset>3823335</wp:posOffset>
                </wp:positionH>
                <wp:positionV relativeFrom="paragraph">
                  <wp:posOffset>1848485</wp:posOffset>
                </wp:positionV>
                <wp:extent cx="619760" cy="190500"/>
                <wp:effectExtent l="0" t="19050" r="46990" b="38100"/>
                <wp:wrapNone/>
                <wp:docPr id="1249" name="Right Arrow 18"/>
                <wp:cNvGraphicFramePr/>
                <a:graphic xmlns:a="http://schemas.openxmlformats.org/drawingml/2006/main">
                  <a:graphicData uri="http://schemas.microsoft.com/office/word/2010/wordprocessingShape">
                    <wps:wsp>
                      <wps:cNvSpPr/>
                      <wps:spPr>
                        <a:xfrm>
                          <a:off x="0" y="0"/>
                          <a:ext cx="619760" cy="190500"/>
                        </a:xfrm>
                        <a:prstGeom prst="rightArrow">
                          <a:avLst/>
                        </a:prstGeom>
                        <a:solidFill>
                          <a:srgbClr val="FCF59A"/>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Right Arrow 18" o:spid="_x0000_s1026" type="#_x0000_t13" style="position:absolute;margin-left:301.05pt;margin-top:145.55pt;width:48.8pt;height:1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" adj="18280" fillcolor="#fcf59a" strokecolor="#385d8a" strokeweight="2pt"/>
            </w:pict>
          </mc:Fallback>
        </mc:AlternateContent>
      </w:r>
      <w:r w:rsidRPr="00A526E2">
        <w:rPr>
          <w:noProof/>
        </w:rPr>
        <mc:AlternateContent>
          <mc:Choice Requires="wps">
            <w:drawing>
              <wp:anchor distT="0" distB="0" distL="114300" distR="114300" simplePos="0" relativeHeight="252026880" behindDoc="0" locked="0" layoutInCell="1" allowOverlap="1" wp14:anchorId="003EF244" wp14:editId="0344946D">
                <wp:simplePos x="0" y="0"/>
                <wp:positionH relativeFrom="column">
                  <wp:posOffset>-185420</wp:posOffset>
                </wp:positionH>
                <wp:positionV relativeFrom="paragraph">
                  <wp:posOffset>1758315</wp:posOffset>
                </wp:positionV>
                <wp:extent cx="1219200" cy="520065"/>
                <wp:effectExtent l="0" t="0" r="19050" b="24130"/>
                <wp:wrapNone/>
                <wp:docPr id="1250" name="TextBox 19"/>
                <wp:cNvGraphicFramePr/>
                <a:graphic xmlns:a="http://schemas.openxmlformats.org/drawingml/2006/main">
                  <a:graphicData uri="http://schemas.microsoft.com/office/word/2010/wordprocessingShape">
                    <wps:wsp>
                      <wps:cNvSpPr txBox="1"/>
                      <wps:spPr>
                        <a:xfrm>
                          <a:off x="0" y="0"/>
                          <a:ext cx="1219200" cy="485775"/>
                        </a:xfrm>
                        <a:prstGeom prst="rect">
                          <a:avLst/>
                        </a:prstGeom>
                        <a:solidFill>
                          <a:schemeClr val="accent4">
                            <a:lumMod val="40000"/>
                            <a:lumOff val="60000"/>
                          </a:schemeClr>
                        </a:solidFill>
                        <a:ln>
                          <a:solidFill>
                            <a:schemeClr val="tx1"/>
                          </a:solidFill>
                        </a:ln>
                      </wps:spPr>
                      <wps:txbx>
                        <w:txbxContent>
                          <w:p w14:paraId="4D10FDF8"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التقييم التقويمي للاستراتيجية المتوسطة الأجل </w:t>
                            </w:r>
                          </w:p>
                        </w:txbxContent>
                      </wps:txbx>
                      <wps:bodyPr wrap="square" rtlCol="0">
                        <a:spAutoFit/>
                      </wps:bodyPr>
                    </wps:wsp>
                  </a:graphicData>
                </a:graphic>
                <wp14:sizeRelH relativeFrom="page">
                  <wp14:pctWidth>0</wp14:pctWidth>
                </wp14:sizeRelH>
                <wp14:sizeRelV relativeFrom="margin">
                  <wp14:pctHeight>0</wp14:pctHeight>
                </wp14:sizeRelV>
              </wp:anchor>
            </w:drawing>
          </mc:Choice>
          <mc:Fallback>
            <w:pict>
              <v:shape id="TextBox 19" o:spid="_x0000_s1319" type="#_x0000_t202" style="position:absolute;margin-left:-14.6pt;margin-top:138.45pt;width:96pt;height:40.9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" fillcolor="#ccc0d9 [1303]" strokecolor="black [3213]">
                <v:textbox style="mso-fit-shape-to-text:t">
                  <w:txbxContent>
                    <w:p w14:paraId="4D10FDF8"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التقييم التقويمي للاستراتيجية المتوسطة الأجل </w:t>
                      </w:r>
                    </w:p>
                  </w:txbxContent>
                </v:textbox>
              </v:shape>
            </w:pict>
          </mc:Fallback>
        </mc:AlternateContent>
      </w:r>
      <w:r w:rsidRPr="00A526E2">
        <w:rPr>
          <w:noProof/>
        </w:rPr>
        <mc:AlternateContent>
          <mc:Choice Requires="wps">
            <w:drawing>
              <wp:anchor distT="0" distB="0" distL="114300" distR="114300" simplePos="0" relativeHeight="252027904" behindDoc="0" locked="0" layoutInCell="1" allowOverlap="1" wp14:anchorId="1060EBBE" wp14:editId="49E25276">
                <wp:simplePos x="0" y="0"/>
                <wp:positionH relativeFrom="column">
                  <wp:posOffset>1852930</wp:posOffset>
                </wp:positionH>
                <wp:positionV relativeFrom="paragraph">
                  <wp:posOffset>1732280</wp:posOffset>
                </wp:positionV>
                <wp:extent cx="1828800" cy="520065"/>
                <wp:effectExtent l="0" t="0" r="19050" b="22860"/>
                <wp:wrapNone/>
                <wp:docPr id="1251" name="TextBox 21"/>
                <wp:cNvGraphicFramePr/>
                <a:graphic xmlns:a="http://schemas.openxmlformats.org/drawingml/2006/main">
                  <a:graphicData uri="http://schemas.microsoft.com/office/word/2010/wordprocessingShape">
                    <wps:wsp>
                      <wps:cNvSpPr txBox="1"/>
                      <wps:spPr>
                        <a:xfrm>
                          <a:off x="0" y="0"/>
                          <a:ext cx="1828800" cy="485775"/>
                        </a:xfrm>
                        <a:prstGeom prst="rect">
                          <a:avLst/>
                        </a:prstGeom>
                        <a:solidFill>
                          <a:srgbClr val="FFFF00"/>
                        </a:solidFill>
                        <a:ln>
                          <a:solidFill>
                            <a:schemeClr val="tx1"/>
                          </a:solidFill>
                        </a:ln>
                      </wps:spPr>
                      <wps:txbx>
                        <w:txbxContent>
                          <w:p w14:paraId="1FEBF421"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تقرير تجميعي للتقييمات التي تجرى كل سنتين/تقييم منتصف المدة للاستراتيجية المتوسطة الأجل </w:t>
                            </w:r>
                            <w:r w:rsidRPr="000F2019">
                              <w:rPr>
                                <w:rFonts w:ascii="Traditional Arabic" w:hAnsi="Traditional Arabic" w:cs="Traditional Arabic"/>
                                <w:color w:val="000000" w:themeColor="text1"/>
                                <w:kern w:val="24"/>
                                <w:sz w:val="20"/>
                                <w:szCs w:val="20"/>
                              </w:rPr>
                              <w:t xml:space="preserve"> </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21" o:spid="_x0000_s1320" type="#_x0000_t202" style="position:absolute;margin-left:145.9pt;margin-top:136.4pt;width:2in;height:40.9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" fillcolor="yellow" strokecolor="black [3213]">
                <v:textbox style="mso-fit-shape-to-text:t">
                  <w:txbxContent>
                    <w:p w14:paraId="1FEBF421"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تقرير تجميعي للتقييمات التي تجرى كل سنتين/تقييم منتصف المدة للاستراتيجية المتوسطة الأجل </w:t>
                      </w:r>
                      <w:r w:rsidRPr="000F2019">
                        <w:rPr>
                          <w:rFonts w:ascii="Traditional Arabic" w:hAnsi="Traditional Arabic" w:cs="Traditional Arabic"/>
                          <w:color w:val="000000" w:themeColor="text1"/>
                          <w:kern w:val="24"/>
                          <w:sz w:val="20"/>
                          <w:szCs w:val="20"/>
                        </w:rPr>
                        <w:t xml:space="preserve"> </w:t>
                      </w:r>
                    </w:p>
                  </w:txbxContent>
                </v:textbox>
              </v:shape>
            </w:pict>
          </mc:Fallback>
        </mc:AlternateContent>
      </w:r>
      <w:r w:rsidRPr="00A526E2">
        <w:rPr>
          <w:noProof/>
        </w:rPr>
        <mc:AlternateContent>
          <mc:Choice Requires="wpg">
            <w:drawing>
              <wp:anchor distT="0" distB="0" distL="114300" distR="114300" simplePos="0" relativeHeight="252028928" behindDoc="0" locked="0" layoutInCell="1" allowOverlap="1" wp14:anchorId="53344EB5" wp14:editId="18BC52E4">
                <wp:simplePos x="0" y="0"/>
                <wp:positionH relativeFrom="column">
                  <wp:posOffset>748030</wp:posOffset>
                </wp:positionH>
                <wp:positionV relativeFrom="paragraph">
                  <wp:posOffset>2788920</wp:posOffset>
                </wp:positionV>
                <wp:extent cx="1524000" cy="533400"/>
                <wp:effectExtent l="0" t="0" r="19050" b="19050"/>
                <wp:wrapNone/>
                <wp:docPr id="1252" name="Group 42"/>
                <wp:cNvGraphicFramePr/>
                <a:graphic xmlns:a="http://schemas.openxmlformats.org/drawingml/2006/main">
                  <a:graphicData uri="http://schemas.microsoft.com/office/word/2010/wordprocessingGroup">
                    <wpg:wgp>
                      <wpg:cNvGrpSpPr/>
                      <wpg:grpSpPr>
                        <a:xfrm>
                          <a:off x="0" y="0"/>
                          <a:ext cx="1524000" cy="533400"/>
                          <a:chOff x="0" y="0"/>
                          <a:chExt cx="1524000" cy="533400"/>
                        </a:xfrm>
                        <a:solidFill>
                          <a:srgbClr val="F6B0EC"/>
                        </a:solidFill>
                      </wpg:grpSpPr>
                      <wps:wsp>
                        <wps:cNvPr id="1253" name="Rectangle 1253"/>
                        <wps:cNvSpPr/>
                        <wps:spPr>
                          <a:xfrm>
                            <a:off x="152400" y="0"/>
                            <a:ext cx="1371600" cy="381000"/>
                          </a:xfrm>
                          <a:prstGeom prst="rect">
                            <a:avLst/>
                          </a:prstGeom>
                          <a:grpFill/>
                          <a:ln w="25400" cap="flat" cmpd="sng" algn="ctr">
                            <a:solidFill>
                              <a:srgbClr val="4F81BD">
                                <a:shade val="50000"/>
                              </a:srgbClr>
                            </a:solidFill>
                            <a:prstDash val="solid"/>
                          </a:ln>
                          <a:effectLst/>
                        </wps:spPr>
                        <wps:txbx>
                          <w:txbxContent>
                            <w:p w14:paraId="3A015215" w14:textId="77777777" w:rsidR="00B53936" w:rsidRDefault="00B53936" w:rsidP="00BC1E1C">
                              <w:pPr>
                                <w:bidi w:val="0"/>
                              </w:pPr>
                            </w:p>
                          </w:txbxContent>
                        </wps:txbx>
                        <wps:bodyPr rtlCol="0" anchor="ctr"/>
                      </wps:wsp>
                      <wps:wsp>
                        <wps:cNvPr id="1254" name="Rectangle 1254"/>
                        <wps:cNvSpPr/>
                        <wps:spPr>
                          <a:xfrm>
                            <a:off x="76200" y="76200"/>
                            <a:ext cx="1371600" cy="381000"/>
                          </a:xfrm>
                          <a:prstGeom prst="rect">
                            <a:avLst/>
                          </a:prstGeom>
                          <a:grpFill/>
                          <a:ln w="25400" cap="flat" cmpd="sng" algn="ctr">
                            <a:solidFill>
                              <a:srgbClr val="4F81BD">
                                <a:shade val="50000"/>
                              </a:srgbClr>
                            </a:solidFill>
                            <a:prstDash val="solid"/>
                          </a:ln>
                          <a:effectLst/>
                        </wps:spPr>
                        <wps:txbx>
                          <w:txbxContent>
                            <w:p w14:paraId="5FB6BD07" w14:textId="77777777" w:rsidR="00B53936" w:rsidRDefault="00B53936" w:rsidP="00BC1E1C">
                              <w:pPr>
                                <w:bidi w:val="0"/>
                              </w:pPr>
                            </w:p>
                          </w:txbxContent>
                        </wps:txbx>
                        <wps:bodyPr rtlCol="0" anchor="ctr"/>
                      </wps:wsp>
                      <wps:wsp>
                        <wps:cNvPr id="1255" name="Rectangle 1255"/>
                        <wps:cNvSpPr/>
                        <wps:spPr>
                          <a:xfrm>
                            <a:off x="0" y="152400"/>
                            <a:ext cx="1371600" cy="381000"/>
                          </a:xfrm>
                          <a:prstGeom prst="rect">
                            <a:avLst/>
                          </a:prstGeom>
                          <a:grpFill/>
                          <a:ln w="25400" cap="flat" cmpd="sng" algn="ctr">
                            <a:solidFill>
                              <a:srgbClr val="4F81BD">
                                <a:shade val="50000"/>
                              </a:srgbClr>
                            </a:solidFill>
                            <a:prstDash val="solid"/>
                          </a:ln>
                          <a:effectLst/>
                        </wps:spPr>
                        <wps:txbx>
                          <w:txbxContent>
                            <w:p w14:paraId="007EA7BD" w14:textId="77777777" w:rsidR="00B53936" w:rsidRDefault="00B53936" w:rsidP="00BC1E1C">
                              <w:pPr>
                                <w:bidi w:val="0"/>
                              </w:pP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id="Group 42" o:spid="_x0000_s1321" style="position:absolute;margin-left:58.9pt;margin-top:219.6pt;width:120pt;height:42pt;z-index:252028928" coordsize="15240,5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">
                <v:rect id="Rectangle 1253" o:spid="_x0000_s1322" style="position:absolute;left:1524;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i58QA&#10;AADdAAAADwAAAGRycy9kb3ducmV2LnhtbERPPW/CMBDdkfgP1iF1K06B0hIwiBYhWElZup3iIzGN&#10;zyF2Q9pfjytVYrun93mLVWcr0VLjjWMFT8MEBHHutOFCwfFj+/gKwgdkjZVjUvBDHlbLfm+BqXZX&#10;PlCbhULEEPYpKihDqFMpfV6SRT90NXHkTq6xGCJsCqkbvMZwW8lRkkylRcOxocSa3kvKv7Jvq+Bk&#10;zLg92l03yT9fzm+z2e9l6zZKPQy69RxEoC7cxf/uvY7zR89j+Psmni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SoufEAAAA3QAAAA8AAAAAAAAAAAAAAAAAmAIAAGRycy9k&#10;b3ducmV2LnhtbFBLBQYAAAAABAAEAPUAAACJAwAAAAA=&#10;" filled="f" strokecolor="#385d8a" strokeweight="2pt">
                  <v:textbox>
                    <w:txbxContent>
                      <w:p w14:paraId="3A015215" w14:textId="77777777" w:rsidR="00B53936" w:rsidRDefault="00B53936" w:rsidP="00BC1E1C">
                        <w:pPr>
                          <w:bidi w:val="0"/>
                        </w:pPr>
                      </w:p>
                    </w:txbxContent>
                  </v:textbox>
                </v:rect>
                <v:rect id="Rectangle 1254" o:spid="_x0000_s1323" style="position:absolute;left:762;top:762;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s6k8QA&#10;AADdAAAADwAAAGRycy9kb3ducmV2LnhtbERPyW7CMBC9I/EP1iD1VpxSyhIwiLZC5Urgwm0UD4lp&#10;PA6xG9J+fV2pErd5euss152tREuNN44VPA0TEMS504YLBcfD9nEGwgdkjZVjUvBNHtarfm+JqXY3&#10;3lObhULEEPYpKihDqFMpfV6SRT90NXHkzq6xGCJsCqkbvMVwW8lRkkykRcOxocSa3krKP7Mvq+Bs&#10;zHN7tB/dOD9NL6/z+c91696Vehh0mwWIQF24i//dOx3nj17G8PdNP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7OpPEAAAA3QAAAA8AAAAAAAAAAAAAAAAAmAIAAGRycy9k&#10;b3ducmV2LnhtbFBLBQYAAAAABAAEAPUAAACJAwAAAAA=&#10;" filled="f" strokecolor="#385d8a" strokeweight="2pt">
                  <v:textbox>
                    <w:txbxContent>
                      <w:p w14:paraId="5FB6BD07" w14:textId="77777777" w:rsidR="00B53936" w:rsidRDefault="00B53936" w:rsidP="00BC1E1C">
                        <w:pPr>
                          <w:bidi w:val="0"/>
                        </w:pPr>
                      </w:p>
                    </w:txbxContent>
                  </v:textbox>
                </v:rect>
                <v:rect id="Rectangle 1255" o:spid="_x0000_s1324" style="position:absolute;top:1524;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efCMMA&#10;AADdAAAADwAAAGRycy9kb3ducmV2LnhtbERPyW7CMBC9V+IfrEHqrTilZQsY1EUIrgQu3EbxkJjG&#10;4zR2Q8rXY6RKvc3TW2ex6mwlWmq8cazgeZCAIM6dNlwoOOzXT1MQPiBrrByTgl/ysFr2HhaYanfh&#10;HbVZKEQMYZ+igjKEOpXS5yVZ9ANXE0fu5BqLIcKmkLrBSwy3lRwmyVhaNBwbSqzpo6T8K/uxCk7G&#10;vLQHu+le8+Pk/D6bXb/X7lOpx373NgcRqAv/4j/3Vsf5w9EI7t/E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efCMMAAADdAAAADwAAAAAAAAAAAAAAAACYAgAAZHJzL2Rv&#10;d25yZXYueG1sUEsFBgAAAAAEAAQA9QAAAIgDAAAAAA==&#10;" filled="f" strokecolor="#385d8a" strokeweight="2pt">
                  <v:textbox>
                    <w:txbxContent>
                      <w:p w14:paraId="007EA7BD" w14:textId="77777777" w:rsidR="00B53936" w:rsidRDefault="00B53936" w:rsidP="00BC1E1C">
                        <w:pPr>
                          <w:bidi w:val="0"/>
                        </w:pPr>
                      </w:p>
                    </w:txbxContent>
                  </v:textbox>
                </v:rect>
              </v:group>
            </w:pict>
          </mc:Fallback>
        </mc:AlternateContent>
      </w:r>
      <w:r w:rsidRPr="00A526E2">
        <w:rPr>
          <w:noProof/>
        </w:rPr>
        <mc:AlternateContent>
          <mc:Choice Requires="wpg">
            <w:drawing>
              <wp:anchor distT="0" distB="0" distL="114300" distR="114300" simplePos="0" relativeHeight="252029952" behindDoc="0" locked="0" layoutInCell="1" allowOverlap="1" wp14:anchorId="0BC4C634" wp14:editId="16F47669">
                <wp:simplePos x="0" y="0"/>
                <wp:positionH relativeFrom="column">
                  <wp:posOffset>3376930</wp:posOffset>
                </wp:positionH>
                <wp:positionV relativeFrom="paragraph">
                  <wp:posOffset>2788920</wp:posOffset>
                </wp:positionV>
                <wp:extent cx="1600200" cy="609600"/>
                <wp:effectExtent l="0" t="0" r="19050" b="19050"/>
                <wp:wrapNone/>
                <wp:docPr id="1256" name="Group 39"/>
                <wp:cNvGraphicFramePr/>
                <a:graphic xmlns:a="http://schemas.openxmlformats.org/drawingml/2006/main">
                  <a:graphicData uri="http://schemas.microsoft.com/office/word/2010/wordprocessingGroup">
                    <wpg:wgp>
                      <wpg:cNvGrpSpPr/>
                      <wpg:grpSpPr>
                        <a:xfrm>
                          <a:off x="0" y="0"/>
                          <a:ext cx="1600200" cy="609600"/>
                          <a:chOff x="0" y="0"/>
                          <a:chExt cx="1600200" cy="609600"/>
                        </a:xfrm>
                      </wpg:grpSpPr>
                      <wps:wsp>
                        <wps:cNvPr id="1257" name="Rectangle 1257"/>
                        <wps:cNvSpPr/>
                        <wps:spPr>
                          <a:xfrm>
                            <a:off x="228600" y="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15F5AA3F" w14:textId="77777777" w:rsidR="00B53936" w:rsidRDefault="00B53936" w:rsidP="00BC1E1C">
                              <w:pPr>
                                <w:bidi w:val="0"/>
                              </w:pPr>
                            </w:p>
                          </w:txbxContent>
                        </wps:txbx>
                        <wps:bodyPr rtlCol="0" anchor="ctr"/>
                      </wps:wsp>
                      <wps:wsp>
                        <wps:cNvPr id="1258" name="Rectangle 1258"/>
                        <wps:cNvSpPr/>
                        <wps:spPr>
                          <a:xfrm>
                            <a:off x="152400" y="762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0C90E94A" w14:textId="77777777" w:rsidR="00B53936" w:rsidRDefault="00B53936" w:rsidP="00BC1E1C">
                              <w:pPr>
                                <w:bidi w:val="0"/>
                              </w:pPr>
                            </w:p>
                          </w:txbxContent>
                        </wps:txbx>
                        <wps:bodyPr rtlCol="0" anchor="ctr"/>
                      </wps:wsp>
                      <wps:wsp>
                        <wps:cNvPr id="1259" name="Rectangle 1259"/>
                        <wps:cNvSpPr/>
                        <wps:spPr>
                          <a:xfrm>
                            <a:off x="76200" y="1524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2E5275EB" w14:textId="77777777" w:rsidR="00B53936" w:rsidRDefault="00B53936" w:rsidP="00BC1E1C">
                              <w:pPr>
                                <w:bidi w:val="0"/>
                              </w:pPr>
                            </w:p>
                          </w:txbxContent>
                        </wps:txbx>
                        <wps:bodyPr rtlCol="0" anchor="ctr"/>
                      </wps:wsp>
                      <wps:wsp>
                        <wps:cNvPr id="1260" name="Rectangle 1260"/>
                        <wps:cNvSpPr/>
                        <wps:spPr>
                          <a:xfrm>
                            <a:off x="0" y="228600"/>
                            <a:ext cx="1371600" cy="381000"/>
                          </a:xfrm>
                          <a:prstGeom prst="rect">
                            <a:avLst/>
                          </a:prstGeom>
                          <a:solidFill>
                            <a:srgbClr val="5CD4DA"/>
                          </a:solidFill>
                          <a:ln w="25400" cap="flat" cmpd="sng" algn="ctr">
                            <a:solidFill>
                              <a:srgbClr val="4F81BD">
                                <a:shade val="50000"/>
                              </a:srgbClr>
                            </a:solidFill>
                            <a:prstDash val="solid"/>
                          </a:ln>
                          <a:effectLst/>
                        </wps:spPr>
                        <wps:txbx>
                          <w:txbxContent>
                            <w:p w14:paraId="2C8272C7" w14:textId="77777777" w:rsidR="00B53936" w:rsidRDefault="00B53936" w:rsidP="00BC1E1C">
                              <w:pPr>
                                <w:bidi w:val="0"/>
                              </w:pP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id="Group 39" o:spid="_x0000_s1325" style="position:absolute;margin-left:265.9pt;margin-top:219.6pt;width:126pt;height:48pt;z-index:252029952" coordsize="16002,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">
                <v:rect id="Rectangle 1257" o:spid="_x0000_s1326" style="position:absolute;left:2286;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H4PMMA&#10;AADdAAAADwAAAGRycy9kb3ducmV2LnhtbERPTWvCQBC9F/wPywje6kZBK6mbIBZBUUo19T5kp0lq&#10;djbNrib+e7dQ6G0e73OWaW9qcaPWVZYVTMYRCOLc6ooLBZ/Z5nkBwnlkjbVlUnAnB2kyeFpirG3H&#10;R7qdfCFCCLsYFZTeN7GULi/JoBvbhjhwX7Y16ANsC6lb7EK4qeU0iubSYMWhocSG1iXll9PVKPjR&#10;h8M5c3T+fu9m+4/5LuMsf1NqNOxXryA89f5f/Ofe6jB/OnuB32/CCTJ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H4PMMAAADdAAAADwAAAAAAAAAAAAAAAACYAgAAZHJzL2Rv&#10;d25yZXYueG1sUEsFBgAAAAAEAAQA9QAAAIgDAAAAAA==&#10;" fillcolor="#5cd4da" strokecolor="#385d8a" strokeweight="2pt">
                  <v:textbox>
                    <w:txbxContent>
                      <w:p w14:paraId="15F5AA3F" w14:textId="77777777" w:rsidR="00B53936" w:rsidRDefault="00B53936" w:rsidP="00BC1E1C">
                        <w:pPr>
                          <w:bidi w:val="0"/>
                        </w:pPr>
                      </w:p>
                    </w:txbxContent>
                  </v:textbox>
                </v:rect>
                <v:rect id="Rectangle 1258" o:spid="_x0000_s1327" style="position:absolute;left:1524;top:762;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5sTsUA&#10;AADdAAAADwAAAGRycy9kb3ducmV2LnhtbESPQWvCQBCF7wX/wzJCb3WjoJToKqIILZXSGr0P2TGJ&#10;ZmfT7NbEf+8cCr3N8N68981i1bta3agNlWcD41ECijj3tuLCwDHbvbyCChHZYu2ZDNwpwGo5eFpg&#10;an3H33Q7xEJJCIcUDZQxNqnWIS/JYRj5hli0s28dRlnbQtsWOwl3tZ4kyUw7rFgaSmxoU1J+Pfw6&#10;Az92vz9lgU6Xz2768TV7zzjLt8Y8D/v1HFSkPv6b/67frOBPpoIr38gIe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mxOxQAAAN0AAAAPAAAAAAAAAAAAAAAAAJgCAABkcnMv&#10;ZG93bnJldi54bWxQSwUGAAAAAAQABAD1AAAAigMAAAAA&#10;" fillcolor="#5cd4da" strokecolor="#385d8a" strokeweight="2pt">
                  <v:textbox>
                    <w:txbxContent>
                      <w:p w14:paraId="0C90E94A" w14:textId="77777777" w:rsidR="00B53936" w:rsidRDefault="00B53936" w:rsidP="00BC1E1C">
                        <w:pPr>
                          <w:bidi w:val="0"/>
                        </w:pPr>
                      </w:p>
                    </w:txbxContent>
                  </v:textbox>
                </v:rect>
                <v:rect id="Rectangle 1259" o:spid="_x0000_s1328" style="position:absolute;left:762;top:1524;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LJ1cMA&#10;AADdAAAADwAAAGRycy9kb3ducmV2LnhtbERPTWvCQBC9F/wPywje6kZBqambIBZBUUo19T5kp0lq&#10;djbNrib+e7dQ6G0e73OWaW9qcaPWVZYVTMYRCOLc6ooLBZ/Z5vkFhPPIGmvLpOBODtJk8LTEWNuO&#10;j3Q7+UKEEHYxKii9b2IpXV6SQTe2DXHgvmxr0AfYFlK32IVwU8tpFM2lwYpDQ4kNrUvKL6erUfCj&#10;D4dz5uj8/d7N9h/zXcZZ/qbUaNivXkF46v2/+M+91WH+dLaA32/CCTJ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LJ1cMAAADdAAAADwAAAAAAAAAAAAAAAACYAgAAZHJzL2Rv&#10;d25yZXYueG1sUEsFBgAAAAAEAAQA9QAAAIgDAAAAAA==&#10;" fillcolor="#5cd4da" strokecolor="#385d8a" strokeweight="2pt">
                  <v:textbox>
                    <w:txbxContent>
                      <w:p w14:paraId="2E5275EB" w14:textId="77777777" w:rsidR="00B53936" w:rsidRDefault="00B53936" w:rsidP="00BC1E1C">
                        <w:pPr>
                          <w:bidi w:val="0"/>
                        </w:pPr>
                      </w:p>
                    </w:txbxContent>
                  </v:textbox>
                </v:rect>
                <v:rect id="Rectangle 1260" o:spid="_x0000_s1329" style="position:absolute;top:2286;width:13716;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q9cUA&#10;AADdAAAADwAAAGRycy9kb3ducmV2LnhtbESPQWvCQBCF7wX/wzJCb3Wj0FBSVylKQalINXofstMk&#10;NTubZrcm/fedg+BthvfmvW/my8E16kpdqD0bmE4SUMSFtzWXBk75+9MLqBCRLTaeycAfBVguRg9z&#10;zKzv+UDXYyyVhHDI0EAVY5tpHYqKHIaJb4lF+/KdwyhrV2rbYS/hrtGzJEm1w5qlocKWVhUVl+Ov&#10;M/Bjd7tzHuj8ve+fPz7Tbc55sTbmcTy8vYKKNMS7+Xa9sYI/S4Vf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Kr1xQAAAN0AAAAPAAAAAAAAAAAAAAAAAJgCAABkcnMv&#10;ZG93bnJldi54bWxQSwUGAAAAAAQABAD1AAAAigMAAAAA&#10;" fillcolor="#5cd4da" strokecolor="#385d8a" strokeweight="2pt">
                  <v:textbox>
                    <w:txbxContent>
                      <w:p w14:paraId="2C8272C7" w14:textId="77777777" w:rsidR="00B53936" w:rsidRDefault="00B53936" w:rsidP="00BC1E1C">
                        <w:pPr>
                          <w:bidi w:val="0"/>
                        </w:pPr>
                      </w:p>
                    </w:txbxContent>
                  </v:textbox>
                </v:rect>
              </v:group>
            </w:pict>
          </mc:Fallback>
        </mc:AlternateContent>
      </w:r>
      <w:r w:rsidRPr="00A526E2">
        <w:rPr>
          <w:noProof/>
        </w:rPr>
        <mc:AlternateContent>
          <mc:Choice Requires="wpg">
            <w:drawing>
              <wp:anchor distT="0" distB="0" distL="114300" distR="114300" simplePos="0" relativeHeight="252030976" behindDoc="0" locked="0" layoutInCell="1" allowOverlap="1" wp14:anchorId="3B6F527E" wp14:editId="38BC7607">
                <wp:simplePos x="0" y="0"/>
                <wp:positionH relativeFrom="column">
                  <wp:posOffset>356235</wp:posOffset>
                </wp:positionH>
                <wp:positionV relativeFrom="paragraph">
                  <wp:posOffset>3825240</wp:posOffset>
                </wp:positionV>
                <wp:extent cx="1153160" cy="762000"/>
                <wp:effectExtent l="0" t="0" r="27940" b="19050"/>
                <wp:wrapNone/>
                <wp:docPr id="1261" name="Group 41"/>
                <wp:cNvGraphicFramePr/>
                <a:graphic xmlns:a="http://schemas.openxmlformats.org/drawingml/2006/main">
                  <a:graphicData uri="http://schemas.microsoft.com/office/word/2010/wordprocessingGroup">
                    <wpg:wgp>
                      <wpg:cNvGrpSpPr/>
                      <wpg:grpSpPr>
                        <a:xfrm>
                          <a:off x="0" y="0"/>
                          <a:ext cx="1153160" cy="762000"/>
                          <a:chOff x="0" y="0"/>
                          <a:chExt cx="1153390" cy="609600"/>
                        </a:xfrm>
                        <a:solidFill>
                          <a:srgbClr val="F6B0EC"/>
                        </a:solidFill>
                      </wpg:grpSpPr>
                      <wps:wsp>
                        <wps:cNvPr id="1262" name="Rectangle 1262"/>
                        <wps:cNvSpPr/>
                        <wps:spPr>
                          <a:xfrm>
                            <a:off x="228600" y="0"/>
                            <a:ext cx="924790" cy="381000"/>
                          </a:xfrm>
                          <a:prstGeom prst="rect">
                            <a:avLst/>
                          </a:prstGeom>
                          <a:grpFill/>
                          <a:ln w="25400" cap="flat" cmpd="sng" algn="ctr">
                            <a:solidFill>
                              <a:srgbClr val="4F81BD">
                                <a:shade val="50000"/>
                              </a:srgbClr>
                            </a:solidFill>
                            <a:prstDash val="solid"/>
                          </a:ln>
                          <a:effectLst/>
                        </wps:spPr>
                        <wps:txbx>
                          <w:txbxContent>
                            <w:p w14:paraId="237A198B" w14:textId="77777777" w:rsidR="00B53936" w:rsidRDefault="00B53936" w:rsidP="00BC1E1C">
                              <w:pPr>
                                <w:bidi w:val="0"/>
                              </w:pPr>
                            </w:p>
                          </w:txbxContent>
                        </wps:txbx>
                        <wps:bodyPr rtlCol="0" anchor="ctr"/>
                      </wps:wsp>
                      <wps:wsp>
                        <wps:cNvPr id="1263" name="Rectangle 1263"/>
                        <wps:cNvSpPr/>
                        <wps:spPr>
                          <a:xfrm>
                            <a:off x="152400" y="76200"/>
                            <a:ext cx="924790" cy="381000"/>
                          </a:xfrm>
                          <a:prstGeom prst="rect">
                            <a:avLst/>
                          </a:prstGeom>
                          <a:grpFill/>
                          <a:ln w="25400" cap="flat" cmpd="sng" algn="ctr">
                            <a:solidFill>
                              <a:srgbClr val="4F81BD">
                                <a:shade val="50000"/>
                              </a:srgbClr>
                            </a:solidFill>
                            <a:prstDash val="solid"/>
                          </a:ln>
                          <a:effectLst/>
                        </wps:spPr>
                        <wps:txbx>
                          <w:txbxContent>
                            <w:p w14:paraId="1E32B224" w14:textId="77777777" w:rsidR="00B53936" w:rsidRDefault="00B53936" w:rsidP="00BC1E1C">
                              <w:pPr>
                                <w:bidi w:val="0"/>
                              </w:pPr>
                            </w:p>
                          </w:txbxContent>
                        </wps:txbx>
                        <wps:bodyPr rtlCol="0" anchor="ctr"/>
                      </wps:wsp>
                      <wps:wsp>
                        <wps:cNvPr id="1264" name="Rectangle 1264"/>
                        <wps:cNvSpPr/>
                        <wps:spPr>
                          <a:xfrm>
                            <a:off x="76200" y="152400"/>
                            <a:ext cx="924790" cy="381000"/>
                          </a:xfrm>
                          <a:prstGeom prst="rect">
                            <a:avLst/>
                          </a:prstGeom>
                          <a:grpFill/>
                          <a:ln w="25400" cap="flat" cmpd="sng" algn="ctr">
                            <a:solidFill>
                              <a:srgbClr val="4F81BD">
                                <a:shade val="50000"/>
                              </a:srgbClr>
                            </a:solidFill>
                            <a:prstDash val="solid"/>
                          </a:ln>
                          <a:effectLst/>
                        </wps:spPr>
                        <wps:txbx>
                          <w:txbxContent>
                            <w:p w14:paraId="19E8D999" w14:textId="77777777" w:rsidR="00B53936" w:rsidRDefault="00B53936" w:rsidP="00BC1E1C">
                              <w:pPr>
                                <w:bidi w:val="0"/>
                              </w:pPr>
                            </w:p>
                          </w:txbxContent>
                        </wps:txbx>
                        <wps:bodyPr rtlCol="0" anchor="ctr"/>
                      </wps:wsp>
                      <wps:wsp>
                        <wps:cNvPr id="1265" name="Rectangle 1265"/>
                        <wps:cNvSpPr/>
                        <wps:spPr>
                          <a:xfrm>
                            <a:off x="0" y="228600"/>
                            <a:ext cx="924790" cy="381000"/>
                          </a:xfrm>
                          <a:prstGeom prst="rect">
                            <a:avLst/>
                          </a:prstGeom>
                          <a:grpFill/>
                          <a:ln w="25400" cap="flat" cmpd="sng" algn="ctr">
                            <a:solidFill>
                              <a:srgbClr val="4F81BD">
                                <a:shade val="50000"/>
                              </a:srgbClr>
                            </a:solidFill>
                            <a:prstDash val="solid"/>
                          </a:ln>
                          <a:effectLst/>
                        </wps:spPr>
                        <wps:txbx>
                          <w:txbxContent>
                            <w:p w14:paraId="14F07B7E" w14:textId="77777777" w:rsidR="00B53936" w:rsidRDefault="00B53936" w:rsidP="00BC1E1C">
                              <w:pPr>
                                <w:bidi w:val="0"/>
                              </w:pP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id="Group 41" o:spid="_x0000_s1330" style="position:absolute;margin-left:28.05pt;margin-top:301.2pt;width:90.8pt;height:60pt;z-index:252030976" coordsize="11533,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">
                <v:rect id="Rectangle 1262" o:spid="_x0000_s1331" style="position:absolute;left:2286;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LNwcMA&#10;AADdAAAADwAAAGRycy9kb3ducmV2LnhtbERPyW7CMBC9V+o/WFOJW3EaEEvAoLYI0SvLhdsoHhLT&#10;eJzGJgS+vq5Uids8vXXmy85WoqXGG8cK3voJCOLcacOFgsN+/ToB4QOyxsoxKbiRh+Xi+WmOmXZX&#10;3lK7C4WIIewzVFCGUGdS+rwki77vauLInVxjMUTYFFI3eI3htpJpkoykRcOxocSaPkvKv3cXq+Bk&#10;zKA92E03zI/j88d0ev9Zu5VSvZfufQYiUBce4n/3l47z01EKf9/E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LNwcMAAADdAAAADwAAAAAAAAAAAAAAAACYAgAAZHJzL2Rv&#10;d25yZXYueG1sUEsFBgAAAAAEAAQA9QAAAIgDAAAAAA==&#10;" filled="f" strokecolor="#385d8a" strokeweight="2pt">
                  <v:textbox>
                    <w:txbxContent>
                      <w:p w14:paraId="237A198B" w14:textId="77777777" w:rsidR="00B53936" w:rsidRDefault="00B53936" w:rsidP="00BC1E1C">
                        <w:pPr>
                          <w:bidi w:val="0"/>
                        </w:pPr>
                      </w:p>
                    </w:txbxContent>
                  </v:textbox>
                </v:rect>
                <v:rect id="Rectangle 1263" o:spid="_x0000_s1332" style="position:absolute;left:1524;top:762;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5oWsQA&#10;AADdAAAADwAAAGRycy9kb3ducmV2LnhtbERPyW7CMBC9V+o/WFOpt+IUEIUQB5VWqFxZLtxG8ZC4&#10;jcchdkPo12MkpN7m6a2TLXpbi45abxwreB0kIIgLpw2XCva71csUhA/IGmvHpOBCHhb540OGqXZn&#10;3lC3DaWIIexTVFCF0KRS+qIii37gGuLIHV1rMUTYllK3eI7htpbDJJlIi4ZjQ4UNfVRU/Gx/rYKj&#10;MaNub7/6cXF4+17OZn+nlftU6vmpf5+DCNSHf/HdvdZx/nAygts38QSZ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aFrEAAAA3QAAAA8AAAAAAAAAAAAAAAAAmAIAAGRycy9k&#10;b3ducmV2LnhtbFBLBQYAAAAABAAEAPUAAACJAwAAAAA=&#10;" filled="f" strokecolor="#385d8a" strokeweight="2pt">
                  <v:textbox>
                    <w:txbxContent>
                      <w:p w14:paraId="1E32B224" w14:textId="77777777" w:rsidR="00B53936" w:rsidRDefault="00B53936" w:rsidP="00BC1E1C">
                        <w:pPr>
                          <w:bidi w:val="0"/>
                        </w:pPr>
                      </w:p>
                    </w:txbxContent>
                  </v:textbox>
                </v:rect>
                <v:rect id="Rectangle 1264" o:spid="_x0000_s1333" style="position:absolute;left:762;top:1524;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fwLsMA&#10;AADdAAAADwAAAGRycy9kb3ducmV2LnhtbERPPW/CMBDdkfofrKvEBk4B0ZJiUAEhWKEs3U7xkbiN&#10;zyE2IfDrMRJSt3t6nzedt7YUDdXeOFbw1k9AEGdOG84VHL7XvQ8QPiBrLB2Tgit5mM9eOlNMtbvw&#10;jpp9yEUMYZ+igiKEKpXSZwVZ9H1XEUfu6GqLIcI6l7rGSwy3pRwkyVhaNBwbCqxoWVD2tz9bBUdj&#10;hs3BbtpR9vP+u5hMbqe1WynVfW2/PkEEasO/+One6jh/MB7B45t4gp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fwLsMAAADdAAAADwAAAAAAAAAAAAAAAACYAgAAZHJzL2Rv&#10;d25yZXYueG1sUEsFBgAAAAAEAAQA9QAAAIgDAAAAAA==&#10;" filled="f" strokecolor="#385d8a" strokeweight="2pt">
                  <v:textbox>
                    <w:txbxContent>
                      <w:p w14:paraId="19E8D999" w14:textId="77777777" w:rsidR="00B53936" w:rsidRDefault="00B53936" w:rsidP="00BC1E1C">
                        <w:pPr>
                          <w:bidi w:val="0"/>
                        </w:pPr>
                      </w:p>
                    </w:txbxContent>
                  </v:textbox>
                </v:rect>
                <v:rect id="Rectangle 1265" o:spid="_x0000_s1334" style="position:absolute;top:2286;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tVtcMA&#10;AADdAAAADwAAAGRycy9kb3ducmV2LnhtbERPyW7CMBC9V+IfrEHqrTilZQsY1EUIrgQu3EbxkJjG&#10;4zR2Q9qvr5GQuM3TW2ex6mwlWmq8cazgeZCAIM6dNlwoOOzXT1MQPiBrrByTgl/ysFr2HhaYanfh&#10;HbVZKEQMYZ+igjKEOpXS5yVZ9ANXE0fu5BqLIcKmkLrBSwy3lRwmyVhaNBwbSqzpo6T8K/uxCk7G&#10;vLQHu+le8+Pk/D6b/X2v3adSj/3ubQ4iUBfu4pt7q+P84XgE12/iC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tVtcMAAADdAAAADwAAAAAAAAAAAAAAAACYAgAAZHJzL2Rv&#10;d25yZXYueG1sUEsFBgAAAAAEAAQA9QAAAIgDAAAAAA==&#10;" filled="f" strokecolor="#385d8a" strokeweight="2pt">
                  <v:textbox>
                    <w:txbxContent>
                      <w:p w14:paraId="14F07B7E" w14:textId="77777777" w:rsidR="00B53936" w:rsidRDefault="00B53936" w:rsidP="00BC1E1C">
                        <w:pPr>
                          <w:bidi w:val="0"/>
                        </w:pPr>
                      </w:p>
                    </w:txbxContent>
                  </v:textbox>
                </v:rect>
              </v:group>
            </w:pict>
          </mc:Fallback>
        </mc:AlternateContent>
      </w:r>
      <w:r w:rsidRPr="00A526E2">
        <w:rPr>
          <w:noProof/>
        </w:rPr>
        <mc:AlternateContent>
          <mc:Choice Requires="wpg">
            <w:drawing>
              <wp:anchor distT="0" distB="0" distL="114300" distR="114300" simplePos="0" relativeHeight="252032000" behindDoc="0" locked="0" layoutInCell="1" allowOverlap="1" wp14:anchorId="3108C49C" wp14:editId="386B54E3">
                <wp:simplePos x="0" y="0"/>
                <wp:positionH relativeFrom="column">
                  <wp:posOffset>2685415</wp:posOffset>
                </wp:positionH>
                <wp:positionV relativeFrom="paragraph">
                  <wp:posOffset>3883025</wp:posOffset>
                </wp:positionV>
                <wp:extent cx="1213485" cy="810260"/>
                <wp:effectExtent l="0" t="0" r="24765" b="27940"/>
                <wp:wrapNone/>
                <wp:docPr id="1266" name="Group 47"/>
                <wp:cNvGraphicFramePr/>
                <a:graphic xmlns:a="http://schemas.openxmlformats.org/drawingml/2006/main">
                  <a:graphicData uri="http://schemas.microsoft.com/office/word/2010/wordprocessingGroup">
                    <wpg:wgp>
                      <wpg:cNvGrpSpPr/>
                      <wpg:grpSpPr>
                        <a:xfrm>
                          <a:off x="0" y="0"/>
                          <a:ext cx="1213485" cy="810260"/>
                          <a:chOff x="0" y="0"/>
                          <a:chExt cx="1214004" cy="685800"/>
                        </a:xfrm>
                      </wpg:grpSpPr>
                      <wps:wsp>
                        <wps:cNvPr id="1267" name="Rectangle 1267"/>
                        <wps:cNvSpPr/>
                        <wps:spPr>
                          <a:xfrm>
                            <a:off x="289214" y="0"/>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68BE55BE" w14:textId="77777777" w:rsidR="00B53936" w:rsidRDefault="00B53936" w:rsidP="00BC1E1C">
                              <w:pPr>
                                <w:bidi w:val="0"/>
                              </w:pPr>
                            </w:p>
                          </w:txbxContent>
                        </wps:txbx>
                        <wps:bodyPr rtlCol="0" anchor="ctr"/>
                      </wps:wsp>
                      <wps:wsp>
                        <wps:cNvPr id="1268" name="Rectangle 1268"/>
                        <wps:cNvSpPr/>
                        <wps:spPr>
                          <a:xfrm>
                            <a:off x="213014" y="76200"/>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68EC4EB9" w14:textId="77777777" w:rsidR="00B53936" w:rsidRDefault="00B53936" w:rsidP="00BC1E1C">
                              <w:pPr>
                                <w:bidi w:val="0"/>
                              </w:pPr>
                            </w:p>
                          </w:txbxContent>
                        </wps:txbx>
                        <wps:bodyPr rtlCol="0" anchor="ctr"/>
                      </wps:wsp>
                      <wps:wsp>
                        <wps:cNvPr id="1269" name="Rectangle 1269"/>
                        <wps:cNvSpPr/>
                        <wps:spPr>
                          <a:xfrm>
                            <a:off x="136814" y="152400"/>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4C94F8A1" w14:textId="77777777" w:rsidR="00B53936" w:rsidRDefault="00B53936" w:rsidP="00BC1E1C">
                              <w:pPr>
                                <w:bidi w:val="0"/>
                              </w:pPr>
                            </w:p>
                          </w:txbxContent>
                        </wps:txbx>
                        <wps:bodyPr rtlCol="0" anchor="ctr"/>
                      </wps:wsp>
                      <wps:wsp>
                        <wps:cNvPr id="1270" name="Rectangle 1270"/>
                        <wps:cNvSpPr/>
                        <wps:spPr>
                          <a:xfrm>
                            <a:off x="60614" y="228600"/>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0A132823" w14:textId="77777777" w:rsidR="00B53936" w:rsidRDefault="00B53936" w:rsidP="00BC1E1C">
                              <w:pPr>
                                <w:bidi w:val="0"/>
                              </w:pPr>
                            </w:p>
                          </w:txbxContent>
                        </wps:txbx>
                        <wps:bodyPr rtlCol="0" anchor="ctr"/>
                      </wps:wsp>
                      <wps:wsp>
                        <wps:cNvPr id="1271" name="Rectangle 1271"/>
                        <wps:cNvSpPr/>
                        <wps:spPr>
                          <a:xfrm>
                            <a:off x="0" y="304800"/>
                            <a:ext cx="924790" cy="381000"/>
                          </a:xfrm>
                          <a:prstGeom prst="rect">
                            <a:avLst/>
                          </a:prstGeom>
                          <a:solidFill>
                            <a:srgbClr val="5CD4DA"/>
                          </a:solidFill>
                          <a:ln w="25400" cap="flat" cmpd="sng" algn="ctr">
                            <a:solidFill>
                              <a:srgbClr val="4F81BD">
                                <a:shade val="50000"/>
                              </a:srgbClr>
                            </a:solidFill>
                            <a:prstDash val="solid"/>
                          </a:ln>
                          <a:effectLst/>
                        </wps:spPr>
                        <wps:txbx>
                          <w:txbxContent>
                            <w:p w14:paraId="1BF76C8E" w14:textId="77777777" w:rsidR="00B53936" w:rsidRDefault="00B53936" w:rsidP="00BC1E1C">
                              <w:pPr>
                                <w:bidi w:val="0"/>
                              </w:pPr>
                            </w:p>
                          </w:txbxContent>
                        </wps:txbx>
                        <wps:bodyPr rtlCol="0" anchor="ctr"/>
                      </wps:wsp>
                    </wpg:wgp>
                  </a:graphicData>
                </a:graphic>
                <wp14:sizeRelH relativeFrom="page">
                  <wp14:pctWidth>0</wp14:pctWidth>
                </wp14:sizeRelH>
                <wp14:sizeRelV relativeFrom="page">
                  <wp14:pctHeight>0</wp14:pctHeight>
                </wp14:sizeRelV>
              </wp:anchor>
            </w:drawing>
          </mc:Choice>
          <mc:Fallback>
            <w:pict>
              <v:group id="Group 47" o:spid="_x0000_s1335" style="position:absolute;margin-left:211.45pt;margin-top:305.75pt;width:95.55pt;height:63.8pt;z-index:252032000" coordsize="12140,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">
                <v:rect id="Rectangle 1267" o:spid="_x0000_s1336" style="position:absolute;left:2892;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0ygcMA&#10;AADdAAAADwAAAGRycy9kb3ducmV2LnhtbERPTWvCQBC9C/0PyxR6042CscRsRFoES6WoqfchOyZp&#10;s7MxuzXpv+8WBG/zeJ+TrgbTiCt1rrasYDqJQBAXVtdcKvjMN+NnEM4ja2wsk4JfcrDKHkYpJtr2&#10;fKDr0ZcihLBLUEHlfZtI6YqKDLqJbYkDd7adQR9gV0rdYR/CTSNnURRLgzWHhgpbeqmo+D7+GAUX&#10;vdudckenr49+/r6P33LOi1elnh6H9RKEp8HfxTf3Vof5s3gB/9+EE2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0ygcMAAADdAAAADwAAAAAAAAAAAAAAAACYAgAAZHJzL2Rv&#10;d25yZXYueG1sUEsFBgAAAAAEAAQA9QAAAIgDAAAAAA==&#10;" fillcolor="#5cd4da" strokecolor="#385d8a" strokeweight="2pt">
                  <v:textbox>
                    <w:txbxContent>
                      <w:p w14:paraId="68BE55BE" w14:textId="77777777" w:rsidR="00B53936" w:rsidRDefault="00B53936" w:rsidP="00BC1E1C">
                        <w:pPr>
                          <w:bidi w:val="0"/>
                        </w:pPr>
                      </w:p>
                    </w:txbxContent>
                  </v:textbox>
                </v:rect>
                <v:rect id="Rectangle 1268" o:spid="_x0000_s1337" style="position:absolute;left:2130;top:762;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m88UA&#10;AADdAAAADwAAAGRycy9kb3ducmV2LnhtbESPQWvCQBCF7wX/wzJCb3Wj0FBSVylKQalINXofstMk&#10;NTubZrcm/fedg+BthvfmvW/my8E16kpdqD0bmE4SUMSFtzWXBk75+9MLqBCRLTaeycAfBVguRg9z&#10;zKzv+UDXYyyVhHDI0EAVY5tpHYqKHIaJb4lF+/KdwyhrV2rbYS/hrtGzJEm1w5qlocKWVhUVl+Ov&#10;M/Bjd7tzHuj8ve+fPz7Tbc55sTbmcTy8vYKKNMS7+Xa9sYI/SwVXvpER9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bzxQAAAN0AAAAPAAAAAAAAAAAAAAAAAJgCAABkcnMv&#10;ZG93bnJldi54bWxQSwUGAAAAAAQABAD1AAAAigMAAAAA&#10;" fillcolor="#5cd4da" strokecolor="#385d8a" strokeweight="2pt">
                  <v:textbox>
                    <w:txbxContent>
                      <w:p w14:paraId="68EC4EB9" w14:textId="77777777" w:rsidR="00B53936" w:rsidRDefault="00B53936" w:rsidP="00BC1E1C">
                        <w:pPr>
                          <w:bidi w:val="0"/>
                        </w:pPr>
                      </w:p>
                    </w:txbxContent>
                  </v:textbox>
                </v:rect>
                <v:rect id="Rectangle 1269" o:spid="_x0000_s1338" style="position:absolute;left:1368;top:1524;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4DaMMA&#10;AADdAAAADwAAAGRycy9kb3ducmV2LnhtbERPTWvCQBC9C/0PyxR6042CwcZsRFoES6WoqfchOyZp&#10;s7MxuzXpv+8WBG/zeJ+TrgbTiCt1rrasYDqJQBAXVtdcKvjMN+MFCOeRNTaWScEvOVhlD6MUE217&#10;PtD16EsRQtglqKDyvk2kdEVFBt3EtsSBO9vOoA+wK6XusA/hppGzKIqlwZpDQ4UtvVRUfB9/jIKL&#10;3u1OuaPT10c/f9/HbznnxatST4/DegnC0+Dv4pt7q8P8WfwM/9+EE2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4DaMMAAADdAAAADwAAAAAAAAAAAAAAAACYAgAAZHJzL2Rv&#10;d25yZXYueG1sUEsFBgAAAAAEAAQA9QAAAIgDAAAAAA==&#10;" fillcolor="#5cd4da" strokecolor="#385d8a" strokeweight="2pt">
                  <v:textbox>
                    <w:txbxContent>
                      <w:p w14:paraId="4C94F8A1" w14:textId="77777777" w:rsidR="00B53936" w:rsidRDefault="00B53936" w:rsidP="00BC1E1C">
                        <w:pPr>
                          <w:bidi w:val="0"/>
                        </w:pPr>
                      </w:p>
                    </w:txbxContent>
                  </v:textbox>
                </v:rect>
                <v:rect id="Rectangle 1270" o:spid="_x0000_s1339" style="position:absolute;left:606;top:2286;width:9248;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08KMYA&#10;AADdAAAADwAAAGRycy9kb3ducmV2LnhtbESPQWvCQBCF74X+h2UK3upGoVqiq4hSqCiipt6H7Jik&#10;zc6m2dWk/75zKPQ2w3vz3jfzZe9qdac2VJ4NjIYJKOLc24oLAx/Z2/MrqBCRLdaeycAPBVguHh/m&#10;mFrf8Ynu51goCeGQooEyxibVOuQlOQxD3xCLdvWtwyhrW2jbYifhrtbjJJlohxVLQ4kNrUvKv843&#10;Z+Db7veXLNDl89C97I6TbcZZvjFm8NSvZqAi9fHf/Hf9bgV/PBV++UZG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08KMYAAADdAAAADwAAAAAAAAAAAAAAAACYAgAAZHJz&#10;L2Rvd25yZXYueG1sUEsFBgAAAAAEAAQA9QAAAIsDAAAAAA==&#10;" fillcolor="#5cd4da" strokecolor="#385d8a" strokeweight="2pt">
                  <v:textbox>
                    <w:txbxContent>
                      <w:p w14:paraId="0A132823" w14:textId="77777777" w:rsidR="00B53936" w:rsidRDefault="00B53936" w:rsidP="00BC1E1C">
                        <w:pPr>
                          <w:bidi w:val="0"/>
                        </w:pPr>
                      </w:p>
                    </w:txbxContent>
                  </v:textbox>
                </v:rect>
                <v:rect id="Rectangle 1271" o:spid="_x0000_s1340" style="position:absolute;top:3048;width:9247;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GZs8MA&#10;AADdAAAADwAAAGRycy9kb3ducmV2LnhtbERPTWvCQBC9C/6HZYTedKNQLdFNKEqhpVLaRO9Ddkxi&#10;s7Npdmviv3cLQm/zeJ+zSQfTiAt1rrasYD6LQBAXVtdcKjjkL9MnEM4ja2wsk4IrOUiT8WiDsbY9&#10;f9El86UIIexiVFB538ZSuqIig25mW+LAnWxn0AfYlVJ32Idw08hFFC2lwZpDQ4UtbSsqvrNfo+BH&#10;7/fH3NHx/NE/vn8u33LOi51SD5PheQ3C0+D/xXf3qw7zF6s5/H0TTpDJ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GZs8MAAADdAAAADwAAAAAAAAAAAAAAAACYAgAAZHJzL2Rv&#10;d25yZXYueG1sUEsFBgAAAAAEAAQA9QAAAIgDAAAAAA==&#10;" fillcolor="#5cd4da" strokecolor="#385d8a" strokeweight="2pt">
                  <v:textbox>
                    <w:txbxContent>
                      <w:p w14:paraId="1BF76C8E" w14:textId="77777777" w:rsidR="00B53936" w:rsidRDefault="00B53936" w:rsidP="00BC1E1C">
                        <w:pPr>
                          <w:bidi w:val="0"/>
                        </w:pPr>
                      </w:p>
                    </w:txbxContent>
                  </v:textbox>
                </v:rect>
              </v:group>
            </w:pict>
          </mc:Fallback>
        </mc:AlternateContent>
      </w:r>
      <w:r w:rsidRPr="00A526E2">
        <w:rPr>
          <w:noProof/>
        </w:rPr>
        <mc:AlternateContent>
          <mc:Choice Requires="wps">
            <w:drawing>
              <wp:anchor distT="0" distB="0" distL="114300" distR="114300" simplePos="0" relativeHeight="252033024" behindDoc="0" locked="0" layoutInCell="1" allowOverlap="1" wp14:anchorId="08A4557F" wp14:editId="23709220">
                <wp:simplePos x="0" y="0"/>
                <wp:positionH relativeFrom="column">
                  <wp:posOffset>935990</wp:posOffset>
                </wp:positionH>
                <wp:positionV relativeFrom="paragraph">
                  <wp:posOffset>3434080</wp:posOffset>
                </wp:positionV>
                <wp:extent cx="723900" cy="304800"/>
                <wp:effectExtent l="0" t="114300" r="0" b="152400"/>
                <wp:wrapNone/>
                <wp:docPr id="1272" name="Right Arrow 43"/>
                <wp:cNvGraphicFramePr/>
                <a:graphic xmlns:a="http://schemas.openxmlformats.org/drawingml/2006/main">
                  <a:graphicData uri="http://schemas.microsoft.com/office/word/2010/wordprocessingShape">
                    <wps:wsp>
                      <wps:cNvSpPr/>
                      <wps:spPr>
                        <a:xfrm rot="19460660">
                          <a:off x="0" y="0"/>
                          <a:ext cx="723900" cy="304800"/>
                        </a:xfrm>
                        <a:prstGeom prst="rightArrow">
                          <a:avLst/>
                        </a:prstGeom>
                        <a:solidFill>
                          <a:srgbClr val="F6B0EC"/>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Right Arrow 43" o:spid="_x0000_s1026" type="#_x0000_t13" style="position:absolute;margin-left:73.7pt;margin-top:270.4pt;width:57pt;height:24pt;rotation:-2336730fd;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" adj="17053" fillcolor="#f6b0ec" strokecolor="#385d8a" strokeweight="2pt"/>
            </w:pict>
          </mc:Fallback>
        </mc:AlternateContent>
      </w:r>
      <w:r w:rsidRPr="00A526E2">
        <w:rPr>
          <w:noProof/>
        </w:rPr>
        <mc:AlternateContent>
          <mc:Choice Requires="wps">
            <w:drawing>
              <wp:anchor distT="0" distB="0" distL="114300" distR="114300" simplePos="0" relativeHeight="252034048" behindDoc="0" locked="0" layoutInCell="1" allowOverlap="1" wp14:anchorId="30A296D0" wp14:editId="68808473">
                <wp:simplePos x="0" y="0"/>
                <wp:positionH relativeFrom="column">
                  <wp:posOffset>3276600</wp:posOffset>
                </wp:positionH>
                <wp:positionV relativeFrom="paragraph">
                  <wp:posOffset>3510280</wp:posOffset>
                </wp:positionV>
                <wp:extent cx="723900" cy="304800"/>
                <wp:effectExtent l="0" t="114300" r="0" b="152400"/>
                <wp:wrapNone/>
                <wp:docPr id="1273" name="Right Arrow 44"/>
                <wp:cNvGraphicFramePr/>
                <a:graphic xmlns:a="http://schemas.openxmlformats.org/drawingml/2006/main">
                  <a:graphicData uri="http://schemas.microsoft.com/office/word/2010/wordprocessingShape">
                    <wps:wsp>
                      <wps:cNvSpPr/>
                      <wps:spPr>
                        <a:xfrm rot="19460660">
                          <a:off x="0" y="0"/>
                          <a:ext cx="723900" cy="304800"/>
                        </a:xfrm>
                        <a:prstGeom prst="rightArrow">
                          <a:avLst/>
                        </a:prstGeom>
                        <a:solidFill>
                          <a:srgbClr val="5CD4DA"/>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Right Arrow 44" o:spid="_x0000_s1026" type="#_x0000_t13" style="position:absolute;margin-left:258pt;margin-top:276.4pt;width:57pt;height:24pt;rotation:-2336730fd;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" adj="17053" fillcolor="#5cd4da" strokecolor="#385d8a" strokeweight="2pt"/>
            </w:pict>
          </mc:Fallback>
        </mc:AlternateContent>
      </w:r>
      <w:r w:rsidRPr="00A526E2">
        <w:rPr>
          <w:noProof/>
        </w:rPr>
        <mc:AlternateContent>
          <mc:Choice Requires="wps">
            <w:drawing>
              <wp:anchor distT="0" distB="0" distL="114300" distR="114300" simplePos="0" relativeHeight="252035072" behindDoc="0" locked="0" layoutInCell="1" allowOverlap="1" wp14:anchorId="25661648" wp14:editId="58718E37">
                <wp:simplePos x="0" y="0"/>
                <wp:positionH relativeFrom="column">
                  <wp:posOffset>1837690</wp:posOffset>
                </wp:positionH>
                <wp:positionV relativeFrom="paragraph">
                  <wp:posOffset>2326640</wp:posOffset>
                </wp:positionV>
                <wp:extent cx="757555" cy="311150"/>
                <wp:effectExtent l="166053" t="0" r="132397" b="0"/>
                <wp:wrapNone/>
                <wp:docPr id="1274" name="Right Arrow 45"/>
                <wp:cNvGraphicFramePr/>
                <a:graphic xmlns:a="http://schemas.openxmlformats.org/drawingml/2006/main">
                  <a:graphicData uri="http://schemas.microsoft.com/office/word/2010/wordprocessingShape">
                    <wps:wsp>
                      <wps:cNvSpPr/>
                      <wps:spPr>
                        <a:xfrm rot="18887381">
                          <a:off x="0" y="0"/>
                          <a:ext cx="757555" cy="311150"/>
                        </a:xfrm>
                        <a:prstGeom prst="rightArrow">
                          <a:avLst/>
                        </a:prstGeom>
                        <a:solidFill>
                          <a:srgbClr val="F6B0EC"/>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Right Arrow 45" o:spid="_x0000_s1026" type="#_x0000_t13" style="position:absolute;margin-left:144.7pt;margin-top:183.2pt;width:59.65pt;height:24.5pt;rotation:-2962903fd;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" adj="17164" fillcolor="#f6b0ec" strokecolor="#385d8a" strokeweight="2pt"/>
            </w:pict>
          </mc:Fallback>
        </mc:AlternateContent>
      </w:r>
      <w:r w:rsidRPr="00A526E2">
        <w:rPr>
          <w:noProof/>
        </w:rPr>
        <mc:AlternateContent>
          <mc:Choice Requires="wps">
            <w:drawing>
              <wp:anchor distT="0" distB="0" distL="114300" distR="114300" simplePos="0" relativeHeight="252036096" behindDoc="0" locked="0" layoutInCell="1" allowOverlap="1" wp14:anchorId="1769A774" wp14:editId="4B49CDF4">
                <wp:simplePos x="0" y="0"/>
                <wp:positionH relativeFrom="column">
                  <wp:posOffset>4286885</wp:posOffset>
                </wp:positionH>
                <wp:positionV relativeFrom="paragraph">
                  <wp:posOffset>2362200</wp:posOffset>
                </wp:positionV>
                <wp:extent cx="990600" cy="304800"/>
                <wp:effectExtent l="0" t="190500" r="0" b="228600"/>
                <wp:wrapNone/>
                <wp:docPr id="1275" name="Right Arrow 46"/>
                <wp:cNvGraphicFramePr/>
                <a:graphic xmlns:a="http://schemas.openxmlformats.org/drawingml/2006/main">
                  <a:graphicData uri="http://schemas.microsoft.com/office/word/2010/wordprocessingShape">
                    <wps:wsp>
                      <wps:cNvSpPr/>
                      <wps:spPr>
                        <a:xfrm rot="19460660">
                          <a:off x="0" y="0"/>
                          <a:ext cx="990600" cy="304800"/>
                        </a:xfrm>
                        <a:prstGeom prst="rightArrow">
                          <a:avLst/>
                        </a:prstGeom>
                        <a:solidFill>
                          <a:srgbClr val="5CD4DA"/>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Right Arrow 46" o:spid="_x0000_s1026" type="#_x0000_t13" style="position:absolute;margin-left:337.55pt;margin-top:186pt;width:78pt;height:24pt;rotation:-2336730fd;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" adj="18277" fillcolor="#5cd4da" strokecolor="#385d8a" strokeweight="2pt"/>
            </w:pict>
          </mc:Fallback>
        </mc:AlternateContent>
      </w:r>
      <w:r w:rsidRPr="00A526E2">
        <w:rPr>
          <w:noProof/>
        </w:rPr>
        <mc:AlternateContent>
          <mc:Choice Requires="wps">
            <w:drawing>
              <wp:anchor distT="0" distB="0" distL="114300" distR="114300" simplePos="0" relativeHeight="252037120" behindDoc="0" locked="0" layoutInCell="1" allowOverlap="1" wp14:anchorId="696EE80C" wp14:editId="5EC90F77">
                <wp:simplePos x="0" y="0"/>
                <wp:positionH relativeFrom="column">
                  <wp:posOffset>356235</wp:posOffset>
                </wp:positionH>
                <wp:positionV relativeFrom="paragraph">
                  <wp:posOffset>4111625</wp:posOffset>
                </wp:positionV>
                <wp:extent cx="924560" cy="377190"/>
                <wp:effectExtent l="0" t="0" r="0" b="0"/>
                <wp:wrapNone/>
                <wp:docPr id="1276" name="TextBox 48"/>
                <wp:cNvGraphicFramePr/>
                <a:graphic xmlns:a="http://schemas.openxmlformats.org/drawingml/2006/main">
                  <a:graphicData uri="http://schemas.microsoft.com/office/word/2010/wordprocessingShape">
                    <wps:wsp>
                      <wps:cNvSpPr txBox="1"/>
                      <wps:spPr>
                        <a:xfrm>
                          <a:off x="0" y="0"/>
                          <a:ext cx="924560" cy="354330"/>
                        </a:xfrm>
                        <a:prstGeom prst="rect">
                          <a:avLst/>
                        </a:prstGeom>
                        <a:noFill/>
                      </wps:spPr>
                      <wps:txbx>
                        <w:txbxContent>
                          <w:p w14:paraId="7E0C5302"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r w:rsidRPr="00B35995">
                              <w:rPr>
                                <w:rFonts w:ascii="Traditional Arabic" w:hAnsi="Traditional Arabic" w:cs="Traditional Arabic"/>
                                <w:color w:val="000000" w:themeColor="text1"/>
                                <w:kern w:val="24"/>
                                <w:rtl/>
                              </w:rPr>
                              <w:t>تقييمات المشاريع</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48" o:spid="_x0000_s1341" type="#_x0000_t202" style="position:absolute;margin-left:28.05pt;margin-top:323.75pt;width:72.8pt;height:29.7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" filled="f" stroked="f">
                <v:textbox style="mso-fit-shape-to-text:t">
                  <w:txbxContent>
                    <w:p w14:paraId="7E0C5302"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roofErr w:type="gramStart"/>
                      <w:r w:rsidRPr="00B35995">
                        <w:rPr>
                          <w:rFonts w:ascii="Traditional Arabic" w:hAnsi="Traditional Arabic" w:cs="Traditional Arabic"/>
                          <w:color w:val="000000" w:themeColor="text1"/>
                          <w:kern w:val="24"/>
                          <w:rtl/>
                        </w:rPr>
                        <w:t>تقييمات</w:t>
                      </w:r>
                      <w:proofErr w:type="gramEnd"/>
                      <w:r w:rsidRPr="00B35995">
                        <w:rPr>
                          <w:rFonts w:ascii="Traditional Arabic" w:hAnsi="Traditional Arabic" w:cs="Traditional Arabic"/>
                          <w:color w:val="000000" w:themeColor="text1"/>
                          <w:kern w:val="24"/>
                          <w:rtl/>
                        </w:rPr>
                        <w:t xml:space="preserve"> المشاريع</w:t>
                      </w:r>
                    </w:p>
                  </w:txbxContent>
                </v:textbox>
              </v:shape>
            </w:pict>
          </mc:Fallback>
        </mc:AlternateContent>
      </w:r>
      <w:r w:rsidRPr="00A526E2">
        <w:rPr>
          <w:noProof/>
        </w:rPr>
        <mc:AlternateContent>
          <mc:Choice Requires="wps">
            <w:drawing>
              <wp:anchor distT="0" distB="0" distL="114300" distR="114300" simplePos="0" relativeHeight="252038144" behindDoc="0" locked="0" layoutInCell="1" allowOverlap="1" wp14:anchorId="626332C7" wp14:editId="129FE160">
                <wp:simplePos x="0" y="0"/>
                <wp:positionH relativeFrom="column">
                  <wp:posOffset>749300</wp:posOffset>
                </wp:positionH>
                <wp:positionV relativeFrom="paragraph">
                  <wp:posOffset>2947670</wp:posOffset>
                </wp:positionV>
                <wp:extent cx="1369695" cy="377190"/>
                <wp:effectExtent l="0" t="0" r="0" b="0"/>
                <wp:wrapNone/>
                <wp:docPr id="1277" name="TextBox 50"/>
                <wp:cNvGraphicFramePr/>
                <a:graphic xmlns:a="http://schemas.openxmlformats.org/drawingml/2006/main">
                  <a:graphicData uri="http://schemas.microsoft.com/office/word/2010/wordprocessingShape">
                    <wps:wsp>
                      <wps:cNvSpPr txBox="1"/>
                      <wps:spPr>
                        <a:xfrm>
                          <a:off x="0" y="0"/>
                          <a:ext cx="1369695" cy="354330"/>
                        </a:xfrm>
                        <a:prstGeom prst="rect">
                          <a:avLst/>
                        </a:prstGeom>
                        <a:noFill/>
                      </wps:spPr>
                      <wps:txbx>
                        <w:txbxContent>
                          <w:p w14:paraId="39D9623F"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r w:rsidRPr="00B35995">
                              <w:rPr>
                                <w:rFonts w:ascii="Traditional Arabic" w:hAnsi="Traditional Arabic" w:cs="Traditional Arabic"/>
                                <w:color w:val="000000" w:themeColor="text1"/>
                                <w:kern w:val="24"/>
                                <w:rtl/>
                              </w:rPr>
                              <w:t>تقييمات البرامج الفرعية</w:t>
                            </w:r>
                          </w:p>
                          <w:p w14:paraId="639AE1BA"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50" o:spid="_x0000_s1342" type="#_x0000_t202" style="position:absolute;margin-left:59pt;margin-top:232.1pt;width:107.85pt;height:29.7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" filled="f" stroked="f">
                <v:textbox style="mso-fit-shape-to-text:t">
                  <w:txbxContent>
                    <w:p w14:paraId="39D9623F"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roofErr w:type="gramStart"/>
                      <w:r w:rsidRPr="00B35995">
                        <w:rPr>
                          <w:rFonts w:ascii="Traditional Arabic" w:hAnsi="Traditional Arabic" w:cs="Traditional Arabic"/>
                          <w:color w:val="000000" w:themeColor="text1"/>
                          <w:kern w:val="24"/>
                          <w:rtl/>
                        </w:rPr>
                        <w:t>تقييمات</w:t>
                      </w:r>
                      <w:proofErr w:type="gramEnd"/>
                      <w:r w:rsidRPr="00B35995">
                        <w:rPr>
                          <w:rFonts w:ascii="Traditional Arabic" w:hAnsi="Traditional Arabic" w:cs="Traditional Arabic"/>
                          <w:color w:val="000000" w:themeColor="text1"/>
                          <w:kern w:val="24"/>
                          <w:rtl/>
                        </w:rPr>
                        <w:t xml:space="preserve"> البرامج الفرعية</w:t>
                      </w:r>
                    </w:p>
                    <w:p w14:paraId="639AE1BA"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
                  </w:txbxContent>
                </v:textbox>
              </v:shape>
            </w:pict>
          </mc:Fallback>
        </mc:AlternateContent>
      </w:r>
      <w:r w:rsidRPr="00A526E2">
        <w:rPr>
          <w:noProof/>
        </w:rPr>
        <mc:AlternateContent>
          <mc:Choice Requires="wps">
            <w:drawing>
              <wp:anchor distT="0" distB="0" distL="114300" distR="114300" simplePos="0" relativeHeight="252039168" behindDoc="0" locked="0" layoutInCell="1" allowOverlap="1" wp14:anchorId="1A95D4A1" wp14:editId="010AD32C">
                <wp:simplePos x="0" y="0"/>
                <wp:positionH relativeFrom="column">
                  <wp:posOffset>3412490</wp:posOffset>
                </wp:positionH>
                <wp:positionV relativeFrom="paragraph">
                  <wp:posOffset>3017520</wp:posOffset>
                </wp:positionV>
                <wp:extent cx="1369695" cy="377190"/>
                <wp:effectExtent l="0" t="0" r="0" b="0"/>
                <wp:wrapNone/>
                <wp:docPr id="1278" name="TextBox 51"/>
                <wp:cNvGraphicFramePr/>
                <a:graphic xmlns:a="http://schemas.openxmlformats.org/drawingml/2006/main">
                  <a:graphicData uri="http://schemas.microsoft.com/office/word/2010/wordprocessingShape">
                    <wps:wsp>
                      <wps:cNvSpPr txBox="1"/>
                      <wps:spPr>
                        <a:xfrm>
                          <a:off x="0" y="0"/>
                          <a:ext cx="1369695" cy="354330"/>
                        </a:xfrm>
                        <a:prstGeom prst="rect">
                          <a:avLst/>
                        </a:prstGeom>
                        <a:noFill/>
                      </wps:spPr>
                      <wps:txbx>
                        <w:txbxContent>
                          <w:p w14:paraId="7314E949"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r w:rsidRPr="00B35995">
                              <w:rPr>
                                <w:rFonts w:ascii="Traditional Arabic" w:hAnsi="Traditional Arabic" w:cs="Traditional Arabic"/>
                                <w:color w:val="000000" w:themeColor="text1"/>
                                <w:kern w:val="24"/>
                                <w:rtl/>
                              </w:rPr>
                              <w:t>تقييمات البرامج الفرعية</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TextBox 51" o:spid="_x0000_s1343" type="#_x0000_t202" style="position:absolute;margin-left:268.7pt;margin-top:237.6pt;width:107.85pt;height:29.7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" filled="f" stroked="f">
                <v:textbox style="mso-fit-shape-to-text:t">
                  <w:txbxContent>
                    <w:p w14:paraId="7314E949"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roofErr w:type="gramStart"/>
                      <w:r w:rsidRPr="00B35995">
                        <w:rPr>
                          <w:rFonts w:ascii="Traditional Arabic" w:hAnsi="Traditional Arabic" w:cs="Traditional Arabic"/>
                          <w:color w:val="000000" w:themeColor="text1"/>
                          <w:kern w:val="24"/>
                          <w:rtl/>
                        </w:rPr>
                        <w:t>تقييمات</w:t>
                      </w:r>
                      <w:proofErr w:type="gramEnd"/>
                      <w:r w:rsidRPr="00B35995">
                        <w:rPr>
                          <w:rFonts w:ascii="Traditional Arabic" w:hAnsi="Traditional Arabic" w:cs="Traditional Arabic"/>
                          <w:color w:val="000000" w:themeColor="text1"/>
                          <w:kern w:val="24"/>
                          <w:rtl/>
                        </w:rPr>
                        <w:t xml:space="preserve"> البرامج الفرعية</w:t>
                      </w:r>
                    </w:p>
                  </w:txbxContent>
                </v:textbox>
              </v:shape>
            </w:pict>
          </mc:Fallback>
        </mc:AlternateContent>
      </w:r>
    </w:p>
    <w:p w14:paraId="24C06E10" w14:textId="77777777" w:rsidR="00BC1E1C" w:rsidRPr="00A526E2" w:rsidRDefault="00BC1E1C" w:rsidP="00BC1E1C">
      <w:pPr>
        <w:tabs>
          <w:tab w:val="left" w:pos="1247"/>
          <w:tab w:val="left" w:pos="1814"/>
          <w:tab w:val="left" w:pos="2381"/>
          <w:tab w:val="left" w:pos="2948"/>
          <w:tab w:val="left" w:pos="3515"/>
          <w:tab w:val="left" w:pos="4082"/>
        </w:tabs>
        <w:bidi w:val="0"/>
        <w:rPr>
          <w:rFonts w:eastAsia="Calibri"/>
          <w:szCs w:val="22"/>
          <w:lang w:val="en-GB"/>
        </w:rPr>
      </w:pPr>
    </w:p>
    <w:p w14:paraId="054B33C8" w14:textId="77777777" w:rsidR="00BC1E1C" w:rsidRPr="00A526E2" w:rsidRDefault="00BC1E1C" w:rsidP="00BC1E1C">
      <w:pPr>
        <w:tabs>
          <w:tab w:val="left" w:pos="1247"/>
          <w:tab w:val="left" w:pos="1814"/>
          <w:tab w:val="left" w:pos="2381"/>
          <w:tab w:val="left" w:pos="2948"/>
          <w:tab w:val="left" w:pos="3515"/>
          <w:tab w:val="left" w:pos="4082"/>
        </w:tabs>
        <w:bidi w:val="0"/>
        <w:rPr>
          <w:rFonts w:eastAsia="Calibri"/>
          <w:szCs w:val="22"/>
          <w:lang w:val="en-GB"/>
        </w:rPr>
      </w:pPr>
      <w:r w:rsidRPr="00A526E2">
        <w:rPr>
          <w:noProof/>
        </w:rPr>
        <mc:AlternateContent>
          <mc:Choice Requires="wps">
            <w:drawing>
              <wp:anchor distT="0" distB="0" distL="114300" distR="114300" simplePos="0" relativeHeight="252015616" behindDoc="0" locked="0" layoutInCell="1" allowOverlap="1" wp14:anchorId="1753F8AF" wp14:editId="0B77FFCF">
                <wp:simplePos x="0" y="0"/>
                <wp:positionH relativeFrom="column">
                  <wp:posOffset>307975</wp:posOffset>
                </wp:positionH>
                <wp:positionV relativeFrom="paragraph">
                  <wp:posOffset>86360</wp:posOffset>
                </wp:positionV>
                <wp:extent cx="2438400" cy="838200"/>
                <wp:effectExtent l="0" t="0" r="19050" b="19050"/>
                <wp:wrapNone/>
                <wp:docPr id="1279" name="Rectangle 4"/>
                <wp:cNvGraphicFramePr/>
                <a:graphic xmlns:a="http://schemas.openxmlformats.org/drawingml/2006/main">
                  <a:graphicData uri="http://schemas.microsoft.com/office/word/2010/wordprocessingShape">
                    <wps:wsp>
                      <wps:cNvSpPr/>
                      <wps:spPr>
                        <a:xfrm>
                          <a:off x="0" y="0"/>
                          <a:ext cx="2438400" cy="838200"/>
                        </a:xfrm>
                        <a:prstGeom prst="rect">
                          <a:avLst/>
                        </a:prstGeom>
                        <a:solidFill>
                          <a:srgbClr val="4F81BD">
                            <a:lumMod val="40000"/>
                            <a:lumOff val="60000"/>
                          </a:srgbClr>
                        </a:solidFill>
                        <a:ln w="25400" cap="flat" cmpd="sng" algn="ctr">
                          <a:solidFill>
                            <a:srgbClr val="4F81BD">
                              <a:shade val="50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4.25pt;margin-top:6.8pt;width:192pt;height:66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" fillcolor="#b9cde5" strokecolor="#385d8a" strokeweight="2pt"/>
            </w:pict>
          </mc:Fallback>
        </mc:AlternateContent>
      </w:r>
    </w:p>
    <w:p w14:paraId="1F0CA1E4" w14:textId="77777777" w:rsidR="00B35995" w:rsidRDefault="00B35995" w:rsidP="00BC1E1C">
      <w:pPr>
        <w:tabs>
          <w:tab w:val="left" w:pos="1247"/>
          <w:tab w:val="left" w:pos="1814"/>
          <w:tab w:val="left" w:pos="2381"/>
          <w:tab w:val="left" w:pos="2948"/>
          <w:tab w:val="left" w:pos="3515"/>
          <w:tab w:val="left" w:pos="4082"/>
        </w:tabs>
        <w:bidi w:val="0"/>
        <w:rPr>
          <w:rFonts w:eastAsia="Calibri"/>
          <w:szCs w:val="22"/>
        </w:rPr>
      </w:pPr>
    </w:p>
    <w:p w14:paraId="42AB6D70" w14:textId="77777777" w:rsidR="00B35995" w:rsidRDefault="00B35995" w:rsidP="00B35995">
      <w:pPr>
        <w:tabs>
          <w:tab w:val="left" w:pos="1247"/>
          <w:tab w:val="left" w:pos="1814"/>
          <w:tab w:val="left" w:pos="2381"/>
          <w:tab w:val="left" w:pos="2948"/>
          <w:tab w:val="left" w:pos="3515"/>
          <w:tab w:val="left" w:pos="4082"/>
        </w:tabs>
        <w:bidi w:val="0"/>
        <w:rPr>
          <w:rFonts w:eastAsia="Calibri"/>
          <w:szCs w:val="22"/>
        </w:rPr>
      </w:pPr>
    </w:p>
    <w:p w14:paraId="459231B6" w14:textId="77777777" w:rsidR="00B35995" w:rsidRDefault="00B35995" w:rsidP="00B35995">
      <w:pPr>
        <w:tabs>
          <w:tab w:val="left" w:pos="1247"/>
          <w:tab w:val="left" w:pos="1814"/>
          <w:tab w:val="left" w:pos="2381"/>
          <w:tab w:val="left" w:pos="2948"/>
          <w:tab w:val="left" w:pos="3515"/>
          <w:tab w:val="left" w:pos="4082"/>
        </w:tabs>
        <w:bidi w:val="0"/>
        <w:rPr>
          <w:rFonts w:eastAsia="Calibri"/>
          <w:szCs w:val="22"/>
        </w:rPr>
      </w:pPr>
    </w:p>
    <w:p w14:paraId="1489ECA9" w14:textId="77777777" w:rsidR="00B35995" w:rsidRDefault="00B35995" w:rsidP="00B35995">
      <w:pPr>
        <w:tabs>
          <w:tab w:val="left" w:pos="1247"/>
          <w:tab w:val="left" w:pos="1814"/>
          <w:tab w:val="left" w:pos="2381"/>
          <w:tab w:val="left" w:pos="2948"/>
          <w:tab w:val="left" w:pos="3515"/>
          <w:tab w:val="left" w:pos="4082"/>
        </w:tabs>
        <w:bidi w:val="0"/>
        <w:rPr>
          <w:rFonts w:eastAsia="Calibri"/>
          <w:szCs w:val="22"/>
        </w:rPr>
      </w:pPr>
    </w:p>
    <w:p w14:paraId="0A48C532" w14:textId="77777777" w:rsidR="00B35995" w:rsidRDefault="00B35995" w:rsidP="00B35995">
      <w:pPr>
        <w:tabs>
          <w:tab w:val="left" w:pos="1247"/>
          <w:tab w:val="left" w:pos="1814"/>
          <w:tab w:val="left" w:pos="2381"/>
          <w:tab w:val="left" w:pos="2948"/>
          <w:tab w:val="left" w:pos="3515"/>
          <w:tab w:val="left" w:pos="4082"/>
        </w:tabs>
        <w:bidi w:val="0"/>
        <w:rPr>
          <w:rFonts w:eastAsia="Calibri"/>
          <w:szCs w:val="22"/>
        </w:rPr>
      </w:pPr>
    </w:p>
    <w:p w14:paraId="3ABC0393" w14:textId="1B145618" w:rsidR="00B35995" w:rsidRDefault="00B35995">
      <w:pPr>
        <w:bidi w:val="0"/>
        <w:rPr>
          <w:rFonts w:eastAsia="Calibri"/>
          <w:szCs w:val="22"/>
        </w:rPr>
      </w:pPr>
      <w:r w:rsidRPr="00A526E2">
        <w:rPr>
          <w:noProof/>
        </w:rPr>
        <mc:AlternateContent>
          <mc:Choice Requires="wps">
            <w:drawing>
              <wp:anchor distT="0" distB="0" distL="114300" distR="114300" simplePos="0" relativeHeight="252040192" behindDoc="0" locked="0" layoutInCell="1" allowOverlap="1" wp14:anchorId="159D69F4" wp14:editId="78490F54">
                <wp:simplePos x="0" y="0"/>
                <wp:positionH relativeFrom="column">
                  <wp:posOffset>2681605</wp:posOffset>
                </wp:positionH>
                <wp:positionV relativeFrom="paragraph">
                  <wp:posOffset>3141345</wp:posOffset>
                </wp:positionV>
                <wp:extent cx="924560" cy="377190"/>
                <wp:effectExtent l="0" t="0" r="0" b="0"/>
                <wp:wrapNone/>
                <wp:docPr id="1280" name="TextBox 48"/>
                <wp:cNvGraphicFramePr/>
                <a:graphic xmlns:a="http://schemas.openxmlformats.org/drawingml/2006/main">
                  <a:graphicData uri="http://schemas.microsoft.com/office/word/2010/wordprocessingShape">
                    <wps:wsp>
                      <wps:cNvSpPr txBox="1"/>
                      <wps:spPr>
                        <a:xfrm>
                          <a:off x="0" y="0"/>
                          <a:ext cx="924560" cy="377190"/>
                        </a:xfrm>
                        <a:prstGeom prst="rect">
                          <a:avLst/>
                        </a:prstGeom>
                        <a:noFill/>
                      </wps:spPr>
                      <wps:txbx>
                        <w:txbxContent>
                          <w:p w14:paraId="1EEE39CB"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r w:rsidRPr="00B35995">
                              <w:rPr>
                                <w:rFonts w:ascii="Traditional Arabic" w:hAnsi="Traditional Arabic" w:cs="Traditional Arabic"/>
                                <w:color w:val="000000" w:themeColor="text1"/>
                                <w:kern w:val="24"/>
                                <w:rtl/>
                              </w:rPr>
                              <w:t>تقييمات المشاريع</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_x0000_s1344" type="#_x0000_t202" style="position:absolute;margin-left:211.15pt;margin-top:247.35pt;width:72.8pt;height:29.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" filled="f" stroked="f">
                <v:textbox style="mso-fit-shape-to-text:t">
                  <w:txbxContent>
                    <w:p w14:paraId="1EEE39CB" w14:textId="77777777" w:rsidR="00B53936" w:rsidRPr="00B35995" w:rsidRDefault="00B53936" w:rsidP="00B35995">
                      <w:pPr>
                        <w:pStyle w:val="NormalWeb"/>
                        <w:bidi/>
                        <w:spacing w:before="0" w:beforeAutospacing="0" w:after="0" w:afterAutospacing="0"/>
                        <w:jc w:val="center"/>
                        <w:rPr>
                          <w:rFonts w:ascii="Traditional Arabic" w:hAnsi="Traditional Arabic" w:cs="Traditional Arabic"/>
                        </w:rPr>
                      </w:pPr>
                      <w:proofErr w:type="gramStart"/>
                      <w:r w:rsidRPr="00B35995">
                        <w:rPr>
                          <w:rFonts w:ascii="Traditional Arabic" w:hAnsi="Traditional Arabic" w:cs="Traditional Arabic"/>
                          <w:color w:val="000000" w:themeColor="text1"/>
                          <w:kern w:val="24"/>
                          <w:rtl/>
                        </w:rPr>
                        <w:t>تقييمات</w:t>
                      </w:r>
                      <w:proofErr w:type="gramEnd"/>
                      <w:r w:rsidRPr="00B35995">
                        <w:rPr>
                          <w:rFonts w:ascii="Traditional Arabic" w:hAnsi="Traditional Arabic" w:cs="Traditional Arabic"/>
                          <w:color w:val="000000" w:themeColor="text1"/>
                          <w:kern w:val="24"/>
                          <w:rtl/>
                        </w:rPr>
                        <w:t xml:space="preserve"> المشاريع</w:t>
                      </w:r>
                    </w:p>
                  </w:txbxContent>
                </v:textbox>
              </v:shape>
            </w:pict>
          </mc:Fallback>
        </mc:AlternateContent>
      </w:r>
      <w:r w:rsidRPr="00A526E2">
        <w:rPr>
          <w:noProof/>
        </w:rPr>
        <mc:AlternateContent>
          <mc:Choice Requires="wps">
            <w:drawing>
              <wp:anchor distT="0" distB="0" distL="114300" distR="114300" simplePos="0" relativeHeight="252043264" behindDoc="0" locked="0" layoutInCell="1" allowOverlap="1" wp14:anchorId="6B0D711A" wp14:editId="3819A33A">
                <wp:simplePos x="0" y="0"/>
                <wp:positionH relativeFrom="column">
                  <wp:posOffset>4526280</wp:posOffset>
                </wp:positionH>
                <wp:positionV relativeFrom="paragraph">
                  <wp:posOffset>532765</wp:posOffset>
                </wp:positionV>
                <wp:extent cx="1219200" cy="520065"/>
                <wp:effectExtent l="0" t="0" r="19050" b="22860"/>
                <wp:wrapNone/>
                <wp:docPr id="1283" name="TextBox 19"/>
                <wp:cNvGraphicFramePr/>
                <a:graphic xmlns:a="http://schemas.openxmlformats.org/drawingml/2006/main">
                  <a:graphicData uri="http://schemas.microsoft.com/office/word/2010/wordprocessingShape">
                    <wps:wsp>
                      <wps:cNvSpPr txBox="1"/>
                      <wps:spPr>
                        <a:xfrm>
                          <a:off x="0" y="0"/>
                          <a:ext cx="1219200" cy="520065"/>
                        </a:xfrm>
                        <a:prstGeom prst="rect">
                          <a:avLst/>
                        </a:prstGeom>
                        <a:solidFill>
                          <a:schemeClr val="accent5">
                            <a:lumMod val="40000"/>
                            <a:lumOff val="60000"/>
                          </a:schemeClr>
                        </a:solidFill>
                        <a:ln>
                          <a:solidFill>
                            <a:schemeClr val="tx1"/>
                          </a:solidFill>
                        </a:ln>
                      </wps:spPr>
                      <wps:txbx>
                        <w:txbxContent>
                          <w:p w14:paraId="7447C8B4"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التقييم التقويمي للاستراتيجية المتوسطة الأجل </w:t>
                            </w:r>
                          </w:p>
                        </w:txbxContent>
                      </wps:txbx>
                      <wps:bodyPr wrap="square" rtlCol="0">
                        <a:spAutoFit/>
                      </wps:bodyPr>
                    </wps:wsp>
                  </a:graphicData>
                </a:graphic>
                <wp14:sizeRelH relativeFrom="page">
                  <wp14:pctWidth>0</wp14:pctWidth>
                </wp14:sizeRelH>
                <wp14:sizeRelV relativeFrom="margin">
                  <wp14:pctHeight>0</wp14:pctHeight>
                </wp14:sizeRelV>
              </wp:anchor>
            </w:drawing>
          </mc:Choice>
          <mc:Fallback>
            <w:pict>
              <v:shape id="_x0000_s1345" type="#_x0000_t202" style="position:absolute;margin-left:356.4pt;margin-top:41.95pt;width:96pt;height:40.9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" fillcolor="#b6dde8 [1304]" strokecolor="black [3213]">
                <v:textbox style="mso-fit-shape-to-text:t">
                  <w:txbxContent>
                    <w:p w14:paraId="7447C8B4" w14:textId="77777777" w:rsidR="00B53936" w:rsidRPr="000F2019" w:rsidRDefault="00B53936" w:rsidP="000F2019">
                      <w:pPr>
                        <w:pStyle w:val="NormalWeb"/>
                        <w:bidi/>
                        <w:spacing w:before="0" w:beforeAutospacing="0" w:after="0" w:afterAutospacing="0"/>
                        <w:jc w:val="center"/>
                        <w:rPr>
                          <w:rFonts w:ascii="Traditional Arabic" w:hAnsi="Traditional Arabic" w:cs="Traditional Arabic"/>
                          <w:sz w:val="20"/>
                          <w:szCs w:val="20"/>
                        </w:rPr>
                      </w:pPr>
                      <w:r w:rsidRPr="000F2019">
                        <w:rPr>
                          <w:rFonts w:ascii="Traditional Arabic" w:hAnsi="Traditional Arabic" w:cs="Traditional Arabic"/>
                          <w:color w:val="000000" w:themeColor="text1"/>
                          <w:kern w:val="24"/>
                          <w:sz w:val="20"/>
                          <w:szCs w:val="20"/>
                          <w:rtl/>
                        </w:rPr>
                        <w:t xml:space="preserve">التقييم التقويمي للاستراتيجية المتوسطة الأجل </w:t>
                      </w:r>
                    </w:p>
                  </w:txbxContent>
                </v:textbox>
              </v:shape>
            </w:pict>
          </mc:Fallback>
        </mc:AlternateContent>
      </w:r>
      <w:r>
        <w:rPr>
          <w:rFonts w:eastAsia="Calibri"/>
          <w:szCs w:val="22"/>
        </w:rPr>
        <w:br w:type="page"/>
      </w:r>
    </w:p>
    <w:p w14:paraId="0A36A0BB" w14:textId="77777777" w:rsidR="00BC1E1C" w:rsidRPr="00AC063E" w:rsidRDefault="00BC1E1C" w:rsidP="00AC063E">
      <w:pPr>
        <w:pStyle w:val="00NumberedParas"/>
        <w:bidi/>
        <w:spacing w:before="120" w:line="400" w:lineRule="exact"/>
        <w:ind w:left="539" w:firstLine="590"/>
        <w:rPr>
          <w:rFonts w:ascii="Traditional Arabic" w:hAnsi="Traditional Arabic" w:cs="Traditional Arabic"/>
          <w:b/>
          <w:bCs/>
          <w:sz w:val="30"/>
          <w:szCs w:val="30"/>
        </w:rPr>
      </w:pPr>
      <w:bookmarkStart w:id="174" w:name="_Toc446167018"/>
      <w:r w:rsidRPr="00AC063E">
        <w:rPr>
          <w:rFonts w:ascii="Traditional Arabic" w:hAnsi="Traditional Arabic" w:cs="Traditional Arabic"/>
          <w:b/>
          <w:bCs/>
          <w:sz w:val="30"/>
          <w:szCs w:val="30"/>
          <w:rtl/>
        </w:rPr>
        <w:t>تقييم الأداء</w:t>
      </w:r>
      <w:bookmarkEnd w:id="174"/>
    </w:p>
    <w:p w14:paraId="6CC0EACA" w14:textId="1FAF170F" w:rsidR="00BC1E1C" w:rsidRPr="00A526E2" w:rsidRDefault="00BC1E1C" w:rsidP="00B35995">
      <w:pPr>
        <w:pStyle w:val="00NumberedParas"/>
        <w:tabs>
          <w:tab w:val="clear" w:pos="540"/>
        </w:tabs>
        <w:bidi/>
        <w:spacing w:line="400" w:lineRule="exact"/>
        <w:ind w:left="1132" w:firstLine="0"/>
        <w:rPr>
          <w:rFonts w:cs="Traditional Arabic"/>
          <w:szCs w:val="30"/>
        </w:rPr>
      </w:pPr>
      <w:r w:rsidRPr="00A526E2">
        <w:rPr>
          <w:rFonts w:cs="Traditional Arabic"/>
          <w:szCs w:val="30"/>
          <w:rtl/>
        </w:rPr>
        <w:t>3 -</w:t>
      </w:r>
      <w:r w:rsidRPr="00A526E2">
        <w:rPr>
          <w:rFonts w:cs="Traditional Arabic"/>
          <w:szCs w:val="30"/>
          <w:rtl/>
        </w:rPr>
        <w:tab/>
        <w:t>سوف تطبق مجموعة من المعايير الموحدة على تقييم الأداء وتساعد في تجميع نتائج الأداء من التدخلات المختلفة المنفذة من جانب برنامج البيئة، التي تسهم في الإنجازات المتوقعة لبرنامج العمل والاستراتيجية المتوسطة الأجل. وتستخدم معايير التقييم الموحدة هذه في تقييم كافة المشاريع والبرامج الفرعية وتتسق مع أفضل الممارسات الدولية ومعايير التقييم في منظومة الأمم المتحدة. وتشمل المعايير ما يلي: تحقيق الأهداف والنتائج المخطط لها، واستدامة النتائج التي يحققها البرنامج وتكرارها والارتقاء بها، وتحقيق النواتج والأنشطة، والفعالية من حيث التكلفة، ومدى ملكية الدولة وإشراك أصحاب المصلحة، والكفاءة في التخطيط المالي والإدارة والرصد والتقييم، والإدارة التكيفية.</w:t>
      </w:r>
    </w:p>
    <w:p w14:paraId="3FFC44D0" w14:textId="77777777" w:rsidR="00BC1E1C" w:rsidRPr="00B35995" w:rsidRDefault="00BC1E1C" w:rsidP="00B35995">
      <w:pPr>
        <w:pStyle w:val="00NumberedParas"/>
        <w:bidi/>
        <w:spacing w:before="120" w:line="400" w:lineRule="exact"/>
        <w:ind w:left="539" w:firstLine="590"/>
        <w:rPr>
          <w:rFonts w:ascii="Traditional Arabic" w:hAnsi="Traditional Arabic" w:cs="Traditional Arabic"/>
          <w:b/>
          <w:bCs/>
          <w:sz w:val="30"/>
          <w:szCs w:val="30"/>
        </w:rPr>
      </w:pPr>
      <w:bookmarkStart w:id="175" w:name="_Toc446167019"/>
      <w:r w:rsidRPr="00B35995">
        <w:rPr>
          <w:rFonts w:ascii="Traditional Arabic" w:hAnsi="Traditional Arabic" w:cs="Traditional Arabic"/>
          <w:b/>
          <w:bCs/>
          <w:sz w:val="30"/>
          <w:szCs w:val="30"/>
          <w:rtl/>
        </w:rPr>
        <w:t>النطاق والأهداف</w:t>
      </w:r>
      <w:bookmarkEnd w:id="175"/>
    </w:p>
    <w:p w14:paraId="4BE8BBF3" w14:textId="77777777" w:rsidR="00BC1E1C" w:rsidRPr="00A526E2" w:rsidRDefault="00BC1E1C" w:rsidP="00B35995">
      <w:pPr>
        <w:pStyle w:val="00NumberedParas"/>
        <w:tabs>
          <w:tab w:val="clear" w:pos="540"/>
        </w:tabs>
        <w:bidi/>
        <w:spacing w:line="400" w:lineRule="exact"/>
        <w:ind w:left="1132" w:firstLine="0"/>
        <w:rPr>
          <w:rFonts w:cs="Traditional Arabic"/>
          <w:szCs w:val="30"/>
        </w:rPr>
      </w:pPr>
      <w:r w:rsidRPr="00A526E2">
        <w:rPr>
          <w:rFonts w:cs="Traditional Arabic"/>
          <w:szCs w:val="30"/>
          <w:rtl/>
        </w:rPr>
        <w:t>4 -</w:t>
      </w:r>
      <w:r w:rsidRPr="00A526E2">
        <w:rPr>
          <w:rFonts w:cs="Traditional Arabic"/>
          <w:szCs w:val="30"/>
          <w:rtl/>
        </w:rPr>
        <w:tab/>
        <w:t>يتألف نطاق مهمة التقييم التي يقوم بها برنامج الأمم المتحدة للبيئة من برامج ومشاريع صندوق البيئة وما يتصل بها من الصناديق الاستئمانية ومشاريع مرفق البيئة العالمية التي ينفذها برنامج البيئة. وتتمثل أهداف هذه الخطة على وجه التحديد فيما يلي:</w:t>
      </w:r>
    </w:p>
    <w:p w14:paraId="3A7F31B2" w14:textId="37404B91" w:rsidR="00BC1E1C" w:rsidRPr="00AC063E" w:rsidRDefault="00BC1E1C" w:rsidP="00AC063E">
      <w:pPr>
        <w:pStyle w:val="00NumberedParas"/>
        <w:tabs>
          <w:tab w:val="clear" w:pos="540"/>
        </w:tabs>
        <w:bidi/>
        <w:spacing w:line="400" w:lineRule="exact"/>
        <w:ind w:left="1133" w:firstLine="709"/>
        <w:rPr>
          <w:rFonts w:ascii="Times New Roman" w:hAnsi="Times New Roman" w:cs="Traditional Arabic"/>
          <w:szCs w:val="30"/>
        </w:rPr>
      </w:pPr>
      <w:r w:rsidRPr="00AC063E">
        <w:rPr>
          <w:rFonts w:ascii="Times New Roman" w:hAnsi="Times New Roman" w:cs="Traditional Arabic"/>
          <w:szCs w:val="30"/>
          <w:rtl/>
        </w:rPr>
        <w:t>(أ)</w:t>
      </w:r>
      <w:r w:rsidRPr="00AC063E">
        <w:rPr>
          <w:rFonts w:ascii="Times New Roman" w:hAnsi="Times New Roman" w:cs="Traditional Arabic"/>
          <w:szCs w:val="30"/>
          <w:rtl/>
        </w:rPr>
        <w:tab/>
        <w:t>تقييم فعالية برامج برنامج الأمم المتحدة للبيئة وكفاءتها وجدواها وجودتها وفائدتها وآثارها؛</w:t>
      </w:r>
    </w:p>
    <w:p w14:paraId="3CA23A07" w14:textId="77777777" w:rsidR="00BC1E1C" w:rsidRPr="00AC063E" w:rsidRDefault="00BC1E1C" w:rsidP="00AC063E">
      <w:pPr>
        <w:pStyle w:val="00NumberedParas"/>
        <w:tabs>
          <w:tab w:val="clear" w:pos="540"/>
        </w:tabs>
        <w:bidi/>
        <w:spacing w:line="400" w:lineRule="exact"/>
        <w:ind w:left="1133" w:firstLine="709"/>
        <w:rPr>
          <w:rFonts w:ascii="Times New Roman" w:hAnsi="Times New Roman" w:cs="Traditional Arabic"/>
          <w:szCs w:val="30"/>
        </w:rPr>
      </w:pPr>
      <w:r w:rsidRPr="00AC063E">
        <w:rPr>
          <w:rFonts w:ascii="Times New Roman" w:hAnsi="Times New Roman" w:cs="Traditional Arabic"/>
          <w:szCs w:val="30"/>
          <w:rtl/>
        </w:rPr>
        <w:t>(ب)</w:t>
      </w:r>
      <w:r w:rsidRPr="00AC063E">
        <w:rPr>
          <w:rFonts w:ascii="Times New Roman" w:hAnsi="Times New Roman" w:cs="Traditional Arabic"/>
          <w:szCs w:val="30"/>
          <w:rtl/>
        </w:rPr>
        <w:tab/>
        <w:t>استخلاص وتقاسم الدروس المستفادة من تنفيذ أنشطة البرامج والمشاريع؛</w:t>
      </w:r>
    </w:p>
    <w:p w14:paraId="3698F982" w14:textId="77777777" w:rsidR="00BC1E1C" w:rsidRPr="00AC063E" w:rsidRDefault="00BC1E1C" w:rsidP="00AC063E">
      <w:pPr>
        <w:pStyle w:val="00NumberedParas"/>
        <w:tabs>
          <w:tab w:val="clear" w:pos="540"/>
        </w:tabs>
        <w:bidi/>
        <w:spacing w:line="400" w:lineRule="exact"/>
        <w:ind w:left="1133" w:firstLine="709"/>
        <w:rPr>
          <w:rFonts w:ascii="Times New Roman" w:hAnsi="Times New Roman" w:cs="Traditional Arabic"/>
          <w:szCs w:val="30"/>
        </w:rPr>
      </w:pPr>
      <w:r w:rsidRPr="00AC063E">
        <w:rPr>
          <w:rFonts w:ascii="Times New Roman" w:hAnsi="Times New Roman" w:cs="Traditional Arabic"/>
          <w:szCs w:val="30"/>
          <w:rtl/>
        </w:rPr>
        <w:t>(ج)</w:t>
      </w:r>
      <w:r w:rsidRPr="00AC063E">
        <w:rPr>
          <w:rFonts w:ascii="Times New Roman" w:hAnsi="Times New Roman" w:cs="Traditional Arabic"/>
          <w:szCs w:val="30"/>
          <w:rtl/>
        </w:rPr>
        <w:tab/>
        <w:t xml:space="preserve"> ضمان تنفيذ توصيات التقييم الصادرة التي قبلتها إدارة البرامج في برنامج الأمم المتحدة للبيئة ومديرو الشعب. </w:t>
      </w:r>
    </w:p>
    <w:p w14:paraId="25A8B756" w14:textId="77777777" w:rsidR="00BC1E1C" w:rsidRPr="00AC063E" w:rsidRDefault="00BC1E1C" w:rsidP="00B35995">
      <w:pPr>
        <w:pStyle w:val="00NumberedParas"/>
        <w:bidi/>
        <w:spacing w:before="120" w:line="400" w:lineRule="exact"/>
        <w:ind w:left="539" w:firstLine="590"/>
        <w:rPr>
          <w:rFonts w:ascii="Traditional Arabic" w:hAnsi="Traditional Arabic" w:cs="Traditional Arabic"/>
          <w:b/>
          <w:bCs/>
          <w:sz w:val="32"/>
          <w:szCs w:val="32"/>
        </w:rPr>
      </w:pPr>
      <w:bookmarkStart w:id="176" w:name="_Toc446167020"/>
      <w:r w:rsidRPr="00AC063E">
        <w:rPr>
          <w:rFonts w:ascii="Traditional Arabic" w:hAnsi="Traditional Arabic" w:cs="Traditional Arabic"/>
          <w:b/>
          <w:bCs/>
          <w:sz w:val="32"/>
          <w:szCs w:val="32"/>
          <w:rtl/>
        </w:rPr>
        <w:t>الأنشطة المقررة والنواتج ذات الصلة</w:t>
      </w:r>
      <w:bookmarkEnd w:id="176"/>
      <w:r w:rsidRPr="00AC063E">
        <w:rPr>
          <w:rFonts w:ascii="Traditional Arabic" w:hAnsi="Traditional Arabic" w:cs="Traditional Arabic"/>
          <w:b/>
          <w:bCs/>
          <w:sz w:val="32"/>
          <w:szCs w:val="32"/>
          <w:rtl/>
        </w:rPr>
        <w:t xml:space="preserve"> بها</w:t>
      </w:r>
    </w:p>
    <w:p w14:paraId="548E202E" w14:textId="77777777" w:rsidR="00BC1E1C" w:rsidRPr="00B35995" w:rsidRDefault="00BC1E1C" w:rsidP="00B35995">
      <w:pPr>
        <w:pStyle w:val="00NumberedParas"/>
        <w:bidi/>
        <w:spacing w:before="120" w:line="400" w:lineRule="exact"/>
        <w:ind w:left="539" w:firstLine="590"/>
        <w:rPr>
          <w:rFonts w:ascii="Traditional Arabic" w:hAnsi="Traditional Arabic" w:cs="Traditional Arabic"/>
          <w:b/>
          <w:bCs/>
          <w:sz w:val="30"/>
          <w:szCs w:val="30"/>
        </w:rPr>
      </w:pPr>
      <w:bookmarkStart w:id="177" w:name="_Toc249340780"/>
      <w:bookmarkStart w:id="178" w:name="_Toc249331659"/>
      <w:bookmarkStart w:id="179" w:name="_Toc446167021"/>
      <w:r w:rsidRPr="00B35995">
        <w:rPr>
          <w:rFonts w:ascii="Traditional Arabic" w:hAnsi="Traditional Arabic" w:cs="Traditional Arabic"/>
          <w:b/>
          <w:bCs/>
          <w:sz w:val="30"/>
          <w:szCs w:val="30"/>
          <w:rtl/>
        </w:rPr>
        <w:t xml:space="preserve">التقييم </w:t>
      </w:r>
      <w:bookmarkEnd w:id="177"/>
      <w:bookmarkEnd w:id="178"/>
      <w:bookmarkEnd w:id="179"/>
      <w:r w:rsidRPr="00B35995">
        <w:rPr>
          <w:rFonts w:ascii="Traditional Arabic" w:hAnsi="Traditional Arabic" w:cs="Traditional Arabic"/>
          <w:b/>
          <w:bCs/>
          <w:sz w:val="30"/>
          <w:szCs w:val="30"/>
          <w:rtl/>
        </w:rPr>
        <w:t>التقويمي</w:t>
      </w:r>
    </w:p>
    <w:p w14:paraId="6B75588E" w14:textId="35DF8722" w:rsidR="00BC1E1C" w:rsidRPr="00A526E2" w:rsidRDefault="00B35995" w:rsidP="00B35995">
      <w:pPr>
        <w:pStyle w:val="00NumberedParas"/>
        <w:tabs>
          <w:tab w:val="clear" w:pos="540"/>
        </w:tabs>
        <w:bidi/>
        <w:spacing w:line="400" w:lineRule="exact"/>
        <w:ind w:left="1132" w:firstLine="0"/>
        <w:rPr>
          <w:rFonts w:cs="Traditional Arabic"/>
          <w:szCs w:val="30"/>
        </w:rPr>
      </w:pPr>
      <w:r>
        <w:rPr>
          <w:rFonts w:cs="Traditional Arabic"/>
          <w:szCs w:val="30"/>
          <w:rtl/>
        </w:rPr>
        <w:t>5 -</w:t>
      </w:r>
      <w:r>
        <w:rPr>
          <w:rFonts w:cs="Traditional Arabic"/>
          <w:szCs w:val="30"/>
          <w:rtl/>
        </w:rPr>
        <w:tab/>
      </w:r>
      <w:r w:rsidR="00BC1E1C" w:rsidRPr="00A526E2">
        <w:rPr>
          <w:rFonts w:cs="Traditional Arabic"/>
          <w:szCs w:val="30"/>
          <w:rtl/>
        </w:rPr>
        <w:t>في بداية فترة السنتين 2018-2019 سيجرى تقييم تقويمي لتخطيط البرامج. ويهدف التقييم إلى تقدير مدى ملاءمة تصميم الاستراتيجية المتوسطة الأ</w:t>
      </w:r>
      <w:r>
        <w:rPr>
          <w:rFonts w:cs="Traditional Arabic"/>
          <w:szCs w:val="30"/>
          <w:rtl/>
        </w:rPr>
        <w:t>جل/</w:t>
      </w:r>
      <w:r w:rsidR="00BC1E1C" w:rsidRPr="00A526E2">
        <w:rPr>
          <w:rFonts w:cs="Traditional Arabic"/>
          <w:szCs w:val="30"/>
          <w:rtl/>
        </w:rPr>
        <w:t>برنامج العمل ووثائق التخطيط المرتبطة بها في الوقت المناسب لإرشاد الاستراتيجية متوسطة الأجل وبرنامج دورة تخطيط العمل القادمين. ويسعى التقييم إلى تقديم النتائج والدروس المستفادة والتوصيات في فترة السنتين الأولى من الاستراتيجية المتوسطة الأجل للفترة 2018-2021، وذلك استناداً إلى تحليل النوعية والترابط والعلاقات السببية التي تحددها وثائق التخطيط المختلفة لبرنامج البيئة.</w:t>
      </w:r>
    </w:p>
    <w:p w14:paraId="0FD3233E" w14:textId="77777777" w:rsidR="00BC1E1C" w:rsidRPr="00B35995" w:rsidRDefault="00BC1E1C" w:rsidP="00B35995">
      <w:pPr>
        <w:pStyle w:val="00NumberedParas"/>
        <w:bidi/>
        <w:spacing w:before="120" w:line="400" w:lineRule="exact"/>
        <w:ind w:left="539" w:firstLine="590"/>
        <w:rPr>
          <w:rFonts w:ascii="Traditional Arabic" w:hAnsi="Traditional Arabic" w:cs="Traditional Arabic"/>
          <w:b/>
          <w:bCs/>
          <w:sz w:val="30"/>
          <w:szCs w:val="30"/>
        </w:rPr>
      </w:pPr>
      <w:bookmarkStart w:id="180" w:name="_Toc446167022"/>
      <w:r w:rsidRPr="00B35995">
        <w:rPr>
          <w:rFonts w:ascii="Traditional Arabic" w:hAnsi="Traditional Arabic" w:cs="Traditional Arabic"/>
          <w:b/>
          <w:bCs/>
          <w:sz w:val="30"/>
          <w:szCs w:val="30"/>
          <w:rtl/>
        </w:rPr>
        <w:t>عمليات تقييم البرامج الفرعية</w:t>
      </w:r>
      <w:bookmarkEnd w:id="180"/>
    </w:p>
    <w:p w14:paraId="31FBCB54" w14:textId="16AE05BF" w:rsidR="00BC1E1C" w:rsidRPr="00A526E2" w:rsidRDefault="00B35995" w:rsidP="00B35995">
      <w:pPr>
        <w:pStyle w:val="00NumberedParas"/>
        <w:tabs>
          <w:tab w:val="clear" w:pos="540"/>
        </w:tabs>
        <w:bidi/>
        <w:spacing w:line="400" w:lineRule="exact"/>
        <w:ind w:left="1132" w:firstLine="0"/>
        <w:rPr>
          <w:rFonts w:cs="Traditional Arabic"/>
          <w:szCs w:val="30"/>
          <w:rtl/>
        </w:rPr>
      </w:pPr>
      <w:r>
        <w:rPr>
          <w:rFonts w:cs="Traditional Arabic"/>
          <w:szCs w:val="30"/>
          <w:rtl/>
        </w:rPr>
        <w:t>6 -</w:t>
      </w:r>
      <w:r>
        <w:rPr>
          <w:rFonts w:cs="Traditional Arabic"/>
          <w:szCs w:val="30"/>
          <w:rtl/>
        </w:rPr>
        <w:tab/>
      </w:r>
      <w:r w:rsidR="00BC1E1C" w:rsidRPr="00A526E2">
        <w:rPr>
          <w:rFonts w:cs="Traditional Arabic"/>
          <w:szCs w:val="30"/>
          <w:rtl/>
        </w:rPr>
        <w:t>سوف يستمر تسلسل تقييمات البرامج الفرعية لبرنامج الأمم المتحدة للبيئة كما هو مبين في الشكل 2. ومثلما جرت العادة في السنوات الماضية، ستُعمَّم جميع تقارير تقييم البرامج الفرعية والتوصيات الواردة فيها على فريق الإدارة العليا لبرنامج الأمم المتحدة للبيئة كما ستقدم إلى لجنة الممثلين الدائمين. وستوضع خطة لتنفيذ توصيات التقييم مع تحديد الشعب المعنية بها.</w:t>
      </w:r>
    </w:p>
    <w:p w14:paraId="06C3642C" w14:textId="77777777" w:rsidR="00AC063E" w:rsidRPr="003A4FC9" w:rsidRDefault="00AC063E">
      <w:pPr>
        <w:bidi w:val="0"/>
        <w:rPr>
          <w:rFonts w:eastAsia="Calibri"/>
          <w:b/>
          <w:color w:val="000000"/>
          <w:szCs w:val="30"/>
          <w:lang w:eastAsia="zh-CN"/>
        </w:rPr>
      </w:pPr>
      <w:r>
        <w:rPr>
          <w:rFonts w:eastAsia="Calibri"/>
          <w:b/>
          <w:szCs w:val="30"/>
          <w:rtl/>
        </w:rPr>
        <w:br w:type="page"/>
      </w:r>
    </w:p>
    <w:p w14:paraId="49586833" w14:textId="766B204F" w:rsidR="00BC1E1C" w:rsidRPr="00AC063E" w:rsidRDefault="00BC1E1C" w:rsidP="00AC063E">
      <w:pPr>
        <w:pStyle w:val="00NumberedParas"/>
        <w:tabs>
          <w:tab w:val="clear" w:pos="540"/>
        </w:tabs>
        <w:bidi/>
        <w:spacing w:line="400" w:lineRule="exact"/>
        <w:ind w:left="283" w:firstLine="0"/>
        <w:jc w:val="left"/>
        <w:rPr>
          <w:rFonts w:ascii="Times New Roman" w:eastAsia="Calibri" w:hAnsi="Times New Roman" w:cs="Traditional Arabic"/>
          <w:bCs/>
          <w:szCs w:val="30"/>
          <w:rtl/>
        </w:rPr>
      </w:pPr>
      <w:r w:rsidRPr="00AC063E">
        <w:rPr>
          <w:rFonts w:ascii="Times New Roman" w:eastAsia="Calibri" w:hAnsi="Times New Roman" w:cs="Traditional Arabic"/>
          <w:b/>
          <w:szCs w:val="30"/>
          <w:rtl/>
        </w:rPr>
        <w:t>الشكل 2</w:t>
      </w:r>
      <w:r w:rsidRPr="00AC063E">
        <w:rPr>
          <w:rFonts w:ascii="Times New Roman" w:eastAsia="Calibri" w:hAnsi="Times New Roman" w:cs="Traditional Arabic"/>
          <w:b/>
          <w:szCs w:val="30"/>
        </w:rPr>
        <w:br/>
      </w:r>
      <w:r w:rsidRPr="00AC063E">
        <w:rPr>
          <w:rFonts w:ascii="Times New Roman" w:eastAsia="Calibri" w:hAnsi="Times New Roman" w:cs="Traditional Arabic"/>
          <w:bCs/>
          <w:szCs w:val="30"/>
          <w:rtl/>
        </w:rPr>
        <w:t>الجدول الزمني المقترح لعمليات تقييم البرامج الفرعية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744"/>
        <w:gridCol w:w="1744"/>
        <w:gridCol w:w="1744"/>
        <w:gridCol w:w="1744"/>
      </w:tblGrid>
      <w:tr w:rsidR="00BC1E1C" w:rsidRPr="00A526E2" w14:paraId="263200C9" w14:textId="77777777" w:rsidTr="001E66A4">
        <w:trPr>
          <w:jc w:val="center"/>
        </w:trPr>
        <w:tc>
          <w:tcPr>
            <w:tcW w:w="1744" w:type="dxa"/>
            <w:shd w:val="clear" w:color="auto" w:fill="76923C"/>
            <w:vAlign w:val="center"/>
          </w:tcPr>
          <w:p w14:paraId="6EF6BB61" w14:textId="77777777" w:rsidR="00BC1E1C" w:rsidRPr="00DF4379" w:rsidRDefault="00BC1E1C" w:rsidP="00DF4379">
            <w:pPr>
              <w:pStyle w:val="00NumberedParas"/>
              <w:bidi/>
              <w:jc w:val="center"/>
              <w:rPr>
                <w:rFonts w:ascii="Traditional Arabic" w:hAnsi="Traditional Arabic" w:cs="Traditional Arabic"/>
                <w:b/>
                <w:bCs/>
                <w:color w:val="FFFFFF" w:themeColor="background1"/>
                <w:sz w:val="28"/>
                <w:szCs w:val="28"/>
              </w:rPr>
            </w:pPr>
            <w:r w:rsidRPr="00DF4379">
              <w:rPr>
                <w:rFonts w:ascii="Traditional Arabic" w:hAnsi="Traditional Arabic" w:cs="Traditional Arabic"/>
                <w:b/>
                <w:bCs/>
                <w:color w:val="FFFFFF" w:themeColor="background1"/>
                <w:sz w:val="28"/>
                <w:szCs w:val="28"/>
                <w:rtl/>
              </w:rPr>
              <w:t>2017</w:t>
            </w:r>
          </w:p>
        </w:tc>
        <w:tc>
          <w:tcPr>
            <w:tcW w:w="1744" w:type="dxa"/>
            <w:shd w:val="clear" w:color="auto" w:fill="76923C"/>
            <w:vAlign w:val="center"/>
          </w:tcPr>
          <w:p w14:paraId="0A7F6962" w14:textId="77777777" w:rsidR="00BC1E1C" w:rsidRPr="00DF4379" w:rsidRDefault="00BC1E1C" w:rsidP="00DF4379">
            <w:pPr>
              <w:pStyle w:val="00NumberedParas"/>
              <w:bidi/>
              <w:jc w:val="center"/>
              <w:rPr>
                <w:rFonts w:ascii="Traditional Arabic" w:hAnsi="Traditional Arabic" w:cs="Traditional Arabic"/>
                <w:b/>
                <w:bCs/>
                <w:color w:val="FFFFFF" w:themeColor="background1"/>
                <w:sz w:val="28"/>
                <w:szCs w:val="28"/>
              </w:rPr>
            </w:pPr>
            <w:r w:rsidRPr="00DF4379">
              <w:rPr>
                <w:rFonts w:ascii="Traditional Arabic" w:hAnsi="Traditional Arabic" w:cs="Traditional Arabic"/>
                <w:b/>
                <w:bCs/>
                <w:color w:val="FFFFFF" w:themeColor="background1"/>
                <w:sz w:val="28"/>
                <w:szCs w:val="28"/>
                <w:rtl/>
              </w:rPr>
              <w:t>2018</w:t>
            </w:r>
          </w:p>
        </w:tc>
        <w:tc>
          <w:tcPr>
            <w:tcW w:w="1744" w:type="dxa"/>
            <w:shd w:val="clear" w:color="auto" w:fill="76923C"/>
            <w:vAlign w:val="center"/>
          </w:tcPr>
          <w:p w14:paraId="54FA92B7" w14:textId="77777777" w:rsidR="00BC1E1C" w:rsidRPr="00DF4379" w:rsidRDefault="00BC1E1C" w:rsidP="00DF4379">
            <w:pPr>
              <w:pStyle w:val="00NumberedParas"/>
              <w:bidi/>
              <w:jc w:val="center"/>
              <w:rPr>
                <w:rFonts w:ascii="Traditional Arabic" w:hAnsi="Traditional Arabic" w:cs="Traditional Arabic"/>
                <w:b/>
                <w:bCs/>
                <w:color w:val="FFFFFF" w:themeColor="background1"/>
                <w:sz w:val="28"/>
                <w:szCs w:val="28"/>
              </w:rPr>
            </w:pPr>
            <w:r w:rsidRPr="00DF4379">
              <w:rPr>
                <w:rFonts w:ascii="Traditional Arabic" w:hAnsi="Traditional Arabic" w:cs="Traditional Arabic"/>
                <w:b/>
                <w:bCs/>
                <w:color w:val="FFFFFF" w:themeColor="background1"/>
                <w:sz w:val="28"/>
                <w:szCs w:val="28"/>
                <w:rtl/>
              </w:rPr>
              <w:t>2019</w:t>
            </w:r>
          </w:p>
        </w:tc>
        <w:tc>
          <w:tcPr>
            <w:tcW w:w="1744" w:type="dxa"/>
            <w:shd w:val="clear" w:color="auto" w:fill="76923C"/>
            <w:vAlign w:val="center"/>
          </w:tcPr>
          <w:p w14:paraId="2BDB6693" w14:textId="77777777" w:rsidR="00BC1E1C" w:rsidRPr="00DF4379" w:rsidRDefault="00BC1E1C" w:rsidP="00DF4379">
            <w:pPr>
              <w:pStyle w:val="00NumberedParas"/>
              <w:bidi/>
              <w:jc w:val="center"/>
              <w:rPr>
                <w:rFonts w:ascii="Traditional Arabic" w:hAnsi="Traditional Arabic" w:cs="Traditional Arabic"/>
                <w:b/>
                <w:bCs/>
                <w:color w:val="FFFFFF" w:themeColor="background1"/>
                <w:sz w:val="28"/>
                <w:szCs w:val="28"/>
              </w:rPr>
            </w:pPr>
            <w:r w:rsidRPr="00DF4379">
              <w:rPr>
                <w:rFonts w:ascii="Traditional Arabic" w:hAnsi="Traditional Arabic" w:cs="Traditional Arabic"/>
                <w:b/>
                <w:bCs/>
                <w:color w:val="FFFFFF" w:themeColor="background1"/>
                <w:sz w:val="28"/>
                <w:szCs w:val="28"/>
                <w:rtl/>
              </w:rPr>
              <w:t>2020</w:t>
            </w:r>
          </w:p>
        </w:tc>
        <w:tc>
          <w:tcPr>
            <w:tcW w:w="1744" w:type="dxa"/>
            <w:shd w:val="clear" w:color="auto" w:fill="76923C"/>
            <w:vAlign w:val="center"/>
          </w:tcPr>
          <w:p w14:paraId="1AFAE50E" w14:textId="77777777" w:rsidR="00BC1E1C" w:rsidRPr="00DF4379" w:rsidRDefault="00BC1E1C" w:rsidP="00DF4379">
            <w:pPr>
              <w:pStyle w:val="00NumberedParas"/>
              <w:bidi/>
              <w:jc w:val="center"/>
              <w:rPr>
                <w:rFonts w:ascii="Traditional Arabic" w:hAnsi="Traditional Arabic" w:cs="Traditional Arabic"/>
                <w:b/>
                <w:bCs/>
                <w:color w:val="FFFFFF" w:themeColor="background1"/>
                <w:sz w:val="28"/>
                <w:szCs w:val="28"/>
              </w:rPr>
            </w:pPr>
            <w:r w:rsidRPr="00DF4379">
              <w:rPr>
                <w:rFonts w:ascii="Traditional Arabic" w:hAnsi="Traditional Arabic" w:cs="Traditional Arabic"/>
                <w:b/>
                <w:bCs/>
                <w:color w:val="FFFFFF" w:themeColor="background1"/>
                <w:sz w:val="28"/>
                <w:szCs w:val="28"/>
                <w:rtl/>
              </w:rPr>
              <w:t>2021</w:t>
            </w:r>
          </w:p>
        </w:tc>
      </w:tr>
      <w:tr w:rsidR="00BC1E1C" w:rsidRPr="00A526E2" w14:paraId="5389941F" w14:textId="77777777" w:rsidTr="001E66A4">
        <w:trPr>
          <w:trHeight w:val="2062"/>
          <w:jc w:val="center"/>
        </w:trPr>
        <w:tc>
          <w:tcPr>
            <w:tcW w:w="1744" w:type="dxa"/>
            <w:shd w:val="clear" w:color="auto" w:fill="auto"/>
          </w:tcPr>
          <w:p w14:paraId="6754E96C" w14:textId="77777777" w:rsidR="00BC1E1C" w:rsidRPr="00A526E2" w:rsidRDefault="00BC1E1C" w:rsidP="001B563A">
            <w:pPr>
              <w:pStyle w:val="00NumberedParas"/>
              <w:bidi/>
            </w:pPr>
            <w:r w:rsidRPr="00A526E2">
              <w:rPr>
                <w:b/>
                <w:noProof/>
                <w:lang w:val="en-US" w:eastAsia="en-US"/>
              </w:rPr>
              <mc:AlternateContent>
                <mc:Choice Requires="wps">
                  <w:drawing>
                    <wp:anchor distT="0" distB="0" distL="114300" distR="114300" simplePos="0" relativeHeight="252005376" behindDoc="0" locked="0" layoutInCell="1" allowOverlap="1" wp14:anchorId="51890CE0" wp14:editId="11BFDCA6">
                      <wp:simplePos x="0" y="0"/>
                      <wp:positionH relativeFrom="column">
                        <wp:posOffset>114300</wp:posOffset>
                      </wp:positionH>
                      <wp:positionV relativeFrom="paragraph">
                        <wp:posOffset>69215</wp:posOffset>
                      </wp:positionV>
                      <wp:extent cx="879475" cy="421640"/>
                      <wp:effectExtent l="0" t="0" r="15875" b="16510"/>
                      <wp:wrapNone/>
                      <wp:docPr id="29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421640"/>
                              </a:xfrm>
                              <a:prstGeom prst="rect">
                                <a:avLst/>
                              </a:prstGeom>
                              <a:solidFill>
                                <a:srgbClr val="A2EEF8"/>
                              </a:solidFill>
                              <a:ln w="9525">
                                <a:solidFill>
                                  <a:srgbClr val="000000"/>
                                </a:solidFill>
                                <a:miter lim="800000"/>
                                <a:headEnd/>
                                <a:tailEnd/>
                              </a:ln>
                            </wps:spPr>
                            <wps:txbx>
                              <w:txbxContent>
                                <w:p w14:paraId="112E783C" w14:textId="77777777" w:rsidR="00B53936" w:rsidRPr="001B563A" w:rsidRDefault="00B53936" w:rsidP="001B563A">
                                  <w:pPr>
                                    <w:jc w:val="center"/>
                                    <w:rPr>
                                      <w:b/>
                                      <w:bCs/>
                                      <w:sz w:val="16"/>
                                    </w:rPr>
                                  </w:pPr>
                                  <w:r w:rsidRPr="001B563A">
                                    <w:rPr>
                                      <w:rFonts w:hint="eastAsia"/>
                                      <w:b/>
                                      <w:bCs/>
                                      <w:sz w:val="16"/>
                                      <w:rtl/>
                                    </w:rPr>
                                    <w:t>تغير</w:t>
                                  </w:r>
                                  <w:r w:rsidRPr="001B563A">
                                    <w:rPr>
                                      <w:b/>
                                      <w:bCs/>
                                      <w:sz w:val="16"/>
                                      <w:rtl/>
                                    </w:rPr>
                                    <w:t xml:space="preserve"> </w:t>
                                  </w:r>
                                  <w:r w:rsidRPr="001B563A">
                                    <w:rPr>
                                      <w:rFonts w:hint="eastAsia"/>
                                      <w:b/>
                                      <w:bCs/>
                                      <w:sz w:val="16"/>
                                      <w:rtl/>
                                    </w:rPr>
                                    <w:t>المناخ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346" type="#_x0000_t202" style="position:absolute;left:0;text-align:left;margin-left:9pt;margin-top:5.45pt;width:69.25pt;height:33.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" fillcolor="#a2eef8">
                      <v:textbox>
                        <w:txbxContent>
                          <w:p w14:paraId="112E783C" w14:textId="77777777" w:rsidR="00B53936" w:rsidRPr="001B563A" w:rsidRDefault="00B53936" w:rsidP="001B563A">
                            <w:pPr>
                              <w:jc w:val="center"/>
                              <w:rPr>
                                <w:b/>
                                <w:bCs/>
                                <w:sz w:val="16"/>
                              </w:rPr>
                            </w:pPr>
                            <w:r w:rsidRPr="001B563A">
                              <w:rPr>
                                <w:rFonts w:hint="eastAsia"/>
                                <w:b/>
                                <w:bCs/>
                                <w:sz w:val="16"/>
                                <w:rtl/>
                              </w:rPr>
                              <w:t>تغير</w:t>
                            </w:r>
                            <w:r w:rsidRPr="001B563A">
                              <w:rPr>
                                <w:b/>
                                <w:bCs/>
                                <w:sz w:val="16"/>
                                <w:rtl/>
                              </w:rPr>
                              <w:t xml:space="preserve"> </w:t>
                            </w:r>
                            <w:r w:rsidRPr="001B563A">
                              <w:rPr>
                                <w:rFonts w:hint="eastAsia"/>
                                <w:b/>
                                <w:bCs/>
                                <w:sz w:val="16"/>
                                <w:rtl/>
                              </w:rPr>
                              <w:t>المناخ</w:t>
                            </w:r>
                          </w:p>
                        </w:txbxContent>
                      </v:textbox>
                    </v:shape>
                  </w:pict>
                </mc:Fallback>
              </mc:AlternateContent>
            </w:r>
            <w:r w:rsidRPr="00A526E2">
              <w:rPr>
                <w:b/>
                <w:noProof/>
                <w:lang w:val="en-US" w:eastAsia="en-US"/>
              </w:rPr>
              <mc:AlternateContent>
                <mc:Choice Requires="wps">
                  <w:drawing>
                    <wp:anchor distT="0" distB="0" distL="114300" distR="114300" simplePos="0" relativeHeight="252004352" behindDoc="0" locked="0" layoutInCell="1" allowOverlap="1" wp14:anchorId="088075AB" wp14:editId="432EDECA">
                      <wp:simplePos x="0" y="0"/>
                      <wp:positionH relativeFrom="column">
                        <wp:posOffset>118745</wp:posOffset>
                      </wp:positionH>
                      <wp:positionV relativeFrom="paragraph">
                        <wp:posOffset>71120</wp:posOffset>
                      </wp:positionV>
                      <wp:extent cx="879475" cy="235585"/>
                      <wp:effectExtent l="0" t="0" r="15875" b="12065"/>
                      <wp:wrapNone/>
                      <wp:docPr id="29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235585"/>
                              </a:xfrm>
                              <a:prstGeom prst="rect">
                                <a:avLst/>
                              </a:prstGeom>
                              <a:solidFill>
                                <a:srgbClr val="FFFFFF"/>
                              </a:solidFill>
                              <a:ln w="9525">
                                <a:solidFill>
                                  <a:srgbClr val="000000"/>
                                </a:solidFill>
                                <a:miter lim="800000"/>
                                <a:headEnd/>
                                <a:tailEnd/>
                              </a:ln>
                            </wps:spPr>
                            <wps:txbx>
                              <w:txbxContent>
                                <w:p w14:paraId="7F97A57C" w14:textId="77777777" w:rsidR="00B53936" w:rsidRDefault="00B53936" w:rsidP="001E66A4">
                                  <w:pPr>
                                    <w:pStyle w:val="NormalWeb"/>
                                    <w:bidi/>
                                    <w:spacing w:before="0" w:beforeAutospacing="0" w:after="0" w:afterAutospacing="0"/>
                                    <w:jc w:val="center"/>
                                    <w:textAlignment w:val="baseline"/>
                                  </w:pPr>
                                  <w:r>
                                    <w:rPr>
                                      <w:b/>
                                      <w:bCs/>
                                      <w:color w:val="F2F2F2"/>
                                      <w:kern w:val="24"/>
                                      <w:sz w:val="18"/>
                                      <w:szCs w:val="18"/>
                                      <w:rtl/>
                                      <w:lang w:bidi="ar"/>
                                    </w:rPr>
                                    <w:t xml:space="preserve"> تأثير2030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347" type="#_x0000_t202" style="position:absolute;left:0;text-align:left;margin-left:9.35pt;margin-top:5.6pt;width:69.25pt;height:18.5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">
                      <v:textbox>
                        <w:txbxContent>
                          <w:p w14:paraId="7F97A57C" w14:textId="77777777" w:rsidR="00B53936" w:rsidRDefault="00B53936" w:rsidP="001E66A4">
                            <w:pPr>
                              <w:pStyle w:val="NormalWeb"/>
                              <w:bidi/>
                              <w:spacing w:before="0" w:beforeAutospacing="0" w:after="0" w:afterAutospacing="0"/>
                              <w:jc w:val="center"/>
                              <w:textAlignment w:val="baseline"/>
                            </w:pPr>
                            <w:r>
                              <w:rPr>
                                <w:b/>
                                <w:bCs/>
                                <w:color w:val="F2F2F2"/>
                                <w:kern w:val="24"/>
                                <w:sz w:val="18"/>
                                <w:szCs w:val="18"/>
                                <w:rtl/>
                                <w:lang w:bidi="ar"/>
                              </w:rPr>
                              <w:t xml:space="preserve"> تأثير2030</w:t>
                            </w:r>
                          </w:p>
                        </w:txbxContent>
                      </v:textbox>
                    </v:shape>
                  </w:pict>
                </mc:Fallback>
              </mc:AlternateContent>
            </w:r>
          </w:p>
          <w:p w14:paraId="3F8BBC3C" w14:textId="77777777" w:rsidR="00BC1E1C" w:rsidRPr="00A526E2" w:rsidRDefault="00BC1E1C" w:rsidP="001B563A">
            <w:pPr>
              <w:pStyle w:val="00NumberedParas"/>
              <w:bidi/>
            </w:pPr>
          </w:p>
          <w:p w14:paraId="6EC12821" w14:textId="77777777" w:rsidR="00BC1E1C" w:rsidRPr="00A526E2" w:rsidRDefault="00BC1E1C" w:rsidP="001B563A">
            <w:pPr>
              <w:pStyle w:val="00NumberedParas"/>
              <w:bidi/>
            </w:pPr>
          </w:p>
        </w:tc>
        <w:tc>
          <w:tcPr>
            <w:tcW w:w="1744" w:type="dxa"/>
            <w:shd w:val="clear" w:color="auto" w:fill="auto"/>
          </w:tcPr>
          <w:p w14:paraId="032D6E22" w14:textId="77777777" w:rsidR="00BC1E1C" w:rsidRPr="00A526E2" w:rsidRDefault="00BC1E1C" w:rsidP="001B563A">
            <w:pPr>
              <w:pStyle w:val="00NumberedParas"/>
              <w:bidi/>
            </w:pPr>
            <w:r w:rsidRPr="00A526E2">
              <w:rPr>
                <w:b/>
                <w:noProof/>
                <w:lang w:val="en-US" w:eastAsia="en-US"/>
              </w:rPr>
              <mc:AlternateContent>
                <mc:Choice Requires="wps">
                  <w:drawing>
                    <wp:anchor distT="0" distB="0" distL="114300" distR="114300" simplePos="0" relativeHeight="252010496" behindDoc="0" locked="0" layoutInCell="1" allowOverlap="1" wp14:anchorId="7825B1AA" wp14:editId="591DAF22">
                      <wp:simplePos x="0" y="0"/>
                      <wp:positionH relativeFrom="column">
                        <wp:posOffset>321672</wp:posOffset>
                      </wp:positionH>
                      <wp:positionV relativeFrom="paragraph">
                        <wp:posOffset>746335</wp:posOffset>
                      </wp:positionV>
                      <wp:extent cx="1061720" cy="422275"/>
                      <wp:effectExtent l="0" t="0" r="24130" b="15875"/>
                      <wp:wrapNone/>
                      <wp:docPr id="29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422275"/>
                              </a:xfrm>
                              <a:prstGeom prst="rect">
                                <a:avLst/>
                              </a:prstGeom>
                              <a:solidFill>
                                <a:srgbClr val="E5B8B7"/>
                              </a:solidFill>
                              <a:ln w="9525">
                                <a:solidFill>
                                  <a:srgbClr val="000000"/>
                                </a:solidFill>
                                <a:miter lim="800000"/>
                                <a:headEnd/>
                                <a:tailEnd/>
                              </a:ln>
                            </wps:spPr>
                            <wps:txbx>
                              <w:txbxContent>
                                <w:p w14:paraId="62B1C0E1"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r w:rsidRPr="001B563A">
                                    <w:rPr>
                                      <w:rFonts w:ascii="Traditional Arabic" w:hAnsi="Traditional Arabic" w:cs="Traditional Arabic"/>
                                      <w:b/>
                                      <w:bCs/>
                                      <w:color w:val="000000"/>
                                      <w:kern w:val="24"/>
                                      <w:sz w:val="20"/>
                                      <w:szCs w:val="20"/>
                                      <w:rtl/>
                                      <w:lang w:bidi="ar"/>
                                    </w:rPr>
                                    <w:t>الافتراضات</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3" o:spid="_x0000_s1348" type="#_x0000_t202" style="position:absolute;left:0;text-align:left;margin-left:25.35pt;margin-top:58.75pt;width:83.6pt;height:33.2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" fillcolor="#e5b8b7">
                      <v:textbox>
                        <w:txbxContent>
                          <w:p w14:paraId="62B1C0E1"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r w:rsidRPr="001B563A">
                              <w:rPr>
                                <w:rFonts w:ascii="Traditional Arabic" w:hAnsi="Traditional Arabic" w:cs="Traditional Arabic"/>
                                <w:b/>
                                <w:bCs/>
                                <w:color w:val="000000"/>
                                <w:kern w:val="24"/>
                                <w:sz w:val="20"/>
                                <w:szCs w:val="20"/>
                                <w:rtl/>
                                <w:lang w:bidi="ar"/>
                              </w:rPr>
                              <w:t>الافتراضات</w:t>
                            </w:r>
                          </w:p>
                        </w:txbxContent>
                      </v:textbox>
                    </v:shape>
                  </w:pict>
                </mc:Fallback>
              </mc:AlternateContent>
            </w:r>
          </w:p>
        </w:tc>
        <w:tc>
          <w:tcPr>
            <w:tcW w:w="1744" w:type="dxa"/>
            <w:shd w:val="clear" w:color="auto" w:fill="auto"/>
          </w:tcPr>
          <w:p w14:paraId="00E6B04C" w14:textId="77777777" w:rsidR="00BC1E1C" w:rsidRPr="00A526E2" w:rsidRDefault="00BC1E1C" w:rsidP="001B563A">
            <w:pPr>
              <w:pStyle w:val="00NumberedParas"/>
              <w:bidi/>
            </w:pPr>
            <w:r w:rsidRPr="00A526E2">
              <w:rPr>
                <w:b/>
                <w:noProof/>
                <w:lang w:val="en-US" w:eastAsia="en-US"/>
              </w:rPr>
              <mc:AlternateContent>
                <mc:Choice Requires="wps">
                  <w:drawing>
                    <wp:anchor distT="0" distB="0" distL="114300" distR="114300" simplePos="0" relativeHeight="252007424" behindDoc="0" locked="0" layoutInCell="1" allowOverlap="1" wp14:anchorId="62D4863D" wp14:editId="0E2EB8AA">
                      <wp:simplePos x="0" y="0"/>
                      <wp:positionH relativeFrom="column">
                        <wp:posOffset>510166</wp:posOffset>
                      </wp:positionH>
                      <wp:positionV relativeFrom="paragraph">
                        <wp:posOffset>130175</wp:posOffset>
                      </wp:positionV>
                      <wp:extent cx="1017270" cy="416560"/>
                      <wp:effectExtent l="0" t="0" r="11430" b="21590"/>
                      <wp:wrapNone/>
                      <wp:docPr id="29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16560"/>
                              </a:xfrm>
                              <a:prstGeom prst="rect">
                                <a:avLst/>
                              </a:prstGeom>
                              <a:solidFill>
                                <a:srgbClr val="C2D69B"/>
                              </a:solidFill>
                              <a:ln w="9525">
                                <a:solidFill>
                                  <a:srgbClr val="000000"/>
                                </a:solidFill>
                                <a:miter lim="800000"/>
                                <a:headEnd/>
                                <a:tailEnd/>
                              </a:ln>
                            </wps:spPr>
                            <wps:txbx>
                              <w:txbxContent>
                                <w:p w14:paraId="5E649B1B"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FA6B33">
                                    <w:rPr>
                                      <w:rFonts w:ascii="Traditional Arabic" w:hAnsi="Traditional Arabic" w:cs="Traditional Arabic"/>
                                      <w:b/>
                                      <w:bCs/>
                                      <w:kern w:val="24"/>
                                      <w:sz w:val="18"/>
                                      <w:szCs w:val="18"/>
                                      <w:rtl/>
                                      <w:lang w:bidi="ar"/>
                                    </w:rPr>
                                    <w:t>النواتج</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349" type="#_x0000_t202" style="position:absolute;left:0;text-align:left;margin-left:40.15pt;margin-top:10.25pt;width:80.1pt;height:32.8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" fillcolor="#c2d69b">
                      <v:textbox>
                        <w:txbxContent>
                          <w:p w14:paraId="5E649B1B"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FA6B33">
                              <w:rPr>
                                <w:rFonts w:ascii="Traditional Arabic" w:hAnsi="Traditional Arabic" w:cs="Traditional Arabic"/>
                                <w:b/>
                                <w:bCs/>
                                <w:kern w:val="24"/>
                                <w:sz w:val="18"/>
                                <w:szCs w:val="18"/>
                                <w:rtl/>
                                <w:lang w:bidi="ar"/>
                              </w:rPr>
                              <w:t>النواتج</w:t>
                            </w:r>
                          </w:p>
                        </w:txbxContent>
                      </v:textbox>
                    </v:shape>
                  </w:pict>
                </mc:Fallback>
              </mc:AlternateContent>
            </w:r>
            <w:r w:rsidRPr="00A526E2">
              <w:rPr>
                <w:b/>
                <w:noProof/>
                <w:lang w:val="en-US" w:eastAsia="en-US"/>
              </w:rPr>
              <mc:AlternateContent>
                <mc:Choice Requires="wps">
                  <w:drawing>
                    <wp:anchor distT="0" distB="0" distL="114300" distR="114300" simplePos="0" relativeHeight="252008448" behindDoc="0" locked="0" layoutInCell="1" allowOverlap="1" wp14:anchorId="316F17D1" wp14:editId="0DF18066">
                      <wp:simplePos x="0" y="0"/>
                      <wp:positionH relativeFrom="column">
                        <wp:posOffset>231775</wp:posOffset>
                      </wp:positionH>
                      <wp:positionV relativeFrom="paragraph">
                        <wp:posOffset>719455</wp:posOffset>
                      </wp:positionV>
                      <wp:extent cx="1017270" cy="422275"/>
                      <wp:effectExtent l="0" t="0" r="11430" b="15875"/>
                      <wp:wrapNone/>
                      <wp:docPr id="29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22275"/>
                              </a:xfrm>
                              <a:prstGeom prst="rect">
                                <a:avLst/>
                              </a:prstGeom>
                              <a:solidFill>
                                <a:srgbClr val="FDDB7B"/>
                              </a:solidFill>
                              <a:ln w="9525">
                                <a:solidFill>
                                  <a:srgbClr val="000000"/>
                                </a:solidFill>
                                <a:miter lim="800000"/>
                                <a:headEnd/>
                                <a:tailEnd/>
                              </a:ln>
                            </wps:spPr>
                            <wps:txbx>
                              <w:txbxContent>
                                <w:p w14:paraId="7E1D6EA8"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r w:rsidRPr="00FA6B33">
                                    <w:rPr>
                                      <w:rFonts w:ascii="Traditional Arabic" w:hAnsi="Traditional Arabic" w:cs="Traditional Arabic"/>
                                      <w:b/>
                                      <w:bCs/>
                                      <w:kern w:val="24"/>
                                      <w:sz w:val="20"/>
                                      <w:szCs w:val="20"/>
                                      <w:rtl/>
                                      <w:lang w:bidi="ar"/>
                                    </w:rPr>
                                    <w:t>الإنجازات المتوقعة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6" o:spid="_x0000_s1350" type="#_x0000_t202" style="position:absolute;left:0;text-align:left;margin-left:18.25pt;margin-top:56.65pt;width:80.1pt;height:33.2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" fillcolor="#fddb7b">
                      <v:textbox>
                        <w:txbxContent>
                          <w:p w14:paraId="7E1D6EA8"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proofErr w:type="gramStart"/>
                            <w:r w:rsidRPr="00FA6B33">
                              <w:rPr>
                                <w:rFonts w:ascii="Traditional Arabic" w:hAnsi="Traditional Arabic" w:cs="Traditional Arabic"/>
                                <w:b/>
                                <w:bCs/>
                                <w:kern w:val="24"/>
                                <w:sz w:val="20"/>
                                <w:szCs w:val="20"/>
                                <w:rtl/>
                                <w:lang w:bidi="ar"/>
                              </w:rPr>
                              <w:t>الإنجازات</w:t>
                            </w:r>
                            <w:proofErr w:type="gramEnd"/>
                            <w:r w:rsidRPr="00FA6B33">
                              <w:rPr>
                                <w:rFonts w:ascii="Traditional Arabic" w:hAnsi="Traditional Arabic" w:cs="Traditional Arabic"/>
                                <w:b/>
                                <w:bCs/>
                                <w:kern w:val="24"/>
                                <w:sz w:val="20"/>
                                <w:szCs w:val="20"/>
                                <w:rtl/>
                                <w:lang w:bidi="ar"/>
                              </w:rPr>
                              <w:t xml:space="preserve"> المتوقعة</w:t>
                            </w:r>
                          </w:p>
                        </w:txbxContent>
                      </v:textbox>
                    </v:shape>
                  </w:pict>
                </mc:Fallback>
              </mc:AlternateContent>
            </w:r>
          </w:p>
        </w:tc>
        <w:tc>
          <w:tcPr>
            <w:tcW w:w="1744" w:type="dxa"/>
            <w:shd w:val="clear" w:color="auto" w:fill="auto"/>
          </w:tcPr>
          <w:p w14:paraId="2D0611F4" w14:textId="77777777" w:rsidR="00BC1E1C" w:rsidRPr="00A526E2" w:rsidRDefault="00BC1E1C" w:rsidP="001B563A">
            <w:pPr>
              <w:pStyle w:val="00NumberedParas"/>
              <w:bidi/>
            </w:pPr>
            <w:r w:rsidRPr="00A526E2">
              <w:rPr>
                <w:b/>
                <w:noProof/>
                <w:lang w:val="en-US" w:eastAsia="en-US"/>
              </w:rPr>
              <mc:AlternateContent>
                <mc:Choice Requires="wps">
                  <w:drawing>
                    <wp:anchor distT="0" distB="0" distL="114300" distR="114300" simplePos="0" relativeHeight="252009472" behindDoc="0" locked="0" layoutInCell="1" allowOverlap="1" wp14:anchorId="04D789DF" wp14:editId="5BD0E80F">
                      <wp:simplePos x="0" y="0"/>
                      <wp:positionH relativeFrom="column">
                        <wp:posOffset>524510</wp:posOffset>
                      </wp:positionH>
                      <wp:positionV relativeFrom="paragraph">
                        <wp:posOffset>130175</wp:posOffset>
                      </wp:positionV>
                      <wp:extent cx="1017270" cy="416560"/>
                      <wp:effectExtent l="0" t="0" r="11430" b="21590"/>
                      <wp:wrapNone/>
                      <wp:docPr id="29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16560"/>
                              </a:xfrm>
                              <a:prstGeom prst="rect">
                                <a:avLst/>
                              </a:prstGeom>
                              <a:solidFill>
                                <a:srgbClr val="FBD4B4"/>
                              </a:solidFill>
                              <a:ln w="9525">
                                <a:solidFill>
                                  <a:srgbClr val="000000"/>
                                </a:solidFill>
                                <a:miter lim="800000"/>
                                <a:headEnd/>
                                <a:tailEnd/>
                              </a:ln>
                            </wps:spPr>
                            <wps:txbx>
                              <w:txbxContent>
                                <w:p w14:paraId="75DC308E"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1B563A">
                                    <w:rPr>
                                      <w:rFonts w:ascii="Traditional Arabic" w:hAnsi="Traditional Arabic" w:cs="Traditional Arabic"/>
                                      <w:b/>
                                      <w:bCs/>
                                      <w:color w:val="000000"/>
                                      <w:kern w:val="24"/>
                                      <w:sz w:val="18"/>
                                      <w:szCs w:val="18"/>
                                      <w:rtl/>
                                      <w:lang w:bidi="ar"/>
                                    </w:rPr>
                                    <w:t>الدوافع</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351" type="#_x0000_t202" style="position:absolute;left:0;text-align:left;margin-left:41.3pt;margin-top:10.25pt;width:80.1pt;height:32.8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" fillcolor="#fbd4b4">
                      <v:textbox>
                        <w:txbxContent>
                          <w:p w14:paraId="75DC308E"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1B563A">
                              <w:rPr>
                                <w:rFonts w:ascii="Traditional Arabic" w:hAnsi="Traditional Arabic" w:cs="Traditional Arabic"/>
                                <w:b/>
                                <w:bCs/>
                                <w:color w:val="000000"/>
                                <w:kern w:val="24"/>
                                <w:sz w:val="18"/>
                                <w:szCs w:val="18"/>
                                <w:rtl/>
                                <w:lang w:bidi="ar"/>
                              </w:rPr>
                              <w:t>الدوافع</w:t>
                            </w:r>
                          </w:p>
                        </w:txbxContent>
                      </v:textbox>
                    </v:shape>
                  </w:pict>
                </mc:Fallback>
              </mc:AlternateContent>
            </w:r>
            <w:r w:rsidRPr="00A526E2">
              <w:rPr>
                <w:b/>
                <w:noProof/>
                <w:lang w:val="en-US" w:eastAsia="en-US"/>
              </w:rPr>
              <mc:AlternateContent>
                <mc:Choice Requires="wps">
                  <w:drawing>
                    <wp:anchor distT="0" distB="0" distL="114300" distR="114300" simplePos="0" relativeHeight="252006400" behindDoc="0" locked="0" layoutInCell="1" allowOverlap="1" wp14:anchorId="78635C31" wp14:editId="16D4AE5A">
                      <wp:simplePos x="0" y="0"/>
                      <wp:positionH relativeFrom="column">
                        <wp:posOffset>271780</wp:posOffset>
                      </wp:positionH>
                      <wp:positionV relativeFrom="paragraph">
                        <wp:posOffset>719455</wp:posOffset>
                      </wp:positionV>
                      <wp:extent cx="1017270" cy="422910"/>
                      <wp:effectExtent l="0" t="0" r="11430" b="15240"/>
                      <wp:wrapNone/>
                      <wp:docPr id="29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270" cy="422910"/>
                              </a:xfrm>
                              <a:prstGeom prst="rect">
                                <a:avLst/>
                              </a:prstGeom>
                              <a:solidFill>
                                <a:srgbClr val="CCC0D9"/>
                              </a:solidFill>
                              <a:ln w="9525">
                                <a:solidFill>
                                  <a:srgbClr val="000000"/>
                                </a:solidFill>
                                <a:miter lim="800000"/>
                                <a:headEnd/>
                                <a:tailEnd/>
                              </a:ln>
                            </wps:spPr>
                            <wps:txbx>
                              <w:txbxContent>
                                <w:p w14:paraId="75F37821"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r w:rsidRPr="00FA6B33">
                                    <w:rPr>
                                      <w:rFonts w:ascii="Traditional Arabic" w:hAnsi="Traditional Arabic" w:cs="Traditional Arabic"/>
                                      <w:b/>
                                      <w:bCs/>
                                      <w:kern w:val="24"/>
                                      <w:sz w:val="20"/>
                                      <w:szCs w:val="20"/>
                                      <w:rtl/>
                                      <w:lang w:bidi="ar"/>
                                    </w:rPr>
                                    <w:t>الحالات المتوسطة</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352" type="#_x0000_t202" style="position:absolute;left:0;text-align:left;margin-left:21.4pt;margin-top:56.65pt;width:80.1pt;height:33.3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" fillcolor="#ccc0d9">
                      <v:textbox>
                        <w:txbxContent>
                          <w:p w14:paraId="75F37821" w14:textId="77777777" w:rsidR="00B53936" w:rsidRPr="00FA6B33" w:rsidRDefault="00B53936" w:rsidP="001E66A4">
                            <w:pPr>
                              <w:pStyle w:val="NormalWeb"/>
                              <w:bidi/>
                              <w:spacing w:before="0" w:beforeAutospacing="0" w:after="0" w:afterAutospacing="0"/>
                              <w:jc w:val="center"/>
                              <w:textAlignment w:val="baseline"/>
                              <w:rPr>
                                <w:rFonts w:ascii="Traditional Arabic" w:hAnsi="Traditional Arabic" w:cs="Traditional Arabic"/>
                                <w:sz w:val="20"/>
                                <w:szCs w:val="20"/>
                              </w:rPr>
                            </w:pPr>
                            <w:proofErr w:type="gramStart"/>
                            <w:r w:rsidRPr="00FA6B33">
                              <w:rPr>
                                <w:rFonts w:ascii="Traditional Arabic" w:hAnsi="Traditional Arabic" w:cs="Traditional Arabic"/>
                                <w:b/>
                                <w:bCs/>
                                <w:kern w:val="24"/>
                                <w:sz w:val="20"/>
                                <w:szCs w:val="20"/>
                                <w:rtl/>
                                <w:lang w:bidi="ar"/>
                              </w:rPr>
                              <w:t>الحالات</w:t>
                            </w:r>
                            <w:proofErr w:type="gramEnd"/>
                            <w:r w:rsidRPr="00FA6B33">
                              <w:rPr>
                                <w:rFonts w:ascii="Traditional Arabic" w:hAnsi="Traditional Arabic" w:cs="Traditional Arabic"/>
                                <w:b/>
                                <w:bCs/>
                                <w:kern w:val="24"/>
                                <w:sz w:val="20"/>
                                <w:szCs w:val="20"/>
                                <w:rtl/>
                                <w:lang w:bidi="ar"/>
                              </w:rPr>
                              <w:t xml:space="preserve"> المتوسطة</w:t>
                            </w:r>
                          </w:p>
                        </w:txbxContent>
                      </v:textbox>
                    </v:shape>
                  </w:pict>
                </mc:Fallback>
              </mc:AlternateContent>
            </w:r>
          </w:p>
        </w:tc>
        <w:tc>
          <w:tcPr>
            <w:tcW w:w="1744" w:type="dxa"/>
            <w:shd w:val="clear" w:color="auto" w:fill="auto"/>
          </w:tcPr>
          <w:p w14:paraId="5CEB8CE8" w14:textId="77777777" w:rsidR="00BC1E1C" w:rsidRPr="00A526E2" w:rsidRDefault="00BC1E1C" w:rsidP="001B563A">
            <w:pPr>
              <w:pStyle w:val="00NumberedParas"/>
              <w:bidi/>
            </w:pPr>
            <w:r w:rsidRPr="00A526E2">
              <w:rPr>
                <w:b/>
                <w:noProof/>
                <w:lang w:val="en-US" w:eastAsia="en-US"/>
              </w:rPr>
              <mc:AlternateContent>
                <mc:Choice Requires="wps">
                  <w:drawing>
                    <wp:anchor distT="0" distB="0" distL="114300" distR="114300" simplePos="0" relativeHeight="252011520" behindDoc="0" locked="0" layoutInCell="1" allowOverlap="1" wp14:anchorId="78317168" wp14:editId="1BD8A443">
                      <wp:simplePos x="0" y="0"/>
                      <wp:positionH relativeFrom="column">
                        <wp:posOffset>203784</wp:posOffset>
                      </wp:positionH>
                      <wp:positionV relativeFrom="paragraph">
                        <wp:posOffset>130175</wp:posOffset>
                      </wp:positionV>
                      <wp:extent cx="1111250" cy="416560"/>
                      <wp:effectExtent l="0" t="0" r="12700" b="21590"/>
                      <wp:wrapNone/>
                      <wp:docPr id="29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416560"/>
                              </a:xfrm>
                              <a:prstGeom prst="rect">
                                <a:avLst/>
                              </a:prstGeom>
                              <a:solidFill>
                                <a:srgbClr val="B8CCE4"/>
                              </a:solidFill>
                              <a:ln w="9525">
                                <a:solidFill>
                                  <a:srgbClr val="000000"/>
                                </a:solidFill>
                                <a:miter lim="800000"/>
                                <a:headEnd/>
                                <a:tailEnd/>
                              </a:ln>
                            </wps:spPr>
                            <wps:txbx>
                              <w:txbxContent>
                                <w:p w14:paraId="7E7CE903"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1B563A">
                                    <w:rPr>
                                      <w:rFonts w:ascii="Traditional Arabic" w:hAnsi="Traditional Arabic" w:cs="Traditional Arabic"/>
                                      <w:b/>
                                      <w:bCs/>
                                      <w:color w:val="000000"/>
                                      <w:kern w:val="24"/>
                                      <w:sz w:val="20"/>
                                      <w:szCs w:val="20"/>
                                      <w:rtl/>
                                      <w:lang w:bidi="ar"/>
                                    </w:rPr>
                                    <w:t>المفتاح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353" type="#_x0000_t202" style="position:absolute;left:0;text-align:left;margin-left:16.05pt;margin-top:10.25pt;width:87.5pt;height:32.8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" fillcolor="#b8cce4">
                      <v:textbox>
                        <w:txbxContent>
                          <w:p w14:paraId="7E7CE903" w14:textId="77777777" w:rsidR="00B53936" w:rsidRPr="001B563A" w:rsidRDefault="00B53936" w:rsidP="001E66A4">
                            <w:pPr>
                              <w:pStyle w:val="NormalWeb"/>
                              <w:bidi/>
                              <w:spacing w:before="0" w:beforeAutospacing="0" w:after="0" w:afterAutospacing="0"/>
                              <w:jc w:val="center"/>
                              <w:textAlignment w:val="baseline"/>
                              <w:rPr>
                                <w:rFonts w:ascii="Traditional Arabic" w:hAnsi="Traditional Arabic" w:cs="Traditional Arabic"/>
                              </w:rPr>
                            </w:pPr>
                            <w:r w:rsidRPr="001B563A">
                              <w:rPr>
                                <w:rFonts w:ascii="Traditional Arabic" w:hAnsi="Traditional Arabic" w:cs="Traditional Arabic"/>
                                <w:b/>
                                <w:bCs/>
                                <w:color w:val="000000"/>
                                <w:kern w:val="24"/>
                                <w:sz w:val="20"/>
                                <w:szCs w:val="20"/>
                                <w:rtl/>
                                <w:lang w:bidi="ar"/>
                              </w:rPr>
                              <w:t>المفتاح</w:t>
                            </w:r>
                          </w:p>
                        </w:txbxContent>
                      </v:textbox>
                    </v:shape>
                  </w:pict>
                </mc:Fallback>
              </mc:AlternateContent>
            </w:r>
            <w:r w:rsidRPr="00A526E2">
              <w:rPr>
                <w:b/>
                <w:noProof/>
                <w:lang w:val="en-US" w:eastAsia="en-US"/>
              </w:rPr>
              <mc:AlternateContent>
                <mc:Choice Requires="wps">
                  <w:drawing>
                    <wp:anchor distT="0" distB="0" distL="114300" distR="114300" simplePos="0" relativeHeight="252012544" behindDoc="0" locked="0" layoutInCell="1" allowOverlap="1" wp14:anchorId="61224D05" wp14:editId="7BF198DF">
                      <wp:simplePos x="0" y="0"/>
                      <wp:positionH relativeFrom="column">
                        <wp:posOffset>-23495</wp:posOffset>
                      </wp:positionH>
                      <wp:positionV relativeFrom="paragraph">
                        <wp:posOffset>753110</wp:posOffset>
                      </wp:positionV>
                      <wp:extent cx="879475" cy="422910"/>
                      <wp:effectExtent l="0" t="0" r="15875" b="15240"/>
                      <wp:wrapNone/>
                      <wp:docPr id="29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475" cy="422910"/>
                              </a:xfrm>
                              <a:prstGeom prst="rect">
                                <a:avLst/>
                              </a:prstGeom>
                              <a:solidFill>
                                <a:srgbClr val="A2EEF8"/>
                              </a:solidFill>
                              <a:ln w="9525">
                                <a:solidFill>
                                  <a:srgbClr val="000000"/>
                                </a:solidFill>
                                <a:miter lim="800000"/>
                                <a:headEnd/>
                                <a:tailEnd/>
                              </a:ln>
                            </wps:spPr>
                            <wps:txbx>
                              <w:txbxContent>
                                <w:p w14:paraId="4CD72A69" w14:textId="77777777" w:rsidR="00B53936" w:rsidRPr="001B563A" w:rsidRDefault="00B53936" w:rsidP="001E66A4">
                                  <w:pPr>
                                    <w:pStyle w:val="NormalWeb"/>
                                    <w:kinsoku w:val="0"/>
                                    <w:overflowPunct w:val="0"/>
                                    <w:bidi/>
                                    <w:spacing w:before="0" w:beforeAutospacing="0" w:after="0" w:afterAutospacing="0"/>
                                    <w:textAlignment w:val="baseline"/>
                                    <w:rPr>
                                      <w:rFonts w:ascii="Traditional Arabic" w:hAnsi="Traditional Arabic" w:cs="Traditional Arabic"/>
                                      <w:sz w:val="20"/>
                                      <w:szCs w:val="20"/>
                                    </w:rPr>
                                  </w:pPr>
                                  <w:r w:rsidRPr="001B563A">
                                    <w:rPr>
                                      <w:rFonts w:ascii="Traditional Arabic" w:hAnsi="Traditional Arabic" w:cs="Traditional Arabic"/>
                                      <w:color w:val="000000"/>
                                      <w:kern w:val="24"/>
                                      <w:sz w:val="20"/>
                                      <w:szCs w:val="20"/>
                                      <w:rtl/>
                                      <w:lang w:bidi="ar"/>
                                    </w:rPr>
                                    <w:t>= الروابط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354" type="#_x0000_t202" style="position:absolute;left:0;text-align:left;margin-left:-1.85pt;margin-top:59.3pt;width:69.25pt;height:33.3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" fillcolor="#a2eef8">
                      <v:textbox>
                        <w:txbxContent>
                          <w:p w14:paraId="4CD72A69" w14:textId="77777777" w:rsidR="00B53936" w:rsidRPr="001B563A" w:rsidRDefault="00B53936" w:rsidP="001E66A4">
                            <w:pPr>
                              <w:pStyle w:val="NormalWeb"/>
                              <w:kinsoku w:val="0"/>
                              <w:overflowPunct w:val="0"/>
                              <w:bidi/>
                              <w:spacing w:before="0" w:beforeAutospacing="0" w:after="0" w:afterAutospacing="0"/>
                              <w:textAlignment w:val="baseline"/>
                              <w:rPr>
                                <w:rFonts w:ascii="Traditional Arabic" w:hAnsi="Traditional Arabic" w:cs="Traditional Arabic"/>
                                <w:sz w:val="20"/>
                                <w:szCs w:val="20"/>
                              </w:rPr>
                            </w:pPr>
                            <w:r w:rsidRPr="001B563A">
                              <w:rPr>
                                <w:rFonts w:ascii="Traditional Arabic" w:hAnsi="Traditional Arabic" w:cs="Traditional Arabic"/>
                                <w:color w:val="000000"/>
                                <w:kern w:val="24"/>
                                <w:sz w:val="20"/>
                                <w:szCs w:val="20"/>
                                <w:rtl/>
                                <w:lang w:bidi="ar"/>
                              </w:rPr>
                              <w:t>= الروابط</w:t>
                            </w:r>
                          </w:p>
                        </w:txbxContent>
                      </v:textbox>
                    </v:shape>
                  </w:pict>
                </mc:Fallback>
              </mc:AlternateContent>
            </w:r>
          </w:p>
        </w:tc>
      </w:tr>
    </w:tbl>
    <w:p w14:paraId="1D80DA47" w14:textId="77777777" w:rsidR="00BC1E1C" w:rsidRPr="00B35995" w:rsidRDefault="00BC1E1C" w:rsidP="00B35995">
      <w:pPr>
        <w:pStyle w:val="00NumberedParas"/>
        <w:bidi/>
        <w:spacing w:before="240" w:line="400" w:lineRule="exact"/>
        <w:ind w:left="539" w:firstLine="590"/>
        <w:rPr>
          <w:rFonts w:ascii="Traditional Arabic" w:hAnsi="Traditional Arabic" w:cs="Traditional Arabic"/>
          <w:b/>
          <w:bCs/>
          <w:sz w:val="30"/>
          <w:szCs w:val="30"/>
        </w:rPr>
      </w:pPr>
      <w:bookmarkStart w:id="181" w:name="_Toc446167023"/>
      <w:r w:rsidRPr="00B35995">
        <w:rPr>
          <w:rFonts w:ascii="Traditional Arabic" w:hAnsi="Traditional Arabic" w:cs="Traditional Arabic"/>
          <w:b/>
          <w:bCs/>
          <w:sz w:val="30"/>
          <w:szCs w:val="30"/>
          <w:rtl/>
        </w:rPr>
        <w:t>عمليات تقييم ال</w:t>
      </w:r>
      <w:bookmarkEnd w:id="181"/>
      <w:r w:rsidRPr="00B35995">
        <w:rPr>
          <w:rFonts w:ascii="Traditional Arabic" w:hAnsi="Traditional Arabic" w:cs="Traditional Arabic"/>
          <w:b/>
          <w:bCs/>
          <w:sz w:val="30"/>
          <w:szCs w:val="30"/>
          <w:rtl/>
        </w:rPr>
        <w:t>مشاريع</w:t>
      </w:r>
    </w:p>
    <w:p w14:paraId="73428C90" w14:textId="195B616D" w:rsidR="00BC1E1C" w:rsidRPr="00A526E2" w:rsidRDefault="00B35995" w:rsidP="00B35995">
      <w:pPr>
        <w:pStyle w:val="00NumberedParas"/>
        <w:tabs>
          <w:tab w:val="clear" w:pos="540"/>
        </w:tabs>
        <w:bidi/>
        <w:spacing w:line="400" w:lineRule="exact"/>
        <w:ind w:left="1132" w:firstLine="0"/>
        <w:rPr>
          <w:rFonts w:cs="Traditional Arabic"/>
          <w:szCs w:val="30"/>
        </w:rPr>
      </w:pPr>
      <w:r>
        <w:rPr>
          <w:rFonts w:cs="Traditional Arabic"/>
          <w:szCs w:val="30"/>
          <w:rtl/>
        </w:rPr>
        <w:t>7 -</w:t>
      </w:r>
      <w:r>
        <w:rPr>
          <w:rFonts w:cs="Traditional Arabic"/>
          <w:szCs w:val="30"/>
          <w:rtl/>
        </w:rPr>
        <w:tab/>
      </w:r>
      <w:r w:rsidR="00BC1E1C" w:rsidRPr="00A526E2">
        <w:rPr>
          <w:rFonts w:cs="Traditional Arabic"/>
          <w:szCs w:val="30"/>
          <w:rtl/>
        </w:rPr>
        <w:t>سيتم تقييم المشاريع التي وصلت إلى مرحلتها النهائية، ويقدر أنه سيجرى نحو 60 تقييماً للمشاريع خلال فترة العمل (30 تقييماً في إطار صندوق البيئة والمساهمات المناظرة و30 من مرفق البيئة العالمية). وتعد تقارير التقييم بالتعاون الوثيق مع إدارة البرنامج المعني، وتعمم على فريق الإدارة العليا وتنشر على الموقع الشبكي لمكتب التقييم. وسيواصل مكتب التقييم استخلاص الدروس من عمليات التقييم هذه وإصدار التوصيات المرفقة برصد الامتثال للتنفيذ الرسمي.</w:t>
      </w:r>
    </w:p>
    <w:p w14:paraId="5B17680C" w14:textId="77777777" w:rsidR="00BC1E1C" w:rsidRPr="00B35995" w:rsidRDefault="00BC1E1C" w:rsidP="00B35995">
      <w:pPr>
        <w:pStyle w:val="00NumberedParas"/>
        <w:bidi/>
        <w:spacing w:before="120" w:line="400" w:lineRule="exact"/>
        <w:ind w:left="539" w:firstLine="590"/>
        <w:rPr>
          <w:rFonts w:ascii="Traditional Arabic" w:hAnsi="Traditional Arabic" w:cs="Traditional Arabic"/>
          <w:b/>
          <w:bCs/>
          <w:sz w:val="30"/>
          <w:szCs w:val="30"/>
        </w:rPr>
      </w:pPr>
      <w:bookmarkStart w:id="182" w:name="_Toc446167024"/>
      <w:r w:rsidRPr="00B35995">
        <w:rPr>
          <w:rFonts w:ascii="Traditional Arabic" w:hAnsi="Traditional Arabic" w:cs="Traditional Arabic"/>
          <w:b/>
          <w:bCs/>
          <w:sz w:val="30"/>
          <w:szCs w:val="30"/>
          <w:rtl/>
        </w:rPr>
        <w:t>تقرير التقييم التجميعي</w:t>
      </w:r>
      <w:bookmarkEnd w:id="182"/>
    </w:p>
    <w:p w14:paraId="2BFF783E" w14:textId="6891B7AF" w:rsidR="00BC1E1C" w:rsidRPr="00A526E2" w:rsidRDefault="00B35995" w:rsidP="00B35995">
      <w:pPr>
        <w:pStyle w:val="00NumberedParas"/>
        <w:tabs>
          <w:tab w:val="clear" w:pos="540"/>
        </w:tabs>
        <w:bidi/>
        <w:spacing w:line="400" w:lineRule="exact"/>
        <w:ind w:left="1132" w:firstLine="0"/>
        <w:rPr>
          <w:rFonts w:cs="Traditional Arabic"/>
          <w:szCs w:val="30"/>
        </w:rPr>
      </w:pPr>
      <w:r>
        <w:rPr>
          <w:rFonts w:cs="Traditional Arabic"/>
          <w:szCs w:val="30"/>
          <w:rtl/>
        </w:rPr>
        <w:t>8 -</w:t>
      </w:r>
      <w:r>
        <w:rPr>
          <w:rFonts w:cs="Traditional Arabic"/>
          <w:szCs w:val="30"/>
          <w:rtl/>
        </w:rPr>
        <w:tab/>
      </w:r>
      <w:r w:rsidR="00BC1E1C" w:rsidRPr="00A526E2">
        <w:rPr>
          <w:rFonts w:cs="Traditional Arabic"/>
          <w:szCs w:val="30"/>
          <w:rtl/>
        </w:rPr>
        <w:t>سيعد مكتب التقييم في نهاية فترة السنتين 2018-2019 تقريراً تجميعياً للتقييمات، وسيوجز هذا التقرير أداء البرنامج من خلال الاتجاهات والأنماط التي لوحظت خلال فترة السنتين في عمليات التقييم التي أجريت على جميع المستويات. وسوف تستخدم الأنماط والاتجاهات في تحديد التوصيات والدروس التي ستعرض على منسقي البرامج الفرعية والإدارة العليا لبرنامج البيئة وتناقش معهم. وسيقدم التقرير إلى أعضاء لجنة الممثلين الدائمين وإلى جمعية الأمم المتحدة للبيئة ويوزع على الحكومات الوطنية وموظفي برنامج الأمم المتحدة للبيئة.</w:t>
      </w:r>
    </w:p>
    <w:p w14:paraId="02B49AE0" w14:textId="77777777" w:rsidR="00BC1E1C" w:rsidRPr="00B35995" w:rsidRDefault="00BC1E1C" w:rsidP="00B35995">
      <w:pPr>
        <w:pStyle w:val="00NumberedParas"/>
        <w:bidi/>
        <w:spacing w:before="120" w:line="400" w:lineRule="exact"/>
        <w:ind w:left="539" w:firstLine="590"/>
        <w:rPr>
          <w:rFonts w:ascii="Traditional Arabic" w:hAnsi="Traditional Arabic" w:cs="Traditional Arabic"/>
          <w:b/>
          <w:bCs/>
          <w:sz w:val="30"/>
          <w:szCs w:val="30"/>
        </w:rPr>
      </w:pPr>
      <w:bookmarkStart w:id="183" w:name="_Toc446167025"/>
      <w:r w:rsidRPr="00B35995">
        <w:rPr>
          <w:rFonts w:ascii="Traditional Arabic" w:hAnsi="Traditional Arabic" w:cs="Traditional Arabic"/>
          <w:b/>
          <w:bCs/>
          <w:sz w:val="30"/>
          <w:szCs w:val="30"/>
          <w:rtl/>
        </w:rPr>
        <w:t>الامتثال لتوصيات التقييم</w:t>
      </w:r>
      <w:bookmarkEnd w:id="183"/>
    </w:p>
    <w:p w14:paraId="65A62744" w14:textId="6C526DBC" w:rsidR="00BC1E1C" w:rsidRPr="00A526E2" w:rsidRDefault="00B35995" w:rsidP="00B35995">
      <w:pPr>
        <w:pStyle w:val="00NumberedParas"/>
        <w:tabs>
          <w:tab w:val="clear" w:pos="540"/>
        </w:tabs>
        <w:bidi/>
        <w:spacing w:line="400" w:lineRule="exact"/>
        <w:ind w:left="1134" w:firstLine="0"/>
        <w:rPr>
          <w:rFonts w:cs="Traditional Arabic"/>
          <w:szCs w:val="30"/>
        </w:rPr>
      </w:pPr>
      <w:r>
        <w:rPr>
          <w:rFonts w:cs="Traditional Arabic"/>
          <w:szCs w:val="30"/>
          <w:rtl/>
        </w:rPr>
        <w:t>9 -</w:t>
      </w:r>
      <w:r w:rsidR="00BC1E1C" w:rsidRPr="00A526E2">
        <w:rPr>
          <w:rFonts w:cs="Traditional Arabic"/>
          <w:szCs w:val="30"/>
          <w:rtl/>
        </w:rPr>
        <w:tab/>
        <w:t xml:space="preserve">سيتابع مكتب التقييم تنفيذ التوصيات الناشئة عن التقييم، من أجل ضمان اتخاذ الإجراءات اللازمة لتحسين أداء البرنامج وإدارته في أوانها. وسيرفع مكتب التقييم كل ستة أشهر تقريراً إلى المدير التنفيذي عن حالة هذه التوصيات، وينشر إحصائيات عن الامتثال لتوصيات التقييم في التقرير التجميعي للتقييم وعلى الموقع الشبكي لمكتب التقييم. </w:t>
      </w:r>
    </w:p>
    <w:p w14:paraId="6215EDD0" w14:textId="63FB9BA2" w:rsidR="00BC1E1C" w:rsidRPr="00AC063E" w:rsidRDefault="00BC1E1C" w:rsidP="00AC063E">
      <w:pPr>
        <w:pStyle w:val="00NumberedParas"/>
        <w:bidi/>
        <w:ind w:hanging="541"/>
        <w:jc w:val="center"/>
        <w:rPr>
          <w:rFonts w:ascii="Traditional Arabic" w:hAnsi="Traditional Arabic" w:cs="Traditional Arabic"/>
          <w:sz w:val="30"/>
          <w:szCs w:val="30"/>
          <w:rtl/>
        </w:rPr>
      </w:pPr>
      <w:r w:rsidRPr="00AC063E">
        <w:rPr>
          <w:rFonts w:ascii="Traditional Arabic" w:hAnsi="Traditional Arabic" w:cs="Traditional Arabic"/>
          <w:sz w:val="30"/>
          <w:szCs w:val="30"/>
          <w:rtl/>
        </w:rPr>
        <w:t>______________</w:t>
      </w:r>
    </w:p>
    <w:sectPr w:rsidR="00BC1E1C" w:rsidRPr="00AC063E" w:rsidSect="00AC063E">
      <w:headerReference w:type="even" r:id="rId48"/>
      <w:headerReference w:type="default" r:id="rId49"/>
      <w:footerReference w:type="even" r:id="rId50"/>
      <w:footerReference w:type="default" r:id="rId51"/>
      <w:headerReference w:type="first" r:id="rId52"/>
      <w:footerReference w:type="first" r:id="rId53"/>
      <w:endnotePr>
        <w:numFmt w:val="lowerLetter"/>
      </w:endnotePr>
      <w:pgSz w:w="11906" w:h="16838" w:code="9"/>
      <w:pgMar w:top="907" w:right="1133" w:bottom="1418" w:left="1418" w:header="539" w:footer="975" w:gutter="0"/>
      <w:cols w:space="539"/>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7630DDC" w15:done="0"/>
  <w15:commentEx w15:paraId="3E177B67" w15:done="0"/>
  <w15:commentEx w15:paraId="25E5F27D" w15:done="0"/>
  <w15:commentEx w15:paraId="0194779C" w15:done="0"/>
  <w15:commentEx w15:paraId="37BD591D" w15:done="0"/>
  <w15:commentEx w15:paraId="76108546" w15:done="0"/>
  <w15:commentEx w15:paraId="72D5CEA1" w15:done="0"/>
  <w15:commentEx w15:paraId="0F64EE9A" w15:done="0"/>
  <w15:commentEx w15:paraId="2E224404" w15:done="0"/>
  <w15:commentEx w15:paraId="73981E86" w15:done="0"/>
  <w15:commentEx w15:paraId="2DD7E90D" w15:done="0"/>
  <w15:commentEx w15:paraId="4F1460A1" w15:done="0"/>
  <w15:commentEx w15:paraId="5BCBD036" w15:done="0"/>
  <w15:commentEx w15:paraId="34FF8BA6" w15:done="0"/>
  <w15:commentEx w15:paraId="4A9D2596" w15:done="0"/>
  <w15:commentEx w15:paraId="09B7D3DF" w15:done="0"/>
  <w15:commentEx w15:paraId="6C47C676" w15:done="0"/>
  <w15:commentEx w15:paraId="18957C67" w15:done="0"/>
  <w15:commentEx w15:paraId="39D245AC" w15:done="0"/>
  <w15:commentEx w15:paraId="52C7B18C" w15:done="0"/>
  <w15:commentEx w15:paraId="51F32E6F" w15:done="0"/>
  <w15:commentEx w15:paraId="79494BB6" w15:done="0"/>
  <w15:commentEx w15:paraId="0BEA7AD5" w15:done="0"/>
  <w15:commentEx w15:paraId="3D76FE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F87FE" w14:textId="77777777" w:rsidR="00097272" w:rsidRDefault="00097272">
      <w:r>
        <w:separator/>
      </w:r>
    </w:p>
  </w:endnote>
  <w:endnote w:type="continuationSeparator" w:id="0">
    <w:p w14:paraId="6A42B62E" w14:textId="77777777" w:rsidR="00097272" w:rsidRDefault="0009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enQuanYi Micro Hei">
    <w:charset w:val="80"/>
    <w:family w:val="auto"/>
    <w:pitch w:val="variable"/>
  </w:font>
  <w:font w:name="Lohit Hindi">
    <w:altName w:val="MS Mincho"/>
    <w:charset w:val="80"/>
    <w:family w:val="auto"/>
    <w:pitch w:val="variable"/>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pitch w:val="default"/>
  </w:font>
  <w:font w:name="Malgun Gothic">
    <w:panose1 w:val="020B0503020000020004"/>
    <w:charset w:val="81"/>
    <w:family w:val="swiss"/>
    <w:pitch w:val="variable"/>
    <w:sig w:usb0="900002AF" w:usb1="09D77CFB" w:usb2="00000012" w:usb3="00000000" w:csb0="00080001" w:csb1="00000000"/>
  </w:font>
  <w:font w:name="Univers">
    <w:altName w:val="Arial"/>
    <w:panose1 w:val="020B0603020202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534267"/>
      <w:docPartObj>
        <w:docPartGallery w:val="Page Numbers (Bottom of Page)"/>
        <w:docPartUnique/>
      </w:docPartObj>
    </w:sdtPr>
    <w:sdtEndPr/>
    <w:sdtContent>
      <w:p w14:paraId="70C0E47A" w14:textId="29D6A7CD" w:rsidR="00B53936" w:rsidRPr="001E66A4" w:rsidRDefault="00B53936" w:rsidP="001E66A4">
        <w:pPr>
          <w:pStyle w:val="Footer"/>
          <w:bidi w:val="0"/>
        </w:pPr>
        <w:r w:rsidRPr="001E66A4">
          <w:rPr>
            <w:noProof w:val="0"/>
          </w:rPr>
          <w:fldChar w:fldCharType="begin"/>
        </w:r>
        <w:r w:rsidRPr="001E66A4">
          <w:instrText xml:space="preserve"> PAGE   \* MERGEFORMAT </w:instrText>
        </w:r>
        <w:r w:rsidRPr="001E66A4">
          <w:rPr>
            <w:noProof w:val="0"/>
          </w:rPr>
          <w:fldChar w:fldCharType="separate"/>
        </w:r>
        <w:r w:rsidR="00F201F7">
          <w:rPr>
            <w:lang w:bidi="ar"/>
          </w:rPr>
          <w:t>54</w:t>
        </w:r>
        <w:r w:rsidRPr="001E66A4">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9964151"/>
      <w:docPartObj>
        <w:docPartGallery w:val="Page Numbers (Bottom of Page)"/>
        <w:docPartUnique/>
      </w:docPartObj>
    </w:sdtPr>
    <w:sdtEndPr>
      <w:rPr>
        <w:b/>
      </w:rPr>
    </w:sdtEndPr>
    <w:sdtContent>
      <w:p w14:paraId="24C18031" w14:textId="5D3C19EE" w:rsidR="00B53936" w:rsidRPr="004A317C" w:rsidRDefault="00B53936" w:rsidP="001E66A4">
        <w:pPr>
          <w:pStyle w:val="Footer"/>
          <w:bidi w:val="0"/>
          <w:jc w:val="left"/>
          <w:rPr>
            <w:b/>
          </w:rPr>
        </w:pPr>
        <w:r w:rsidRPr="001E66A4">
          <w:rPr>
            <w:rFonts w:asciiTheme="majorBidi" w:hAnsiTheme="majorBidi" w:cstheme="majorBidi"/>
            <w:noProof w:val="0"/>
            <w:szCs w:val="20"/>
          </w:rPr>
          <w:fldChar w:fldCharType="begin"/>
        </w:r>
        <w:r w:rsidRPr="001E66A4">
          <w:rPr>
            <w:rFonts w:asciiTheme="majorBidi" w:hAnsiTheme="majorBidi" w:cstheme="majorBidi"/>
            <w:szCs w:val="20"/>
          </w:rPr>
          <w:instrText xml:space="preserve"> PAGE   \* MERGEFORMAT </w:instrText>
        </w:r>
        <w:r w:rsidRPr="001E66A4">
          <w:rPr>
            <w:rFonts w:asciiTheme="majorBidi" w:hAnsiTheme="majorBidi" w:cstheme="majorBidi"/>
            <w:noProof w:val="0"/>
            <w:szCs w:val="20"/>
          </w:rPr>
          <w:fldChar w:fldCharType="separate"/>
        </w:r>
        <w:r w:rsidR="00F201F7">
          <w:rPr>
            <w:rFonts w:asciiTheme="majorBidi" w:hAnsiTheme="majorBidi" w:cstheme="majorBidi"/>
            <w:szCs w:val="20"/>
            <w:lang w:bidi="ar"/>
          </w:rPr>
          <w:t>53</w:t>
        </w:r>
        <w:r w:rsidRPr="001E66A4">
          <w:rPr>
            <w:rFonts w:asciiTheme="majorBidi" w:hAnsiTheme="majorBidi" w:cstheme="majorBidi"/>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0CE12" w14:textId="28F8B8F0" w:rsidR="00B53936" w:rsidRDefault="00B53936" w:rsidP="006E3EB7">
    <w:pPr>
      <w:pStyle w:val="Footer"/>
      <w:tabs>
        <w:tab w:val="clear" w:pos="4153"/>
        <w:tab w:val="center" w:pos="1983"/>
      </w:tabs>
      <w:jc w:val="left"/>
    </w:pPr>
    <w:r>
      <w:t>K1600770</w:t>
    </w:r>
    <w:r>
      <w:tab/>
    </w:r>
    <w:r w:rsidR="006E3EB7">
      <w:t>17</w:t>
    </w:r>
    <w:r>
      <w:t>0516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857428978"/>
      <w:docPartObj>
        <w:docPartGallery w:val="Page Numbers (Bottom of Page)"/>
        <w:docPartUnique/>
      </w:docPartObj>
    </w:sdtPr>
    <w:sdtEndPr>
      <w:rPr>
        <w:noProof/>
      </w:rPr>
    </w:sdtEndPr>
    <w:sdtContent>
      <w:p w14:paraId="15ADAB72" w14:textId="77777777" w:rsidR="00B53936" w:rsidRDefault="00B53936" w:rsidP="00E27503">
        <w:pPr>
          <w:pStyle w:val="Footer"/>
          <w:bidi w:val="0"/>
        </w:pPr>
        <w:r>
          <w:rPr>
            <w:noProof w:val="0"/>
          </w:rPr>
          <w:fldChar w:fldCharType="begin"/>
        </w:r>
        <w:r>
          <w:instrText xml:space="preserve"> PAGE   \* MERGEFORMAT </w:instrText>
        </w:r>
        <w:r>
          <w:rPr>
            <w:noProof w:val="0"/>
          </w:rPr>
          <w:fldChar w:fldCharType="separate"/>
        </w:r>
        <w:r>
          <w:t>8</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D097B" w14:textId="3FFDA806" w:rsidR="00B53936" w:rsidRPr="009A198D" w:rsidRDefault="00B53936" w:rsidP="001B257B">
    <w:pPr>
      <w:pStyle w:val="Footer"/>
      <w:bidi w:val="0"/>
    </w:pPr>
    <w:r w:rsidRPr="009A198D">
      <w:rPr>
        <w:noProof w:val="0"/>
      </w:rPr>
      <w:fldChar w:fldCharType="begin"/>
    </w:r>
    <w:r w:rsidRPr="009A198D">
      <w:instrText xml:space="preserve"> PAGE   \* MERGEFORMAT </w:instrText>
    </w:r>
    <w:r w:rsidRPr="009A198D">
      <w:rPr>
        <w:noProof w:val="0"/>
      </w:rPr>
      <w:fldChar w:fldCharType="separate"/>
    </w:r>
    <w:r w:rsidR="00F201F7">
      <w:rPr>
        <w:lang w:bidi="ar"/>
      </w:rPr>
      <w:t>8</w:t>
    </w:r>
    <w:r w:rsidRPr="009A198D">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5A132E" w14:textId="77777777" w:rsidR="00B53936" w:rsidRPr="009A198D" w:rsidRDefault="00B53936" w:rsidP="001B257B">
    <w:pPr>
      <w:pStyle w:val="Footer"/>
      <w:bidi w:val="0"/>
    </w:pPr>
    <w:r w:rsidRPr="009A198D">
      <w:rPr>
        <w:noProof w:val="0"/>
      </w:rPr>
      <w:fldChar w:fldCharType="begin"/>
    </w:r>
    <w:r w:rsidRPr="009A198D">
      <w:instrText xml:space="preserve"> PAGE   \* MERGEFORMAT </w:instrText>
    </w:r>
    <w:r w:rsidRPr="009A198D">
      <w:rPr>
        <w:noProof w:val="0"/>
      </w:rPr>
      <w:fldChar w:fldCharType="separate"/>
    </w:r>
    <w:r w:rsidR="00F201F7">
      <w:rPr>
        <w:lang w:bidi="ar"/>
      </w:rPr>
      <w:t>10</w:t>
    </w:r>
    <w:r w:rsidRPr="009A198D">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E689A8" w14:textId="77777777" w:rsidR="00B53936" w:rsidRDefault="00B53936" w:rsidP="00401157">
    <w:pPr>
      <w:pStyle w:val="Footer"/>
      <w:bidi w:val="0"/>
    </w:pPr>
    <w:r>
      <w:rPr>
        <w:rStyle w:val="PageNumber"/>
        <w:b/>
      </w:rPr>
      <w:fldChar w:fldCharType="begin"/>
    </w:r>
    <w:r>
      <w:rPr>
        <w:rStyle w:val="PageNumber"/>
      </w:rPr>
      <w:instrText xml:space="preserve"> PAGE </w:instrText>
    </w:r>
    <w:r>
      <w:rPr>
        <w:rStyle w:val="PageNumber"/>
        <w:b/>
      </w:rPr>
      <w:fldChar w:fldCharType="separate"/>
    </w:r>
    <w:r w:rsidR="00AB3C3E">
      <w:rPr>
        <w:rStyle w:val="PageNumber"/>
      </w:rPr>
      <w:t>120</w:t>
    </w:r>
    <w:r>
      <w:rPr>
        <w:rStyle w:val="PageNumber"/>
        <w:b/>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A9C8EF" w14:textId="77777777" w:rsidR="00B53936" w:rsidRDefault="00B53936" w:rsidP="00401157">
    <w:pPr>
      <w:pStyle w:val="Footer"/>
      <w:bidi w:val="0"/>
      <w:jc w:val="left"/>
    </w:pPr>
    <w:r>
      <w:rPr>
        <w:rStyle w:val="PageNumber"/>
        <w:b/>
      </w:rPr>
      <w:fldChar w:fldCharType="begin"/>
    </w:r>
    <w:r>
      <w:rPr>
        <w:rStyle w:val="PageNumber"/>
      </w:rPr>
      <w:instrText xml:space="preserve"> PAGE </w:instrText>
    </w:r>
    <w:r>
      <w:rPr>
        <w:rStyle w:val="PageNumber"/>
        <w:b/>
      </w:rPr>
      <w:fldChar w:fldCharType="separate"/>
    </w:r>
    <w:r w:rsidR="00AB3C3E">
      <w:rPr>
        <w:rStyle w:val="PageNumber"/>
      </w:rPr>
      <w:t>123</w:t>
    </w:r>
    <w:r>
      <w:rPr>
        <w:rStyle w:val="PageNumber"/>
        <w:b/>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D5BE4" w14:textId="77777777" w:rsidR="00B53936" w:rsidRPr="007E1AEA" w:rsidRDefault="00B53936" w:rsidP="00FA0625">
    <w:pPr>
      <w:pStyle w:val="Footer"/>
      <w:tabs>
        <w:tab w:val="left" w:pos="624"/>
      </w:tabs>
      <w:bidi w:val="0"/>
    </w:pPr>
    <w:r>
      <w:rPr>
        <w:rStyle w:val="PageNumber"/>
        <w:b/>
      </w:rPr>
      <w:fldChar w:fldCharType="begin"/>
    </w:r>
    <w:r>
      <w:rPr>
        <w:rStyle w:val="PageNumber"/>
      </w:rPr>
      <w:instrText xml:space="preserve"> PAGE </w:instrText>
    </w:r>
    <w:r>
      <w:rPr>
        <w:rStyle w:val="PageNumber"/>
        <w:b/>
      </w:rPr>
      <w:fldChar w:fldCharType="separate"/>
    </w:r>
    <w:r w:rsidR="00AB3C3E">
      <w:rPr>
        <w:rStyle w:val="PageNumber"/>
      </w:rPr>
      <w:t>72</w:t>
    </w:r>
    <w:r>
      <w:rPr>
        <w:rStyle w:val="PageNumber"/>
        <w:b/>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85E9B" w14:textId="77777777" w:rsidR="00B53936" w:rsidRPr="007E1AEA" w:rsidRDefault="00B53936" w:rsidP="00FA0625">
    <w:pPr>
      <w:pStyle w:val="Footer"/>
      <w:tabs>
        <w:tab w:val="left" w:pos="624"/>
      </w:tabs>
      <w:bidi w:val="0"/>
      <w:jc w:val="left"/>
    </w:pPr>
    <w:r>
      <w:rPr>
        <w:rStyle w:val="PageNumber"/>
        <w:b/>
      </w:rPr>
      <w:fldChar w:fldCharType="begin"/>
    </w:r>
    <w:r>
      <w:rPr>
        <w:rStyle w:val="PageNumber"/>
      </w:rPr>
      <w:instrText xml:space="preserve"> PAGE </w:instrText>
    </w:r>
    <w:r>
      <w:rPr>
        <w:rStyle w:val="PageNumber"/>
        <w:b/>
      </w:rPr>
      <w:fldChar w:fldCharType="separate"/>
    </w:r>
    <w:r w:rsidR="00AB3C3E">
      <w:rPr>
        <w:rStyle w:val="PageNumber"/>
      </w:rPr>
      <w:t>119</w:t>
    </w:r>
    <w:r>
      <w:rPr>
        <w:rStyle w:val="PageNumber"/>
        <w:b/>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A804E" w14:textId="77777777" w:rsidR="00B53936" w:rsidRPr="007E1AEA" w:rsidRDefault="00B53936" w:rsidP="004C5A16">
    <w:pPr>
      <w:pStyle w:val="Footer"/>
      <w:tabs>
        <w:tab w:val="left" w:pos="624"/>
      </w:tabs>
      <w:bidi w:val="0"/>
    </w:pPr>
    <w:r>
      <w:rPr>
        <w:rStyle w:val="PageNumber"/>
        <w:b/>
      </w:rPr>
      <w:fldChar w:fldCharType="begin"/>
    </w:r>
    <w:r>
      <w:rPr>
        <w:rStyle w:val="PageNumber"/>
      </w:rPr>
      <w:instrText xml:space="preserve"> PAGE </w:instrText>
    </w:r>
    <w:r>
      <w:rPr>
        <w:rStyle w:val="PageNumber"/>
        <w:b/>
      </w:rPr>
      <w:fldChar w:fldCharType="separate"/>
    </w:r>
    <w:r w:rsidR="00AB3C3E">
      <w:rPr>
        <w:rStyle w:val="PageNumber"/>
      </w:rPr>
      <w:t>122</w:t>
    </w:r>
    <w:r>
      <w:rPr>
        <w:rStyle w:val="PageNumber"/>
        <w:b/>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623AD" w14:textId="77777777" w:rsidR="00B53936" w:rsidRPr="007E1AEA" w:rsidRDefault="00B53936" w:rsidP="004C5A16">
    <w:pPr>
      <w:pStyle w:val="Footer"/>
      <w:tabs>
        <w:tab w:val="left" w:pos="624"/>
      </w:tabs>
      <w:bidi w:val="0"/>
    </w:pPr>
    <w:r>
      <w:rPr>
        <w:rStyle w:val="PageNumber"/>
        <w:b/>
      </w:rPr>
      <w:fldChar w:fldCharType="begin"/>
    </w:r>
    <w:r>
      <w:rPr>
        <w:rStyle w:val="PageNumber"/>
      </w:rPr>
      <w:instrText xml:space="preserve"> PAGE </w:instrText>
    </w:r>
    <w:r>
      <w:rPr>
        <w:rStyle w:val="PageNumber"/>
        <w:b/>
      </w:rPr>
      <w:fldChar w:fldCharType="separate"/>
    </w:r>
    <w:r w:rsidR="001D141E">
      <w:rPr>
        <w:rStyle w:val="PageNumber"/>
      </w:rPr>
      <w:t>124</w:t>
    </w:r>
    <w:r>
      <w:rPr>
        <w:rStyle w:val="PageNumber"/>
        <w:b/>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5A4662" w14:textId="77777777" w:rsidR="00B53936" w:rsidRPr="0012040B" w:rsidRDefault="00B53936"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1D141E">
      <w:rPr>
        <w:rStyle w:val="PageNumber"/>
      </w:rPr>
      <w:t>126</w:t>
    </w:r>
    <w:r>
      <w:rPr>
        <w:rStyle w:val="PageNumber"/>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DF80B" w14:textId="77777777" w:rsidR="00B53936" w:rsidRPr="00780A9D" w:rsidRDefault="00B53936"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AB3C3E">
      <w:rPr>
        <w:rStyle w:val="PageNumber"/>
        <w:rFonts w:ascii="Times New Roman" w:hAnsi="Times New Roman" w:cs="Times New Roman"/>
        <w:szCs w:val="20"/>
      </w:rPr>
      <w:t>127</w:t>
    </w:r>
    <w:r w:rsidRPr="00780A9D">
      <w:rPr>
        <w:rStyle w:val="PageNumber"/>
        <w:rFonts w:ascii="Times New Roman" w:hAnsi="Times New Roman" w:cs="Times New Roman"/>
        <w:szCs w:val="20"/>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079912372"/>
      <w:docPartObj>
        <w:docPartGallery w:val="Page Numbers (Bottom of Page)"/>
        <w:docPartUnique/>
      </w:docPartObj>
    </w:sdtPr>
    <w:sdtEndPr>
      <w:rPr>
        <w:noProof/>
      </w:rPr>
    </w:sdtEndPr>
    <w:sdtContent>
      <w:p w14:paraId="31D19C46" w14:textId="01AFEDF2" w:rsidR="00B53936" w:rsidRDefault="00B53936" w:rsidP="004C5A16">
        <w:pPr>
          <w:pStyle w:val="Footer"/>
          <w:bidi w:val="0"/>
          <w:jc w:val="left"/>
        </w:pPr>
        <w:r w:rsidRPr="00401157">
          <w:rPr>
            <w:rFonts w:asciiTheme="majorBidi" w:hAnsiTheme="majorBidi" w:cstheme="majorBidi"/>
            <w:noProof w:val="0"/>
            <w:szCs w:val="20"/>
          </w:rPr>
          <w:fldChar w:fldCharType="begin"/>
        </w:r>
        <w:r w:rsidRPr="00401157">
          <w:rPr>
            <w:rFonts w:asciiTheme="majorBidi" w:hAnsiTheme="majorBidi" w:cstheme="majorBidi"/>
            <w:szCs w:val="20"/>
          </w:rPr>
          <w:instrText xml:space="preserve"> PAGE   \* MERGEFORMAT </w:instrText>
        </w:r>
        <w:r w:rsidRPr="00401157">
          <w:rPr>
            <w:rFonts w:asciiTheme="majorBidi" w:hAnsiTheme="majorBidi" w:cstheme="majorBidi"/>
            <w:noProof w:val="0"/>
            <w:szCs w:val="20"/>
          </w:rPr>
          <w:fldChar w:fldCharType="separate"/>
        </w:r>
        <w:r w:rsidR="001D141E">
          <w:rPr>
            <w:rFonts w:asciiTheme="majorBidi" w:hAnsiTheme="majorBidi" w:cstheme="majorBidi"/>
            <w:szCs w:val="20"/>
          </w:rPr>
          <w:t>125</w:t>
        </w:r>
        <w:r w:rsidRPr="00401157">
          <w:rPr>
            <w:rFonts w:asciiTheme="majorBidi" w:hAnsiTheme="majorBidi" w:cstheme="majorBidi"/>
            <w:szCs w:val="20"/>
          </w:rPr>
          <w:fldChar w:fldCharType="end"/>
        </w:r>
      </w:p>
    </w:sdtContent>
  </w:sdt>
  <w:p w14:paraId="5164F508" w14:textId="77777777" w:rsidR="00B53936" w:rsidRDefault="00B53936">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E2751B" w14:textId="77777777" w:rsidR="00097272" w:rsidRDefault="00097272" w:rsidP="005642A1">
      <w:pPr>
        <w:ind w:left="624"/>
        <w:jc w:val="both"/>
      </w:pPr>
      <w:r>
        <w:separator/>
      </w:r>
    </w:p>
  </w:footnote>
  <w:footnote w:type="continuationSeparator" w:id="0">
    <w:p w14:paraId="01590146" w14:textId="77777777" w:rsidR="00097272" w:rsidRDefault="00097272" w:rsidP="005642A1">
      <w:pPr>
        <w:ind w:left="624"/>
        <w:jc w:val="both"/>
      </w:pPr>
      <w:r>
        <w:separator/>
      </w:r>
    </w:p>
    <w:p w14:paraId="4E92904D" w14:textId="77777777" w:rsidR="00097272" w:rsidRPr="005642A1" w:rsidRDefault="00097272" w:rsidP="005642A1">
      <w:pPr>
        <w:pStyle w:val="Footer"/>
      </w:pPr>
    </w:p>
  </w:footnote>
  <w:footnote w:id="1">
    <w:p w14:paraId="52EFAD6C" w14:textId="77777777" w:rsidR="00B53936" w:rsidRPr="009A198D" w:rsidRDefault="00B53936" w:rsidP="009A198D">
      <w:pPr>
        <w:pStyle w:val="FootnoteText"/>
        <w:spacing w:after="60" w:line="320" w:lineRule="exact"/>
        <w:ind w:left="1132"/>
        <w:jc w:val="both"/>
        <w:rPr>
          <w:rFonts w:ascii="Times New Roman" w:hAnsi="Times New Roman"/>
          <w:sz w:val="18"/>
          <w:szCs w:val="26"/>
          <w:rtl/>
        </w:rPr>
      </w:pPr>
      <w:r w:rsidRPr="009A198D">
        <w:rPr>
          <w:rFonts w:ascii="Times New Roman" w:hAnsi="Times New Roman"/>
          <w:sz w:val="18"/>
          <w:szCs w:val="26"/>
        </w:rPr>
        <w:t>UNEP/EA.2/1</w:t>
      </w:r>
      <w:r>
        <w:rPr>
          <w:rFonts w:ascii="Times New Roman" w:hAnsi="Times New Roman"/>
          <w:sz w:val="18"/>
          <w:szCs w:val="26"/>
        </w:rPr>
        <w:t xml:space="preserve"> </w:t>
      </w:r>
      <w:r w:rsidRPr="009A198D">
        <w:rPr>
          <w:rStyle w:val="FootnoteReference"/>
          <w:rFonts w:ascii="Times New Roman" w:hAnsi="Times New Roman"/>
          <w:sz w:val="18"/>
          <w:szCs w:val="26"/>
          <w:vertAlign w:val="baseline"/>
        </w:rPr>
        <w:sym w:font="Symbol" w:char="F02A"/>
      </w:r>
      <w:r w:rsidRPr="009A198D">
        <w:rPr>
          <w:rFonts w:ascii="Times New Roman" w:hAnsi="Times New Roman" w:hint="cs"/>
          <w:sz w:val="18"/>
          <w:szCs w:val="26"/>
          <w:rtl/>
        </w:rPr>
        <w:t>.</w:t>
      </w:r>
    </w:p>
  </w:footnote>
  <w:footnote w:id="2">
    <w:p w14:paraId="4FDCE4EC" w14:textId="75938D97" w:rsidR="00B53936" w:rsidRPr="00C32630" w:rsidRDefault="00B53936" w:rsidP="00C32630">
      <w:pPr>
        <w:pStyle w:val="FootnoteText"/>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w:t>
      </w:r>
      <w:r>
        <w:rPr>
          <w:rFonts w:ascii="Times New Roman" w:hAnsi="Times New Roman" w:hint="cs"/>
          <w:sz w:val="18"/>
          <w:szCs w:val="26"/>
          <w:rtl/>
        </w:rPr>
        <w:t xml:space="preserve">  </w:t>
      </w:r>
      <w:r w:rsidRPr="00C32630">
        <w:rPr>
          <w:rFonts w:ascii="Times New Roman" w:hAnsi="Times New Roman"/>
          <w:sz w:val="18"/>
          <w:szCs w:val="26"/>
          <w:rtl/>
        </w:rPr>
        <w:t xml:space="preserve">قرار الجمعية العامة </w:t>
      </w:r>
      <w:r w:rsidRPr="00C32630">
        <w:rPr>
          <w:rFonts w:ascii="Times New Roman" w:hAnsi="Times New Roman"/>
          <w:sz w:val="18"/>
          <w:szCs w:val="26"/>
          <w:rtl/>
          <w:lang w:bidi="ar"/>
        </w:rPr>
        <w:t>66/288</w:t>
      </w:r>
      <w:r>
        <w:rPr>
          <w:rFonts w:ascii="Times New Roman" w:hAnsi="Times New Roman" w:hint="cs"/>
          <w:sz w:val="18"/>
          <w:szCs w:val="26"/>
          <w:rtl/>
        </w:rPr>
        <w:t>،</w:t>
      </w:r>
      <w:r w:rsidRPr="00C32630">
        <w:rPr>
          <w:rFonts w:ascii="Times New Roman" w:hAnsi="Times New Roman"/>
          <w:sz w:val="18"/>
          <w:szCs w:val="26"/>
          <w:rtl/>
        </w:rPr>
        <w:t xml:space="preserve"> المرفق</w:t>
      </w:r>
      <w:r>
        <w:rPr>
          <w:rFonts w:ascii="Times New Roman" w:hAnsi="Times New Roman" w:hint="cs"/>
          <w:sz w:val="18"/>
          <w:szCs w:val="26"/>
          <w:rtl/>
        </w:rPr>
        <w:t>.</w:t>
      </w:r>
    </w:p>
  </w:footnote>
  <w:footnote w:id="3">
    <w:p w14:paraId="6846FFA8" w14:textId="38ABD543" w:rsidR="00B53936" w:rsidRPr="00C32630" w:rsidRDefault="00B53936" w:rsidP="009E7803">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تعرف هذه </w:t>
      </w:r>
      <w:r>
        <w:rPr>
          <w:rFonts w:ascii="Times New Roman" w:hAnsi="Times New Roman" w:hint="cs"/>
          <w:sz w:val="18"/>
          <w:szCs w:val="26"/>
          <w:rtl/>
        </w:rPr>
        <w:t xml:space="preserve">الأهداف </w:t>
      </w:r>
      <w:r w:rsidRPr="00C32630">
        <w:rPr>
          <w:rFonts w:ascii="Times New Roman" w:hAnsi="Times New Roman"/>
          <w:sz w:val="18"/>
          <w:szCs w:val="26"/>
          <w:rtl/>
        </w:rPr>
        <w:t>أيضاً بالأهداف البيئية العالمية</w:t>
      </w:r>
      <w:r w:rsidRPr="00C32630">
        <w:rPr>
          <w:rFonts w:ascii="Times New Roman" w:hAnsi="Times New Roman"/>
          <w:sz w:val="18"/>
          <w:szCs w:val="26"/>
          <w:rtl/>
          <w:lang w:bidi="ar"/>
        </w:rPr>
        <w:t xml:space="preserve"> </w:t>
      </w:r>
      <w:r>
        <w:rPr>
          <w:rFonts w:ascii="Times New Roman" w:hAnsi="Times New Roman" w:hint="cs"/>
          <w:sz w:val="18"/>
          <w:szCs w:val="26"/>
          <w:rtl/>
        </w:rPr>
        <w:t xml:space="preserve">التي يجري </w:t>
      </w:r>
      <w:r w:rsidRPr="00C32630">
        <w:rPr>
          <w:rFonts w:ascii="Times New Roman" w:hAnsi="Times New Roman"/>
          <w:sz w:val="18"/>
          <w:szCs w:val="26"/>
          <w:rtl/>
        </w:rPr>
        <w:t>تجمي</w:t>
      </w:r>
      <w:r>
        <w:rPr>
          <w:rFonts w:ascii="Times New Roman" w:hAnsi="Times New Roman" w:hint="cs"/>
          <w:sz w:val="18"/>
          <w:szCs w:val="26"/>
          <w:rtl/>
        </w:rPr>
        <w:t>عها</w:t>
      </w:r>
      <w:r w:rsidRPr="00C32630">
        <w:rPr>
          <w:rFonts w:ascii="Times New Roman" w:hAnsi="Times New Roman"/>
          <w:sz w:val="18"/>
          <w:szCs w:val="26"/>
          <w:rtl/>
          <w:lang w:bidi="ar"/>
        </w:rPr>
        <w:t xml:space="preserve"> </w:t>
      </w:r>
      <w:r>
        <w:rPr>
          <w:rFonts w:ascii="Times New Roman" w:hAnsi="Times New Roman" w:hint="cs"/>
          <w:sz w:val="18"/>
          <w:szCs w:val="26"/>
          <w:rtl/>
        </w:rPr>
        <w:t>وإتاحتها في الموقع الشبكي</w:t>
      </w:r>
      <w:r w:rsidRPr="00C32630">
        <w:rPr>
          <w:rFonts w:ascii="Times New Roman" w:hAnsi="Times New Roman"/>
          <w:sz w:val="18"/>
          <w:szCs w:val="26"/>
          <w:rtl/>
          <w:lang w:bidi="ar"/>
        </w:rPr>
        <w:t xml:space="preserve"> </w:t>
      </w:r>
      <w:r w:rsidRPr="00C32630">
        <w:rPr>
          <w:rFonts w:ascii="Times New Roman" w:hAnsi="Times New Roman"/>
          <w:sz w:val="18"/>
          <w:szCs w:val="26"/>
        </w:rPr>
        <w:t>http://geg.informea.org</w:t>
      </w:r>
      <w:r w:rsidRPr="00C32630">
        <w:rPr>
          <w:rFonts w:ascii="Times New Roman" w:hAnsi="Times New Roman"/>
          <w:sz w:val="18"/>
          <w:szCs w:val="26"/>
          <w:rtl/>
          <w:lang w:bidi="ar"/>
        </w:rPr>
        <w:t>.</w:t>
      </w:r>
    </w:p>
  </w:footnote>
  <w:footnote w:id="4">
    <w:p w14:paraId="06CACCA4" w14:textId="63D44592" w:rsidR="00B53936" w:rsidRPr="00C32630" w:rsidRDefault="00B53936" w:rsidP="002D75CF">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بما في ذلك </w:t>
      </w:r>
      <w:r>
        <w:rPr>
          <w:rFonts w:ascii="Times New Roman" w:hAnsi="Times New Roman" w:hint="cs"/>
          <w:sz w:val="18"/>
          <w:szCs w:val="26"/>
          <w:rtl/>
        </w:rPr>
        <w:t>خطة</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أديس أبابا </w:t>
      </w:r>
      <w:r>
        <w:rPr>
          <w:rFonts w:ascii="Times New Roman" w:hAnsi="Times New Roman" w:hint="cs"/>
          <w:sz w:val="18"/>
          <w:szCs w:val="26"/>
          <w:rtl/>
        </w:rPr>
        <w:t>المنبثقة عن ا</w:t>
      </w:r>
      <w:r w:rsidRPr="00C32630">
        <w:rPr>
          <w:rFonts w:ascii="Times New Roman" w:hAnsi="Times New Roman"/>
          <w:sz w:val="18"/>
          <w:szCs w:val="26"/>
          <w:rtl/>
        </w:rPr>
        <w:t>لمؤتمر الدولي الثالث لتمويل التنمية</w:t>
      </w:r>
      <w:r>
        <w:rPr>
          <w:rFonts w:ascii="Times New Roman" w:hAnsi="Times New Roman" w:hint="cs"/>
          <w:sz w:val="18"/>
          <w:szCs w:val="26"/>
          <w:rtl/>
        </w:rPr>
        <w:t>،</w:t>
      </w:r>
      <w:r w:rsidRPr="00C32630">
        <w:rPr>
          <w:rFonts w:ascii="Times New Roman" w:hAnsi="Times New Roman"/>
          <w:sz w:val="18"/>
          <w:szCs w:val="26"/>
          <w:rtl/>
        </w:rPr>
        <w:t xml:space="preserve"> وبرنامج عمل إسطنبول لصالح أقل البلدان نموا</w:t>
      </w:r>
      <w:r>
        <w:rPr>
          <w:rFonts w:ascii="Times New Roman" w:hAnsi="Times New Roman" w:hint="cs"/>
          <w:sz w:val="18"/>
          <w:szCs w:val="26"/>
          <w:rtl/>
        </w:rPr>
        <w:t>ً</w:t>
      </w:r>
      <w:r w:rsidRPr="00C32630">
        <w:rPr>
          <w:rFonts w:ascii="Times New Roman" w:hAnsi="Times New Roman"/>
          <w:sz w:val="18"/>
          <w:szCs w:val="26"/>
          <w:rtl/>
        </w:rPr>
        <w:t xml:space="preserve"> للعقد </w:t>
      </w:r>
      <w:r w:rsidRPr="00C32630">
        <w:rPr>
          <w:rFonts w:ascii="Times New Roman" w:hAnsi="Times New Roman"/>
          <w:sz w:val="18"/>
          <w:szCs w:val="26"/>
          <w:rtl/>
          <w:lang w:bidi="ar"/>
        </w:rPr>
        <w:t>2011-2020</w:t>
      </w:r>
      <w:r>
        <w:rPr>
          <w:rFonts w:ascii="Times New Roman" w:hAnsi="Times New Roman" w:hint="cs"/>
          <w:sz w:val="18"/>
          <w:szCs w:val="26"/>
          <w:rtl/>
        </w:rPr>
        <w:t>،</w:t>
      </w:r>
      <w:r w:rsidRPr="00C32630">
        <w:rPr>
          <w:rFonts w:ascii="Times New Roman" w:hAnsi="Times New Roman"/>
          <w:sz w:val="18"/>
          <w:szCs w:val="26"/>
          <w:rtl/>
        </w:rPr>
        <w:t xml:space="preserve"> وبرنامج عمل فيينا لصالح البلدان غير الساحلية للعقد </w:t>
      </w:r>
      <w:r w:rsidRPr="00C32630">
        <w:rPr>
          <w:rFonts w:ascii="Times New Roman" w:hAnsi="Times New Roman"/>
          <w:sz w:val="18"/>
          <w:szCs w:val="26"/>
          <w:rtl/>
          <w:lang w:bidi="ar"/>
        </w:rPr>
        <w:t>2014-2024</w:t>
      </w:r>
      <w:r>
        <w:rPr>
          <w:rFonts w:ascii="Times New Roman" w:hAnsi="Times New Roman" w:hint="cs"/>
          <w:sz w:val="18"/>
          <w:szCs w:val="26"/>
          <w:rtl/>
        </w:rPr>
        <w:t>،</w:t>
      </w:r>
      <w:r w:rsidRPr="00C32630">
        <w:rPr>
          <w:rFonts w:ascii="Times New Roman" w:hAnsi="Times New Roman"/>
          <w:sz w:val="18"/>
          <w:szCs w:val="26"/>
          <w:rtl/>
        </w:rPr>
        <w:t xml:space="preserve"> وإجراءات العمل المعجَّل للدول الجزرية الصغيرة النامية </w:t>
      </w:r>
      <w:r w:rsidRPr="00C32630">
        <w:rPr>
          <w:rFonts w:ascii="Times New Roman" w:hAnsi="Times New Roman"/>
          <w:sz w:val="18"/>
          <w:szCs w:val="26"/>
          <w:rtl/>
          <w:lang w:bidi="ar"/>
        </w:rPr>
        <w:t>(</w:t>
      </w:r>
      <w:r w:rsidRPr="00C32630">
        <w:rPr>
          <w:rFonts w:ascii="Times New Roman" w:hAnsi="Times New Roman"/>
          <w:sz w:val="18"/>
          <w:szCs w:val="26"/>
          <w:rtl/>
        </w:rPr>
        <w:t>مسار ساموا</w:t>
      </w:r>
      <w:r>
        <w:rPr>
          <w:rFonts w:ascii="Times New Roman" w:hAnsi="Times New Roman"/>
          <w:sz w:val="18"/>
          <w:szCs w:val="26"/>
          <w:rtl/>
          <w:lang w:bidi="ar"/>
        </w:rPr>
        <w:t>)</w:t>
      </w:r>
      <w:r w:rsidRPr="00C32630">
        <w:rPr>
          <w:rFonts w:ascii="Times New Roman" w:hAnsi="Times New Roman"/>
          <w:sz w:val="18"/>
          <w:szCs w:val="26"/>
          <w:rtl/>
          <w:lang w:bidi="ar"/>
        </w:rPr>
        <w:t>.</w:t>
      </w:r>
    </w:p>
  </w:footnote>
  <w:footnote w:id="5">
    <w:p w14:paraId="4D0811F8" w14:textId="0B52DF77" w:rsidR="00B53936" w:rsidRPr="00C32630" w:rsidRDefault="00B53936" w:rsidP="00CF3732">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193DA1">
        <w:rPr>
          <w:rFonts w:ascii="Times New Roman" w:hAnsi="Times New Roman"/>
          <w:sz w:val="18"/>
          <w:szCs w:val="26"/>
          <w:rtl/>
        </w:rPr>
        <w:t xml:space="preserve">الميزنة </w:t>
      </w:r>
      <w:r>
        <w:rPr>
          <w:rFonts w:ascii="Times New Roman" w:hAnsi="Times New Roman" w:hint="cs"/>
          <w:sz w:val="18"/>
          <w:szCs w:val="26"/>
          <w:rtl/>
        </w:rPr>
        <w:t>القائمة على</w:t>
      </w:r>
      <w:r w:rsidRPr="00193DA1">
        <w:rPr>
          <w:rFonts w:ascii="Times New Roman" w:hAnsi="Times New Roman"/>
          <w:sz w:val="18"/>
          <w:szCs w:val="26"/>
          <w:rtl/>
        </w:rPr>
        <w:t xml:space="preserve"> النتائج</w:t>
      </w:r>
      <w:r>
        <w:rPr>
          <w:rFonts w:ascii="Times New Roman" w:hAnsi="Times New Roman" w:hint="cs"/>
          <w:sz w:val="18"/>
          <w:szCs w:val="26"/>
          <w:rtl/>
        </w:rPr>
        <w:t xml:space="preserve"> عملية تتميز بما يلي</w:t>
      </w:r>
      <w:r w:rsidRPr="00193DA1">
        <w:rPr>
          <w:rFonts w:ascii="Times New Roman" w:hAnsi="Times New Roman"/>
          <w:sz w:val="18"/>
          <w:szCs w:val="26"/>
          <w:rtl/>
          <w:lang w:bidi="ar"/>
        </w:rPr>
        <w:t xml:space="preserve">: </w:t>
      </w:r>
      <w:r w:rsidRPr="00C32630">
        <w:rPr>
          <w:rFonts w:ascii="Times New Roman" w:hAnsi="Times New Roman"/>
          <w:sz w:val="18"/>
          <w:szCs w:val="26"/>
          <w:rtl/>
          <w:lang w:bidi="ar"/>
        </w:rPr>
        <w:t>(</w:t>
      </w:r>
      <w:r>
        <w:rPr>
          <w:rFonts w:ascii="Times New Roman" w:hAnsi="Times New Roman" w:hint="cs"/>
          <w:sz w:val="18"/>
          <w:szCs w:val="26"/>
          <w:rtl/>
        </w:rPr>
        <w:t>أ</w:t>
      </w:r>
      <w:r w:rsidRPr="00C32630">
        <w:rPr>
          <w:rFonts w:ascii="Times New Roman" w:hAnsi="Times New Roman"/>
          <w:sz w:val="18"/>
          <w:szCs w:val="26"/>
          <w:rtl/>
          <w:lang w:bidi="ar"/>
        </w:rPr>
        <w:t xml:space="preserve">) </w:t>
      </w:r>
      <w:r w:rsidRPr="00C32630">
        <w:rPr>
          <w:rFonts w:ascii="Times New Roman" w:hAnsi="Times New Roman"/>
          <w:sz w:val="18"/>
          <w:szCs w:val="26"/>
          <w:rtl/>
        </w:rPr>
        <w:t>تدور فيها صياغة البرامج حول مجموعة من الأهداف المحددة مسبقا</w:t>
      </w:r>
      <w:r>
        <w:rPr>
          <w:rFonts w:ascii="Times New Roman" w:hAnsi="Times New Roman" w:hint="cs"/>
          <w:sz w:val="18"/>
          <w:szCs w:val="26"/>
          <w:rtl/>
        </w:rPr>
        <w:t>ً</w:t>
      </w:r>
      <w:r w:rsidRPr="00C32630">
        <w:rPr>
          <w:rFonts w:ascii="Times New Roman" w:hAnsi="Times New Roman"/>
          <w:sz w:val="18"/>
          <w:szCs w:val="26"/>
          <w:rtl/>
        </w:rPr>
        <w:t xml:space="preserve"> والنتائج المتوقعة؛ </w:t>
      </w:r>
      <w:r w:rsidRPr="00C32630">
        <w:rPr>
          <w:rFonts w:ascii="Times New Roman" w:hAnsi="Times New Roman"/>
          <w:sz w:val="18"/>
          <w:szCs w:val="26"/>
          <w:rtl/>
          <w:lang w:bidi="ar"/>
        </w:rPr>
        <w:t>(</w:t>
      </w:r>
      <w:r>
        <w:rPr>
          <w:rFonts w:ascii="Times New Roman" w:hAnsi="Times New Roman" w:hint="cs"/>
          <w:sz w:val="18"/>
          <w:szCs w:val="26"/>
          <w:rtl/>
        </w:rPr>
        <w:t>ب</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تبرر فيها النتائج المتوقعة الاحتياجات من الموارد </w:t>
      </w:r>
      <w:r w:rsidRPr="002E0341">
        <w:rPr>
          <w:rFonts w:ascii="Times New Roman" w:hAnsi="Times New Roman" w:hint="eastAsia"/>
          <w:sz w:val="18"/>
          <w:szCs w:val="26"/>
          <w:rtl/>
        </w:rPr>
        <w:t>المستمدة</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من</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النواتج</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المطلوبة</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لتحقيق</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هذه</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النتائج</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والمرتبطة</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بها</w:t>
      </w:r>
      <w:r w:rsidRPr="00C32630">
        <w:rPr>
          <w:rFonts w:ascii="Times New Roman" w:hAnsi="Times New Roman"/>
          <w:sz w:val="18"/>
          <w:szCs w:val="26"/>
          <w:rtl/>
        </w:rPr>
        <w:t xml:space="preserve">؛ </w:t>
      </w:r>
      <w:r w:rsidRPr="00C32630">
        <w:rPr>
          <w:rFonts w:ascii="Times New Roman" w:hAnsi="Times New Roman"/>
          <w:sz w:val="18"/>
          <w:szCs w:val="26"/>
          <w:rtl/>
          <w:lang w:bidi="ar"/>
        </w:rPr>
        <w:t>(</w:t>
      </w:r>
      <w:r w:rsidRPr="00C32630">
        <w:rPr>
          <w:rFonts w:ascii="Times New Roman" w:hAnsi="Times New Roman"/>
          <w:sz w:val="18"/>
          <w:szCs w:val="26"/>
          <w:rtl/>
        </w:rPr>
        <w:t>جيم</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يقاس فيها الأداء الفعلي في تحقيق النتائج </w:t>
      </w:r>
      <w:r w:rsidRPr="002E0341">
        <w:rPr>
          <w:rFonts w:ascii="Times New Roman" w:hAnsi="Times New Roman" w:hint="eastAsia"/>
          <w:sz w:val="18"/>
          <w:szCs w:val="26"/>
          <w:rtl/>
        </w:rPr>
        <w:t>بمؤشرات</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أداء</w:t>
      </w:r>
      <w:r w:rsidRPr="002E0341">
        <w:rPr>
          <w:rFonts w:ascii="Times New Roman" w:hAnsi="Times New Roman"/>
          <w:sz w:val="18"/>
          <w:szCs w:val="26"/>
          <w:rtl/>
          <w:lang w:bidi="ar"/>
        </w:rPr>
        <w:t xml:space="preserve"> </w:t>
      </w:r>
      <w:r w:rsidRPr="002E0341">
        <w:rPr>
          <w:rFonts w:ascii="Times New Roman" w:hAnsi="Times New Roman" w:hint="eastAsia"/>
          <w:sz w:val="18"/>
          <w:szCs w:val="26"/>
          <w:rtl/>
        </w:rPr>
        <w:t>موضوعية</w:t>
      </w:r>
      <w:r w:rsidRPr="00C32630">
        <w:rPr>
          <w:rFonts w:ascii="Times New Roman" w:hAnsi="Times New Roman"/>
          <w:sz w:val="18"/>
          <w:szCs w:val="26"/>
          <w:rtl/>
          <w:lang w:bidi="ar"/>
        </w:rPr>
        <w:t xml:space="preserve">. </w:t>
      </w:r>
      <w:r>
        <w:rPr>
          <w:rFonts w:ascii="Times New Roman" w:hAnsi="Times New Roman" w:hint="cs"/>
          <w:sz w:val="18"/>
          <w:szCs w:val="26"/>
          <w:rtl/>
        </w:rPr>
        <w:t>انظر</w:t>
      </w:r>
      <w:r>
        <w:rPr>
          <w:rFonts w:ascii="Times New Roman" w:hAnsi="Times New Roman" w:hint="cs"/>
          <w:sz w:val="18"/>
          <w:szCs w:val="26"/>
          <w:rtl/>
          <w:lang w:bidi="ar"/>
        </w:rPr>
        <w:t xml:space="preserve">: </w:t>
      </w:r>
      <w:r w:rsidRPr="002E0341">
        <w:rPr>
          <w:rFonts w:ascii="Times New Roman" w:hAnsi="Times New Roman"/>
          <w:i/>
          <w:iCs/>
          <w:sz w:val="18"/>
          <w:szCs w:val="26"/>
          <w:rtl/>
        </w:rPr>
        <w:t>استعراض الإدارة القائمة على النتائج في الأمم المتحدة: تقرير مكتب خدمات الرقابة الداخلية</w:t>
      </w:r>
      <w:r w:rsidRPr="002E0341">
        <w:rPr>
          <w:rFonts w:ascii="Times New Roman" w:hAnsi="Times New Roman" w:hint="eastAsia"/>
          <w:i/>
          <w:iCs/>
          <w:sz w:val="18"/>
          <w:szCs w:val="26"/>
          <w:rtl/>
        </w:rPr>
        <w:t>،</w:t>
      </w:r>
      <w:r w:rsidRPr="002E0341">
        <w:rPr>
          <w:rFonts w:ascii="Times New Roman" w:hAnsi="Times New Roman"/>
          <w:i/>
          <w:iCs/>
          <w:sz w:val="18"/>
          <w:szCs w:val="26"/>
          <w:rtl/>
        </w:rPr>
        <w:t xml:space="preserve"> 22 </w:t>
      </w:r>
      <w:r w:rsidRPr="002E0341">
        <w:rPr>
          <w:rFonts w:ascii="Times New Roman" w:hAnsi="Times New Roman" w:hint="eastAsia"/>
          <w:i/>
          <w:iCs/>
          <w:sz w:val="18"/>
          <w:szCs w:val="26"/>
          <w:rtl/>
        </w:rPr>
        <w:t>أيلول</w:t>
      </w:r>
      <w:r w:rsidRPr="002E0341">
        <w:rPr>
          <w:rFonts w:ascii="Times New Roman" w:hAnsi="Times New Roman"/>
          <w:i/>
          <w:iCs/>
          <w:sz w:val="18"/>
          <w:szCs w:val="26"/>
          <w:rtl/>
        </w:rPr>
        <w:t xml:space="preserve">/سبتمبر 2008، </w:t>
      </w:r>
      <w:r w:rsidRPr="002E0341">
        <w:rPr>
          <w:rFonts w:ascii="Times New Roman" w:hAnsi="Times New Roman" w:hint="eastAsia"/>
          <w:i/>
          <w:iCs/>
          <w:sz w:val="18"/>
          <w:szCs w:val="26"/>
          <w:rtl/>
        </w:rPr>
        <w:t>صفحة</w:t>
      </w:r>
      <w:r w:rsidRPr="002E0341">
        <w:rPr>
          <w:rFonts w:ascii="Times New Roman" w:hAnsi="Times New Roman"/>
          <w:i/>
          <w:iCs/>
          <w:sz w:val="18"/>
          <w:szCs w:val="26"/>
          <w:rtl/>
        </w:rPr>
        <w:t xml:space="preserve"> 5.</w:t>
      </w:r>
    </w:p>
  </w:footnote>
  <w:footnote w:id="6">
    <w:p w14:paraId="0A1A16B2" w14:textId="3C0D9D5C" w:rsidR="00B53936" w:rsidRPr="00C32630" w:rsidRDefault="00B53936" w:rsidP="00C32630">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القرار </w:t>
      </w:r>
      <w:r w:rsidRPr="00C32630">
        <w:rPr>
          <w:rFonts w:ascii="Times New Roman" w:hAnsi="Times New Roman"/>
          <w:sz w:val="18"/>
          <w:szCs w:val="26"/>
          <w:rtl/>
          <w:lang w:bidi="ar"/>
        </w:rPr>
        <w:t>3/</w:t>
      </w:r>
      <w:r w:rsidRPr="00C32630">
        <w:rPr>
          <w:rFonts w:ascii="Times New Roman" w:hAnsi="Times New Roman"/>
          <w:sz w:val="18"/>
          <w:szCs w:val="26"/>
          <w:rtl/>
        </w:rPr>
        <w:t>مأ</w:t>
      </w:r>
      <w:r w:rsidRPr="00C32630">
        <w:rPr>
          <w:rFonts w:ascii="Times New Roman" w:hAnsi="Times New Roman"/>
          <w:sz w:val="18"/>
          <w:szCs w:val="26"/>
          <w:rtl/>
          <w:lang w:bidi="ar"/>
        </w:rPr>
        <w:t xml:space="preserve">-17 </w:t>
      </w:r>
      <w:r w:rsidRPr="00C32630">
        <w:rPr>
          <w:rFonts w:ascii="Times New Roman" w:hAnsi="Times New Roman"/>
          <w:sz w:val="18"/>
          <w:szCs w:val="26"/>
          <w:rtl/>
        </w:rPr>
        <w:t>لمؤتمر الأطراف في اتفاقية الأمم المتحدة الإطارية بشأن تغير المناخ، المرفق</w:t>
      </w:r>
      <w:r w:rsidRPr="00C32630">
        <w:rPr>
          <w:rFonts w:ascii="Times New Roman" w:hAnsi="Times New Roman"/>
          <w:sz w:val="18"/>
          <w:szCs w:val="26"/>
          <w:rtl/>
          <w:lang w:bidi="ar"/>
        </w:rPr>
        <w:t>.</w:t>
      </w:r>
    </w:p>
  </w:footnote>
  <w:footnote w:id="7">
    <w:p w14:paraId="25E55A05" w14:textId="0B675193" w:rsidR="00B53936" w:rsidRPr="00C32630" w:rsidRDefault="00B53936" w:rsidP="004E4158">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استناداً إلى تقييمات بدرجة </w:t>
      </w:r>
      <w:r>
        <w:rPr>
          <w:rFonts w:ascii="Times New Roman" w:hAnsi="Times New Roman" w:hint="cs"/>
          <w:sz w:val="18"/>
          <w:szCs w:val="26"/>
          <w:rtl/>
          <w:lang w:bidi="ar"/>
        </w:rPr>
        <w:t>’’</w:t>
      </w:r>
      <w:r w:rsidRPr="00C32630">
        <w:rPr>
          <w:rFonts w:ascii="Times New Roman" w:hAnsi="Times New Roman"/>
          <w:sz w:val="18"/>
          <w:szCs w:val="26"/>
          <w:rtl/>
        </w:rPr>
        <w:t>مُرضٍ</w:t>
      </w:r>
      <w:r>
        <w:rPr>
          <w:rFonts w:ascii="Times New Roman" w:hAnsi="Times New Roman" w:hint="cs"/>
          <w:sz w:val="18"/>
          <w:szCs w:val="26"/>
          <w:rtl/>
          <w:lang w:bidi="ar"/>
        </w:rPr>
        <w:t>‘‘</w:t>
      </w:r>
      <w:r w:rsidRPr="00C32630">
        <w:rPr>
          <w:rFonts w:ascii="Times New Roman" w:hAnsi="Times New Roman"/>
          <w:sz w:val="18"/>
          <w:szCs w:val="26"/>
          <w:rtl/>
        </w:rPr>
        <w:t xml:space="preserve"> أو أعلى</w:t>
      </w:r>
      <w:r w:rsidRPr="00C32630">
        <w:rPr>
          <w:rFonts w:ascii="Times New Roman" w:hAnsi="Times New Roman"/>
          <w:sz w:val="18"/>
          <w:szCs w:val="26"/>
          <w:rtl/>
          <w:lang w:bidi="ar"/>
        </w:rPr>
        <w:t xml:space="preserve"> </w:t>
      </w:r>
      <w:r>
        <w:rPr>
          <w:rFonts w:ascii="Times New Roman" w:hAnsi="Times New Roman" w:hint="cs"/>
          <w:sz w:val="18"/>
          <w:szCs w:val="26"/>
          <w:rtl/>
        </w:rPr>
        <w:t>في</w:t>
      </w:r>
      <w:r w:rsidRPr="00C32630">
        <w:rPr>
          <w:rFonts w:ascii="Times New Roman" w:hAnsi="Times New Roman"/>
          <w:sz w:val="18"/>
          <w:szCs w:val="26"/>
          <w:rtl/>
        </w:rPr>
        <w:t xml:space="preserve"> بيانات</w:t>
      </w:r>
      <w:r>
        <w:rPr>
          <w:rFonts w:ascii="Times New Roman" w:hAnsi="Times New Roman" w:hint="cs"/>
          <w:sz w:val="18"/>
          <w:szCs w:val="26"/>
          <w:rtl/>
        </w:rPr>
        <w:t xml:space="preserve"> عام</w:t>
      </w:r>
      <w:r w:rsidRPr="00C32630">
        <w:rPr>
          <w:rFonts w:ascii="Times New Roman" w:hAnsi="Times New Roman"/>
          <w:sz w:val="18"/>
          <w:szCs w:val="26"/>
          <w:rtl/>
          <w:lang w:bidi="ar"/>
        </w:rPr>
        <w:t xml:space="preserve"> 2015. (</w:t>
      </w:r>
      <w:r w:rsidRPr="00C32630">
        <w:rPr>
          <w:rFonts w:ascii="Times New Roman" w:hAnsi="Times New Roman"/>
          <w:sz w:val="18"/>
          <w:szCs w:val="26"/>
          <w:rtl/>
        </w:rPr>
        <w:t xml:space="preserve">التقييم الكلي </w:t>
      </w:r>
      <w:r>
        <w:rPr>
          <w:rFonts w:ascii="Times New Roman" w:hAnsi="Times New Roman" w:hint="cs"/>
          <w:sz w:val="18"/>
          <w:szCs w:val="26"/>
          <w:rtl/>
        </w:rPr>
        <w:t xml:space="preserve">المكون من جميع تقييمات </w:t>
      </w:r>
      <w:r w:rsidRPr="00C32630">
        <w:rPr>
          <w:rFonts w:ascii="Times New Roman" w:hAnsi="Times New Roman"/>
          <w:sz w:val="18"/>
          <w:szCs w:val="26"/>
          <w:rtl/>
        </w:rPr>
        <w:t>أداء المشروع</w:t>
      </w:r>
      <w:r w:rsidRPr="00C32630">
        <w:rPr>
          <w:rFonts w:ascii="Times New Roman" w:hAnsi="Times New Roman"/>
          <w:sz w:val="18"/>
          <w:szCs w:val="26"/>
          <w:rtl/>
          <w:lang w:bidi="ar"/>
        </w:rPr>
        <w:t>).</w:t>
      </w:r>
    </w:p>
  </w:footnote>
  <w:footnote w:id="8">
    <w:p w14:paraId="4204C035" w14:textId="77777777" w:rsidR="001D141E" w:rsidRPr="00C32630" w:rsidRDefault="001D141E" w:rsidP="001D141E">
      <w:pPr>
        <w:pStyle w:val="FootnoteText"/>
        <w:tabs>
          <w:tab w:val="left" w:pos="624"/>
        </w:tabs>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ست</w:t>
      </w:r>
      <w:r>
        <w:rPr>
          <w:rFonts w:ascii="Times New Roman" w:hAnsi="Times New Roman" w:hint="cs"/>
          <w:sz w:val="18"/>
          <w:szCs w:val="26"/>
          <w:rtl/>
        </w:rPr>
        <w:t>ُس</w:t>
      </w:r>
      <w:r w:rsidRPr="00C32630">
        <w:rPr>
          <w:rFonts w:ascii="Times New Roman" w:hAnsi="Times New Roman"/>
          <w:sz w:val="18"/>
          <w:szCs w:val="26"/>
          <w:rtl/>
        </w:rPr>
        <w:t xml:space="preserve">خدم منهجية </w:t>
      </w:r>
      <w:r>
        <w:rPr>
          <w:rFonts w:ascii="Times New Roman" w:hAnsi="Times New Roman" w:hint="cs"/>
          <w:sz w:val="18"/>
          <w:szCs w:val="26"/>
          <w:rtl/>
        </w:rPr>
        <w:t>تقييم بالعلامات</w:t>
      </w:r>
      <w:r>
        <w:rPr>
          <w:rFonts w:ascii="Times New Roman" w:hAnsi="Times New Roman" w:hint="cs"/>
          <w:sz w:val="18"/>
          <w:szCs w:val="26"/>
          <w:rtl/>
          <w:lang w:bidi="ar"/>
        </w:rPr>
        <w:t xml:space="preserve"> </w:t>
      </w:r>
      <w:r>
        <w:rPr>
          <w:rFonts w:ascii="Times New Roman" w:hAnsi="Times New Roman" w:hint="cs"/>
          <w:sz w:val="18"/>
          <w:szCs w:val="26"/>
          <w:rtl/>
        </w:rPr>
        <w:t xml:space="preserve">الرقمية </w:t>
      </w:r>
      <w:r w:rsidRPr="00C32630">
        <w:rPr>
          <w:rFonts w:ascii="Times New Roman" w:hAnsi="Times New Roman"/>
          <w:sz w:val="18"/>
          <w:szCs w:val="26"/>
          <w:rtl/>
        </w:rPr>
        <w:t xml:space="preserve">لقياس </w:t>
      </w:r>
      <w:r>
        <w:rPr>
          <w:rFonts w:ascii="Times New Roman" w:hAnsi="Times New Roman" w:hint="cs"/>
          <w:sz w:val="18"/>
          <w:szCs w:val="26"/>
          <w:rtl/>
        </w:rPr>
        <w:t xml:space="preserve">التقدم في وضع </w:t>
      </w:r>
      <w:r w:rsidRPr="00C32630">
        <w:rPr>
          <w:rFonts w:ascii="Times New Roman" w:hAnsi="Times New Roman"/>
          <w:sz w:val="18"/>
          <w:szCs w:val="26"/>
          <w:rtl/>
        </w:rPr>
        <w:t xml:space="preserve">الترتيبات المؤسسية بدعم من برنامج الأمم المتحدة </w:t>
      </w:r>
      <w:r>
        <w:rPr>
          <w:rFonts w:ascii="Times New Roman" w:hAnsi="Times New Roman" w:hint="cs"/>
          <w:sz w:val="18"/>
          <w:szCs w:val="26"/>
          <w:rtl/>
        </w:rPr>
        <w:t>للبيئة</w:t>
      </w:r>
      <w:r w:rsidRPr="00C32630">
        <w:rPr>
          <w:rFonts w:ascii="Times New Roman" w:hAnsi="Times New Roman"/>
          <w:sz w:val="18"/>
          <w:szCs w:val="26"/>
          <w:rtl/>
          <w:lang w:bidi="ar"/>
        </w:rPr>
        <w:t xml:space="preserve">. </w:t>
      </w:r>
      <w:r>
        <w:rPr>
          <w:rFonts w:ascii="Times New Roman" w:hAnsi="Times New Roman" w:hint="cs"/>
          <w:sz w:val="18"/>
          <w:szCs w:val="26"/>
          <w:rtl/>
        </w:rPr>
        <w:t>وتستند العلامات</w:t>
      </w:r>
      <w:r>
        <w:rPr>
          <w:rFonts w:ascii="Times New Roman" w:hAnsi="Times New Roman" w:hint="cs"/>
          <w:sz w:val="18"/>
          <w:szCs w:val="26"/>
          <w:rtl/>
          <w:lang w:bidi="ar"/>
        </w:rPr>
        <w:t xml:space="preserve"> </w:t>
      </w:r>
      <w:r>
        <w:rPr>
          <w:rFonts w:ascii="Times New Roman" w:hAnsi="Times New Roman" w:hint="cs"/>
          <w:sz w:val="18"/>
          <w:szCs w:val="26"/>
          <w:rtl/>
        </w:rPr>
        <w:t>إ</w:t>
      </w:r>
      <w:r w:rsidRPr="00C32630">
        <w:rPr>
          <w:rFonts w:ascii="Times New Roman" w:hAnsi="Times New Roman"/>
          <w:sz w:val="18"/>
          <w:szCs w:val="26"/>
          <w:rtl/>
        </w:rPr>
        <w:t>لى ثلاثة أسئلة</w:t>
      </w:r>
      <w:r w:rsidRPr="00C32630">
        <w:rPr>
          <w:rFonts w:ascii="Times New Roman" w:hAnsi="Times New Roman"/>
          <w:sz w:val="18"/>
          <w:szCs w:val="26"/>
          <w:rtl/>
          <w:lang w:bidi="ar"/>
        </w:rPr>
        <w:t>: ’1</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هل </w:t>
      </w:r>
      <w:r>
        <w:rPr>
          <w:rFonts w:ascii="Times New Roman" w:hAnsi="Times New Roman" w:hint="cs"/>
          <w:sz w:val="18"/>
          <w:szCs w:val="26"/>
          <w:rtl/>
        </w:rPr>
        <w:t>وُكلت</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هيئة </w:t>
      </w:r>
      <w:r>
        <w:rPr>
          <w:rFonts w:ascii="Times New Roman" w:hAnsi="Times New Roman" w:hint="cs"/>
          <w:sz w:val="18"/>
          <w:szCs w:val="26"/>
          <w:rtl/>
        </w:rPr>
        <w:t>ما بالمسؤولية</w:t>
      </w:r>
      <w:r w:rsidRPr="00C32630">
        <w:rPr>
          <w:rFonts w:ascii="Times New Roman" w:hAnsi="Times New Roman"/>
          <w:sz w:val="18"/>
          <w:szCs w:val="26"/>
          <w:rtl/>
          <w:lang w:bidi="ar"/>
        </w:rPr>
        <w:t xml:space="preserve"> </w:t>
      </w:r>
      <w:r>
        <w:rPr>
          <w:rFonts w:ascii="Times New Roman" w:hAnsi="Times New Roman" w:hint="cs"/>
          <w:sz w:val="18"/>
          <w:szCs w:val="26"/>
          <w:rtl/>
        </w:rPr>
        <w:t xml:space="preserve">عن </w:t>
      </w:r>
      <w:r w:rsidRPr="00C32630">
        <w:rPr>
          <w:rFonts w:ascii="Times New Roman" w:hAnsi="Times New Roman"/>
          <w:sz w:val="18"/>
          <w:szCs w:val="26"/>
          <w:rtl/>
        </w:rPr>
        <w:t xml:space="preserve">تنسيق عملية </w:t>
      </w:r>
      <w:r>
        <w:rPr>
          <w:rFonts w:ascii="Times New Roman" w:hAnsi="Times New Roman" w:hint="cs"/>
          <w:sz w:val="18"/>
          <w:szCs w:val="26"/>
          <w:rtl/>
        </w:rPr>
        <w:t xml:space="preserve">وضع </w:t>
      </w:r>
      <w:r w:rsidRPr="00C32630">
        <w:rPr>
          <w:rFonts w:ascii="Times New Roman" w:hAnsi="Times New Roman"/>
          <w:sz w:val="18"/>
          <w:szCs w:val="26"/>
          <w:rtl/>
        </w:rPr>
        <w:t>خطة</w:t>
      </w:r>
      <w:r>
        <w:rPr>
          <w:rFonts w:ascii="Times New Roman" w:hAnsi="Times New Roman" w:hint="cs"/>
          <w:sz w:val="18"/>
          <w:szCs w:val="26"/>
          <w:rtl/>
          <w:lang w:bidi="ar"/>
        </w:rPr>
        <w:t xml:space="preserve"> </w:t>
      </w:r>
      <w:r w:rsidRPr="00C32630">
        <w:rPr>
          <w:rFonts w:ascii="Times New Roman" w:hAnsi="Times New Roman"/>
          <w:sz w:val="18"/>
          <w:szCs w:val="26"/>
          <w:rtl/>
        </w:rPr>
        <w:t>التكيّف الوطني</w:t>
      </w:r>
      <w:r>
        <w:rPr>
          <w:rFonts w:ascii="Times New Roman" w:hAnsi="Times New Roman" w:hint="cs"/>
          <w:sz w:val="18"/>
          <w:szCs w:val="26"/>
          <w:rtl/>
        </w:rPr>
        <w:t>ة</w:t>
      </w:r>
      <w:r w:rsidRPr="00C32630">
        <w:rPr>
          <w:rFonts w:ascii="Times New Roman" w:hAnsi="Times New Roman"/>
          <w:sz w:val="18"/>
          <w:szCs w:val="26"/>
          <w:rtl/>
        </w:rPr>
        <w:t xml:space="preserve">؟ </w:t>
      </w:r>
      <w:r w:rsidRPr="00C32630">
        <w:rPr>
          <w:rFonts w:ascii="Times New Roman" w:hAnsi="Times New Roman"/>
          <w:sz w:val="18"/>
          <w:szCs w:val="26"/>
          <w:rtl/>
          <w:lang w:bidi="ar"/>
        </w:rPr>
        <w:t>’2</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هل </w:t>
      </w:r>
      <w:r>
        <w:rPr>
          <w:rFonts w:ascii="Times New Roman" w:hAnsi="Times New Roman" w:hint="cs"/>
          <w:sz w:val="18"/>
          <w:szCs w:val="26"/>
          <w:rtl/>
        </w:rPr>
        <w:t xml:space="preserve">تستند </w:t>
      </w:r>
      <w:r w:rsidRPr="00C32630">
        <w:rPr>
          <w:rFonts w:ascii="Times New Roman" w:hAnsi="Times New Roman"/>
          <w:sz w:val="18"/>
          <w:szCs w:val="26"/>
          <w:rtl/>
        </w:rPr>
        <w:t xml:space="preserve">تلك الترتيبات </w:t>
      </w:r>
      <w:r>
        <w:rPr>
          <w:rFonts w:ascii="Times New Roman" w:hAnsi="Times New Roman" w:hint="cs"/>
          <w:sz w:val="18"/>
          <w:szCs w:val="26"/>
          <w:rtl/>
        </w:rPr>
        <w:t>إ</w:t>
      </w:r>
      <w:r w:rsidRPr="00C32630">
        <w:rPr>
          <w:rFonts w:ascii="Times New Roman" w:hAnsi="Times New Roman"/>
          <w:sz w:val="18"/>
          <w:szCs w:val="26"/>
          <w:rtl/>
        </w:rPr>
        <w:t xml:space="preserve">لى قرار أو قرارات واضحة </w:t>
      </w:r>
      <w:r>
        <w:rPr>
          <w:rFonts w:ascii="Times New Roman" w:hAnsi="Times New Roman" w:hint="cs"/>
          <w:sz w:val="18"/>
          <w:szCs w:val="26"/>
          <w:rtl/>
        </w:rPr>
        <w:t>وجازمة</w:t>
      </w:r>
      <w:r w:rsidRPr="00C32630">
        <w:rPr>
          <w:rFonts w:ascii="Times New Roman" w:hAnsi="Times New Roman"/>
          <w:sz w:val="18"/>
          <w:szCs w:val="26"/>
          <w:rtl/>
        </w:rPr>
        <w:t xml:space="preserve">؟ </w:t>
      </w:r>
      <w:r w:rsidRPr="00C32630">
        <w:rPr>
          <w:rFonts w:ascii="Times New Roman" w:hAnsi="Times New Roman"/>
          <w:sz w:val="18"/>
          <w:szCs w:val="26"/>
          <w:rtl/>
          <w:lang w:bidi="ar"/>
        </w:rPr>
        <w:t>’3</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sidRPr="00C32630">
        <w:rPr>
          <w:rFonts w:ascii="Times New Roman" w:hAnsi="Times New Roman"/>
          <w:sz w:val="18"/>
          <w:szCs w:val="26"/>
          <w:rtl/>
        </w:rPr>
        <w:t>هل تشمل تلك الترتيبات مشاركة واسعة ل</w:t>
      </w:r>
      <w:r>
        <w:rPr>
          <w:rFonts w:ascii="Times New Roman" w:hAnsi="Times New Roman" w:hint="cs"/>
          <w:sz w:val="18"/>
          <w:szCs w:val="26"/>
          <w:rtl/>
        </w:rPr>
        <w:t>أصحاب المصلحة من مختلف</w:t>
      </w:r>
      <w:r w:rsidRPr="00C32630">
        <w:rPr>
          <w:rFonts w:ascii="Times New Roman" w:hAnsi="Times New Roman"/>
          <w:sz w:val="18"/>
          <w:szCs w:val="26"/>
          <w:rtl/>
        </w:rPr>
        <w:t xml:space="preserve"> القطاعات ذات الصلة الحساسّة للمناخ؟ </w:t>
      </w:r>
      <w:r>
        <w:rPr>
          <w:rFonts w:ascii="Times New Roman" w:hAnsi="Times New Roman" w:hint="cs"/>
          <w:sz w:val="18"/>
          <w:szCs w:val="26"/>
          <w:rtl/>
        </w:rPr>
        <w:t xml:space="preserve">ويُجاب </w:t>
      </w:r>
      <w:r w:rsidRPr="00C32630">
        <w:rPr>
          <w:rFonts w:ascii="Times New Roman" w:hAnsi="Times New Roman"/>
          <w:sz w:val="18"/>
          <w:szCs w:val="26"/>
          <w:rtl/>
        </w:rPr>
        <w:t xml:space="preserve">على كل سؤال بتقييم ودرجة </w:t>
      </w:r>
      <w:r>
        <w:rPr>
          <w:rFonts w:ascii="Times New Roman" w:hAnsi="Times New Roman" w:hint="cs"/>
          <w:sz w:val="18"/>
          <w:szCs w:val="26"/>
          <w:rtl/>
        </w:rPr>
        <w:t xml:space="preserve">مرقمة تبين مدى </w:t>
      </w:r>
      <w:r w:rsidRPr="00C32630">
        <w:rPr>
          <w:rFonts w:ascii="Times New Roman" w:hAnsi="Times New Roman"/>
          <w:sz w:val="18"/>
          <w:szCs w:val="26"/>
          <w:rtl/>
        </w:rPr>
        <w:t>الوفاء بالمعي</w:t>
      </w:r>
      <w:r>
        <w:rPr>
          <w:rFonts w:ascii="Times New Roman" w:hAnsi="Times New Roman" w:hint="cs"/>
          <w:sz w:val="18"/>
          <w:szCs w:val="26"/>
          <w:rtl/>
        </w:rPr>
        <w:t>ا</w:t>
      </w:r>
      <w:r w:rsidRPr="00C32630">
        <w:rPr>
          <w:rFonts w:ascii="Times New Roman" w:hAnsi="Times New Roman"/>
          <w:sz w:val="18"/>
          <w:szCs w:val="26"/>
          <w:rtl/>
        </w:rPr>
        <w:t xml:space="preserve">ر </w:t>
      </w:r>
      <w:r>
        <w:rPr>
          <w:rFonts w:ascii="Times New Roman" w:hAnsi="Times New Roman" w:hint="cs"/>
          <w:sz w:val="18"/>
          <w:szCs w:val="26"/>
          <w:rtl/>
        </w:rPr>
        <w:t>ذي الصلة</w:t>
      </w:r>
      <w:r>
        <w:rPr>
          <w:rFonts w:ascii="Times New Roman" w:hAnsi="Times New Roman" w:hint="cs"/>
          <w:sz w:val="18"/>
          <w:szCs w:val="26"/>
          <w:rtl/>
          <w:lang w:bidi="ar"/>
        </w:rPr>
        <w:t xml:space="preserve">: </w:t>
      </w:r>
      <w:r>
        <w:rPr>
          <w:rFonts w:ascii="Times New Roman" w:hAnsi="Times New Roman" w:hint="cs"/>
          <w:sz w:val="18"/>
          <w:szCs w:val="26"/>
          <w:rtl/>
        </w:rPr>
        <w:t xml:space="preserve">لم توضع ترتيبات </w:t>
      </w:r>
      <w:r w:rsidRPr="00C32630">
        <w:rPr>
          <w:rFonts w:ascii="Times New Roman" w:hAnsi="Times New Roman"/>
          <w:sz w:val="18"/>
          <w:szCs w:val="26"/>
          <w:rtl/>
        </w:rPr>
        <w:t>إطلاقا</w:t>
      </w:r>
      <w:r>
        <w:rPr>
          <w:rFonts w:ascii="Times New Roman" w:hAnsi="Times New Roman" w:hint="cs"/>
          <w:sz w:val="18"/>
          <w:szCs w:val="26"/>
          <w:rtl/>
        </w:rPr>
        <w:t>ً</w:t>
      </w:r>
      <w:r w:rsidRPr="00C32630">
        <w:rPr>
          <w:rFonts w:ascii="Times New Roman" w:hAnsi="Times New Roman"/>
          <w:sz w:val="18"/>
          <w:szCs w:val="26"/>
          <w:rtl/>
          <w:lang w:bidi="ar"/>
        </w:rPr>
        <w:t xml:space="preserve"> (= 0)</w:t>
      </w:r>
      <w:r w:rsidRPr="00C32630">
        <w:rPr>
          <w:rFonts w:ascii="Times New Roman" w:hAnsi="Times New Roman"/>
          <w:sz w:val="18"/>
          <w:szCs w:val="26"/>
          <w:rtl/>
        </w:rPr>
        <w:t xml:space="preserve">، </w:t>
      </w:r>
      <w:r>
        <w:rPr>
          <w:rFonts w:ascii="Times New Roman" w:hAnsi="Times New Roman" w:hint="cs"/>
          <w:sz w:val="18"/>
          <w:szCs w:val="26"/>
          <w:rtl/>
        </w:rPr>
        <w:t xml:space="preserve">وضعت ترتيبات </w:t>
      </w:r>
      <w:r w:rsidRPr="00C32630">
        <w:rPr>
          <w:rFonts w:ascii="Times New Roman" w:hAnsi="Times New Roman"/>
          <w:sz w:val="18"/>
          <w:szCs w:val="26"/>
          <w:rtl/>
        </w:rPr>
        <w:t>جزئي</w:t>
      </w:r>
      <w:r>
        <w:rPr>
          <w:rFonts w:ascii="Times New Roman" w:hAnsi="Times New Roman" w:hint="cs"/>
          <w:sz w:val="18"/>
          <w:szCs w:val="26"/>
          <w:rtl/>
        </w:rPr>
        <w:t>ة</w:t>
      </w:r>
      <w:r w:rsidRPr="00C32630">
        <w:rPr>
          <w:rFonts w:ascii="Times New Roman" w:hAnsi="Times New Roman"/>
          <w:sz w:val="18"/>
          <w:szCs w:val="26"/>
          <w:rtl/>
          <w:lang w:bidi="ar"/>
        </w:rPr>
        <w:t xml:space="preserve"> (= 1)</w:t>
      </w:r>
      <w:r w:rsidRPr="00C32630">
        <w:rPr>
          <w:rFonts w:ascii="Times New Roman" w:hAnsi="Times New Roman"/>
          <w:sz w:val="18"/>
          <w:szCs w:val="26"/>
          <w:rtl/>
        </w:rPr>
        <w:t xml:space="preserve">، </w:t>
      </w:r>
      <w:r>
        <w:rPr>
          <w:rFonts w:ascii="Times New Roman" w:hAnsi="Times New Roman" w:hint="cs"/>
          <w:sz w:val="18"/>
          <w:szCs w:val="26"/>
          <w:rtl/>
        </w:rPr>
        <w:t>وضع كثير من الترتيبات</w:t>
      </w:r>
      <w:r>
        <w:rPr>
          <w:rFonts w:ascii="Times New Roman" w:hAnsi="Times New Roman" w:hint="cs"/>
          <w:sz w:val="18"/>
          <w:szCs w:val="26"/>
          <w:rtl/>
          <w:lang w:bidi="ar"/>
        </w:rPr>
        <w:t>/</w:t>
      </w:r>
      <w:r>
        <w:rPr>
          <w:rFonts w:ascii="Times New Roman" w:hAnsi="Times New Roman" w:hint="cs"/>
          <w:sz w:val="18"/>
          <w:szCs w:val="26"/>
          <w:rtl/>
        </w:rPr>
        <w:t>ترتيبات شاملة</w:t>
      </w:r>
      <w:r w:rsidRPr="00C32630">
        <w:rPr>
          <w:rFonts w:ascii="Times New Roman" w:hAnsi="Times New Roman"/>
          <w:sz w:val="18"/>
          <w:szCs w:val="26"/>
          <w:rtl/>
          <w:lang w:bidi="ar"/>
        </w:rPr>
        <w:t xml:space="preserve"> (= 2). </w:t>
      </w:r>
      <w:r>
        <w:rPr>
          <w:rFonts w:ascii="Times New Roman" w:hAnsi="Times New Roman" w:hint="cs"/>
          <w:sz w:val="18"/>
          <w:szCs w:val="26"/>
          <w:rtl/>
        </w:rPr>
        <w:t>و</w:t>
      </w:r>
      <w:r w:rsidRPr="00C32630">
        <w:rPr>
          <w:rFonts w:ascii="Times New Roman" w:hAnsi="Times New Roman"/>
          <w:sz w:val="18"/>
          <w:szCs w:val="26"/>
          <w:rtl/>
        </w:rPr>
        <w:t xml:space="preserve">قائمة المعايير غير </w:t>
      </w:r>
      <w:r>
        <w:rPr>
          <w:rFonts w:ascii="Times New Roman" w:hAnsi="Times New Roman"/>
          <w:sz w:val="18"/>
          <w:szCs w:val="26"/>
          <w:rtl/>
        </w:rPr>
        <w:t>جرد</w:t>
      </w:r>
      <w:r w:rsidRPr="00C32630">
        <w:rPr>
          <w:rFonts w:ascii="Times New Roman" w:hAnsi="Times New Roman"/>
          <w:sz w:val="18"/>
          <w:szCs w:val="26"/>
          <w:rtl/>
        </w:rPr>
        <w:t>ية</w:t>
      </w:r>
      <w:r>
        <w:rPr>
          <w:rFonts w:ascii="Times New Roman" w:hAnsi="Times New Roman" w:hint="cs"/>
          <w:sz w:val="18"/>
          <w:szCs w:val="26"/>
          <w:rtl/>
        </w:rPr>
        <w:t xml:space="preserve"> بل</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يمكن تعديلها حسب طبيعة </w:t>
      </w:r>
      <w:r>
        <w:rPr>
          <w:rFonts w:ascii="Times New Roman" w:hAnsi="Times New Roman" w:hint="cs"/>
          <w:sz w:val="18"/>
          <w:szCs w:val="26"/>
          <w:rtl/>
        </w:rPr>
        <w:t>ومسؤوليات</w:t>
      </w:r>
      <w:r w:rsidRPr="00C32630">
        <w:rPr>
          <w:rFonts w:ascii="Times New Roman" w:hAnsi="Times New Roman"/>
          <w:sz w:val="18"/>
          <w:szCs w:val="26"/>
          <w:rtl/>
          <w:lang w:bidi="ar"/>
        </w:rPr>
        <w:t xml:space="preserve"> </w:t>
      </w:r>
      <w:r w:rsidRPr="00C32630">
        <w:rPr>
          <w:rFonts w:ascii="Times New Roman" w:hAnsi="Times New Roman"/>
          <w:sz w:val="18"/>
          <w:szCs w:val="26"/>
          <w:rtl/>
        </w:rPr>
        <w:t>المؤسسة موضع السؤال</w:t>
      </w:r>
      <w:r w:rsidRPr="00C32630">
        <w:rPr>
          <w:rFonts w:ascii="Times New Roman" w:hAnsi="Times New Roman"/>
          <w:sz w:val="18"/>
          <w:szCs w:val="26"/>
          <w:rtl/>
          <w:lang w:bidi="ar"/>
        </w:rPr>
        <w:t xml:space="preserve">. </w:t>
      </w:r>
      <w:r>
        <w:rPr>
          <w:rFonts w:ascii="Times New Roman" w:hAnsi="Times New Roman" w:hint="cs"/>
          <w:sz w:val="18"/>
          <w:szCs w:val="26"/>
          <w:rtl/>
        </w:rPr>
        <w:t>وتمنح علامة</w:t>
      </w:r>
      <w:r>
        <w:rPr>
          <w:rFonts w:ascii="Times New Roman" w:hAnsi="Times New Roman" w:hint="cs"/>
          <w:sz w:val="18"/>
          <w:szCs w:val="26"/>
          <w:rtl/>
          <w:lang w:bidi="ar"/>
        </w:rPr>
        <w:t xml:space="preserve"> </w:t>
      </w:r>
      <w:r w:rsidRPr="00C32630">
        <w:rPr>
          <w:rFonts w:ascii="Times New Roman" w:hAnsi="Times New Roman"/>
          <w:sz w:val="18"/>
          <w:szCs w:val="26"/>
          <w:rtl/>
        </w:rPr>
        <w:t>تقدير</w:t>
      </w:r>
      <w:r>
        <w:rPr>
          <w:rFonts w:ascii="Times New Roman" w:hAnsi="Times New Roman" w:hint="cs"/>
          <w:sz w:val="18"/>
          <w:szCs w:val="26"/>
          <w:rtl/>
        </w:rPr>
        <w:t>ية</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كلية لكل </w:t>
      </w:r>
      <w:r>
        <w:rPr>
          <w:rFonts w:ascii="Times New Roman" w:hAnsi="Times New Roman" w:hint="cs"/>
          <w:sz w:val="18"/>
          <w:szCs w:val="26"/>
          <w:rtl/>
        </w:rPr>
        <w:t>بلد</w:t>
      </w:r>
      <w:r w:rsidRPr="00C32630">
        <w:rPr>
          <w:rFonts w:ascii="Times New Roman" w:hAnsi="Times New Roman"/>
          <w:sz w:val="18"/>
          <w:szCs w:val="26"/>
          <w:rtl/>
        </w:rPr>
        <w:t xml:space="preserve">، بحيث تكون </w:t>
      </w:r>
      <w:r>
        <w:rPr>
          <w:rFonts w:ascii="Times New Roman" w:hAnsi="Times New Roman" w:hint="cs"/>
          <w:sz w:val="18"/>
          <w:szCs w:val="26"/>
          <w:rtl/>
        </w:rPr>
        <w:t xml:space="preserve">أعلى علامة هي </w:t>
      </w:r>
      <w:r>
        <w:rPr>
          <w:rFonts w:ascii="Times New Roman" w:hAnsi="Times New Roman" w:hint="cs"/>
          <w:sz w:val="18"/>
          <w:szCs w:val="26"/>
          <w:rtl/>
          <w:lang w:bidi="ar"/>
        </w:rPr>
        <w:t xml:space="preserve">6 </w:t>
      </w:r>
      <w:r>
        <w:rPr>
          <w:rFonts w:ascii="Times New Roman" w:hAnsi="Times New Roman" w:hint="cs"/>
          <w:sz w:val="18"/>
          <w:szCs w:val="26"/>
          <w:rtl/>
        </w:rPr>
        <w:t xml:space="preserve">نظراً لوجود ثلاثة معايير، ويُفضل أن تُعرض النتائج في شكل </w:t>
      </w:r>
      <w:r w:rsidRPr="00C32630">
        <w:rPr>
          <w:rFonts w:ascii="Times New Roman" w:hAnsi="Times New Roman"/>
          <w:sz w:val="18"/>
          <w:szCs w:val="26"/>
          <w:rtl/>
        </w:rPr>
        <w:t xml:space="preserve">مخطط </w:t>
      </w:r>
      <w:r>
        <w:rPr>
          <w:rFonts w:ascii="Times New Roman" w:hAnsi="Times New Roman" w:hint="cs"/>
          <w:sz w:val="18"/>
          <w:szCs w:val="26"/>
          <w:rtl/>
        </w:rPr>
        <w:t>بياني شبكي</w:t>
      </w:r>
      <w:r w:rsidRPr="00C32630">
        <w:rPr>
          <w:rFonts w:ascii="Times New Roman" w:hAnsi="Times New Roman"/>
          <w:sz w:val="18"/>
          <w:szCs w:val="26"/>
          <w:rtl/>
          <w:lang w:bidi="ar"/>
        </w:rPr>
        <w:t>.</w:t>
      </w:r>
      <w:r w:rsidRPr="00C32630">
        <w:rPr>
          <w:rFonts w:ascii="Times New Roman" w:hAnsi="Times New Roman"/>
          <w:sz w:val="18"/>
          <w:szCs w:val="26"/>
        </w:rPr>
        <w:t xml:space="preserve"> </w:t>
      </w:r>
    </w:p>
    <w:p w14:paraId="4B4E7A89" w14:textId="77777777" w:rsidR="001D141E" w:rsidRPr="00C32630" w:rsidRDefault="001D141E" w:rsidP="001D141E">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 xml:space="preserve">متعلق بالغاية </w:t>
      </w:r>
      <w:r>
        <w:rPr>
          <w:rFonts w:ascii="Times New Roman" w:hAnsi="Times New Roman" w:hint="cs"/>
          <w:sz w:val="18"/>
          <w:szCs w:val="26"/>
          <w:rtl/>
          <w:lang w:bidi="ar"/>
        </w:rPr>
        <w:t xml:space="preserve">13-3 </w:t>
      </w:r>
      <w:r>
        <w:rPr>
          <w:rFonts w:ascii="Times New Roman" w:hAnsi="Times New Roman" w:hint="cs"/>
          <w:sz w:val="18"/>
          <w:szCs w:val="26"/>
          <w:rtl/>
        </w:rPr>
        <w:t>من ال</w:t>
      </w:r>
      <w:r w:rsidRPr="00C32630">
        <w:rPr>
          <w:rFonts w:ascii="Times New Roman" w:hAnsi="Times New Roman"/>
          <w:sz w:val="18"/>
          <w:szCs w:val="26"/>
          <w:rtl/>
        </w:rPr>
        <w:t xml:space="preserve">هدف </w:t>
      </w:r>
      <w:r>
        <w:rPr>
          <w:rFonts w:ascii="Times New Roman" w:hAnsi="Times New Roman" w:hint="cs"/>
          <w:sz w:val="18"/>
          <w:szCs w:val="26"/>
          <w:rtl/>
          <w:lang w:bidi="ar"/>
        </w:rPr>
        <w:t xml:space="preserve">13 </w:t>
      </w:r>
      <w:r>
        <w:rPr>
          <w:rFonts w:ascii="Times New Roman" w:hAnsi="Times New Roman" w:hint="cs"/>
          <w:sz w:val="18"/>
          <w:szCs w:val="26"/>
          <w:rtl/>
        </w:rPr>
        <w:t xml:space="preserve">من أهداف </w:t>
      </w:r>
      <w:r w:rsidRPr="00C32630">
        <w:rPr>
          <w:rFonts w:ascii="Times New Roman" w:hAnsi="Times New Roman"/>
          <w:sz w:val="18"/>
          <w:szCs w:val="26"/>
          <w:rtl/>
        </w:rPr>
        <w:t>التنمية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تحسين التعليم وإذكاء الوعي والقدرات البشرية والمؤسسية للتخفيف من تغير المناخ، والتكيف معه، والحد من أثره والإنذار المبكر به</w:t>
      </w:r>
      <w:r w:rsidRPr="00C32630">
        <w:rPr>
          <w:rFonts w:ascii="Times New Roman" w:hAnsi="Times New Roman"/>
          <w:sz w:val="18"/>
          <w:szCs w:val="26"/>
          <w:rtl/>
          <w:lang w:bidi="ar"/>
        </w:rPr>
        <w:t>.</w:t>
      </w:r>
    </w:p>
  </w:footnote>
  <w:footnote w:id="9">
    <w:p w14:paraId="7B60A3CF" w14:textId="77777777" w:rsidR="00B53936" w:rsidRPr="00C32630" w:rsidRDefault="00B53936" w:rsidP="007421D6">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س</w:t>
      </w:r>
      <w:r>
        <w:rPr>
          <w:rFonts w:ascii="Times New Roman" w:hAnsi="Times New Roman" w:hint="cs"/>
          <w:sz w:val="18"/>
          <w:szCs w:val="26"/>
          <w:rtl/>
        </w:rPr>
        <w:t>تُعدل</w:t>
      </w:r>
      <w:r w:rsidRPr="00C32630">
        <w:rPr>
          <w:rFonts w:ascii="Times New Roman" w:hAnsi="Times New Roman"/>
          <w:sz w:val="18"/>
          <w:szCs w:val="26"/>
          <w:rtl/>
        </w:rPr>
        <w:t xml:space="preserve"> خطوط الأساس بناءً على التقدم المنجز في الفترة </w:t>
      </w:r>
      <w:r w:rsidRPr="00C32630">
        <w:rPr>
          <w:rFonts w:ascii="Times New Roman" w:hAnsi="Times New Roman"/>
          <w:sz w:val="18"/>
          <w:szCs w:val="26"/>
          <w:rtl/>
          <w:lang w:bidi="ar"/>
        </w:rPr>
        <w:t>2016-2017.</w:t>
      </w:r>
    </w:p>
  </w:footnote>
  <w:footnote w:id="10">
    <w:p w14:paraId="1F99A1CE" w14:textId="523A2342" w:rsidR="00B53936" w:rsidRPr="00C32630" w:rsidRDefault="00B53936" w:rsidP="000A10FA">
      <w:pPr>
        <w:tabs>
          <w:tab w:val="left" w:pos="624"/>
          <w:tab w:val="left" w:pos="810"/>
        </w:tabs>
        <w:spacing w:after="40" w:line="320" w:lineRule="exact"/>
        <w:ind w:left="1134"/>
        <w:jc w:val="both"/>
        <w:rPr>
          <w:sz w:val="18"/>
          <w:szCs w:val="26"/>
        </w:rPr>
      </w:pPr>
      <w:r>
        <w:rPr>
          <w:rFonts w:hint="cs"/>
          <w:sz w:val="18"/>
          <w:szCs w:val="26"/>
          <w:rtl/>
          <w:lang w:bidi="ar"/>
        </w:rPr>
        <w:t>(</w:t>
      </w:r>
      <w:r w:rsidRPr="00C32630">
        <w:rPr>
          <w:rStyle w:val="FootnoteReference"/>
          <w:sz w:val="18"/>
          <w:szCs w:val="26"/>
          <w:vertAlign w:val="baseline"/>
        </w:rPr>
        <w:footnoteRef/>
      </w:r>
      <w:r>
        <w:rPr>
          <w:rFonts w:hint="cs"/>
          <w:sz w:val="18"/>
          <w:szCs w:val="26"/>
          <w:rtl/>
          <w:lang w:bidi="ar"/>
        </w:rPr>
        <w:t>)</w:t>
      </w:r>
      <w:r>
        <w:rPr>
          <w:sz w:val="18"/>
          <w:szCs w:val="26"/>
          <w:rtl/>
          <w:lang w:bidi="ar"/>
        </w:rPr>
        <w:t xml:space="preserve"> </w:t>
      </w:r>
      <w:r>
        <w:rPr>
          <w:rFonts w:hint="cs"/>
          <w:sz w:val="18"/>
          <w:szCs w:val="26"/>
          <w:rtl/>
          <w:lang w:bidi="ar"/>
        </w:rPr>
        <w:t xml:space="preserve"> </w:t>
      </w:r>
      <w:r w:rsidRPr="00C32630">
        <w:rPr>
          <w:sz w:val="18"/>
          <w:szCs w:val="26"/>
          <w:rtl/>
        </w:rPr>
        <w:t>ست</w:t>
      </w:r>
      <w:r>
        <w:rPr>
          <w:rFonts w:hint="cs"/>
          <w:sz w:val="18"/>
          <w:szCs w:val="26"/>
          <w:rtl/>
        </w:rPr>
        <w:t>ُست</w:t>
      </w:r>
      <w:r w:rsidRPr="00C32630">
        <w:rPr>
          <w:sz w:val="18"/>
          <w:szCs w:val="26"/>
          <w:rtl/>
        </w:rPr>
        <w:t xml:space="preserve">خدم منهجية </w:t>
      </w:r>
      <w:r>
        <w:rPr>
          <w:rFonts w:hint="cs"/>
          <w:sz w:val="18"/>
          <w:szCs w:val="26"/>
          <w:rtl/>
        </w:rPr>
        <w:t xml:space="preserve">تقييم بالعلامات المرقمة </w:t>
      </w:r>
      <w:r w:rsidRPr="00C32630">
        <w:rPr>
          <w:sz w:val="18"/>
          <w:szCs w:val="26"/>
          <w:rtl/>
        </w:rPr>
        <w:t xml:space="preserve">لقياس </w:t>
      </w:r>
      <w:r>
        <w:rPr>
          <w:rFonts w:hint="cs"/>
          <w:sz w:val="18"/>
          <w:szCs w:val="26"/>
          <w:rtl/>
        </w:rPr>
        <w:t xml:space="preserve">التقدم في بناء </w:t>
      </w:r>
      <w:r w:rsidRPr="00C32630">
        <w:rPr>
          <w:sz w:val="18"/>
          <w:szCs w:val="26"/>
          <w:rtl/>
        </w:rPr>
        <w:t xml:space="preserve">القدرات التقنية لدمج التكيّف القائم على النظام الإيكولوجي في خطط العمل الوطنية بدعم من برنامج الأمم المتحدة </w:t>
      </w:r>
      <w:r>
        <w:rPr>
          <w:rFonts w:hint="cs"/>
          <w:sz w:val="18"/>
          <w:szCs w:val="26"/>
          <w:rtl/>
        </w:rPr>
        <w:t>ل</w:t>
      </w:r>
      <w:r w:rsidRPr="00C32630">
        <w:rPr>
          <w:sz w:val="18"/>
          <w:szCs w:val="26"/>
          <w:rtl/>
        </w:rPr>
        <w:t>لبيئة</w:t>
      </w:r>
      <w:r w:rsidRPr="00C32630">
        <w:rPr>
          <w:sz w:val="18"/>
          <w:szCs w:val="26"/>
          <w:rtl/>
          <w:lang w:bidi="ar"/>
        </w:rPr>
        <w:t xml:space="preserve">. </w:t>
      </w:r>
      <w:r>
        <w:rPr>
          <w:rFonts w:hint="cs"/>
          <w:sz w:val="18"/>
          <w:szCs w:val="26"/>
          <w:rtl/>
        </w:rPr>
        <w:t>وستُقيَّم القدرات باستخدام</w:t>
      </w:r>
      <w:r w:rsidRPr="00C32630">
        <w:rPr>
          <w:sz w:val="18"/>
          <w:szCs w:val="26"/>
          <w:rtl/>
        </w:rPr>
        <w:t xml:space="preserve"> المعايير الرئيسية الثلاثة التالية</w:t>
      </w:r>
      <w:r w:rsidRPr="00C32630">
        <w:rPr>
          <w:sz w:val="18"/>
          <w:szCs w:val="26"/>
          <w:rtl/>
          <w:lang w:bidi="ar"/>
        </w:rPr>
        <w:t>: ’1</w:t>
      </w:r>
      <w:r>
        <w:rPr>
          <w:rFonts w:hint="cs"/>
          <w:sz w:val="18"/>
          <w:szCs w:val="26"/>
          <w:rtl/>
          <w:lang w:bidi="ar"/>
        </w:rPr>
        <w:t>‘</w:t>
      </w:r>
      <w:r w:rsidRPr="00C32630">
        <w:rPr>
          <w:sz w:val="18"/>
          <w:szCs w:val="26"/>
          <w:rtl/>
          <w:lang w:bidi="ar"/>
        </w:rPr>
        <w:t xml:space="preserve"> </w:t>
      </w:r>
      <w:r>
        <w:rPr>
          <w:rFonts w:hint="cs"/>
          <w:sz w:val="18"/>
          <w:szCs w:val="26"/>
          <w:rtl/>
        </w:rPr>
        <w:t xml:space="preserve">توافر </w:t>
      </w:r>
      <w:r w:rsidRPr="00C32630">
        <w:rPr>
          <w:sz w:val="18"/>
          <w:szCs w:val="26"/>
          <w:rtl/>
        </w:rPr>
        <w:t xml:space="preserve">خيارات </w:t>
      </w:r>
      <w:r>
        <w:rPr>
          <w:rFonts w:hint="cs"/>
          <w:sz w:val="18"/>
          <w:szCs w:val="26"/>
          <w:rtl/>
        </w:rPr>
        <w:t>ل</w:t>
      </w:r>
      <w:r w:rsidRPr="00C32630">
        <w:rPr>
          <w:sz w:val="18"/>
          <w:szCs w:val="26"/>
          <w:rtl/>
        </w:rPr>
        <w:t xml:space="preserve">لتكيّف تشمل التكيّف القائم على النظام الإيكولوجي، </w:t>
      </w:r>
      <w:r w:rsidRPr="00C32630">
        <w:rPr>
          <w:sz w:val="18"/>
          <w:szCs w:val="26"/>
          <w:rtl/>
          <w:lang w:bidi="ar"/>
        </w:rPr>
        <w:t>’2</w:t>
      </w:r>
      <w:r>
        <w:rPr>
          <w:rFonts w:hint="cs"/>
          <w:sz w:val="18"/>
          <w:szCs w:val="26"/>
          <w:rtl/>
          <w:lang w:bidi="ar"/>
        </w:rPr>
        <w:t>‘</w:t>
      </w:r>
      <w:r w:rsidRPr="00C32630">
        <w:rPr>
          <w:sz w:val="18"/>
          <w:szCs w:val="26"/>
          <w:rtl/>
          <w:lang w:bidi="ar"/>
        </w:rPr>
        <w:t xml:space="preserve"> </w:t>
      </w:r>
      <w:r w:rsidRPr="00C32630">
        <w:rPr>
          <w:sz w:val="18"/>
          <w:szCs w:val="26"/>
          <w:rtl/>
        </w:rPr>
        <w:t>ترتيب خيارات التكيّف</w:t>
      </w:r>
      <w:r>
        <w:rPr>
          <w:rFonts w:hint="cs"/>
          <w:sz w:val="18"/>
          <w:szCs w:val="26"/>
          <w:rtl/>
        </w:rPr>
        <w:t>،</w:t>
      </w:r>
      <w:r w:rsidRPr="00C32630">
        <w:rPr>
          <w:sz w:val="18"/>
          <w:szCs w:val="26"/>
          <w:rtl/>
          <w:lang w:bidi="ar"/>
        </w:rPr>
        <w:t xml:space="preserve"> </w:t>
      </w:r>
      <w:r>
        <w:rPr>
          <w:rFonts w:hint="cs"/>
          <w:sz w:val="18"/>
          <w:szCs w:val="26"/>
          <w:rtl/>
        </w:rPr>
        <w:t xml:space="preserve">بما فيها </w:t>
      </w:r>
      <w:r w:rsidRPr="00C32630">
        <w:rPr>
          <w:sz w:val="18"/>
          <w:szCs w:val="26"/>
          <w:rtl/>
        </w:rPr>
        <w:t>التكيّف القائم على النظام الإيكولوجي</w:t>
      </w:r>
      <w:r>
        <w:rPr>
          <w:rFonts w:hint="cs"/>
          <w:sz w:val="18"/>
          <w:szCs w:val="26"/>
          <w:rtl/>
        </w:rPr>
        <w:t>،</w:t>
      </w:r>
      <w:r w:rsidRPr="00C32630">
        <w:rPr>
          <w:sz w:val="18"/>
          <w:szCs w:val="26"/>
          <w:rtl/>
        </w:rPr>
        <w:t xml:space="preserve"> حسب الأولوية، </w:t>
      </w:r>
      <w:r w:rsidRPr="00C32630">
        <w:rPr>
          <w:sz w:val="18"/>
          <w:szCs w:val="26"/>
          <w:rtl/>
          <w:lang w:bidi="ar"/>
        </w:rPr>
        <w:t>’3</w:t>
      </w:r>
      <w:r>
        <w:rPr>
          <w:rFonts w:hint="cs"/>
          <w:sz w:val="18"/>
          <w:szCs w:val="26"/>
          <w:rtl/>
          <w:lang w:bidi="ar"/>
        </w:rPr>
        <w:t>‘</w:t>
      </w:r>
      <w:r w:rsidRPr="00C32630">
        <w:rPr>
          <w:sz w:val="18"/>
          <w:szCs w:val="26"/>
          <w:rtl/>
          <w:lang w:bidi="ar"/>
        </w:rPr>
        <w:t xml:space="preserve"> </w:t>
      </w:r>
      <w:r w:rsidRPr="00C32630">
        <w:rPr>
          <w:sz w:val="18"/>
          <w:szCs w:val="26"/>
          <w:rtl/>
        </w:rPr>
        <w:t>البدء بتنفيذ خيارات التكيّف التي تشمل التكيّف القائم على النظام الإيكولوجي</w:t>
      </w:r>
      <w:r w:rsidRPr="00C32630">
        <w:rPr>
          <w:sz w:val="18"/>
          <w:szCs w:val="26"/>
          <w:rtl/>
          <w:lang w:bidi="ar"/>
        </w:rPr>
        <w:t xml:space="preserve">. </w:t>
      </w:r>
      <w:r>
        <w:rPr>
          <w:rFonts w:hint="cs"/>
          <w:sz w:val="18"/>
          <w:szCs w:val="26"/>
          <w:rtl/>
        </w:rPr>
        <w:t xml:space="preserve">ويُستخدم المقياس التالي لإعطاء العلامات عن </w:t>
      </w:r>
      <w:r w:rsidRPr="00C32630">
        <w:rPr>
          <w:sz w:val="18"/>
          <w:szCs w:val="26"/>
          <w:rtl/>
        </w:rPr>
        <w:t xml:space="preserve">كل </w:t>
      </w:r>
      <w:r>
        <w:rPr>
          <w:rFonts w:hint="cs"/>
          <w:sz w:val="18"/>
          <w:szCs w:val="26"/>
          <w:rtl/>
        </w:rPr>
        <w:t>معيار</w:t>
      </w:r>
      <w:r>
        <w:rPr>
          <w:rFonts w:hint="cs"/>
          <w:sz w:val="18"/>
          <w:szCs w:val="26"/>
          <w:rtl/>
          <w:lang w:bidi="ar"/>
        </w:rPr>
        <w:t>:</w:t>
      </w:r>
      <w:r>
        <w:rPr>
          <w:rFonts w:hint="cs"/>
          <w:sz w:val="18"/>
          <w:szCs w:val="26"/>
          <w:rtl/>
        </w:rPr>
        <w:t xml:space="preserve"> لم تُبن قدرات</w:t>
      </w:r>
      <w:r>
        <w:rPr>
          <w:rFonts w:hint="cs"/>
          <w:sz w:val="18"/>
          <w:szCs w:val="26"/>
          <w:rtl/>
          <w:lang w:bidi="ar"/>
        </w:rPr>
        <w:t xml:space="preserve"> </w:t>
      </w:r>
      <w:r w:rsidRPr="00C32630">
        <w:rPr>
          <w:sz w:val="18"/>
          <w:szCs w:val="26"/>
          <w:rtl/>
        </w:rPr>
        <w:t>إطلاقا</w:t>
      </w:r>
      <w:r>
        <w:rPr>
          <w:rFonts w:hint="cs"/>
          <w:sz w:val="18"/>
          <w:szCs w:val="26"/>
          <w:rtl/>
        </w:rPr>
        <w:t>ً</w:t>
      </w:r>
      <w:r w:rsidRPr="00C32630">
        <w:rPr>
          <w:sz w:val="18"/>
          <w:szCs w:val="26"/>
          <w:rtl/>
          <w:lang w:bidi="ar"/>
        </w:rPr>
        <w:t xml:space="preserve"> (= 0)</w:t>
      </w:r>
      <w:r w:rsidRPr="00C32630">
        <w:rPr>
          <w:sz w:val="18"/>
          <w:szCs w:val="26"/>
          <w:rtl/>
        </w:rPr>
        <w:t xml:space="preserve">، </w:t>
      </w:r>
      <w:r>
        <w:rPr>
          <w:rFonts w:hint="cs"/>
          <w:sz w:val="18"/>
          <w:szCs w:val="26"/>
          <w:rtl/>
        </w:rPr>
        <w:t>بُنيت قدرات</w:t>
      </w:r>
      <w:r>
        <w:rPr>
          <w:rFonts w:hint="cs"/>
          <w:sz w:val="18"/>
          <w:szCs w:val="26"/>
          <w:rtl/>
          <w:lang w:bidi="ar"/>
        </w:rPr>
        <w:t xml:space="preserve"> </w:t>
      </w:r>
      <w:r w:rsidRPr="00C32630">
        <w:rPr>
          <w:sz w:val="18"/>
          <w:szCs w:val="26"/>
          <w:rtl/>
        </w:rPr>
        <w:t>جزئي</w:t>
      </w:r>
      <w:r>
        <w:rPr>
          <w:rFonts w:hint="cs"/>
          <w:sz w:val="18"/>
          <w:szCs w:val="26"/>
          <w:rtl/>
        </w:rPr>
        <w:t>ة</w:t>
      </w:r>
      <w:r w:rsidRPr="00C32630">
        <w:rPr>
          <w:sz w:val="18"/>
          <w:szCs w:val="26"/>
          <w:rtl/>
          <w:lang w:bidi="ar"/>
        </w:rPr>
        <w:t xml:space="preserve"> (= 1)</w:t>
      </w:r>
      <w:r w:rsidRPr="00C32630">
        <w:rPr>
          <w:sz w:val="18"/>
          <w:szCs w:val="26"/>
          <w:rtl/>
        </w:rPr>
        <w:t xml:space="preserve">، </w:t>
      </w:r>
      <w:r>
        <w:rPr>
          <w:rFonts w:hint="cs"/>
          <w:sz w:val="18"/>
          <w:szCs w:val="26"/>
          <w:rtl/>
        </w:rPr>
        <w:t>بنيت قدرات كبيرة</w:t>
      </w:r>
      <w:r>
        <w:rPr>
          <w:rFonts w:hint="cs"/>
          <w:sz w:val="18"/>
          <w:szCs w:val="26"/>
          <w:rtl/>
          <w:lang w:bidi="ar"/>
        </w:rPr>
        <w:t>/</w:t>
      </w:r>
      <w:r>
        <w:rPr>
          <w:rFonts w:hint="cs"/>
          <w:sz w:val="18"/>
          <w:szCs w:val="26"/>
          <w:rtl/>
        </w:rPr>
        <w:t>شاملة</w:t>
      </w:r>
      <w:r w:rsidRPr="00C32630">
        <w:rPr>
          <w:sz w:val="18"/>
          <w:szCs w:val="26"/>
          <w:rtl/>
          <w:lang w:bidi="ar"/>
        </w:rPr>
        <w:t xml:space="preserve"> (= 2). </w:t>
      </w:r>
      <w:r>
        <w:rPr>
          <w:rFonts w:hint="cs"/>
          <w:sz w:val="18"/>
          <w:szCs w:val="26"/>
          <w:rtl/>
        </w:rPr>
        <w:t>و</w:t>
      </w:r>
      <w:r w:rsidRPr="00C32630">
        <w:rPr>
          <w:sz w:val="18"/>
          <w:szCs w:val="26"/>
          <w:rtl/>
        </w:rPr>
        <w:t xml:space="preserve">قائمة المعايير غير </w:t>
      </w:r>
      <w:r>
        <w:rPr>
          <w:sz w:val="18"/>
          <w:szCs w:val="26"/>
          <w:rtl/>
        </w:rPr>
        <w:t>جرد</w:t>
      </w:r>
      <w:r w:rsidRPr="00C32630">
        <w:rPr>
          <w:sz w:val="18"/>
          <w:szCs w:val="26"/>
          <w:rtl/>
        </w:rPr>
        <w:t>ية</w:t>
      </w:r>
      <w:r>
        <w:rPr>
          <w:rFonts w:hint="cs"/>
          <w:sz w:val="18"/>
          <w:szCs w:val="26"/>
          <w:rtl/>
        </w:rPr>
        <w:t xml:space="preserve"> بل</w:t>
      </w:r>
      <w:r w:rsidRPr="00C32630">
        <w:rPr>
          <w:sz w:val="18"/>
          <w:szCs w:val="26"/>
          <w:rtl/>
        </w:rPr>
        <w:t xml:space="preserve"> يمكن تعديلها حسب طبيعة </w:t>
      </w:r>
      <w:r>
        <w:rPr>
          <w:rFonts w:hint="cs"/>
          <w:sz w:val="18"/>
          <w:szCs w:val="26"/>
          <w:rtl/>
        </w:rPr>
        <w:t>الدعم المقدم للبلدان وسياق التدخلات</w:t>
      </w:r>
      <w:r>
        <w:rPr>
          <w:rFonts w:hint="cs"/>
          <w:sz w:val="18"/>
          <w:szCs w:val="26"/>
          <w:rtl/>
          <w:lang w:bidi="ar"/>
        </w:rPr>
        <w:t>.</w:t>
      </w:r>
      <w:r w:rsidRPr="00C32630">
        <w:rPr>
          <w:sz w:val="18"/>
          <w:szCs w:val="26"/>
          <w:rtl/>
          <w:lang w:bidi="ar"/>
        </w:rPr>
        <w:t xml:space="preserve"> </w:t>
      </w:r>
      <w:r>
        <w:rPr>
          <w:rFonts w:hint="cs"/>
          <w:sz w:val="18"/>
          <w:szCs w:val="26"/>
          <w:rtl/>
        </w:rPr>
        <w:t>وتمنح علامة</w:t>
      </w:r>
      <w:r>
        <w:rPr>
          <w:rFonts w:hint="cs"/>
          <w:sz w:val="18"/>
          <w:szCs w:val="26"/>
          <w:rtl/>
          <w:lang w:bidi="ar"/>
        </w:rPr>
        <w:t xml:space="preserve"> </w:t>
      </w:r>
      <w:r w:rsidRPr="00C32630">
        <w:rPr>
          <w:sz w:val="18"/>
          <w:szCs w:val="26"/>
          <w:rtl/>
        </w:rPr>
        <w:t>تقدير</w:t>
      </w:r>
      <w:r>
        <w:rPr>
          <w:rFonts w:hint="cs"/>
          <w:sz w:val="18"/>
          <w:szCs w:val="26"/>
          <w:rtl/>
        </w:rPr>
        <w:t>ية</w:t>
      </w:r>
      <w:r w:rsidRPr="00C32630">
        <w:rPr>
          <w:sz w:val="18"/>
          <w:szCs w:val="26"/>
          <w:rtl/>
        </w:rPr>
        <w:t xml:space="preserve"> كلية لكل </w:t>
      </w:r>
      <w:r>
        <w:rPr>
          <w:rFonts w:hint="cs"/>
          <w:sz w:val="18"/>
          <w:szCs w:val="26"/>
          <w:rtl/>
        </w:rPr>
        <w:t>بلد</w:t>
      </w:r>
      <w:r w:rsidRPr="00C32630">
        <w:rPr>
          <w:sz w:val="18"/>
          <w:szCs w:val="26"/>
          <w:rtl/>
        </w:rPr>
        <w:t xml:space="preserve">، بحيث تكون </w:t>
      </w:r>
      <w:r>
        <w:rPr>
          <w:rFonts w:hint="cs"/>
          <w:sz w:val="18"/>
          <w:szCs w:val="26"/>
          <w:rtl/>
        </w:rPr>
        <w:t xml:space="preserve">أعلى علامة هي </w:t>
      </w:r>
      <w:r>
        <w:rPr>
          <w:rFonts w:hint="cs"/>
          <w:sz w:val="18"/>
          <w:szCs w:val="26"/>
          <w:rtl/>
          <w:lang w:bidi="ar"/>
        </w:rPr>
        <w:t xml:space="preserve">6 </w:t>
      </w:r>
      <w:r>
        <w:rPr>
          <w:rFonts w:hint="cs"/>
          <w:sz w:val="18"/>
          <w:szCs w:val="26"/>
          <w:rtl/>
        </w:rPr>
        <w:t xml:space="preserve">نظراً لوجود ثلاثة معايير، ويُفضل أن تُعرض النتائج في شكل </w:t>
      </w:r>
      <w:r w:rsidRPr="00C32630">
        <w:rPr>
          <w:sz w:val="18"/>
          <w:szCs w:val="26"/>
          <w:rtl/>
        </w:rPr>
        <w:t xml:space="preserve">مخطط </w:t>
      </w:r>
      <w:r>
        <w:rPr>
          <w:rFonts w:hint="cs"/>
          <w:sz w:val="18"/>
          <w:szCs w:val="26"/>
          <w:rtl/>
        </w:rPr>
        <w:t>بياني شبكي</w:t>
      </w:r>
      <w:r w:rsidRPr="00C32630">
        <w:rPr>
          <w:sz w:val="18"/>
          <w:szCs w:val="26"/>
          <w:rtl/>
          <w:lang w:bidi="ar"/>
        </w:rPr>
        <w:t>.</w:t>
      </w:r>
      <w:r w:rsidRPr="00C32630">
        <w:rPr>
          <w:sz w:val="18"/>
          <w:szCs w:val="26"/>
        </w:rPr>
        <w:t xml:space="preserve"> </w:t>
      </w:r>
    </w:p>
    <w:p w14:paraId="63E12989" w14:textId="77777777" w:rsidR="00B53936" w:rsidRPr="00C32630" w:rsidRDefault="00B53936" w:rsidP="000A10FA">
      <w:pPr>
        <w:tabs>
          <w:tab w:val="left" w:pos="624"/>
          <w:tab w:val="left" w:pos="810"/>
        </w:tabs>
        <w:spacing w:after="40" w:line="320" w:lineRule="exact"/>
        <w:ind w:left="1134"/>
        <w:jc w:val="both"/>
        <w:rPr>
          <w:sz w:val="18"/>
          <w:szCs w:val="26"/>
        </w:rPr>
      </w:pPr>
      <w:r>
        <w:rPr>
          <w:rFonts w:hint="cs"/>
          <w:sz w:val="18"/>
          <w:szCs w:val="26"/>
          <w:rtl/>
        </w:rPr>
        <w:t xml:space="preserve">متعلق بالغاية </w:t>
      </w:r>
      <w:r>
        <w:rPr>
          <w:rFonts w:hint="cs"/>
          <w:sz w:val="18"/>
          <w:szCs w:val="26"/>
          <w:rtl/>
          <w:lang w:bidi="ar"/>
        </w:rPr>
        <w:t xml:space="preserve">13-3 </w:t>
      </w:r>
      <w:r>
        <w:rPr>
          <w:rFonts w:hint="cs"/>
          <w:sz w:val="18"/>
          <w:szCs w:val="26"/>
          <w:rtl/>
        </w:rPr>
        <w:t>من ال</w:t>
      </w:r>
      <w:r w:rsidRPr="00C32630">
        <w:rPr>
          <w:sz w:val="18"/>
          <w:szCs w:val="26"/>
          <w:rtl/>
        </w:rPr>
        <w:t xml:space="preserve">هدف </w:t>
      </w:r>
      <w:r>
        <w:rPr>
          <w:rFonts w:hint="cs"/>
          <w:sz w:val="18"/>
          <w:szCs w:val="26"/>
          <w:rtl/>
          <w:lang w:bidi="ar"/>
        </w:rPr>
        <w:t xml:space="preserve">13 </w:t>
      </w:r>
      <w:r>
        <w:rPr>
          <w:rFonts w:hint="cs"/>
          <w:sz w:val="18"/>
          <w:szCs w:val="26"/>
          <w:rtl/>
        </w:rPr>
        <w:t xml:space="preserve">من أهداف </w:t>
      </w:r>
      <w:r w:rsidRPr="00C32630">
        <w:rPr>
          <w:sz w:val="18"/>
          <w:szCs w:val="26"/>
          <w:rtl/>
        </w:rPr>
        <w:t>التنمية المستدامة</w:t>
      </w:r>
      <w:r w:rsidRPr="00C32630">
        <w:rPr>
          <w:sz w:val="18"/>
          <w:szCs w:val="26"/>
          <w:rtl/>
          <w:lang w:bidi="ar"/>
        </w:rPr>
        <w:t xml:space="preserve">: </w:t>
      </w:r>
      <w:r w:rsidRPr="00C32630">
        <w:rPr>
          <w:sz w:val="18"/>
          <w:szCs w:val="26"/>
          <w:rtl/>
        </w:rPr>
        <w:t>تحسين التعليم وإذكاء الوعي والقدرات البشرية والمؤسسية للتخفيف من تغير المناخ، والتكيف معه، والحد من أثره والإنذار المبكر به</w:t>
      </w:r>
      <w:r w:rsidRPr="00C32630">
        <w:rPr>
          <w:sz w:val="18"/>
          <w:szCs w:val="26"/>
          <w:rtl/>
          <w:lang w:bidi="ar"/>
        </w:rPr>
        <w:t>.</w:t>
      </w:r>
    </w:p>
  </w:footnote>
  <w:footnote w:id="11">
    <w:p w14:paraId="6275EBBE" w14:textId="77777777" w:rsidR="00B53936" w:rsidRPr="00C32630" w:rsidRDefault="00B53936" w:rsidP="000A10FA">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ال</w:t>
      </w:r>
      <w:r>
        <w:rPr>
          <w:rFonts w:ascii="Times New Roman" w:hAnsi="Times New Roman" w:hint="cs"/>
          <w:sz w:val="18"/>
          <w:szCs w:val="26"/>
          <w:rtl/>
        </w:rPr>
        <w:t>جاهزية للاستفادة من تمويلات التكيف لتغير</w:t>
      </w:r>
      <w:r w:rsidRPr="00C32630">
        <w:rPr>
          <w:rFonts w:ascii="Times New Roman" w:hAnsi="Times New Roman"/>
          <w:sz w:val="18"/>
          <w:szCs w:val="26"/>
          <w:rtl/>
        </w:rPr>
        <w:t xml:space="preserve"> المناخ </w:t>
      </w:r>
      <w:r>
        <w:rPr>
          <w:rFonts w:ascii="Times New Roman" w:hAnsi="Times New Roman" w:hint="cs"/>
          <w:sz w:val="18"/>
          <w:szCs w:val="26"/>
          <w:rtl/>
        </w:rPr>
        <w:t>ت</w:t>
      </w:r>
      <w:r w:rsidRPr="00C32630">
        <w:rPr>
          <w:rFonts w:ascii="Times New Roman" w:hAnsi="Times New Roman"/>
          <w:sz w:val="18"/>
          <w:szCs w:val="26"/>
          <w:rtl/>
        </w:rPr>
        <w:t xml:space="preserve">عني أن </w:t>
      </w:r>
      <w:r>
        <w:rPr>
          <w:rFonts w:ascii="Times New Roman" w:hAnsi="Times New Roman" w:hint="cs"/>
          <w:sz w:val="18"/>
          <w:szCs w:val="26"/>
          <w:rtl/>
        </w:rPr>
        <w:t>البلدان</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قد تلقت </w:t>
      </w:r>
      <w:r>
        <w:rPr>
          <w:rFonts w:ascii="Times New Roman" w:hAnsi="Times New Roman" w:hint="cs"/>
          <w:sz w:val="18"/>
          <w:szCs w:val="26"/>
          <w:rtl/>
        </w:rPr>
        <w:t>ال</w:t>
      </w:r>
      <w:r w:rsidRPr="00C32630">
        <w:rPr>
          <w:rFonts w:ascii="Times New Roman" w:hAnsi="Times New Roman"/>
          <w:sz w:val="18"/>
          <w:szCs w:val="26"/>
          <w:rtl/>
        </w:rPr>
        <w:t xml:space="preserve">دعم </w:t>
      </w:r>
      <w:r>
        <w:rPr>
          <w:rFonts w:ascii="Times New Roman" w:hAnsi="Times New Roman" w:hint="cs"/>
          <w:sz w:val="18"/>
          <w:szCs w:val="26"/>
          <w:rtl/>
        </w:rPr>
        <w:t>الهادف ل</w:t>
      </w:r>
      <w:r w:rsidRPr="00C32630">
        <w:rPr>
          <w:rFonts w:ascii="Times New Roman" w:hAnsi="Times New Roman"/>
          <w:sz w:val="18"/>
          <w:szCs w:val="26"/>
          <w:rtl/>
        </w:rPr>
        <w:t xml:space="preserve">لاستعداد </w:t>
      </w:r>
      <w:r>
        <w:rPr>
          <w:rFonts w:ascii="Times New Roman" w:hAnsi="Times New Roman" w:hint="cs"/>
          <w:sz w:val="18"/>
          <w:szCs w:val="26"/>
          <w:rtl/>
        </w:rPr>
        <w:t xml:space="preserve">للاستفادة مباشرة من هذه التمويلات والعمل على </w:t>
      </w:r>
      <w:r w:rsidRPr="00C32630">
        <w:rPr>
          <w:rFonts w:ascii="Times New Roman" w:hAnsi="Times New Roman"/>
          <w:sz w:val="18"/>
          <w:szCs w:val="26"/>
          <w:rtl/>
        </w:rPr>
        <w:t>إعداد المشاريع</w:t>
      </w:r>
      <w:r w:rsidRPr="00C32630">
        <w:rPr>
          <w:rFonts w:ascii="Times New Roman" w:hAnsi="Times New Roman"/>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ينطبق</w:t>
      </w:r>
      <w:r>
        <w:rPr>
          <w:rFonts w:ascii="Times New Roman" w:hAnsi="Times New Roman" w:hint="cs"/>
          <w:sz w:val="18"/>
          <w:szCs w:val="26"/>
          <w:rtl/>
        </w:rPr>
        <w:t xml:space="preserve"> ذلك </w:t>
      </w:r>
      <w:r w:rsidRPr="00C32630">
        <w:rPr>
          <w:rFonts w:ascii="Times New Roman" w:hAnsi="Times New Roman"/>
          <w:sz w:val="18"/>
          <w:szCs w:val="26"/>
          <w:rtl/>
        </w:rPr>
        <w:t>بشكل أساسي على التمويل</w:t>
      </w:r>
      <w:r>
        <w:rPr>
          <w:rFonts w:ascii="Times New Roman" w:hAnsi="Times New Roman" w:hint="cs"/>
          <w:sz w:val="18"/>
          <w:szCs w:val="26"/>
          <w:rtl/>
        </w:rPr>
        <w:t>ات التي يوفرها</w:t>
      </w:r>
      <w:r w:rsidRPr="00C32630">
        <w:rPr>
          <w:rFonts w:ascii="Times New Roman" w:hAnsi="Times New Roman"/>
          <w:sz w:val="18"/>
          <w:szCs w:val="26"/>
          <w:rtl/>
          <w:lang w:bidi="ar"/>
        </w:rPr>
        <w:t xml:space="preserve"> </w:t>
      </w:r>
      <w:r w:rsidRPr="00C32630">
        <w:rPr>
          <w:rFonts w:ascii="Times New Roman" w:hAnsi="Times New Roman"/>
          <w:sz w:val="18"/>
          <w:szCs w:val="26"/>
          <w:rtl/>
        </w:rPr>
        <w:t>صندوق التكيّف والصندوق الأخضر للمناخ</w:t>
      </w:r>
      <w:r w:rsidRPr="00C32630">
        <w:rPr>
          <w:rFonts w:ascii="Times New Roman" w:hAnsi="Times New Roman"/>
          <w:sz w:val="18"/>
          <w:szCs w:val="26"/>
          <w:rtl/>
          <w:lang w:bidi="ar"/>
        </w:rPr>
        <w:t>.</w:t>
      </w:r>
    </w:p>
  </w:footnote>
  <w:footnote w:id="12">
    <w:p w14:paraId="1EE1EEAA" w14:textId="77777777" w:rsidR="00B53936" w:rsidRPr="00C32630" w:rsidRDefault="00B53936" w:rsidP="007421D6">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w:t>
      </w:r>
      <w:r w:rsidRPr="00C32630">
        <w:rPr>
          <w:rFonts w:ascii="Times New Roman" w:hAnsi="Times New Roman"/>
          <w:sz w:val="18"/>
          <w:szCs w:val="26"/>
          <w:rtl/>
        </w:rPr>
        <w:t xml:space="preserve">متعلق </w:t>
      </w:r>
      <w:r>
        <w:rPr>
          <w:rFonts w:ascii="Times New Roman" w:hAnsi="Times New Roman" w:hint="cs"/>
          <w:sz w:val="18"/>
          <w:szCs w:val="26"/>
          <w:rtl/>
        </w:rPr>
        <w:t xml:space="preserve">بالغاية </w:t>
      </w:r>
      <w:r>
        <w:rPr>
          <w:rFonts w:ascii="Times New Roman" w:hAnsi="Times New Roman" w:hint="cs"/>
          <w:sz w:val="18"/>
          <w:szCs w:val="26"/>
          <w:rtl/>
          <w:lang w:bidi="ar"/>
        </w:rPr>
        <w:t xml:space="preserve">7-3 </w:t>
      </w:r>
      <w:r>
        <w:rPr>
          <w:rFonts w:ascii="Times New Roman" w:hAnsi="Times New Roman" w:hint="cs"/>
          <w:sz w:val="18"/>
          <w:szCs w:val="26"/>
          <w:rtl/>
        </w:rPr>
        <w:t>من ال</w:t>
      </w:r>
      <w:r w:rsidRPr="00C32630">
        <w:rPr>
          <w:rFonts w:ascii="Times New Roman" w:hAnsi="Times New Roman"/>
          <w:sz w:val="18"/>
          <w:szCs w:val="26"/>
          <w:rtl/>
        </w:rPr>
        <w:t xml:space="preserve">هدف </w:t>
      </w:r>
      <w:r>
        <w:rPr>
          <w:rFonts w:ascii="Times New Roman" w:hAnsi="Times New Roman" w:hint="cs"/>
          <w:sz w:val="18"/>
          <w:szCs w:val="26"/>
          <w:rtl/>
          <w:lang w:bidi="ar"/>
        </w:rPr>
        <w:t xml:space="preserve">7 </w:t>
      </w:r>
      <w:r>
        <w:rPr>
          <w:rFonts w:ascii="Times New Roman" w:hAnsi="Times New Roman" w:hint="cs"/>
          <w:sz w:val="18"/>
          <w:szCs w:val="26"/>
          <w:rtl/>
        </w:rPr>
        <w:t xml:space="preserve">من أهداف </w:t>
      </w:r>
      <w:r w:rsidRPr="00C32630">
        <w:rPr>
          <w:rFonts w:ascii="Times New Roman" w:hAnsi="Times New Roman"/>
          <w:sz w:val="18"/>
          <w:szCs w:val="26"/>
          <w:rtl/>
        </w:rPr>
        <w:t>التنمية المستدامة</w:t>
      </w:r>
      <w:r w:rsidRPr="00C32630">
        <w:rPr>
          <w:sz w:val="18"/>
          <w:szCs w:val="26"/>
          <w:rtl/>
          <w:lang w:bidi="ar"/>
        </w:rPr>
        <w:t>:</w:t>
      </w:r>
      <w:r w:rsidRPr="00C32630">
        <w:rPr>
          <w:rFonts w:ascii="Times New Roman" w:hAnsi="Times New Roman"/>
          <w:sz w:val="18"/>
          <w:szCs w:val="26"/>
          <w:rtl/>
        </w:rPr>
        <w:t xml:space="preserve"> مضاعفة المعدل العالمي للتحسن في كفاءة استخدام الطاقة بحلول عام </w:t>
      </w:r>
      <w:r w:rsidRPr="00C32630">
        <w:rPr>
          <w:rFonts w:ascii="Times New Roman" w:hAnsi="Times New Roman"/>
          <w:sz w:val="18"/>
          <w:szCs w:val="26"/>
          <w:rtl/>
          <w:lang w:bidi="ar"/>
        </w:rPr>
        <w:t>2030</w:t>
      </w:r>
      <w:r w:rsidRPr="00C32630">
        <w:rPr>
          <w:rFonts w:ascii="Times New Roman" w:hAnsi="Times New Roman"/>
          <w:sz w:val="18"/>
          <w:szCs w:val="26"/>
          <w:rtl/>
        </w:rPr>
        <w:t xml:space="preserve">؛ </w:t>
      </w:r>
      <w:r>
        <w:rPr>
          <w:rFonts w:ascii="Times New Roman" w:hAnsi="Times New Roman" w:hint="cs"/>
          <w:sz w:val="18"/>
          <w:szCs w:val="26"/>
          <w:rtl/>
        </w:rPr>
        <w:t>والغاية</w:t>
      </w:r>
      <w:r w:rsidRPr="00C32630">
        <w:rPr>
          <w:rFonts w:ascii="Times New Roman" w:hAnsi="Times New Roman"/>
          <w:sz w:val="18"/>
          <w:szCs w:val="26"/>
          <w:rtl/>
          <w:lang w:bidi="ar"/>
        </w:rPr>
        <w:t xml:space="preserve"> 7-2: </w:t>
      </w:r>
      <w:r w:rsidRPr="00C32630">
        <w:rPr>
          <w:rFonts w:ascii="Times New Roman" w:hAnsi="Times New Roman"/>
          <w:sz w:val="18"/>
          <w:szCs w:val="26"/>
          <w:rtl/>
        </w:rPr>
        <w:t xml:space="preserve">تحقيق زيادة كبيرة في حصة الطاقة المتجددة في مجموعة مصادر الطاقة العالمية بحلول عام </w:t>
      </w:r>
      <w:r w:rsidRPr="00C32630">
        <w:rPr>
          <w:rFonts w:ascii="Times New Roman" w:hAnsi="Times New Roman"/>
          <w:sz w:val="18"/>
          <w:szCs w:val="26"/>
          <w:rtl/>
          <w:lang w:bidi="ar"/>
        </w:rPr>
        <w:t>2030.</w:t>
      </w:r>
    </w:p>
  </w:footnote>
  <w:footnote w:id="13">
    <w:p w14:paraId="7E92555C" w14:textId="77777777" w:rsidR="00B53936" w:rsidRPr="00C32630" w:rsidRDefault="00B53936" w:rsidP="007421D6">
      <w:pPr>
        <w:pStyle w:val="FootnoteText"/>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تشير المبادرة المعززة إلى خفض الانبعاثات </w:t>
      </w:r>
      <w:r>
        <w:rPr>
          <w:rFonts w:ascii="Times New Roman" w:hAnsi="Times New Roman" w:hint="cs"/>
          <w:sz w:val="18"/>
          <w:szCs w:val="26"/>
          <w:rtl/>
        </w:rPr>
        <w:t xml:space="preserve">الناجمة عن </w:t>
      </w:r>
      <w:r w:rsidRPr="00C32630">
        <w:rPr>
          <w:rFonts w:ascii="Times New Roman" w:hAnsi="Times New Roman"/>
          <w:sz w:val="18"/>
          <w:szCs w:val="26"/>
          <w:rtl/>
        </w:rPr>
        <w:t xml:space="preserve">إزالة الغابات </w:t>
      </w:r>
      <w:r>
        <w:rPr>
          <w:rFonts w:ascii="Times New Roman" w:hAnsi="Times New Roman" w:hint="cs"/>
          <w:sz w:val="18"/>
          <w:szCs w:val="26"/>
          <w:rtl/>
        </w:rPr>
        <w:t xml:space="preserve">وتدهورها </w:t>
      </w:r>
      <w:r w:rsidRPr="00C32630">
        <w:rPr>
          <w:rFonts w:ascii="Times New Roman" w:hAnsi="Times New Roman"/>
          <w:sz w:val="18"/>
          <w:szCs w:val="26"/>
          <w:rtl/>
        </w:rPr>
        <w:t xml:space="preserve">ودور </w:t>
      </w:r>
      <w:r>
        <w:rPr>
          <w:rFonts w:ascii="Times New Roman" w:hAnsi="Times New Roman" w:hint="cs"/>
          <w:sz w:val="18"/>
          <w:szCs w:val="26"/>
          <w:rtl/>
        </w:rPr>
        <w:t>حفظ الغابات و</w:t>
      </w:r>
      <w:r w:rsidRPr="00C32630">
        <w:rPr>
          <w:rFonts w:ascii="Times New Roman" w:hAnsi="Times New Roman"/>
          <w:sz w:val="18"/>
          <w:szCs w:val="26"/>
          <w:rtl/>
        </w:rPr>
        <w:t>إدار</w:t>
      </w:r>
      <w:r>
        <w:rPr>
          <w:rFonts w:ascii="Times New Roman" w:hAnsi="Times New Roman" w:hint="cs"/>
          <w:sz w:val="18"/>
          <w:szCs w:val="26"/>
          <w:rtl/>
        </w:rPr>
        <w:t>تها</w:t>
      </w:r>
      <w:r w:rsidRPr="00C32630">
        <w:rPr>
          <w:rFonts w:ascii="Times New Roman" w:hAnsi="Times New Roman"/>
          <w:sz w:val="18"/>
          <w:szCs w:val="26"/>
          <w:rtl/>
          <w:lang w:bidi="ar"/>
        </w:rPr>
        <w:t xml:space="preserve"> </w:t>
      </w:r>
      <w:r w:rsidRPr="00C32630">
        <w:rPr>
          <w:rFonts w:ascii="Times New Roman" w:hAnsi="Times New Roman"/>
          <w:sz w:val="18"/>
          <w:szCs w:val="26"/>
          <w:rtl/>
        </w:rPr>
        <w:t>المستدامة وتعزيز مخزون الكربون في الغابات في ال</w:t>
      </w:r>
      <w:r>
        <w:rPr>
          <w:rFonts w:ascii="Times New Roman" w:hAnsi="Times New Roman" w:hint="cs"/>
          <w:sz w:val="18"/>
          <w:szCs w:val="26"/>
          <w:rtl/>
        </w:rPr>
        <w:t>بلدان</w:t>
      </w:r>
      <w:r w:rsidRPr="00C32630">
        <w:rPr>
          <w:rFonts w:ascii="Times New Roman" w:hAnsi="Times New Roman"/>
          <w:sz w:val="18"/>
          <w:szCs w:val="26"/>
          <w:rtl/>
        </w:rPr>
        <w:t xml:space="preserve"> النامية</w:t>
      </w:r>
      <w:r w:rsidRPr="00C32630">
        <w:rPr>
          <w:rFonts w:ascii="Times New Roman" w:hAnsi="Times New Roman"/>
          <w:sz w:val="18"/>
          <w:szCs w:val="26"/>
          <w:rtl/>
          <w:lang w:bidi="ar"/>
        </w:rPr>
        <w:t>.</w:t>
      </w:r>
    </w:p>
  </w:footnote>
  <w:footnote w:id="14">
    <w:p w14:paraId="4EE1999D" w14:textId="77777777" w:rsidR="00B53936" w:rsidRPr="00C32630" w:rsidRDefault="00B53936" w:rsidP="007421D6">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متعلق </w:t>
      </w:r>
      <w:r>
        <w:rPr>
          <w:rFonts w:ascii="Times New Roman" w:hAnsi="Times New Roman" w:hint="cs"/>
          <w:sz w:val="18"/>
          <w:szCs w:val="26"/>
          <w:rtl/>
        </w:rPr>
        <w:t xml:space="preserve">بالغاية </w:t>
      </w:r>
      <w:r>
        <w:rPr>
          <w:rFonts w:ascii="Times New Roman" w:hAnsi="Times New Roman" w:hint="cs"/>
          <w:sz w:val="18"/>
          <w:szCs w:val="26"/>
          <w:rtl/>
          <w:lang w:bidi="ar"/>
        </w:rPr>
        <w:t>15-</w:t>
      </w:r>
      <w:r>
        <w:rPr>
          <w:rFonts w:ascii="Times New Roman" w:hAnsi="Times New Roman" w:hint="cs"/>
          <w:sz w:val="18"/>
          <w:szCs w:val="26"/>
          <w:rtl/>
        </w:rPr>
        <w:t xml:space="preserve">أ من الهدف </w:t>
      </w:r>
      <w:r>
        <w:rPr>
          <w:rFonts w:ascii="Times New Roman" w:hAnsi="Times New Roman" w:hint="cs"/>
          <w:sz w:val="18"/>
          <w:szCs w:val="26"/>
          <w:rtl/>
          <w:lang w:bidi="ar"/>
        </w:rPr>
        <w:t xml:space="preserve">15 </w:t>
      </w:r>
      <w:r>
        <w:rPr>
          <w:rFonts w:ascii="Times New Roman" w:hAnsi="Times New Roman" w:hint="cs"/>
          <w:sz w:val="18"/>
          <w:szCs w:val="26"/>
          <w:rtl/>
        </w:rPr>
        <w:t>من أهداف</w:t>
      </w:r>
      <w:r w:rsidRPr="00C32630">
        <w:rPr>
          <w:rFonts w:ascii="Times New Roman" w:hAnsi="Times New Roman"/>
          <w:sz w:val="18"/>
          <w:szCs w:val="26"/>
          <w:rtl/>
        </w:rPr>
        <w:t xml:space="preserve"> التنمية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حشد الموارد المالية من جميع المصادر وزيادتها زيادة كبيرة بغرض حفظ التنوع البيولوجي والنظم الإيكولوجية واستخدامها استخداما</w:t>
      </w:r>
      <w:r>
        <w:rPr>
          <w:rFonts w:ascii="Times New Roman" w:hAnsi="Times New Roman" w:hint="cs"/>
          <w:sz w:val="18"/>
          <w:szCs w:val="26"/>
          <w:rtl/>
        </w:rPr>
        <w:t>ً</w:t>
      </w:r>
      <w:r w:rsidRPr="00C32630">
        <w:rPr>
          <w:rFonts w:ascii="Times New Roman" w:hAnsi="Times New Roman"/>
          <w:sz w:val="18"/>
          <w:szCs w:val="26"/>
          <w:rtl/>
        </w:rPr>
        <w:t xml:space="preserve"> مستداماً</w:t>
      </w:r>
      <w:r w:rsidRPr="00C32630">
        <w:rPr>
          <w:rFonts w:ascii="Times New Roman" w:hAnsi="Times New Roman"/>
          <w:sz w:val="18"/>
          <w:szCs w:val="26"/>
          <w:rtl/>
          <w:lang w:bidi="ar"/>
        </w:rPr>
        <w:t>.</w:t>
      </w:r>
    </w:p>
  </w:footnote>
  <w:footnote w:id="15">
    <w:p w14:paraId="5CDBE4B8" w14:textId="77777777" w:rsidR="00B53936" w:rsidRPr="00C32630" w:rsidRDefault="00B53936" w:rsidP="007421D6">
      <w:pPr>
        <w:pStyle w:val="FootnoteText"/>
        <w:tabs>
          <w:tab w:val="left" w:pos="27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سي</w:t>
      </w:r>
      <w:r>
        <w:rPr>
          <w:rFonts w:ascii="Times New Roman" w:hAnsi="Times New Roman" w:hint="cs"/>
          <w:sz w:val="18"/>
          <w:szCs w:val="26"/>
          <w:rtl/>
        </w:rPr>
        <w:t>ُطور</w:t>
      </w:r>
      <w:r w:rsidRPr="00C32630">
        <w:rPr>
          <w:rFonts w:ascii="Times New Roman" w:hAnsi="Times New Roman"/>
          <w:sz w:val="18"/>
          <w:szCs w:val="26"/>
          <w:rtl/>
          <w:lang w:bidi="ar"/>
        </w:rPr>
        <w:t xml:space="preserve"> </w:t>
      </w:r>
      <w:r>
        <w:rPr>
          <w:rFonts w:ascii="Times New Roman" w:hAnsi="Times New Roman" w:hint="cs"/>
          <w:sz w:val="18"/>
          <w:szCs w:val="26"/>
          <w:rtl/>
        </w:rPr>
        <w:t xml:space="preserve">سجل أداء </w:t>
      </w:r>
      <w:r w:rsidRPr="00C32630">
        <w:rPr>
          <w:rFonts w:ascii="Times New Roman" w:hAnsi="Times New Roman"/>
          <w:sz w:val="18"/>
          <w:szCs w:val="26"/>
          <w:rtl/>
        </w:rPr>
        <w:t xml:space="preserve">بعد </w:t>
      </w:r>
      <w:r>
        <w:rPr>
          <w:rFonts w:ascii="Times New Roman" w:hAnsi="Times New Roman" w:hint="cs"/>
          <w:sz w:val="18"/>
          <w:szCs w:val="26"/>
          <w:rtl/>
        </w:rPr>
        <w:t>الموافقة على</w:t>
      </w:r>
      <w:r w:rsidRPr="00C32630">
        <w:rPr>
          <w:rFonts w:ascii="Times New Roman" w:hAnsi="Times New Roman"/>
          <w:sz w:val="18"/>
          <w:szCs w:val="26"/>
          <w:rtl/>
        </w:rPr>
        <w:t xml:space="preserve"> إطار عمل نتائج المبادرة المعززة،</w:t>
      </w:r>
      <w:r>
        <w:rPr>
          <w:rFonts w:ascii="Times New Roman" w:hAnsi="Times New Roman" w:hint="cs"/>
          <w:sz w:val="18"/>
          <w:szCs w:val="26"/>
          <w:rtl/>
        </w:rPr>
        <w:t xml:space="preserve"> يوضع في صيغته النهائية </w:t>
      </w:r>
      <w:r w:rsidRPr="00C32630">
        <w:rPr>
          <w:rFonts w:ascii="Times New Roman" w:hAnsi="Times New Roman"/>
          <w:sz w:val="18"/>
          <w:szCs w:val="26"/>
          <w:rtl/>
        </w:rPr>
        <w:t xml:space="preserve">في بداية عام </w:t>
      </w:r>
      <w:r w:rsidRPr="00C32630">
        <w:rPr>
          <w:rFonts w:ascii="Times New Roman" w:hAnsi="Times New Roman"/>
          <w:sz w:val="18"/>
          <w:szCs w:val="26"/>
          <w:rtl/>
          <w:lang w:bidi="ar"/>
        </w:rPr>
        <w:t>2016.</w:t>
      </w:r>
    </w:p>
  </w:footnote>
  <w:footnote w:id="16">
    <w:p w14:paraId="6CF8249F" w14:textId="75072F3E" w:rsidR="00B53936" w:rsidRPr="00C32630" w:rsidRDefault="00B53936" w:rsidP="002107D2">
      <w:pPr>
        <w:pStyle w:val="FootnoteText"/>
        <w:tabs>
          <w:tab w:val="left" w:pos="-9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 xml:space="preserve">تشمل هذه </w:t>
      </w:r>
      <w:r>
        <w:rPr>
          <w:rFonts w:ascii="Times New Roman" w:hAnsi="Times New Roman" w:hint="cs"/>
          <w:sz w:val="18"/>
          <w:szCs w:val="26"/>
          <w:rtl/>
        </w:rPr>
        <w:t xml:space="preserve">المنظمات الشريكة </w:t>
      </w:r>
      <w:r w:rsidRPr="00C32630">
        <w:rPr>
          <w:rFonts w:ascii="Times New Roman" w:hAnsi="Times New Roman"/>
          <w:sz w:val="18"/>
          <w:szCs w:val="26"/>
          <w:rtl/>
        </w:rPr>
        <w:t xml:space="preserve">برنامج الأمم المتحدة الإنمائي، </w:t>
      </w:r>
      <w:r>
        <w:rPr>
          <w:rFonts w:ascii="Times New Roman" w:hAnsi="Times New Roman" w:hint="cs"/>
          <w:sz w:val="18"/>
          <w:szCs w:val="26"/>
          <w:rtl/>
        </w:rPr>
        <w:t>و</w:t>
      </w:r>
      <w:r w:rsidRPr="00C32630">
        <w:rPr>
          <w:rFonts w:ascii="Times New Roman" w:hAnsi="Times New Roman"/>
          <w:sz w:val="18"/>
          <w:szCs w:val="26"/>
          <w:rtl/>
        </w:rPr>
        <w:t xml:space="preserve">معهد الأمم المتحدة للتدريب والبحث، </w:t>
      </w:r>
      <w:r>
        <w:rPr>
          <w:rFonts w:ascii="Times New Roman" w:hAnsi="Times New Roman" w:hint="cs"/>
          <w:sz w:val="18"/>
          <w:szCs w:val="26"/>
          <w:rtl/>
        </w:rPr>
        <w:t>و</w:t>
      </w:r>
      <w:r w:rsidRPr="00C32630">
        <w:rPr>
          <w:rFonts w:ascii="Times New Roman" w:hAnsi="Times New Roman"/>
          <w:sz w:val="18"/>
          <w:szCs w:val="26"/>
          <w:rtl/>
        </w:rPr>
        <w:t xml:space="preserve">منظمة الأغذية والزراعة للأمم المتحدة، </w:t>
      </w:r>
      <w:r>
        <w:rPr>
          <w:rFonts w:ascii="Times New Roman" w:hAnsi="Times New Roman" w:hint="cs"/>
          <w:sz w:val="18"/>
          <w:szCs w:val="26"/>
          <w:rtl/>
        </w:rPr>
        <w:t>و</w:t>
      </w:r>
      <w:r w:rsidRPr="00C32630">
        <w:rPr>
          <w:rFonts w:ascii="Times New Roman" w:hAnsi="Times New Roman"/>
          <w:sz w:val="18"/>
          <w:szCs w:val="26"/>
          <w:rtl/>
        </w:rPr>
        <w:t>الاتحاد العالمي لحفظ الطبيعة والموارد الطبيعية، والوكالة الألمانية للتعاون الدولي</w:t>
      </w:r>
      <w:r w:rsidRPr="00C32630">
        <w:rPr>
          <w:rFonts w:ascii="Times New Roman" w:hAnsi="Times New Roman"/>
          <w:sz w:val="18"/>
          <w:szCs w:val="26"/>
          <w:rtl/>
          <w:lang w:bidi="ar"/>
        </w:rPr>
        <w:t>.</w:t>
      </w:r>
    </w:p>
  </w:footnote>
  <w:footnote w:id="17">
    <w:p w14:paraId="09E2BC36" w14:textId="683CBA45" w:rsidR="00B53936" w:rsidRPr="00C32630" w:rsidRDefault="00B53936" w:rsidP="0023359D">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sidRPr="00C32630">
        <w:rPr>
          <w:rFonts w:ascii="Times New Roman" w:hAnsi="Times New Roman"/>
          <w:sz w:val="18"/>
          <w:szCs w:val="26"/>
          <w:rtl/>
          <w:lang w:bidi="ar"/>
        </w:rPr>
        <w:t xml:space="preserve"> </w:t>
      </w:r>
      <w:r>
        <w:rPr>
          <w:rFonts w:ascii="Times New Roman" w:hAnsi="Times New Roman" w:hint="cs"/>
          <w:sz w:val="18"/>
          <w:szCs w:val="26"/>
          <w:rtl/>
        </w:rPr>
        <w:t xml:space="preserve"> انظر الوثيقة </w:t>
      </w:r>
      <w:r w:rsidRPr="00C32630">
        <w:rPr>
          <w:rFonts w:ascii="Times New Roman" w:hAnsi="Times New Roman"/>
          <w:sz w:val="18"/>
          <w:szCs w:val="26"/>
        </w:rPr>
        <w:t>UNEP/EA.1/10</w:t>
      </w:r>
      <w:r>
        <w:rPr>
          <w:rFonts w:ascii="Times New Roman" w:hAnsi="Times New Roman" w:hint="cs"/>
          <w:sz w:val="18"/>
          <w:szCs w:val="26"/>
          <w:rtl/>
        </w:rPr>
        <w:t>، المرفق الأول</w:t>
      </w:r>
      <w:r w:rsidRPr="00C32630">
        <w:rPr>
          <w:rFonts w:ascii="Times New Roman" w:hAnsi="Times New Roman"/>
          <w:sz w:val="18"/>
          <w:szCs w:val="26"/>
          <w:rtl/>
          <w:lang w:bidi="ar"/>
        </w:rPr>
        <w:t>.</w:t>
      </w:r>
    </w:p>
  </w:footnote>
  <w:footnote w:id="18">
    <w:p w14:paraId="5A5B1A50" w14:textId="100CDF1A" w:rsidR="00B53936" w:rsidRPr="00C32630" w:rsidRDefault="00B53936" w:rsidP="00593DB7">
      <w:pPr>
        <w:pStyle w:val="FootnoteText"/>
        <w:tabs>
          <w:tab w:val="left" w:pos="0"/>
          <w:tab w:val="left" w:pos="624"/>
        </w:tabs>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انظر الموقع الشبكي </w:t>
      </w:r>
      <w:r w:rsidRPr="00C32630">
        <w:rPr>
          <w:rFonts w:ascii="Times New Roman" w:hAnsi="Times New Roman"/>
          <w:sz w:val="18"/>
          <w:szCs w:val="26"/>
        </w:rPr>
        <w:t>http://unepfi.org/pdc/about</w:t>
      </w:r>
      <w:r>
        <w:rPr>
          <w:rFonts w:ascii="Times New Roman" w:hAnsi="Times New Roman" w:hint="cs"/>
          <w:sz w:val="18"/>
          <w:szCs w:val="26"/>
          <w:rtl/>
        </w:rPr>
        <w:t>.</w:t>
      </w:r>
    </w:p>
  </w:footnote>
  <w:footnote w:id="19">
    <w:p w14:paraId="740D5FD4" w14:textId="7E6CEA2A" w:rsidR="00B53936" w:rsidRPr="00C32630" w:rsidRDefault="00B53936" w:rsidP="0023359D">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w:t>
      </w:r>
      <w:r w:rsidRPr="00C32630">
        <w:rPr>
          <w:rFonts w:ascii="Times New Roman" w:hAnsi="Times New Roman"/>
          <w:sz w:val="18"/>
          <w:szCs w:val="26"/>
          <w:rtl/>
        </w:rPr>
        <w:t>ي</w:t>
      </w:r>
      <w:r>
        <w:rPr>
          <w:rFonts w:ascii="Times New Roman" w:hAnsi="Times New Roman" w:hint="cs"/>
          <w:sz w:val="18"/>
          <w:szCs w:val="26"/>
          <w:rtl/>
        </w:rPr>
        <w:t>بين</w:t>
      </w:r>
      <w:r w:rsidRPr="00C32630">
        <w:rPr>
          <w:rFonts w:ascii="Times New Roman" w:hAnsi="Times New Roman"/>
          <w:sz w:val="18"/>
          <w:szCs w:val="26"/>
          <w:rtl/>
        </w:rPr>
        <w:t xml:space="preserve"> إطار وارسو للمبادرة المعززة </w:t>
      </w:r>
      <w:r>
        <w:rPr>
          <w:rFonts w:ascii="Times New Roman" w:hAnsi="Times New Roman" w:hint="cs"/>
          <w:sz w:val="18"/>
          <w:szCs w:val="26"/>
          <w:rtl/>
        </w:rPr>
        <w:t>شروط الاستفادة من المدفوعات</w:t>
      </w:r>
      <w:r w:rsidRPr="00C32630">
        <w:rPr>
          <w:rFonts w:ascii="Times New Roman" w:hAnsi="Times New Roman"/>
          <w:sz w:val="18"/>
          <w:szCs w:val="26"/>
          <w:rtl/>
        </w:rPr>
        <w:t xml:space="preserve"> القائمة على النتائج </w:t>
      </w:r>
      <w:r>
        <w:rPr>
          <w:rFonts w:ascii="Times New Roman" w:hAnsi="Times New Roman" w:hint="cs"/>
          <w:sz w:val="18"/>
          <w:szCs w:val="26"/>
          <w:rtl/>
        </w:rPr>
        <w:t>في إطار تلك ا</w:t>
      </w:r>
      <w:r w:rsidRPr="00C32630">
        <w:rPr>
          <w:rFonts w:ascii="Times New Roman" w:hAnsi="Times New Roman"/>
          <w:sz w:val="18"/>
          <w:szCs w:val="26"/>
          <w:rtl/>
        </w:rPr>
        <w:t>لمبادرة</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وتشمل هذه </w:t>
      </w:r>
      <w:r>
        <w:rPr>
          <w:rFonts w:ascii="Times New Roman" w:hAnsi="Times New Roman" w:hint="cs"/>
          <w:sz w:val="18"/>
          <w:szCs w:val="26"/>
          <w:rtl/>
        </w:rPr>
        <w:t xml:space="preserve">الشروط وجود </w:t>
      </w:r>
      <w:r w:rsidRPr="00C32630">
        <w:rPr>
          <w:rFonts w:ascii="Times New Roman" w:hAnsi="Times New Roman"/>
          <w:sz w:val="18"/>
          <w:szCs w:val="26"/>
          <w:rtl/>
        </w:rPr>
        <w:t xml:space="preserve">استراتيجية أو خطة عمل وطنية، </w:t>
      </w:r>
      <w:r>
        <w:rPr>
          <w:rFonts w:ascii="Times New Roman" w:hAnsi="Times New Roman" w:hint="cs"/>
          <w:sz w:val="18"/>
          <w:szCs w:val="26"/>
          <w:rtl/>
        </w:rPr>
        <w:t>و</w:t>
      </w:r>
      <w:r w:rsidRPr="00C32630">
        <w:rPr>
          <w:rFonts w:ascii="Times New Roman" w:hAnsi="Times New Roman"/>
          <w:sz w:val="18"/>
          <w:szCs w:val="26"/>
          <w:rtl/>
        </w:rPr>
        <w:t xml:space="preserve">مستوى انبعاث مرجعي وطني </w:t>
      </w:r>
      <w:r>
        <w:rPr>
          <w:rFonts w:ascii="Times New Roman" w:hAnsi="Times New Roman" w:hint="cs"/>
          <w:sz w:val="18"/>
          <w:szCs w:val="26"/>
          <w:rtl/>
        </w:rPr>
        <w:t>ل</w:t>
      </w:r>
      <w:r w:rsidRPr="00C32630">
        <w:rPr>
          <w:rFonts w:ascii="Times New Roman" w:hAnsi="Times New Roman"/>
          <w:sz w:val="18"/>
          <w:szCs w:val="26"/>
          <w:rtl/>
        </w:rPr>
        <w:t>لغابات و</w:t>
      </w:r>
      <w:r w:rsidRPr="00C32630">
        <w:rPr>
          <w:rFonts w:ascii="Times New Roman" w:hAnsi="Times New Roman"/>
          <w:sz w:val="18"/>
          <w:szCs w:val="26"/>
          <w:rtl/>
          <w:lang w:bidi="ar"/>
        </w:rPr>
        <w:t>/</w:t>
      </w:r>
      <w:r w:rsidRPr="00C32630">
        <w:rPr>
          <w:rFonts w:ascii="Times New Roman" w:hAnsi="Times New Roman"/>
          <w:sz w:val="18"/>
          <w:szCs w:val="26"/>
          <w:rtl/>
        </w:rPr>
        <w:t>أو مستوى مرجعي</w:t>
      </w:r>
      <w:r>
        <w:rPr>
          <w:rFonts w:ascii="Times New Roman" w:hAnsi="Times New Roman" w:hint="cs"/>
          <w:sz w:val="18"/>
          <w:szCs w:val="26"/>
          <w:rtl/>
        </w:rPr>
        <w:t xml:space="preserve"> للغابات</w:t>
      </w:r>
      <w:r w:rsidRPr="00C32630">
        <w:rPr>
          <w:rFonts w:ascii="Times New Roman" w:hAnsi="Times New Roman"/>
          <w:sz w:val="18"/>
          <w:szCs w:val="26"/>
          <w:rtl/>
        </w:rPr>
        <w:t xml:space="preserve">، </w:t>
      </w:r>
      <w:r>
        <w:rPr>
          <w:rFonts w:ascii="Times New Roman" w:hAnsi="Times New Roman" w:hint="cs"/>
          <w:sz w:val="18"/>
          <w:szCs w:val="26"/>
          <w:rtl/>
        </w:rPr>
        <w:t>و</w:t>
      </w:r>
      <w:r w:rsidRPr="00C32630">
        <w:rPr>
          <w:rFonts w:ascii="Times New Roman" w:hAnsi="Times New Roman"/>
          <w:sz w:val="18"/>
          <w:szCs w:val="26"/>
          <w:rtl/>
        </w:rPr>
        <w:t xml:space="preserve">نظام </w:t>
      </w:r>
      <w:r>
        <w:rPr>
          <w:rFonts w:ascii="Times New Roman" w:hAnsi="Times New Roman" w:hint="cs"/>
          <w:sz w:val="18"/>
          <w:szCs w:val="26"/>
          <w:rtl/>
        </w:rPr>
        <w:t>وطني ل</w:t>
      </w:r>
      <w:r w:rsidRPr="00C32630">
        <w:rPr>
          <w:rFonts w:ascii="Times New Roman" w:hAnsi="Times New Roman"/>
          <w:sz w:val="18"/>
          <w:szCs w:val="26"/>
          <w:rtl/>
        </w:rPr>
        <w:t xml:space="preserve">رصد </w:t>
      </w:r>
      <w:r>
        <w:rPr>
          <w:rFonts w:ascii="Times New Roman" w:hAnsi="Times New Roman" w:hint="cs"/>
          <w:sz w:val="18"/>
          <w:szCs w:val="26"/>
          <w:rtl/>
        </w:rPr>
        <w:t>ال</w:t>
      </w:r>
      <w:r w:rsidRPr="00C32630">
        <w:rPr>
          <w:rFonts w:ascii="Times New Roman" w:hAnsi="Times New Roman"/>
          <w:sz w:val="18"/>
          <w:szCs w:val="26"/>
          <w:rtl/>
        </w:rPr>
        <w:t>غابات</w:t>
      </w:r>
      <w:r>
        <w:rPr>
          <w:rFonts w:ascii="Times New Roman" w:hAnsi="Times New Roman" w:hint="cs"/>
          <w:sz w:val="18"/>
          <w:szCs w:val="26"/>
          <w:rtl/>
        </w:rPr>
        <w:t>،</w:t>
      </w:r>
      <w:r w:rsidRPr="00C32630">
        <w:rPr>
          <w:rFonts w:ascii="Times New Roman" w:hAnsi="Times New Roman"/>
          <w:sz w:val="18"/>
          <w:szCs w:val="26"/>
          <w:rtl/>
        </w:rPr>
        <w:t xml:space="preserve"> ونظام ل</w:t>
      </w:r>
      <w:r>
        <w:rPr>
          <w:rFonts w:ascii="Times New Roman" w:hAnsi="Times New Roman" w:hint="cs"/>
          <w:sz w:val="18"/>
          <w:szCs w:val="26"/>
          <w:rtl/>
        </w:rPr>
        <w:t>استقاء</w:t>
      </w:r>
      <w:r w:rsidRPr="00C32630">
        <w:rPr>
          <w:rFonts w:ascii="Times New Roman" w:hAnsi="Times New Roman"/>
          <w:sz w:val="18"/>
          <w:szCs w:val="26"/>
          <w:rtl/>
        </w:rPr>
        <w:t xml:space="preserve"> المعلومات </w:t>
      </w:r>
      <w:r>
        <w:rPr>
          <w:rFonts w:ascii="Times New Roman" w:hAnsi="Times New Roman" w:hint="cs"/>
          <w:sz w:val="18"/>
          <w:szCs w:val="26"/>
          <w:rtl/>
        </w:rPr>
        <w:t>عن</w:t>
      </w:r>
      <w:r w:rsidRPr="00C32630">
        <w:rPr>
          <w:rFonts w:ascii="Times New Roman" w:hAnsi="Times New Roman"/>
          <w:sz w:val="18"/>
          <w:szCs w:val="26"/>
          <w:rtl/>
        </w:rPr>
        <w:t xml:space="preserve"> كيفية </w:t>
      </w:r>
      <w:r>
        <w:rPr>
          <w:rFonts w:ascii="Times New Roman" w:hAnsi="Times New Roman" w:hint="cs"/>
          <w:sz w:val="18"/>
          <w:szCs w:val="26"/>
          <w:rtl/>
        </w:rPr>
        <w:t xml:space="preserve">معالجة </w:t>
      </w:r>
      <w:r w:rsidRPr="00C32630">
        <w:rPr>
          <w:rFonts w:ascii="Times New Roman" w:hAnsi="Times New Roman"/>
          <w:sz w:val="18"/>
          <w:szCs w:val="26"/>
          <w:rtl/>
        </w:rPr>
        <w:t>واحترام التدابير الوقائية لإطار كانكون</w:t>
      </w:r>
      <w:r w:rsidRPr="00C32630">
        <w:rPr>
          <w:rFonts w:ascii="Times New Roman" w:hAnsi="Times New Roman"/>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بالإضافة إلى ذلك س</w:t>
      </w:r>
      <w:r>
        <w:rPr>
          <w:rFonts w:ascii="Times New Roman" w:hAnsi="Times New Roman" w:hint="cs"/>
          <w:sz w:val="18"/>
          <w:szCs w:val="26"/>
          <w:rtl/>
        </w:rPr>
        <w:t xml:space="preserve">تعالج ثلاثة </w:t>
      </w:r>
      <w:r w:rsidRPr="00C32630">
        <w:rPr>
          <w:rFonts w:ascii="Times New Roman" w:hAnsi="Times New Roman"/>
          <w:sz w:val="18"/>
          <w:szCs w:val="26"/>
          <w:rtl/>
        </w:rPr>
        <w:t xml:space="preserve">قرارات </w:t>
      </w:r>
      <w:r>
        <w:rPr>
          <w:rFonts w:ascii="Times New Roman" w:hAnsi="Times New Roman" w:hint="cs"/>
          <w:sz w:val="18"/>
          <w:szCs w:val="26"/>
          <w:rtl/>
        </w:rPr>
        <w:t xml:space="preserve">إضافية اتُّخذت خلال الدورة الحادية </w:t>
      </w:r>
      <w:r w:rsidRPr="00C32630">
        <w:rPr>
          <w:rFonts w:ascii="Times New Roman" w:hAnsi="Times New Roman"/>
          <w:sz w:val="18"/>
          <w:szCs w:val="26"/>
          <w:rtl/>
        </w:rPr>
        <w:t>والعشرين لمؤتمر الأطراف في اتفاقية الأمم المتحدة الإطارية بشأن تغير المناخ</w:t>
      </w:r>
      <w:r w:rsidRPr="00C32630">
        <w:rPr>
          <w:rFonts w:ascii="Times New Roman" w:hAnsi="Times New Roman"/>
          <w:sz w:val="18"/>
          <w:szCs w:val="26"/>
          <w:rtl/>
          <w:lang w:bidi="ar"/>
        </w:rPr>
        <w:t>.</w:t>
      </w:r>
      <w:r w:rsidRPr="00C32630">
        <w:rPr>
          <w:rFonts w:ascii="Times New Roman" w:hAnsi="Times New Roman"/>
          <w:sz w:val="18"/>
          <w:szCs w:val="26"/>
        </w:rPr>
        <w:t xml:space="preserve"> </w:t>
      </w:r>
    </w:p>
  </w:footnote>
  <w:footnote w:id="20">
    <w:p w14:paraId="40223004" w14:textId="1CEC51E1" w:rsidR="00B53936" w:rsidRPr="00C32630" w:rsidRDefault="00B53936" w:rsidP="007E46A6">
      <w:pPr>
        <w:pStyle w:val="FootnoteText"/>
        <w:tabs>
          <w:tab w:val="left" w:pos="624"/>
        </w:tabs>
        <w:spacing w:after="40" w:line="320" w:lineRule="exact"/>
        <w:ind w:left="1134"/>
        <w:jc w:val="both"/>
        <w:rPr>
          <w:rStyle w:val="FootnoteReference"/>
          <w:rFonts w:ascii="Times New Roman" w:hAnsi="Times New Roman"/>
          <w:sz w:val="18"/>
          <w:szCs w:val="26"/>
          <w:vertAlign w:val="baseline"/>
          <w:rtl/>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rPr>
        <w:t xml:space="preserve">يشمل عمل برنامج الأمم المتحدة </w:t>
      </w:r>
      <w:r>
        <w:rPr>
          <w:rFonts w:ascii="Times New Roman" w:hAnsi="Times New Roman" w:hint="cs"/>
          <w:sz w:val="18"/>
          <w:szCs w:val="26"/>
          <w:rtl/>
        </w:rPr>
        <w:t>ل</w:t>
      </w:r>
      <w:r w:rsidRPr="00C32630">
        <w:rPr>
          <w:rFonts w:ascii="Times New Roman" w:hAnsi="Times New Roman"/>
          <w:sz w:val="18"/>
          <w:szCs w:val="26"/>
          <w:rtl/>
        </w:rPr>
        <w:t xml:space="preserve">لبيئة في هذا المجال الكوارث </w:t>
      </w:r>
      <w:r w:rsidRPr="00C32630">
        <w:rPr>
          <w:rFonts w:ascii="Times New Roman" w:hAnsi="Times New Roman"/>
          <w:sz w:val="18"/>
          <w:szCs w:val="26"/>
          <w:rtl/>
          <w:lang w:bidi="ar"/>
        </w:rPr>
        <w:t>(</w:t>
      </w:r>
      <w:r w:rsidRPr="00C32630">
        <w:rPr>
          <w:rFonts w:ascii="Times New Roman" w:hAnsi="Times New Roman"/>
          <w:sz w:val="18"/>
          <w:szCs w:val="26"/>
          <w:rtl/>
        </w:rPr>
        <w:t xml:space="preserve">سواء الطبيعية أو </w:t>
      </w:r>
      <w:r>
        <w:rPr>
          <w:rFonts w:ascii="Times New Roman" w:hAnsi="Times New Roman" w:hint="cs"/>
          <w:sz w:val="18"/>
          <w:szCs w:val="26"/>
          <w:rtl/>
        </w:rPr>
        <w:t>من صنع الإنسان</w:t>
      </w:r>
      <w:r w:rsidRPr="00C32630">
        <w:rPr>
          <w:rFonts w:ascii="Times New Roman" w:hAnsi="Times New Roman"/>
          <w:sz w:val="18"/>
          <w:szCs w:val="26"/>
          <w:rtl/>
          <w:lang w:bidi="ar"/>
        </w:rPr>
        <w:t xml:space="preserve">) </w:t>
      </w:r>
      <w:r w:rsidRPr="00C32630">
        <w:rPr>
          <w:rFonts w:ascii="Times New Roman" w:hAnsi="Times New Roman"/>
          <w:sz w:val="18"/>
          <w:szCs w:val="26"/>
          <w:rtl/>
        </w:rPr>
        <w:t>والنزاعات المسلحة التي لها عواقب بيئية حادة</w:t>
      </w:r>
      <w:r w:rsidRPr="00C32630">
        <w:rPr>
          <w:rFonts w:ascii="Times New Roman" w:hAnsi="Times New Roman"/>
          <w:sz w:val="18"/>
          <w:szCs w:val="26"/>
          <w:rtl/>
          <w:lang w:bidi="ar"/>
        </w:rPr>
        <w:t>.</w:t>
      </w:r>
    </w:p>
  </w:footnote>
  <w:footnote w:id="21">
    <w:p w14:paraId="7A98E7C9" w14:textId="6FFEE397" w:rsidR="00B53936" w:rsidRPr="00C32630" w:rsidRDefault="00B53936" w:rsidP="00081345">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sidRPr="00C32630">
        <w:rPr>
          <w:rFonts w:ascii="Times New Roman" w:hAnsi="Times New Roman"/>
          <w:sz w:val="18"/>
          <w:szCs w:val="26"/>
          <w:rtl/>
        </w:rPr>
        <w:t xml:space="preserve">يتعلق </w:t>
      </w:r>
      <w:r>
        <w:rPr>
          <w:rFonts w:ascii="Times New Roman" w:hAnsi="Times New Roman" w:hint="cs"/>
          <w:sz w:val="18"/>
          <w:szCs w:val="26"/>
          <w:rtl/>
        </w:rPr>
        <w:t xml:space="preserve">بالغاية </w:t>
      </w:r>
      <w:r>
        <w:rPr>
          <w:rFonts w:ascii="Times New Roman" w:hAnsi="Times New Roman" w:hint="cs"/>
          <w:sz w:val="18"/>
          <w:szCs w:val="26"/>
          <w:rtl/>
          <w:lang w:bidi="ar"/>
        </w:rPr>
        <w:t xml:space="preserve">11-5 </w:t>
      </w:r>
      <w:r>
        <w:rPr>
          <w:rFonts w:ascii="Times New Roman" w:hAnsi="Times New Roman" w:hint="cs"/>
          <w:sz w:val="18"/>
          <w:szCs w:val="26"/>
          <w:rtl/>
        </w:rPr>
        <w:t xml:space="preserve">من الهدف </w:t>
      </w:r>
      <w:r>
        <w:rPr>
          <w:rFonts w:ascii="Times New Roman" w:hAnsi="Times New Roman" w:hint="cs"/>
          <w:sz w:val="18"/>
          <w:szCs w:val="26"/>
          <w:rtl/>
          <w:lang w:bidi="ar"/>
        </w:rPr>
        <w:t xml:space="preserve">11 </w:t>
      </w:r>
      <w:r>
        <w:rPr>
          <w:rFonts w:ascii="Times New Roman" w:hAnsi="Times New Roman" w:hint="cs"/>
          <w:sz w:val="18"/>
          <w:szCs w:val="26"/>
          <w:rtl/>
        </w:rPr>
        <w:t>من أهداف ا</w:t>
      </w:r>
      <w:r w:rsidRPr="00C32630">
        <w:rPr>
          <w:rFonts w:ascii="Times New Roman" w:hAnsi="Times New Roman"/>
          <w:sz w:val="18"/>
          <w:szCs w:val="26"/>
          <w:rtl/>
        </w:rPr>
        <w:t>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بحلول عام </w:t>
      </w:r>
      <w:r w:rsidRPr="00C32630">
        <w:rPr>
          <w:rFonts w:ascii="Times New Roman" w:hAnsi="Times New Roman"/>
          <w:sz w:val="18"/>
          <w:szCs w:val="26"/>
          <w:rtl/>
          <w:lang w:bidi="ar"/>
        </w:rPr>
        <w:t>2030</w:t>
      </w:r>
      <w:r w:rsidRPr="00C32630">
        <w:rPr>
          <w:rFonts w:ascii="Times New Roman" w:hAnsi="Times New Roman"/>
          <w:sz w:val="18"/>
          <w:szCs w:val="26"/>
          <w:rtl/>
        </w:rPr>
        <w:t>، التقليل إلى درجة كبيرة من عدد الوفيات وعدد الأشخاص المتضررين، وتحقيق تخفيض جوهري في الخسائر الاقتصادية المباشرة المتصلة بالناتج المحلي الإجمالي العالمي التي تحدث بسبب الكوارث، بما في ذلك الكوارث المتصلة بالمياه، مع التركيز على حماية الفقراء والأشخاص الذين يعيشون في ظل أوضاع هشة</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والغاية </w:t>
      </w:r>
      <w:r w:rsidRPr="00C32630">
        <w:rPr>
          <w:rFonts w:ascii="Times New Roman" w:hAnsi="Times New Roman"/>
          <w:sz w:val="18"/>
          <w:szCs w:val="26"/>
          <w:rtl/>
          <w:lang w:bidi="ar"/>
        </w:rPr>
        <w:t>11-</w:t>
      </w:r>
      <w:r w:rsidRPr="00C32630">
        <w:rPr>
          <w:rFonts w:ascii="Times New Roman" w:hAnsi="Times New Roman"/>
          <w:sz w:val="18"/>
          <w:szCs w:val="26"/>
          <w:rtl/>
        </w:rPr>
        <w:t>ب</w:t>
      </w:r>
      <w:r w:rsidRPr="00C32630">
        <w:rPr>
          <w:rFonts w:ascii="Times New Roman" w:hAnsi="Times New Roman"/>
          <w:sz w:val="18"/>
          <w:szCs w:val="26"/>
          <w:rtl/>
          <w:lang w:bidi="ar"/>
        </w:rPr>
        <w:t>:</w:t>
      </w:r>
      <w:r>
        <w:rPr>
          <w:rFonts w:ascii="Times New Roman" w:hAnsi="Times New Roman"/>
          <w:sz w:val="18"/>
          <w:szCs w:val="26"/>
          <w:rtl/>
          <w:lang w:bidi="ar"/>
        </w:rPr>
        <w:t xml:space="preserve"> </w:t>
      </w:r>
      <w:r w:rsidRPr="00C32630">
        <w:rPr>
          <w:rFonts w:ascii="Times New Roman" w:hAnsi="Times New Roman"/>
          <w:sz w:val="18"/>
          <w:szCs w:val="26"/>
          <w:rtl/>
        </w:rPr>
        <w:t xml:space="preserve">العمل بحلول عام </w:t>
      </w:r>
      <w:r w:rsidRPr="00C32630">
        <w:rPr>
          <w:rFonts w:ascii="Times New Roman" w:hAnsi="Times New Roman"/>
          <w:sz w:val="18"/>
          <w:szCs w:val="26"/>
          <w:rtl/>
          <w:lang w:bidi="ar"/>
        </w:rPr>
        <w:t>2020</w:t>
      </w:r>
      <w:r w:rsidRPr="00C32630">
        <w:rPr>
          <w:rFonts w:ascii="Times New Roman" w:hAnsi="Times New Roman"/>
          <w:sz w:val="18"/>
          <w:szCs w:val="26"/>
          <w:rtl/>
        </w:rPr>
        <w:t>، على الزيادة بنسبة كبيرة في عدد المدن والمستوطنات البشرية التي تعتمد وتنفذ سياسات وخططا</w:t>
      </w:r>
      <w:r>
        <w:rPr>
          <w:rFonts w:ascii="Times New Roman" w:hAnsi="Times New Roman" w:hint="cs"/>
          <w:sz w:val="18"/>
          <w:szCs w:val="26"/>
          <w:rtl/>
        </w:rPr>
        <w:t>ً</w:t>
      </w:r>
      <w:r w:rsidRPr="00C32630">
        <w:rPr>
          <w:rFonts w:ascii="Times New Roman" w:hAnsi="Times New Roman"/>
          <w:sz w:val="18"/>
          <w:szCs w:val="26"/>
          <w:rtl/>
        </w:rPr>
        <w:t xml:space="preserve"> متكاملة من أجل شمول الجميع، وتحقيق الكفاءة في استخدام الموارد، والتخفيف من تغير المناخ والتكيف معه، والقدرة على الصمود في مواجهة الكوارث، ووضع وتنفيذ الإدارة الكلية لمخاطر الكوارث على جميع المستويات، بما يتمشى مع إطار سِنداي للحد من مخاطر الكوارث للفترة </w:t>
      </w:r>
      <w:r w:rsidRPr="00C32630">
        <w:rPr>
          <w:rFonts w:ascii="Times New Roman" w:hAnsi="Times New Roman"/>
          <w:sz w:val="18"/>
          <w:szCs w:val="26"/>
          <w:rtl/>
          <w:lang w:bidi="ar"/>
        </w:rPr>
        <w:t>2015-2030</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والغاية </w:t>
      </w:r>
      <w:r>
        <w:rPr>
          <w:rFonts w:ascii="Times New Roman" w:hAnsi="Times New Roman" w:hint="cs"/>
          <w:sz w:val="18"/>
          <w:szCs w:val="26"/>
          <w:rtl/>
          <w:lang w:bidi="ar"/>
        </w:rPr>
        <w:t xml:space="preserve">13-1 </w:t>
      </w:r>
      <w:r>
        <w:rPr>
          <w:rFonts w:ascii="Times New Roman" w:hAnsi="Times New Roman" w:hint="cs"/>
          <w:sz w:val="18"/>
          <w:szCs w:val="26"/>
          <w:rtl/>
        </w:rPr>
        <w:t>من ال</w:t>
      </w:r>
      <w:r w:rsidRPr="00C32630">
        <w:rPr>
          <w:rFonts w:ascii="Times New Roman" w:hAnsi="Times New Roman"/>
          <w:sz w:val="18"/>
          <w:szCs w:val="26"/>
          <w:rtl/>
        </w:rPr>
        <w:t xml:space="preserve">هدف </w:t>
      </w:r>
      <w:r>
        <w:rPr>
          <w:rFonts w:ascii="Times New Roman" w:hAnsi="Times New Roman" w:hint="cs"/>
          <w:sz w:val="18"/>
          <w:szCs w:val="26"/>
          <w:rtl/>
          <w:lang w:bidi="ar"/>
        </w:rPr>
        <w:t xml:space="preserve">13 </w:t>
      </w:r>
      <w:r>
        <w:rPr>
          <w:rFonts w:ascii="Times New Roman" w:hAnsi="Times New Roman" w:hint="cs"/>
          <w:sz w:val="18"/>
          <w:szCs w:val="26"/>
          <w:rtl/>
        </w:rPr>
        <w:t xml:space="preserve">من أهداف </w:t>
      </w:r>
      <w:r w:rsidRPr="00C32630">
        <w:rPr>
          <w:rFonts w:ascii="Times New Roman" w:hAnsi="Times New Roman"/>
          <w:sz w:val="18"/>
          <w:szCs w:val="26"/>
          <w:rtl/>
        </w:rPr>
        <w:t>التنمية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تعزيز المرونة والقدرة على الصمود في مواجهة الأخطار المرتبطة بالمناخ والكوارث الطبيعية في جميع البلدان، وتعزيز القدرة على التكيف مع تلك الأخطار</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والغاية </w:t>
      </w:r>
      <w:r>
        <w:rPr>
          <w:rFonts w:ascii="Times New Roman" w:hAnsi="Times New Roman" w:hint="cs"/>
          <w:sz w:val="18"/>
          <w:szCs w:val="26"/>
          <w:rtl/>
          <w:lang w:bidi="ar"/>
        </w:rPr>
        <w:t xml:space="preserve">16-1 </w:t>
      </w:r>
      <w:r>
        <w:rPr>
          <w:rFonts w:ascii="Times New Roman" w:hAnsi="Times New Roman" w:hint="cs"/>
          <w:sz w:val="18"/>
          <w:szCs w:val="26"/>
          <w:rtl/>
        </w:rPr>
        <w:t>من ال</w:t>
      </w:r>
      <w:r w:rsidRPr="00C32630">
        <w:rPr>
          <w:rFonts w:ascii="Times New Roman" w:hAnsi="Times New Roman"/>
          <w:sz w:val="18"/>
          <w:szCs w:val="26"/>
          <w:rtl/>
        </w:rPr>
        <w:t xml:space="preserve">هدف </w:t>
      </w:r>
      <w:r>
        <w:rPr>
          <w:rFonts w:ascii="Times New Roman" w:hAnsi="Times New Roman" w:hint="cs"/>
          <w:sz w:val="18"/>
          <w:szCs w:val="26"/>
          <w:rtl/>
          <w:lang w:bidi="ar"/>
        </w:rPr>
        <w:t xml:space="preserve">16 </w:t>
      </w:r>
      <w:r>
        <w:rPr>
          <w:rFonts w:ascii="Times New Roman" w:hAnsi="Times New Roman" w:hint="cs"/>
          <w:sz w:val="18"/>
          <w:szCs w:val="26"/>
          <w:rtl/>
        </w:rPr>
        <w:t xml:space="preserve">من أهداف </w:t>
      </w:r>
      <w:r w:rsidRPr="00C32630">
        <w:rPr>
          <w:rFonts w:ascii="Times New Roman" w:hAnsi="Times New Roman"/>
          <w:sz w:val="18"/>
          <w:szCs w:val="26"/>
          <w:rtl/>
        </w:rPr>
        <w:t>التنمية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الحد بدرجة كبيرة من جميع أشكال العنف وما يتصل به من معدلات الوفيات في كل مكان</w:t>
      </w:r>
      <w:r w:rsidRPr="00C32630">
        <w:rPr>
          <w:rFonts w:ascii="Times New Roman" w:hAnsi="Times New Roman"/>
          <w:sz w:val="18"/>
          <w:szCs w:val="26"/>
          <w:rtl/>
          <w:lang w:bidi="ar"/>
        </w:rPr>
        <w:t>.</w:t>
      </w:r>
    </w:p>
  </w:footnote>
  <w:footnote w:id="22">
    <w:p w14:paraId="5700FE28" w14:textId="7E45FAF5" w:rsidR="00B53936" w:rsidRPr="00C32630" w:rsidRDefault="00B53936" w:rsidP="00081345">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w:t>
      </w:r>
      <w:r w:rsidRPr="00C32630">
        <w:rPr>
          <w:rFonts w:ascii="Times New Roman" w:hAnsi="Times New Roman"/>
          <w:sz w:val="18"/>
          <w:szCs w:val="26"/>
          <w:rtl/>
        </w:rPr>
        <w:t>يت</w:t>
      </w:r>
      <w:r>
        <w:rPr>
          <w:rFonts w:ascii="Times New Roman" w:hAnsi="Times New Roman" w:hint="cs"/>
          <w:sz w:val="18"/>
          <w:szCs w:val="26"/>
          <w:rtl/>
        </w:rPr>
        <w:t>واءم</w:t>
      </w:r>
      <w:r w:rsidRPr="00C32630">
        <w:rPr>
          <w:rFonts w:ascii="Times New Roman" w:hAnsi="Times New Roman"/>
          <w:sz w:val="18"/>
          <w:szCs w:val="26"/>
          <w:rtl/>
        </w:rPr>
        <w:t xml:space="preserve"> هذا البرنامج الفرعي مع تنفيذ إطار سِنداي للحد من مخاطر الكوارث للفترة </w:t>
      </w:r>
      <w:r w:rsidRPr="00C32630">
        <w:rPr>
          <w:rFonts w:ascii="Times New Roman" w:hAnsi="Times New Roman"/>
          <w:sz w:val="18"/>
          <w:szCs w:val="26"/>
          <w:rtl/>
          <w:lang w:bidi="ar"/>
        </w:rPr>
        <w:t xml:space="preserve">2015-2030 </w:t>
      </w:r>
      <w:r w:rsidRPr="00C32630">
        <w:rPr>
          <w:rFonts w:ascii="Times New Roman" w:hAnsi="Times New Roman"/>
          <w:sz w:val="18"/>
          <w:szCs w:val="26"/>
          <w:rtl/>
        </w:rPr>
        <w:t xml:space="preserve">المتفق عليه في مارس </w:t>
      </w:r>
      <w:r w:rsidRPr="00C32630">
        <w:rPr>
          <w:rFonts w:ascii="Times New Roman" w:hAnsi="Times New Roman"/>
          <w:sz w:val="18"/>
          <w:szCs w:val="26"/>
          <w:rtl/>
          <w:lang w:bidi="ar"/>
        </w:rPr>
        <w:t>2015</w:t>
      </w:r>
      <w:r w:rsidRPr="00C32630">
        <w:rPr>
          <w:rFonts w:ascii="Times New Roman" w:hAnsi="Times New Roman"/>
          <w:sz w:val="18"/>
          <w:szCs w:val="26"/>
          <w:rtl/>
        </w:rPr>
        <w:t xml:space="preserve">، والذي يحدد سبع غايات عالمية </w:t>
      </w:r>
      <w:r>
        <w:rPr>
          <w:rFonts w:ascii="Times New Roman" w:hAnsi="Times New Roman" w:hint="cs"/>
          <w:sz w:val="18"/>
          <w:szCs w:val="26"/>
          <w:rtl/>
        </w:rPr>
        <w:t>إ</w:t>
      </w:r>
      <w:r w:rsidRPr="00C32630">
        <w:rPr>
          <w:rFonts w:ascii="Times New Roman" w:hAnsi="Times New Roman"/>
          <w:sz w:val="18"/>
          <w:szCs w:val="26"/>
          <w:rtl/>
        </w:rPr>
        <w:t>حد</w:t>
      </w:r>
      <w:r>
        <w:rPr>
          <w:rFonts w:ascii="Times New Roman" w:hAnsi="Times New Roman" w:hint="cs"/>
          <w:sz w:val="18"/>
          <w:szCs w:val="26"/>
          <w:rtl/>
        </w:rPr>
        <w:t>ا</w:t>
      </w:r>
      <w:r w:rsidRPr="00C32630">
        <w:rPr>
          <w:rFonts w:ascii="Times New Roman" w:hAnsi="Times New Roman"/>
          <w:sz w:val="18"/>
          <w:szCs w:val="26"/>
          <w:rtl/>
        </w:rPr>
        <w:t xml:space="preserve">ها </w:t>
      </w:r>
      <w:r>
        <w:rPr>
          <w:rFonts w:ascii="Times New Roman" w:hAnsi="Times New Roman" w:hint="cs"/>
          <w:sz w:val="18"/>
          <w:szCs w:val="26"/>
          <w:rtl/>
          <w:lang w:bidi="ar"/>
        </w:rPr>
        <w:t>(</w:t>
      </w:r>
      <w:r w:rsidRPr="00C32630">
        <w:rPr>
          <w:rFonts w:ascii="Times New Roman" w:hAnsi="Times New Roman"/>
          <w:sz w:val="18"/>
          <w:szCs w:val="26"/>
          <w:rtl/>
        </w:rPr>
        <w:t>ال</w:t>
      </w:r>
      <w:r>
        <w:rPr>
          <w:rFonts w:ascii="Times New Roman" w:hAnsi="Times New Roman" w:hint="cs"/>
          <w:sz w:val="18"/>
          <w:szCs w:val="26"/>
          <w:rtl/>
        </w:rPr>
        <w:t xml:space="preserve">غاية </w:t>
      </w:r>
      <w:r w:rsidRPr="00C32630">
        <w:rPr>
          <w:rFonts w:ascii="Times New Roman" w:hAnsi="Times New Roman"/>
          <w:sz w:val="18"/>
          <w:szCs w:val="26"/>
          <w:rtl/>
          <w:lang w:bidi="ar"/>
        </w:rPr>
        <w:t>(</w:t>
      </w:r>
      <w:r w:rsidRPr="00C32630">
        <w:rPr>
          <w:rFonts w:ascii="Times New Roman" w:hAnsi="Times New Roman"/>
          <w:sz w:val="18"/>
          <w:szCs w:val="26"/>
          <w:rtl/>
        </w:rPr>
        <w:t>هـ</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تنص على </w:t>
      </w:r>
      <w:r>
        <w:rPr>
          <w:rFonts w:ascii="Times New Roman" w:hAnsi="Times New Roman" w:hint="cs"/>
          <w:sz w:val="18"/>
          <w:szCs w:val="26"/>
          <w:rtl/>
          <w:lang w:bidi="ar"/>
        </w:rPr>
        <w:t>’’</w:t>
      </w:r>
      <w:r w:rsidRPr="00C32630">
        <w:rPr>
          <w:rFonts w:ascii="Times New Roman" w:hAnsi="Times New Roman"/>
          <w:sz w:val="18"/>
          <w:szCs w:val="26"/>
          <w:rtl/>
        </w:rPr>
        <w:t>الزيادة بشكل كبير في عدد ال</w:t>
      </w:r>
      <w:r>
        <w:rPr>
          <w:rFonts w:ascii="Times New Roman" w:hAnsi="Times New Roman" w:hint="cs"/>
          <w:sz w:val="18"/>
          <w:szCs w:val="26"/>
          <w:rtl/>
        </w:rPr>
        <w:t>بلدان</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التي لديها استراتيجيات وطنية ومحلية للحد من المخاطر بحلول العام </w:t>
      </w:r>
      <w:r w:rsidRPr="00C32630">
        <w:rPr>
          <w:rFonts w:ascii="Times New Roman" w:hAnsi="Times New Roman"/>
          <w:sz w:val="18"/>
          <w:szCs w:val="26"/>
          <w:rtl/>
          <w:lang w:bidi="ar"/>
        </w:rPr>
        <w:t>2020</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وقد </w:t>
      </w:r>
      <w:r w:rsidRPr="00C32630">
        <w:rPr>
          <w:rFonts w:ascii="Times New Roman" w:hAnsi="Times New Roman"/>
          <w:sz w:val="18"/>
          <w:szCs w:val="26"/>
          <w:rtl/>
        </w:rPr>
        <w:t xml:space="preserve">تبنى برنامج الأمم المتحدة للبيئة مؤشر </w:t>
      </w:r>
      <w:r>
        <w:rPr>
          <w:rFonts w:ascii="Times New Roman" w:hAnsi="Times New Roman"/>
          <w:sz w:val="18"/>
          <w:szCs w:val="26"/>
          <w:rtl/>
        </w:rPr>
        <w:t>سنداي</w:t>
      </w:r>
      <w:r w:rsidRPr="00C32630">
        <w:rPr>
          <w:rFonts w:ascii="Times New Roman" w:hAnsi="Times New Roman"/>
          <w:sz w:val="18"/>
          <w:szCs w:val="26"/>
          <w:rtl/>
          <w:lang w:bidi="ar"/>
        </w:rPr>
        <w:t xml:space="preserve"> </w:t>
      </w:r>
      <w:r>
        <w:rPr>
          <w:rFonts w:ascii="Times New Roman" w:hAnsi="Times New Roman" w:hint="cs"/>
          <w:sz w:val="18"/>
          <w:szCs w:val="26"/>
          <w:rtl/>
        </w:rPr>
        <w:t>هاء-1</w:t>
      </w:r>
      <w:r w:rsidRPr="00C32630">
        <w:rPr>
          <w:rFonts w:ascii="Times New Roman" w:hAnsi="Times New Roman"/>
          <w:sz w:val="18"/>
          <w:szCs w:val="26"/>
          <w:rtl/>
          <w:lang w:bidi="ar"/>
        </w:rPr>
        <w:t xml:space="preserve">: </w:t>
      </w:r>
      <w:r w:rsidRPr="00C32630">
        <w:rPr>
          <w:rFonts w:ascii="Times New Roman" w:hAnsi="Times New Roman"/>
          <w:i/>
          <w:iCs/>
          <w:sz w:val="18"/>
          <w:szCs w:val="26"/>
          <w:rtl/>
        </w:rPr>
        <w:t>عدد ال</w:t>
      </w:r>
      <w:r>
        <w:rPr>
          <w:rFonts w:ascii="Times New Roman" w:hAnsi="Times New Roman" w:hint="cs"/>
          <w:i/>
          <w:iCs/>
          <w:sz w:val="18"/>
          <w:szCs w:val="26"/>
          <w:rtl/>
        </w:rPr>
        <w:t>بلدان</w:t>
      </w:r>
      <w:r w:rsidRPr="00C32630">
        <w:rPr>
          <w:rFonts w:ascii="Times New Roman" w:hAnsi="Times New Roman"/>
          <w:i/>
          <w:iCs/>
          <w:sz w:val="18"/>
          <w:szCs w:val="26"/>
          <w:rtl/>
        </w:rPr>
        <w:t xml:space="preserve"> التي تتبنى وتنفذ استراتيجيات وطنية للحد من المخاطر بما يتمشى مع إطار سِنداي للحد من مخاطر الكوارث للفترة </w:t>
      </w:r>
      <w:r w:rsidRPr="00C32630">
        <w:rPr>
          <w:rFonts w:ascii="Times New Roman" w:hAnsi="Times New Roman"/>
          <w:i/>
          <w:iCs/>
          <w:sz w:val="18"/>
          <w:szCs w:val="26"/>
          <w:rtl/>
          <w:lang w:bidi="ar"/>
        </w:rPr>
        <w:t>2015-2030</w:t>
      </w:r>
      <w:r>
        <w:rPr>
          <w:rFonts w:ascii="Times New Roman" w:hAnsi="Times New Roman" w:hint="cs"/>
          <w:sz w:val="18"/>
          <w:szCs w:val="26"/>
          <w:rtl/>
        </w:rPr>
        <w:t>، سعيا لكفالة الاتساق مع</w:t>
      </w:r>
      <w:r w:rsidRPr="00C32630">
        <w:rPr>
          <w:rFonts w:ascii="Times New Roman" w:hAnsi="Times New Roman"/>
          <w:sz w:val="18"/>
          <w:szCs w:val="26"/>
          <w:rtl/>
        </w:rPr>
        <w:t xml:space="preserve"> برنامج عمل برنامج الأمم المتحدة للبيئة وإطار </w:t>
      </w:r>
      <w:r>
        <w:rPr>
          <w:rFonts w:ascii="Times New Roman" w:hAnsi="Times New Roman"/>
          <w:sz w:val="18"/>
          <w:szCs w:val="26"/>
          <w:rtl/>
        </w:rPr>
        <w:t>سنداي</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ويستند </w:t>
      </w:r>
      <w:r w:rsidRPr="00C32630">
        <w:rPr>
          <w:rFonts w:ascii="Times New Roman" w:hAnsi="Times New Roman"/>
          <w:sz w:val="18"/>
          <w:szCs w:val="26"/>
          <w:rtl/>
        </w:rPr>
        <w:t xml:space="preserve">هذا المؤشر </w:t>
      </w:r>
      <w:r>
        <w:rPr>
          <w:rFonts w:ascii="Times New Roman" w:hAnsi="Times New Roman" w:hint="cs"/>
          <w:sz w:val="18"/>
          <w:szCs w:val="26"/>
          <w:rtl/>
        </w:rPr>
        <w:t>إ</w:t>
      </w:r>
      <w:r w:rsidRPr="00C32630">
        <w:rPr>
          <w:rFonts w:ascii="Times New Roman" w:hAnsi="Times New Roman"/>
          <w:sz w:val="18"/>
          <w:szCs w:val="26"/>
          <w:rtl/>
        </w:rPr>
        <w:t>لى إدراك أن مكتب الأمم المتحدة للحد من مخاطر الكوارث سيتبنى مع</w:t>
      </w:r>
      <w:r>
        <w:rPr>
          <w:rFonts w:ascii="Times New Roman" w:hAnsi="Times New Roman" w:hint="cs"/>
          <w:sz w:val="18"/>
          <w:szCs w:val="26"/>
          <w:rtl/>
        </w:rPr>
        <w:t xml:space="preserve">ايير </w:t>
      </w:r>
      <w:r w:rsidRPr="00C32630">
        <w:rPr>
          <w:rFonts w:ascii="Times New Roman" w:hAnsi="Times New Roman"/>
          <w:sz w:val="18"/>
          <w:szCs w:val="26"/>
          <w:rtl/>
        </w:rPr>
        <w:t xml:space="preserve">لما يُعتبر استراتيجية </w:t>
      </w:r>
      <w:r>
        <w:rPr>
          <w:rFonts w:ascii="Times New Roman" w:hAnsi="Times New Roman" w:hint="cs"/>
          <w:sz w:val="18"/>
          <w:szCs w:val="26"/>
          <w:rtl/>
          <w:lang w:bidi="ar"/>
        </w:rPr>
        <w:t>’’</w:t>
      </w:r>
      <w:r w:rsidRPr="00C32630">
        <w:rPr>
          <w:rFonts w:ascii="Times New Roman" w:hAnsi="Times New Roman"/>
          <w:sz w:val="18"/>
          <w:szCs w:val="26"/>
          <w:rtl/>
        </w:rPr>
        <w:t>جيدة</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sidRPr="00C32630">
        <w:rPr>
          <w:rFonts w:ascii="Times New Roman" w:hAnsi="Times New Roman"/>
          <w:sz w:val="18"/>
          <w:szCs w:val="26"/>
          <w:rtl/>
        </w:rPr>
        <w:t>للحد من المخاطر</w:t>
      </w:r>
      <w:r>
        <w:rPr>
          <w:rFonts w:ascii="Times New Roman" w:hAnsi="Times New Roman" w:hint="cs"/>
          <w:sz w:val="18"/>
          <w:szCs w:val="26"/>
          <w:rtl/>
        </w:rPr>
        <w:t>،</w:t>
      </w:r>
      <w:r w:rsidRPr="00C32630">
        <w:rPr>
          <w:rFonts w:ascii="Times New Roman" w:hAnsi="Times New Roman"/>
          <w:sz w:val="18"/>
          <w:szCs w:val="26"/>
          <w:rtl/>
        </w:rPr>
        <w:t xml:space="preserve"> وسيعمل برنامج الأمم المتحدة للبيئة مع </w:t>
      </w:r>
      <w:r>
        <w:rPr>
          <w:rFonts w:ascii="Times New Roman" w:hAnsi="Times New Roman" w:hint="cs"/>
          <w:sz w:val="18"/>
          <w:szCs w:val="26"/>
          <w:rtl/>
        </w:rPr>
        <w:t>ال</w:t>
      </w:r>
      <w:r w:rsidRPr="00C32630">
        <w:rPr>
          <w:rFonts w:ascii="Times New Roman" w:hAnsi="Times New Roman"/>
          <w:sz w:val="18"/>
          <w:szCs w:val="26"/>
          <w:rtl/>
        </w:rPr>
        <w:t>مكتب لضمان أن تكون البيئة واحدة من المعايير المتبناة</w:t>
      </w:r>
      <w:r w:rsidRPr="00C32630">
        <w:rPr>
          <w:rFonts w:ascii="Times New Roman" w:hAnsi="Times New Roman"/>
          <w:sz w:val="18"/>
          <w:szCs w:val="26"/>
          <w:rtl/>
          <w:lang w:bidi="ar"/>
        </w:rPr>
        <w:t xml:space="preserve">. </w:t>
      </w:r>
      <w:r>
        <w:rPr>
          <w:rFonts w:ascii="Times New Roman" w:hAnsi="Times New Roman" w:hint="cs"/>
          <w:sz w:val="18"/>
          <w:szCs w:val="26"/>
          <w:rtl/>
        </w:rPr>
        <w:t xml:space="preserve">بذلك </w:t>
      </w:r>
      <w:r w:rsidRPr="00C32630">
        <w:rPr>
          <w:rFonts w:ascii="Times New Roman" w:hAnsi="Times New Roman"/>
          <w:sz w:val="18"/>
          <w:szCs w:val="26"/>
          <w:rtl/>
        </w:rPr>
        <w:t xml:space="preserve">يضمن </w:t>
      </w:r>
      <w:r>
        <w:rPr>
          <w:rFonts w:ascii="Times New Roman" w:hAnsi="Times New Roman" w:hint="cs"/>
          <w:sz w:val="18"/>
          <w:szCs w:val="26"/>
          <w:rtl/>
        </w:rPr>
        <w:t>ال</w:t>
      </w:r>
      <w:r w:rsidRPr="00C32630">
        <w:rPr>
          <w:rFonts w:ascii="Times New Roman" w:hAnsi="Times New Roman"/>
          <w:sz w:val="18"/>
          <w:szCs w:val="26"/>
          <w:rtl/>
        </w:rPr>
        <w:t xml:space="preserve">برنامج </w:t>
      </w:r>
      <w:r>
        <w:rPr>
          <w:rFonts w:ascii="Times New Roman" w:hAnsi="Times New Roman" w:hint="cs"/>
          <w:sz w:val="18"/>
          <w:szCs w:val="26"/>
          <w:rtl/>
        </w:rPr>
        <w:t xml:space="preserve">الإدماج المؤسسي لقضايا </w:t>
      </w:r>
      <w:r w:rsidRPr="00C32630">
        <w:rPr>
          <w:rFonts w:ascii="Times New Roman" w:hAnsi="Times New Roman"/>
          <w:sz w:val="18"/>
          <w:szCs w:val="26"/>
          <w:rtl/>
        </w:rPr>
        <w:t>البيئة</w:t>
      </w:r>
      <w:r w:rsidRPr="00C32630">
        <w:rPr>
          <w:rFonts w:ascii="Times New Roman" w:hAnsi="Times New Roman"/>
          <w:sz w:val="18"/>
          <w:szCs w:val="26"/>
          <w:rtl/>
          <w:lang w:bidi="ar"/>
        </w:rPr>
        <w:t xml:space="preserve"> </w:t>
      </w:r>
      <w:r>
        <w:rPr>
          <w:rFonts w:ascii="Times New Roman" w:hAnsi="Times New Roman" w:hint="cs"/>
          <w:sz w:val="18"/>
          <w:szCs w:val="26"/>
          <w:rtl/>
        </w:rPr>
        <w:t>ضمن عملية</w:t>
      </w:r>
      <w:r w:rsidRPr="00C32630">
        <w:rPr>
          <w:rFonts w:ascii="Times New Roman" w:hAnsi="Times New Roman"/>
          <w:sz w:val="18"/>
          <w:szCs w:val="26"/>
          <w:rtl/>
          <w:lang w:bidi="ar"/>
        </w:rPr>
        <w:t xml:space="preserve"> </w:t>
      </w:r>
      <w:r w:rsidRPr="00C32630">
        <w:rPr>
          <w:rFonts w:ascii="Times New Roman" w:hAnsi="Times New Roman"/>
          <w:sz w:val="18"/>
          <w:szCs w:val="26"/>
          <w:rtl/>
        </w:rPr>
        <w:t>استراتيجيات الحد من مخاطر الكوارث</w:t>
      </w:r>
      <w:r w:rsidRPr="00C32630">
        <w:rPr>
          <w:rFonts w:ascii="Times New Roman" w:hAnsi="Times New Roman"/>
          <w:sz w:val="18"/>
          <w:szCs w:val="26"/>
          <w:rtl/>
          <w:lang w:bidi="ar"/>
        </w:rPr>
        <w:t xml:space="preserve">. </w:t>
      </w:r>
      <w:r>
        <w:rPr>
          <w:rFonts w:ascii="Times New Roman" w:hAnsi="Times New Roman" w:hint="cs"/>
          <w:sz w:val="18"/>
          <w:szCs w:val="26"/>
          <w:rtl/>
        </w:rPr>
        <w:t xml:space="preserve">ولا تُجمع </w:t>
      </w:r>
      <w:r w:rsidRPr="00C32630">
        <w:rPr>
          <w:rFonts w:ascii="Times New Roman" w:hAnsi="Times New Roman"/>
          <w:sz w:val="18"/>
          <w:szCs w:val="26"/>
          <w:rtl/>
        </w:rPr>
        <w:t>في الوقت الحا</w:t>
      </w:r>
      <w:r>
        <w:rPr>
          <w:rFonts w:ascii="Times New Roman" w:hAnsi="Times New Roman" w:hint="cs"/>
          <w:sz w:val="18"/>
          <w:szCs w:val="26"/>
          <w:rtl/>
        </w:rPr>
        <w:t>ضر</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معلومات </w:t>
      </w:r>
      <w:r>
        <w:rPr>
          <w:rFonts w:ascii="Times New Roman" w:hAnsi="Times New Roman" w:hint="cs"/>
          <w:sz w:val="18"/>
          <w:szCs w:val="26"/>
          <w:rtl/>
        </w:rPr>
        <w:t>عن هذا ا</w:t>
      </w:r>
      <w:r w:rsidRPr="00C32630">
        <w:rPr>
          <w:rFonts w:ascii="Times New Roman" w:hAnsi="Times New Roman"/>
          <w:sz w:val="18"/>
          <w:szCs w:val="26"/>
          <w:rtl/>
        </w:rPr>
        <w:t xml:space="preserve">لمؤشر، ولذا </w:t>
      </w:r>
      <w:r>
        <w:rPr>
          <w:rFonts w:ascii="Times New Roman" w:hAnsi="Times New Roman" w:hint="cs"/>
          <w:sz w:val="18"/>
          <w:szCs w:val="26"/>
          <w:rtl/>
        </w:rPr>
        <w:t>ليس بالإمكان تقديم</w:t>
      </w:r>
      <w:r w:rsidRPr="00C32630">
        <w:rPr>
          <w:rFonts w:ascii="Times New Roman" w:hAnsi="Times New Roman"/>
          <w:sz w:val="18"/>
          <w:szCs w:val="26"/>
          <w:rtl/>
        </w:rPr>
        <w:t xml:space="preserve"> خط أساس لعدد ال</w:t>
      </w:r>
      <w:r>
        <w:rPr>
          <w:rFonts w:ascii="Times New Roman" w:hAnsi="Times New Roman" w:hint="cs"/>
          <w:sz w:val="18"/>
          <w:szCs w:val="26"/>
          <w:rtl/>
        </w:rPr>
        <w:t>بلدان</w:t>
      </w:r>
      <w:r w:rsidRPr="00C32630">
        <w:rPr>
          <w:rFonts w:ascii="Times New Roman" w:hAnsi="Times New Roman"/>
          <w:sz w:val="18"/>
          <w:szCs w:val="26"/>
          <w:rtl/>
        </w:rPr>
        <w:t xml:space="preserve"> التي تبنت استراتيجيات م</w:t>
      </w:r>
      <w:r>
        <w:rPr>
          <w:rFonts w:ascii="Times New Roman" w:hAnsi="Times New Roman" w:hint="cs"/>
          <w:sz w:val="18"/>
          <w:szCs w:val="26"/>
          <w:rtl/>
        </w:rPr>
        <w:t>ن هذا القبيل</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ومن الواضح أن برنامج الأمم المتحدة للبيئة ليس المنظمة الوحيدة التي تعمل في هذا المجال، </w:t>
      </w:r>
      <w:r>
        <w:rPr>
          <w:rFonts w:ascii="Times New Roman" w:hAnsi="Times New Roman" w:hint="cs"/>
          <w:sz w:val="18"/>
          <w:szCs w:val="26"/>
          <w:rtl/>
        </w:rPr>
        <w:t>وإشكالية الإلحاق التي ينطوي عليها هذا المؤشر إشكالية معترف بها</w:t>
      </w:r>
      <w:r w:rsidRPr="00C32630">
        <w:rPr>
          <w:rFonts w:ascii="Times New Roman" w:hAnsi="Times New Roman"/>
          <w:sz w:val="18"/>
          <w:szCs w:val="26"/>
          <w:rtl/>
          <w:lang w:bidi="ar"/>
        </w:rPr>
        <w:t xml:space="preserve">. </w:t>
      </w:r>
      <w:r>
        <w:rPr>
          <w:rFonts w:ascii="Times New Roman" w:hAnsi="Times New Roman" w:hint="cs"/>
          <w:sz w:val="18"/>
          <w:szCs w:val="26"/>
          <w:rtl/>
        </w:rPr>
        <w:t xml:space="preserve">بيد </w:t>
      </w:r>
      <w:r w:rsidRPr="00C32630">
        <w:rPr>
          <w:rFonts w:ascii="Times New Roman" w:hAnsi="Times New Roman"/>
          <w:sz w:val="18"/>
          <w:szCs w:val="26"/>
          <w:rtl/>
        </w:rPr>
        <w:t xml:space="preserve">أن </w:t>
      </w:r>
      <w:r>
        <w:rPr>
          <w:rFonts w:ascii="Times New Roman" w:hAnsi="Times New Roman" w:hint="cs"/>
          <w:sz w:val="18"/>
          <w:szCs w:val="26"/>
          <w:rtl/>
        </w:rPr>
        <w:t>ال</w:t>
      </w:r>
      <w:r w:rsidRPr="00C32630">
        <w:rPr>
          <w:rFonts w:ascii="Times New Roman" w:hAnsi="Times New Roman"/>
          <w:sz w:val="18"/>
          <w:szCs w:val="26"/>
          <w:rtl/>
        </w:rPr>
        <w:t xml:space="preserve">أمانة ترى أن هذا </w:t>
      </w:r>
      <w:r>
        <w:rPr>
          <w:rFonts w:ascii="Times New Roman" w:hAnsi="Times New Roman" w:hint="cs"/>
          <w:sz w:val="18"/>
          <w:szCs w:val="26"/>
          <w:rtl/>
        </w:rPr>
        <w:t>ال</w:t>
      </w:r>
      <w:r w:rsidRPr="00C32630">
        <w:rPr>
          <w:rFonts w:ascii="Times New Roman" w:hAnsi="Times New Roman"/>
          <w:sz w:val="18"/>
          <w:szCs w:val="26"/>
          <w:rtl/>
        </w:rPr>
        <w:t xml:space="preserve">مؤشر </w:t>
      </w:r>
      <w:r>
        <w:rPr>
          <w:rFonts w:ascii="Times New Roman" w:hAnsi="Times New Roman" w:hint="cs"/>
          <w:sz w:val="18"/>
          <w:szCs w:val="26"/>
          <w:rtl/>
        </w:rPr>
        <w:t>ملائم على مستى النواتج حيث يُظهر مدى</w:t>
      </w:r>
      <w:r w:rsidRPr="00C32630">
        <w:rPr>
          <w:rFonts w:ascii="Times New Roman" w:hAnsi="Times New Roman"/>
          <w:sz w:val="18"/>
          <w:szCs w:val="26"/>
          <w:rtl/>
          <w:lang w:bidi="ar"/>
        </w:rPr>
        <w:t xml:space="preserve"> </w:t>
      </w:r>
      <w:r>
        <w:rPr>
          <w:rFonts w:ascii="Times New Roman" w:hAnsi="Times New Roman" w:hint="cs"/>
          <w:sz w:val="18"/>
          <w:szCs w:val="26"/>
          <w:rtl/>
        </w:rPr>
        <w:t>التصدي</w:t>
      </w:r>
      <w:r>
        <w:rPr>
          <w:rFonts w:ascii="Times New Roman" w:hAnsi="Times New Roman" w:hint="cs"/>
          <w:sz w:val="18"/>
          <w:szCs w:val="26"/>
          <w:rtl/>
          <w:lang w:bidi="ar"/>
        </w:rPr>
        <w:t xml:space="preserve"> </w:t>
      </w:r>
      <w:r>
        <w:rPr>
          <w:rFonts w:ascii="Times New Roman" w:hAnsi="Times New Roman" w:hint="cs"/>
          <w:sz w:val="18"/>
          <w:szCs w:val="26"/>
          <w:rtl/>
        </w:rPr>
        <w:t>ل</w:t>
      </w:r>
      <w:r w:rsidRPr="00C32630">
        <w:rPr>
          <w:rFonts w:ascii="Times New Roman" w:hAnsi="Times New Roman"/>
          <w:sz w:val="18"/>
          <w:szCs w:val="26"/>
          <w:rtl/>
        </w:rPr>
        <w:t xml:space="preserve">لمخاطر البيئية </w:t>
      </w:r>
      <w:r>
        <w:rPr>
          <w:rFonts w:ascii="Times New Roman" w:hAnsi="Times New Roman" w:hint="cs"/>
          <w:sz w:val="18"/>
          <w:szCs w:val="26"/>
          <w:rtl/>
        </w:rPr>
        <w:t>ضمن</w:t>
      </w:r>
      <w:r w:rsidRPr="00C32630">
        <w:rPr>
          <w:rFonts w:ascii="Times New Roman" w:hAnsi="Times New Roman"/>
          <w:sz w:val="18"/>
          <w:szCs w:val="26"/>
          <w:rtl/>
        </w:rPr>
        <w:t xml:space="preserve"> أطر التخطيط على المستوى الوطني</w:t>
      </w:r>
      <w:r w:rsidRPr="00C32630">
        <w:rPr>
          <w:rFonts w:ascii="Times New Roman" w:hAnsi="Times New Roman"/>
          <w:sz w:val="18"/>
          <w:szCs w:val="26"/>
          <w:rtl/>
          <w:lang w:bidi="ar"/>
        </w:rPr>
        <w:t>.</w:t>
      </w:r>
    </w:p>
  </w:footnote>
  <w:footnote w:id="23">
    <w:p w14:paraId="4D75CFF9" w14:textId="636E3C86" w:rsidR="00B53936" w:rsidRPr="0048391F" w:rsidRDefault="00B53936" w:rsidP="001A1068">
      <w:pPr>
        <w:pStyle w:val="FootnoteText"/>
        <w:tabs>
          <w:tab w:val="left" w:pos="624"/>
        </w:tabs>
        <w:spacing w:after="40" w:line="320" w:lineRule="exact"/>
        <w:ind w:left="1134"/>
        <w:jc w:val="left"/>
        <w:rPr>
          <w:rtl/>
        </w:rPr>
      </w:pPr>
      <w:r>
        <w:rPr>
          <w:rFonts w:ascii="Times New Roman" w:hAnsi="Times New Roman" w:hint="cs"/>
          <w:sz w:val="18"/>
          <w:szCs w:val="26"/>
          <w:rtl/>
        </w:rPr>
        <w:t>(</w:t>
      </w:r>
      <w:r w:rsidRPr="002E0341">
        <w:rPr>
          <w:rFonts w:ascii="Times New Roman" w:hAnsi="Times New Roman"/>
          <w:sz w:val="18"/>
          <w:szCs w:val="26"/>
          <w:lang w:bidi="ar"/>
        </w:rPr>
        <w:footnoteRef/>
      </w:r>
      <w:r>
        <w:rPr>
          <w:rFonts w:ascii="Times New Roman" w:hAnsi="Times New Roman" w:hint="cs"/>
          <w:sz w:val="18"/>
          <w:szCs w:val="26"/>
          <w:rtl/>
          <w:lang w:bidi="ar"/>
        </w:rPr>
        <w:t>)</w:t>
      </w:r>
      <w:r w:rsidRPr="002E0341">
        <w:rPr>
          <w:rFonts w:ascii="Times New Roman" w:hAnsi="Times New Roman"/>
          <w:sz w:val="18"/>
          <w:szCs w:val="26"/>
          <w:rtl/>
          <w:lang w:bidi="ar"/>
        </w:rPr>
        <w:t xml:space="preserve"> </w:t>
      </w:r>
      <w:r>
        <w:rPr>
          <w:rFonts w:ascii="Times New Roman" w:hAnsi="Times New Roman" w:hint="cs"/>
          <w:sz w:val="18"/>
          <w:szCs w:val="26"/>
          <w:rtl/>
          <w:lang w:bidi="ar"/>
        </w:rPr>
        <w:t xml:space="preserve"> </w:t>
      </w:r>
      <w:r>
        <w:rPr>
          <w:rFonts w:ascii="Times New Roman" w:hAnsi="Times New Roman" w:hint="cs"/>
          <w:sz w:val="18"/>
          <w:szCs w:val="26"/>
          <w:rtl/>
        </w:rPr>
        <w:t xml:space="preserve">يجري حالياً تطوير النماذج النهائية لتقديم التقارير. ويمكن الاطلاع على التقارير الوطنية المجمعة بشأن تنفيذ سلف </w:t>
      </w:r>
      <w:r w:rsidRPr="002E0341">
        <w:rPr>
          <w:rFonts w:ascii="Times New Roman" w:hAnsi="Times New Roman"/>
          <w:sz w:val="18"/>
          <w:szCs w:val="26"/>
          <w:rtl/>
        </w:rPr>
        <w:t>إطار سنداي</w:t>
      </w:r>
      <w:r>
        <w:rPr>
          <w:rFonts w:ascii="Times New Roman" w:hAnsi="Times New Roman" w:hint="cs"/>
          <w:sz w:val="18"/>
          <w:szCs w:val="26"/>
          <w:rtl/>
        </w:rPr>
        <w:t>، وهو</w:t>
      </w:r>
      <w:r w:rsidRPr="002E0341">
        <w:rPr>
          <w:rFonts w:ascii="Times New Roman" w:hAnsi="Times New Roman"/>
          <w:sz w:val="18"/>
          <w:szCs w:val="26"/>
          <w:rtl/>
        </w:rPr>
        <w:t xml:space="preserve"> إطار عمل هيوغو للفترة </w:t>
      </w:r>
      <w:r w:rsidRPr="002E0341">
        <w:rPr>
          <w:rFonts w:ascii="Times New Roman" w:hAnsi="Times New Roman"/>
          <w:sz w:val="18"/>
          <w:szCs w:val="26"/>
          <w:rtl/>
          <w:lang w:bidi="ar"/>
        </w:rPr>
        <w:t>2005</w:t>
      </w:r>
      <w:r>
        <w:rPr>
          <w:rFonts w:ascii="Times New Roman" w:hAnsi="Times New Roman" w:hint="cs"/>
          <w:sz w:val="18"/>
          <w:szCs w:val="26"/>
          <w:rtl/>
          <w:lang w:bidi="ar"/>
        </w:rPr>
        <w:t>-</w:t>
      </w:r>
      <w:r w:rsidRPr="002E0341">
        <w:rPr>
          <w:rFonts w:ascii="Times New Roman" w:hAnsi="Times New Roman"/>
          <w:sz w:val="18"/>
          <w:szCs w:val="26"/>
          <w:rtl/>
          <w:lang w:bidi="ar"/>
        </w:rPr>
        <w:t>2015</w:t>
      </w:r>
      <w:r>
        <w:rPr>
          <w:rFonts w:ascii="Times New Roman" w:hAnsi="Times New Roman" w:hint="cs"/>
          <w:sz w:val="18"/>
          <w:szCs w:val="26"/>
          <w:rtl/>
        </w:rPr>
        <w:t xml:space="preserve">، وذلك في الموقع الشبكي: </w:t>
      </w:r>
      <w:hyperlink r:id="rId1" w:history="1">
        <w:r w:rsidRPr="002E0341">
          <w:rPr>
            <w:sz w:val="18"/>
            <w:szCs w:val="16"/>
            <w:lang w:val="en-GB"/>
          </w:rPr>
          <w:t>http://www.preventionweb.net/english/hyogo/progress/reports/?pid:222</w:t>
        </w:r>
      </w:hyperlink>
      <w:r>
        <w:rPr>
          <w:rFonts w:hint="cs"/>
          <w:sz w:val="18"/>
          <w:szCs w:val="16"/>
          <w:rtl/>
          <w:lang w:val="en-GB"/>
        </w:rPr>
        <w:t>.</w:t>
      </w:r>
    </w:p>
  </w:footnote>
  <w:footnote w:id="24">
    <w:p w14:paraId="1D83E294" w14:textId="4C9B8A4D" w:rsidR="00B53936" w:rsidRPr="001A1068" w:rsidRDefault="00B53936" w:rsidP="001A1068">
      <w:pPr>
        <w:pStyle w:val="FootnoteText"/>
        <w:tabs>
          <w:tab w:val="left" w:pos="624"/>
        </w:tabs>
        <w:spacing w:after="40" w:line="320" w:lineRule="exact"/>
        <w:ind w:left="1134"/>
        <w:jc w:val="both"/>
        <w:rPr>
          <w:rFonts w:ascii="Times New Roman" w:hAnsi="Times New Roman"/>
          <w:color w:val="000000" w:themeColor="text1"/>
          <w:sz w:val="18"/>
          <w:szCs w:val="26"/>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sidRPr="00C32630">
        <w:rPr>
          <w:rFonts w:ascii="Times New Roman" w:hAnsi="Times New Roman"/>
          <w:sz w:val="18"/>
          <w:szCs w:val="26"/>
          <w:rtl/>
        </w:rPr>
        <w:t xml:space="preserve">يشير مصطلح </w:t>
      </w:r>
      <w:r>
        <w:rPr>
          <w:rFonts w:ascii="Times New Roman" w:hAnsi="Times New Roman" w:hint="cs"/>
          <w:sz w:val="18"/>
          <w:szCs w:val="26"/>
          <w:rtl/>
          <w:lang w:bidi="ar"/>
        </w:rPr>
        <w:t>’’</w:t>
      </w:r>
      <w:r w:rsidRPr="00C32630">
        <w:rPr>
          <w:rFonts w:ascii="Times New Roman" w:hAnsi="Times New Roman"/>
          <w:sz w:val="18"/>
          <w:szCs w:val="26"/>
          <w:rtl/>
        </w:rPr>
        <w:t>الشركاء الدوليون</w:t>
      </w:r>
      <w:r>
        <w:rPr>
          <w:rFonts w:ascii="Times New Roman" w:hAnsi="Times New Roman" w:hint="cs"/>
          <w:sz w:val="18"/>
          <w:szCs w:val="26"/>
          <w:rtl/>
          <w:lang w:bidi="ar"/>
        </w:rPr>
        <w:t>‘‘</w:t>
      </w:r>
      <w:r w:rsidRPr="00C32630">
        <w:rPr>
          <w:rFonts w:ascii="Times New Roman" w:hAnsi="Times New Roman"/>
          <w:sz w:val="18"/>
          <w:szCs w:val="26"/>
          <w:rtl/>
        </w:rPr>
        <w:t xml:space="preserve"> في هذا السياق إلى المنظمات الدولية التي تعمل </w:t>
      </w:r>
      <w:r>
        <w:rPr>
          <w:rFonts w:ascii="Times New Roman" w:hAnsi="Times New Roman" w:hint="cs"/>
          <w:sz w:val="18"/>
          <w:szCs w:val="26"/>
          <w:rtl/>
        </w:rPr>
        <w:t>في مجال</w:t>
      </w:r>
      <w:r w:rsidRPr="00C32630">
        <w:rPr>
          <w:rFonts w:ascii="Times New Roman" w:hAnsi="Times New Roman"/>
          <w:sz w:val="18"/>
          <w:szCs w:val="26"/>
          <w:rtl/>
        </w:rPr>
        <w:t xml:space="preserve"> الاستجابة الإنسانية وتوفير المساعدات الإنسانية، أو أنشطة حفظ </w:t>
      </w:r>
      <w:r>
        <w:rPr>
          <w:rFonts w:ascii="Times New Roman" w:hAnsi="Times New Roman" w:hint="cs"/>
          <w:sz w:val="18"/>
          <w:szCs w:val="26"/>
          <w:rtl/>
        </w:rPr>
        <w:t xml:space="preserve">السلام </w:t>
      </w:r>
      <w:r w:rsidRPr="00C32630">
        <w:rPr>
          <w:rFonts w:ascii="Times New Roman" w:hAnsi="Times New Roman"/>
          <w:sz w:val="18"/>
          <w:szCs w:val="26"/>
          <w:rtl/>
        </w:rPr>
        <w:t xml:space="preserve">وبناء السلام </w:t>
      </w:r>
      <w:r w:rsidRPr="00C32630">
        <w:rPr>
          <w:rFonts w:ascii="Times New Roman" w:hAnsi="Times New Roman"/>
          <w:sz w:val="18"/>
          <w:szCs w:val="26"/>
          <w:rtl/>
          <w:lang w:bidi="ar"/>
        </w:rPr>
        <w:t>(</w:t>
      </w:r>
      <w:r w:rsidRPr="00C32630">
        <w:rPr>
          <w:rFonts w:ascii="Times New Roman" w:hAnsi="Times New Roman"/>
          <w:sz w:val="18"/>
          <w:szCs w:val="26"/>
          <w:rtl/>
        </w:rPr>
        <w:t xml:space="preserve">مثل مفوضية الأمم المتحدة </w:t>
      </w:r>
      <w:r>
        <w:rPr>
          <w:rFonts w:ascii="Times New Roman" w:hAnsi="Times New Roman" w:hint="cs"/>
          <w:sz w:val="18"/>
          <w:szCs w:val="26"/>
          <w:rtl/>
        </w:rPr>
        <w:t>لشؤون</w:t>
      </w:r>
      <w:r w:rsidRPr="00C32630">
        <w:rPr>
          <w:rFonts w:ascii="Times New Roman" w:hAnsi="Times New Roman"/>
          <w:sz w:val="18"/>
          <w:szCs w:val="26"/>
          <w:rtl/>
        </w:rPr>
        <w:t xml:space="preserve"> اللاجئين، </w:t>
      </w:r>
      <w:r>
        <w:rPr>
          <w:rFonts w:ascii="Times New Roman" w:hAnsi="Times New Roman" w:hint="cs"/>
          <w:sz w:val="18"/>
          <w:szCs w:val="26"/>
          <w:rtl/>
        </w:rPr>
        <w:t>و</w:t>
      </w:r>
      <w:r w:rsidRPr="00C32630">
        <w:rPr>
          <w:rFonts w:ascii="Times New Roman" w:hAnsi="Times New Roman"/>
          <w:sz w:val="18"/>
          <w:szCs w:val="26"/>
          <w:rtl/>
        </w:rPr>
        <w:t>برنامج ال</w:t>
      </w:r>
      <w:r>
        <w:rPr>
          <w:rFonts w:ascii="Times New Roman" w:hAnsi="Times New Roman" w:hint="cs"/>
          <w:sz w:val="18"/>
          <w:szCs w:val="26"/>
          <w:rtl/>
        </w:rPr>
        <w:t>أغذية</w:t>
      </w:r>
      <w:r w:rsidRPr="00C32630">
        <w:rPr>
          <w:rFonts w:ascii="Times New Roman" w:hAnsi="Times New Roman"/>
          <w:sz w:val="18"/>
          <w:szCs w:val="26"/>
          <w:rtl/>
        </w:rPr>
        <w:t xml:space="preserve"> العالمي، </w:t>
      </w:r>
      <w:r>
        <w:rPr>
          <w:rFonts w:ascii="Times New Roman" w:hAnsi="Times New Roman" w:hint="cs"/>
          <w:sz w:val="18"/>
          <w:szCs w:val="26"/>
          <w:rtl/>
        </w:rPr>
        <w:t>و</w:t>
      </w:r>
      <w:r w:rsidRPr="00C32630">
        <w:rPr>
          <w:rFonts w:ascii="Times New Roman" w:hAnsi="Times New Roman"/>
          <w:sz w:val="18"/>
          <w:szCs w:val="26"/>
          <w:rtl/>
        </w:rPr>
        <w:t xml:space="preserve">مكتب تنسيق الشؤون الإنسانية، </w:t>
      </w:r>
      <w:r>
        <w:rPr>
          <w:rFonts w:ascii="Times New Roman" w:hAnsi="Times New Roman" w:hint="cs"/>
          <w:sz w:val="18"/>
          <w:szCs w:val="26"/>
          <w:rtl/>
        </w:rPr>
        <w:t>و</w:t>
      </w:r>
      <w:r w:rsidRPr="00C32630">
        <w:rPr>
          <w:rFonts w:ascii="Times New Roman" w:hAnsi="Times New Roman"/>
          <w:sz w:val="18"/>
          <w:szCs w:val="26"/>
          <w:rtl/>
        </w:rPr>
        <w:t xml:space="preserve">الصليب الأحمر، </w:t>
      </w:r>
      <w:r>
        <w:rPr>
          <w:rFonts w:ascii="Times New Roman" w:hAnsi="Times New Roman" w:hint="cs"/>
          <w:sz w:val="18"/>
          <w:szCs w:val="26"/>
          <w:rtl/>
        </w:rPr>
        <w:t>و</w:t>
      </w:r>
      <w:r w:rsidRPr="00C32630">
        <w:rPr>
          <w:rFonts w:ascii="Times New Roman" w:hAnsi="Times New Roman"/>
          <w:sz w:val="18"/>
          <w:szCs w:val="26"/>
          <w:rtl/>
        </w:rPr>
        <w:t xml:space="preserve">إدارة </w:t>
      </w:r>
      <w:r>
        <w:rPr>
          <w:rFonts w:ascii="Times New Roman" w:hAnsi="Times New Roman" w:hint="cs"/>
          <w:sz w:val="18"/>
          <w:szCs w:val="26"/>
          <w:rtl/>
        </w:rPr>
        <w:t>الشؤون</w:t>
      </w:r>
      <w:r w:rsidRPr="00C32630">
        <w:rPr>
          <w:rFonts w:ascii="Times New Roman" w:hAnsi="Times New Roman"/>
          <w:sz w:val="18"/>
          <w:szCs w:val="26"/>
          <w:rtl/>
        </w:rPr>
        <w:t xml:space="preserve"> السياسية، </w:t>
      </w:r>
      <w:r>
        <w:rPr>
          <w:rFonts w:ascii="Times New Roman" w:hAnsi="Times New Roman" w:hint="cs"/>
          <w:sz w:val="18"/>
          <w:szCs w:val="26"/>
          <w:rtl/>
        </w:rPr>
        <w:t>و</w:t>
      </w:r>
      <w:r w:rsidRPr="00C32630">
        <w:rPr>
          <w:rFonts w:ascii="Times New Roman" w:hAnsi="Times New Roman"/>
          <w:sz w:val="18"/>
          <w:szCs w:val="26"/>
          <w:rtl/>
        </w:rPr>
        <w:t>إدارة عمليات حفظ السلام</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ومنظمات حكومية دولية أخرى</w:t>
      </w:r>
      <w:r w:rsidRPr="00C32630">
        <w:rPr>
          <w:rFonts w:ascii="Times New Roman" w:hAnsi="Times New Roman"/>
          <w:sz w:val="18"/>
          <w:szCs w:val="26"/>
          <w:rtl/>
          <w:lang w:bidi="ar"/>
        </w:rPr>
        <w:t xml:space="preserve">) </w:t>
      </w:r>
      <w:r w:rsidRPr="00C32630">
        <w:rPr>
          <w:rFonts w:ascii="Times New Roman" w:hAnsi="Times New Roman"/>
          <w:sz w:val="18"/>
          <w:szCs w:val="26"/>
          <w:rtl/>
        </w:rPr>
        <w:t>و</w:t>
      </w:r>
      <w:r>
        <w:rPr>
          <w:rFonts w:ascii="Times New Roman" w:hAnsi="Times New Roman" w:hint="cs"/>
          <w:sz w:val="18"/>
          <w:szCs w:val="26"/>
          <w:rtl/>
        </w:rPr>
        <w:t xml:space="preserve">في مجال </w:t>
      </w:r>
      <w:r w:rsidRPr="00C32630">
        <w:rPr>
          <w:rFonts w:ascii="Times New Roman" w:hAnsi="Times New Roman"/>
          <w:sz w:val="18"/>
          <w:szCs w:val="26"/>
          <w:rtl/>
        </w:rPr>
        <w:t>الانتقال إلى التنمية الأطول أمدا</w:t>
      </w:r>
      <w:r>
        <w:rPr>
          <w:rFonts w:ascii="Times New Roman" w:hAnsi="Times New Roman" w:hint="cs"/>
          <w:sz w:val="18"/>
          <w:szCs w:val="26"/>
          <w:rtl/>
        </w:rPr>
        <w:t>ً</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بما فيها برنامج الأمم المتحدة الإنمائي، </w:t>
      </w:r>
      <w:r>
        <w:rPr>
          <w:rFonts w:ascii="Times New Roman" w:hAnsi="Times New Roman" w:hint="cs"/>
          <w:sz w:val="18"/>
          <w:szCs w:val="26"/>
          <w:rtl/>
        </w:rPr>
        <w:t>و</w:t>
      </w:r>
      <w:r w:rsidRPr="00C32630">
        <w:rPr>
          <w:rFonts w:ascii="Times New Roman" w:hAnsi="Times New Roman"/>
          <w:sz w:val="18"/>
          <w:szCs w:val="26"/>
          <w:rtl/>
        </w:rPr>
        <w:t xml:space="preserve">المؤسسات المالية مثل البنك الدولي ومصارف التنمية الإقليمية، </w:t>
      </w:r>
      <w:r>
        <w:rPr>
          <w:rFonts w:ascii="Times New Roman" w:hAnsi="Times New Roman" w:hint="cs"/>
          <w:sz w:val="18"/>
          <w:szCs w:val="26"/>
          <w:rtl/>
        </w:rPr>
        <w:t>و</w:t>
      </w:r>
      <w:r w:rsidRPr="00C32630">
        <w:rPr>
          <w:rFonts w:ascii="Times New Roman" w:hAnsi="Times New Roman"/>
          <w:sz w:val="18"/>
          <w:szCs w:val="26"/>
          <w:rtl/>
        </w:rPr>
        <w:t>المنظمات السياس</w:t>
      </w:r>
      <w:r>
        <w:rPr>
          <w:rFonts w:ascii="Times New Roman" w:hAnsi="Times New Roman" w:hint="cs"/>
          <w:sz w:val="18"/>
          <w:szCs w:val="26"/>
          <w:rtl/>
        </w:rPr>
        <w:t>ي</w:t>
      </w:r>
      <w:r w:rsidRPr="00C32630">
        <w:rPr>
          <w:rFonts w:ascii="Times New Roman" w:hAnsi="Times New Roman"/>
          <w:sz w:val="18"/>
          <w:szCs w:val="26"/>
          <w:rtl/>
        </w:rPr>
        <w:t>ة وال</w:t>
      </w:r>
      <w:r>
        <w:rPr>
          <w:rFonts w:ascii="Times New Roman" w:hAnsi="Times New Roman" w:hint="cs"/>
          <w:sz w:val="18"/>
          <w:szCs w:val="26"/>
          <w:rtl/>
        </w:rPr>
        <w:t>إنمائية</w:t>
      </w:r>
      <w:r w:rsidRPr="00C32630">
        <w:rPr>
          <w:rFonts w:ascii="Times New Roman" w:hAnsi="Times New Roman"/>
          <w:sz w:val="18"/>
          <w:szCs w:val="26"/>
          <w:rtl/>
        </w:rPr>
        <w:t xml:space="preserve"> الإقليمية</w:t>
      </w:r>
      <w:r w:rsidRPr="00C32630">
        <w:rPr>
          <w:rFonts w:ascii="Times New Roman" w:hAnsi="Times New Roman"/>
          <w:sz w:val="18"/>
          <w:szCs w:val="26"/>
          <w:rtl/>
          <w:lang w:bidi="ar"/>
        </w:rPr>
        <w:t>).</w:t>
      </w:r>
    </w:p>
  </w:footnote>
  <w:footnote w:id="25">
    <w:p w14:paraId="63A77299" w14:textId="48753FE2" w:rsidR="00B53936" w:rsidRPr="001A1068" w:rsidRDefault="00B53936" w:rsidP="001A1068">
      <w:pPr>
        <w:pStyle w:val="FootnoteText"/>
        <w:tabs>
          <w:tab w:val="left" w:pos="624"/>
        </w:tabs>
        <w:spacing w:after="40" w:line="320" w:lineRule="exact"/>
        <w:ind w:left="1134"/>
        <w:jc w:val="both"/>
        <w:rPr>
          <w:rFonts w:ascii="Times New Roman" w:hAnsi="Times New Roman"/>
          <w:color w:val="000000" w:themeColor="text1"/>
          <w:sz w:val="18"/>
          <w:szCs w:val="26"/>
          <w:rtl/>
        </w:rPr>
      </w:pPr>
      <w:r w:rsidRPr="001A1068">
        <w:rPr>
          <w:rFonts w:hint="cs"/>
          <w:sz w:val="18"/>
          <w:szCs w:val="28"/>
          <w:rtl/>
        </w:rPr>
        <w:t>(</w:t>
      </w:r>
      <w:r w:rsidRPr="001A1068">
        <w:rPr>
          <w:rStyle w:val="FootnoteReference"/>
          <w:sz w:val="18"/>
          <w:szCs w:val="28"/>
          <w:vertAlign w:val="baseline"/>
          <w:rtl/>
        </w:rPr>
        <w:footnoteRef/>
      </w:r>
      <w:r w:rsidRPr="001A1068">
        <w:rPr>
          <w:rFonts w:hint="cs"/>
          <w:sz w:val="18"/>
          <w:szCs w:val="28"/>
          <w:rtl/>
        </w:rPr>
        <w:t>)</w:t>
      </w:r>
      <w:r w:rsidRPr="001A1068">
        <w:rPr>
          <w:rFonts w:ascii="Times New Roman" w:hAnsi="Times New Roman" w:hint="cs"/>
          <w:color w:val="000000" w:themeColor="text1"/>
          <w:sz w:val="18"/>
          <w:szCs w:val="26"/>
          <w:rtl/>
        </w:rPr>
        <w:t xml:space="preserve">  </w:t>
      </w:r>
      <w:r w:rsidRPr="001A1068">
        <w:rPr>
          <w:rFonts w:ascii="Times New Roman" w:hAnsi="Times New Roman"/>
          <w:color w:val="000000" w:themeColor="text1"/>
          <w:sz w:val="18"/>
          <w:szCs w:val="26"/>
          <w:rtl/>
        </w:rPr>
        <w:t>يرتبط</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خط</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الأساس</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بالمؤشر</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السابق</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الذي</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جمع</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المعلومات</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حول</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عمل</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برنامج</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الأمم</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المتحدة</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للبيئة</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للتأثير</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على</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سياسات</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وإرشادات</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الأمم</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المتحدة</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ودوراته</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التدريبية.</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ولهذا</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فإن</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هذا</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العدد</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الكلي</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أعلى</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مما</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كان</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ليكون</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عليه</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لو</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أن</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وحدة</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القياس</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كانت</w:t>
      </w:r>
      <w:r w:rsidRPr="001A1068">
        <w:rPr>
          <w:rFonts w:ascii="Times New Roman" w:hAnsi="Times New Roman"/>
          <w:color w:val="000000" w:themeColor="text1"/>
          <w:sz w:val="18"/>
          <w:szCs w:val="26"/>
          <w:rtl/>
          <w:lang w:bidi="ar"/>
        </w:rPr>
        <w:t xml:space="preserve"> </w:t>
      </w:r>
      <w:r w:rsidRPr="001A1068">
        <w:rPr>
          <w:rFonts w:ascii="Times New Roman" w:hAnsi="Times New Roman"/>
          <w:color w:val="000000" w:themeColor="text1"/>
          <w:sz w:val="18"/>
          <w:szCs w:val="26"/>
          <w:rtl/>
        </w:rPr>
        <w:t>السياسات فقط.</w:t>
      </w:r>
    </w:p>
  </w:footnote>
  <w:footnote w:id="26">
    <w:p w14:paraId="4DFB5AC5" w14:textId="1C342D7D" w:rsidR="00B53936" w:rsidRPr="00C32630" w:rsidRDefault="00B53936" w:rsidP="001A1068">
      <w:pPr>
        <w:pStyle w:val="FootnoteText"/>
        <w:tabs>
          <w:tab w:val="left" w:pos="0"/>
          <w:tab w:val="left" w:pos="624"/>
        </w:tabs>
        <w:spacing w:after="40" w:line="300" w:lineRule="exact"/>
        <w:ind w:left="1134"/>
        <w:jc w:val="both"/>
        <w:rPr>
          <w:rFonts w:ascii="Times New Roman" w:hAnsi="Times New Roman"/>
          <w:sz w:val="18"/>
          <w:szCs w:val="26"/>
        </w:rPr>
      </w:pPr>
      <w:r w:rsidRPr="001A1068">
        <w:rPr>
          <w:rFonts w:ascii="Times New Roman" w:hAnsi="Times New Roman" w:hint="cs"/>
          <w:sz w:val="18"/>
          <w:szCs w:val="26"/>
          <w:rtl/>
        </w:rPr>
        <w:t>(</w:t>
      </w:r>
      <w:r w:rsidRPr="001A1068">
        <w:rPr>
          <w:rFonts w:ascii="Times New Roman" w:hAnsi="Times New Roman"/>
          <w:szCs w:val="26"/>
        </w:rPr>
        <w:footnoteRef/>
      </w:r>
      <w:r w:rsidRPr="001A1068">
        <w:rPr>
          <w:rFonts w:ascii="Times New Roman" w:hAnsi="Times New Roman" w:hint="cs"/>
          <w:sz w:val="18"/>
          <w:szCs w:val="26"/>
          <w:rtl/>
        </w:rPr>
        <w:t>)</w:t>
      </w:r>
      <w:r>
        <w:rPr>
          <w:rFonts w:ascii="Times New Roman" w:hAnsi="Times New Roman" w:hint="cs"/>
          <w:sz w:val="18"/>
          <w:szCs w:val="26"/>
          <w:rtl/>
        </w:rPr>
        <w:t xml:space="preserve">  </w:t>
      </w:r>
      <w:r w:rsidRPr="00C32630">
        <w:rPr>
          <w:rFonts w:ascii="Times New Roman" w:hAnsi="Times New Roman"/>
          <w:sz w:val="18"/>
          <w:szCs w:val="26"/>
          <w:rtl/>
        </w:rPr>
        <w:t xml:space="preserve">يشير مصطلح </w:t>
      </w:r>
      <w:r>
        <w:rPr>
          <w:rFonts w:ascii="Times New Roman" w:hAnsi="Times New Roman" w:hint="cs"/>
          <w:sz w:val="18"/>
          <w:szCs w:val="26"/>
          <w:rtl/>
        </w:rPr>
        <w:t>’’</w:t>
      </w:r>
      <w:r w:rsidRPr="00C32630">
        <w:rPr>
          <w:rFonts w:ascii="Times New Roman" w:hAnsi="Times New Roman"/>
          <w:sz w:val="18"/>
          <w:szCs w:val="26"/>
          <w:rtl/>
        </w:rPr>
        <w:t>الشركاء الدوليون</w:t>
      </w:r>
      <w:r>
        <w:rPr>
          <w:rFonts w:ascii="Times New Roman" w:hAnsi="Times New Roman" w:hint="cs"/>
          <w:sz w:val="18"/>
          <w:szCs w:val="26"/>
          <w:rtl/>
        </w:rPr>
        <w:t>‘‘</w:t>
      </w:r>
      <w:r w:rsidRPr="00C32630">
        <w:rPr>
          <w:rFonts w:ascii="Times New Roman" w:hAnsi="Times New Roman"/>
          <w:sz w:val="18"/>
          <w:szCs w:val="26"/>
          <w:rtl/>
        </w:rPr>
        <w:t xml:space="preserve"> في هذا السياق إلى المنظمات الدولية التي تعمل </w:t>
      </w:r>
      <w:r>
        <w:rPr>
          <w:rFonts w:ascii="Times New Roman" w:hAnsi="Times New Roman" w:hint="cs"/>
          <w:sz w:val="18"/>
          <w:szCs w:val="26"/>
          <w:rtl/>
        </w:rPr>
        <w:t>في مجال</w:t>
      </w:r>
      <w:r w:rsidRPr="00C32630">
        <w:rPr>
          <w:rFonts w:ascii="Times New Roman" w:hAnsi="Times New Roman"/>
          <w:sz w:val="18"/>
          <w:szCs w:val="26"/>
          <w:rtl/>
        </w:rPr>
        <w:t xml:space="preserve"> الاستجابة الإنسانية وتوفير المساعدات الإنسانية، أو أنشطة حفظ </w:t>
      </w:r>
      <w:r>
        <w:rPr>
          <w:rFonts w:ascii="Times New Roman" w:hAnsi="Times New Roman" w:hint="cs"/>
          <w:sz w:val="18"/>
          <w:szCs w:val="26"/>
          <w:rtl/>
        </w:rPr>
        <w:t xml:space="preserve">السلام </w:t>
      </w:r>
      <w:r w:rsidRPr="00C32630">
        <w:rPr>
          <w:rFonts w:ascii="Times New Roman" w:hAnsi="Times New Roman"/>
          <w:sz w:val="18"/>
          <w:szCs w:val="26"/>
          <w:rtl/>
        </w:rPr>
        <w:t xml:space="preserve">وبناء السلام </w:t>
      </w:r>
      <w:r w:rsidRPr="00C32630">
        <w:rPr>
          <w:rFonts w:ascii="Times New Roman" w:hAnsi="Times New Roman"/>
          <w:sz w:val="18"/>
          <w:szCs w:val="26"/>
          <w:rtl/>
          <w:lang w:bidi="ar"/>
        </w:rPr>
        <w:t>(</w:t>
      </w:r>
      <w:r w:rsidRPr="00C32630">
        <w:rPr>
          <w:rFonts w:ascii="Times New Roman" w:hAnsi="Times New Roman"/>
          <w:sz w:val="18"/>
          <w:szCs w:val="26"/>
          <w:rtl/>
        </w:rPr>
        <w:t xml:space="preserve">مثل مفوضية الأمم المتحدة </w:t>
      </w:r>
      <w:r>
        <w:rPr>
          <w:rFonts w:ascii="Times New Roman" w:hAnsi="Times New Roman" w:hint="cs"/>
          <w:sz w:val="18"/>
          <w:szCs w:val="26"/>
          <w:rtl/>
        </w:rPr>
        <w:t>لشؤون</w:t>
      </w:r>
      <w:r w:rsidRPr="00C32630">
        <w:rPr>
          <w:rFonts w:ascii="Times New Roman" w:hAnsi="Times New Roman"/>
          <w:sz w:val="18"/>
          <w:szCs w:val="26"/>
          <w:rtl/>
        </w:rPr>
        <w:t xml:space="preserve"> اللاجئين، </w:t>
      </w:r>
      <w:r>
        <w:rPr>
          <w:rFonts w:ascii="Times New Roman" w:hAnsi="Times New Roman" w:hint="cs"/>
          <w:sz w:val="18"/>
          <w:szCs w:val="26"/>
          <w:rtl/>
        </w:rPr>
        <w:t>و</w:t>
      </w:r>
      <w:r w:rsidRPr="00C32630">
        <w:rPr>
          <w:rFonts w:ascii="Times New Roman" w:hAnsi="Times New Roman"/>
          <w:sz w:val="18"/>
          <w:szCs w:val="26"/>
          <w:rtl/>
        </w:rPr>
        <w:t>برنامج ال</w:t>
      </w:r>
      <w:r>
        <w:rPr>
          <w:rFonts w:ascii="Times New Roman" w:hAnsi="Times New Roman" w:hint="cs"/>
          <w:sz w:val="18"/>
          <w:szCs w:val="26"/>
          <w:rtl/>
        </w:rPr>
        <w:t>أغذية</w:t>
      </w:r>
      <w:r w:rsidRPr="00C32630">
        <w:rPr>
          <w:rFonts w:ascii="Times New Roman" w:hAnsi="Times New Roman"/>
          <w:sz w:val="18"/>
          <w:szCs w:val="26"/>
          <w:rtl/>
        </w:rPr>
        <w:t xml:space="preserve"> العالمي، </w:t>
      </w:r>
      <w:r>
        <w:rPr>
          <w:rFonts w:ascii="Times New Roman" w:hAnsi="Times New Roman" w:hint="cs"/>
          <w:sz w:val="18"/>
          <w:szCs w:val="26"/>
          <w:rtl/>
        </w:rPr>
        <w:t>و</w:t>
      </w:r>
      <w:r w:rsidRPr="00C32630">
        <w:rPr>
          <w:rFonts w:ascii="Times New Roman" w:hAnsi="Times New Roman"/>
          <w:sz w:val="18"/>
          <w:szCs w:val="26"/>
          <w:rtl/>
        </w:rPr>
        <w:t xml:space="preserve">مكتب تنسيق الشؤون الإنسانية، </w:t>
      </w:r>
      <w:r>
        <w:rPr>
          <w:rFonts w:ascii="Times New Roman" w:hAnsi="Times New Roman" w:hint="cs"/>
          <w:sz w:val="18"/>
          <w:szCs w:val="26"/>
          <w:rtl/>
        </w:rPr>
        <w:t>و</w:t>
      </w:r>
      <w:r w:rsidRPr="00C32630">
        <w:rPr>
          <w:rFonts w:ascii="Times New Roman" w:hAnsi="Times New Roman"/>
          <w:sz w:val="18"/>
          <w:szCs w:val="26"/>
          <w:rtl/>
        </w:rPr>
        <w:t xml:space="preserve">الصليب الأحمر، </w:t>
      </w:r>
      <w:r>
        <w:rPr>
          <w:rFonts w:ascii="Times New Roman" w:hAnsi="Times New Roman" w:hint="cs"/>
          <w:sz w:val="18"/>
          <w:szCs w:val="26"/>
          <w:rtl/>
        </w:rPr>
        <w:t>و</w:t>
      </w:r>
      <w:r w:rsidRPr="00C32630">
        <w:rPr>
          <w:rFonts w:ascii="Times New Roman" w:hAnsi="Times New Roman"/>
          <w:sz w:val="18"/>
          <w:szCs w:val="26"/>
          <w:rtl/>
        </w:rPr>
        <w:t xml:space="preserve">إدارة </w:t>
      </w:r>
      <w:r>
        <w:rPr>
          <w:rFonts w:ascii="Times New Roman" w:hAnsi="Times New Roman" w:hint="cs"/>
          <w:sz w:val="18"/>
          <w:szCs w:val="26"/>
          <w:rtl/>
        </w:rPr>
        <w:t>الشؤون</w:t>
      </w:r>
      <w:r w:rsidRPr="00C32630">
        <w:rPr>
          <w:rFonts w:ascii="Times New Roman" w:hAnsi="Times New Roman"/>
          <w:sz w:val="18"/>
          <w:szCs w:val="26"/>
          <w:rtl/>
        </w:rPr>
        <w:t xml:space="preserve"> السياسية، </w:t>
      </w:r>
      <w:r>
        <w:rPr>
          <w:rFonts w:ascii="Times New Roman" w:hAnsi="Times New Roman" w:hint="cs"/>
          <w:sz w:val="18"/>
          <w:szCs w:val="26"/>
          <w:rtl/>
        </w:rPr>
        <w:t>و</w:t>
      </w:r>
      <w:r w:rsidRPr="00C32630">
        <w:rPr>
          <w:rFonts w:ascii="Times New Roman" w:hAnsi="Times New Roman"/>
          <w:sz w:val="18"/>
          <w:szCs w:val="26"/>
          <w:rtl/>
        </w:rPr>
        <w:t>إدارة عمليات حفظ السلام</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ومنظمات حكومية دولية أخرى</w:t>
      </w:r>
      <w:r w:rsidRPr="00C32630">
        <w:rPr>
          <w:rFonts w:ascii="Times New Roman" w:hAnsi="Times New Roman"/>
          <w:sz w:val="18"/>
          <w:szCs w:val="26"/>
          <w:rtl/>
          <w:lang w:bidi="ar"/>
        </w:rPr>
        <w:t xml:space="preserve">) </w:t>
      </w:r>
      <w:r w:rsidRPr="00C32630">
        <w:rPr>
          <w:rFonts w:ascii="Times New Roman" w:hAnsi="Times New Roman"/>
          <w:sz w:val="18"/>
          <w:szCs w:val="26"/>
          <w:rtl/>
        </w:rPr>
        <w:t>و</w:t>
      </w:r>
      <w:r>
        <w:rPr>
          <w:rFonts w:ascii="Times New Roman" w:hAnsi="Times New Roman" w:hint="cs"/>
          <w:sz w:val="18"/>
          <w:szCs w:val="26"/>
          <w:rtl/>
        </w:rPr>
        <w:t xml:space="preserve">في مجال </w:t>
      </w:r>
      <w:r w:rsidRPr="00C32630">
        <w:rPr>
          <w:rFonts w:ascii="Times New Roman" w:hAnsi="Times New Roman"/>
          <w:sz w:val="18"/>
          <w:szCs w:val="26"/>
          <w:rtl/>
        </w:rPr>
        <w:t>الانتقال إلى التنمية الأطول أمدا</w:t>
      </w:r>
      <w:r>
        <w:rPr>
          <w:rFonts w:ascii="Times New Roman" w:hAnsi="Times New Roman" w:hint="cs"/>
          <w:sz w:val="18"/>
          <w:szCs w:val="26"/>
          <w:rtl/>
        </w:rPr>
        <w:t>ً</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بما فيها برنامج الأمم المتحدة الإنمائي، </w:t>
      </w:r>
      <w:r>
        <w:rPr>
          <w:rFonts w:ascii="Times New Roman" w:hAnsi="Times New Roman" w:hint="cs"/>
          <w:sz w:val="18"/>
          <w:szCs w:val="26"/>
          <w:rtl/>
        </w:rPr>
        <w:t>و</w:t>
      </w:r>
      <w:r w:rsidRPr="00C32630">
        <w:rPr>
          <w:rFonts w:ascii="Times New Roman" w:hAnsi="Times New Roman"/>
          <w:sz w:val="18"/>
          <w:szCs w:val="26"/>
          <w:rtl/>
        </w:rPr>
        <w:t xml:space="preserve">المؤسسات المالية مثل البنك الدولي ومصارف التنمية الإقليمية، </w:t>
      </w:r>
      <w:r>
        <w:rPr>
          <w:rFonts w:ascii="Times New Roman" w:hAnsi="Times New Roman" w:hint="cs"/>
          <w:sz w:val="18"/>
          <w:szCs w:val="26"/>
          <w:rtl/>
        </w:rPr>
        <w:t>و</w:t>
      </w:r>
      <w:r w:rsidRPr="00C32630">
        <w:rPr>
          <w:rFonts w:ascii="Times New Roman" w:hAnsi="Times New Roman"/>
          <w:sz w:val="18"/>
          <w:szCs w:val="26"/>
          <w:rtl/>
        </w:rPr>
        <w:t>المنظمات السياس</w:t>
      </w:r>
      <w:r>
        <w:rPr>
          <w:rFonts w:ascii="Times New Roman" w:hAnsi="Times New Roman" w:hint="cs"/>
          <w:sz w:val="18"/>
          <w:szCs w:val="26"/>
          <w:rtl/>
        </w:rPr>
        <w:t>ي</w:t>
      </w:r>
      <w:r w:rsidRPr="00C32630">
        <w:rPr>
          <w:rFonts w:ascii="Times New Roman" w:hAnsi="Times New Roman"/>
          <w:sz w:val="18"/>
          <w:szCs w:val="26"/>
          <w:rtl/>
        </w:rPr>
        <w:t>ة وال</w:t>
      </w:r>
      <w:r>
        <w:rPr>
          <w:rFonts w:ascii="Times New Roman" w:hAnsi="Times New Roman" w:hint="cs"/>
          <w:sz w:val="18"/>
          <w:szCs w:val="26"/>
          <w:rtl/>
        </w:rPr>
        <w:t>إنمائية</w:t>
      </w:r>
      <w:r w:rsidRPr="00C32630">
        <w:rPr>
          <w:rFonts w:ascii="Times New Roman" w:hAnsi="Times New Roman"/>
          <w:sz w:val="18"/>
          <w:szCs w:val="26"/>
          <w:rtl/>
        </w:rPr>
        <w:t xml:space="preserve"> الإقليمية</w:t>
      </w:r>
      <w:r w:rsidRPr="00C32630">
        <w:rPr>
          <w:rFonts w:ascii="Times New Roman" w:hAnsi="Times New Roman"/>
          <w:sz w:val="18"/>
          <w:szCs w:val="26"/>
          <w:rtl/>
          <w:lang w:bidi="ar"/>
        </w:rPr>
        <w:t>).</w:t>
      </w:r>
    </w:p>
  </w:footnote>
  <w:footnote w:id="27">
    <w:p w14:paraId="37635D90" w14:textId="67127F80" w:rsidR="00B53936" w:rsidRPr="000601D8" w:rsidRDefault="00B53936" w:rsidP="001A1068">
      <w:pPr>
        <w:pStyle w:val="FootnoteText"/>
        <w:tabs>
          <w:tab w:val="left" w:pos="624"/>
        </w:tabs>
        <w:spacing w:after="40" w:line="320" w:lineRule="exact"/>
        <w:ind w:left="1134"/>
        <w:jc w:val="both"/>
        <w:rPr>
          <w:rFonts w:ascii="Times New Roman" w:hAnsi="Times New Roman"/>
          <w:color w:val="000000" w:themeColor="text1"/>
          <w:sz w:val="18"/>
          <w:szCs w:val="26"/>
        </w:rPr>
      </w:pPr>
      <w:r w:rsidRPr="001A1068">
        <w:rPr>
          <w:rFonts w:ascii="Times New Roman" w:hAnsi="Times New Roman" w:hint="cs"/>
          <w:sz w:val="18"/>
          <w:szCs w:val="26"/>
          <w:rtl/>
        </w:rPr>
        <w:t>(</w:t>
      </w:r>
      <w:r w:rsidRPr="001A1068">
        <w:rPr>
          <w:rFonts w:ascii="Times New Roman" w:hAnsi="Times New Roman"/>
          <w:szCs w:val="26"/>
          <w:rtl/>
        </w:rPr>
        <w:footnoteRef/>
      </w:r>
      <w:r w:rsidRPr="001A1068">
        <w:rPr>
          <w:rFonts w:ascii="Times New Roman" w:hAnsi="Times New Roman" w:hint="cs"/>
          <w:sz w:val="18"/>
          <w:szCs w:val="26"/>
          <w:rtl/>
        </w:rPr>
        <w:t xml:space="preserve">)  </w:t>
      </w:r>
      <w:r>
        <w:rPr>
          <w:rFonts w:ascii="Times New Roman" w:hAnsi="Times New Roman" w:hint="cs"/>
          <w:sz w:val="18"/>
          <w:szCs w:val="26"/>
          <w:rtl/>
        </w:rPr>
        <w:t xml:space="preserve">نظراً لكون </w:t>
      </w:r>
      <w:r>
        <w:rPr>
          <w:rFonts w:ascii="Times New Roman" w:hAnsi="Times New Roman"/>
          <w:sz w:val="18"/>
          <w:szCs w:val="26"/>
          <w:rtl/>
        </w:rPr>
        <w:t>خطط التعافي بعد الأزم</w:t>
      </w:r>
      <w:r>
        <w:rPr>
          <w:rFonts w:ascii="Times New Roman" w:hAnsi="Times New Roman" w:hint="cs"/>
          <w:sz w:val="18"/>
          <w:szCs w:val="26"/>
          <w:rtl/>
        </w:rPr>
        <w:t>ات</w:t>
      </w:r>
      <w:r>
        <w:rPr>
          <w:rFonts w:ascii="Times New Roman" w:hAnsi="Times New Roman"/>
          <w:sz w:val="18"/>
          <w:szCs w:val="26"/>
          <w:rtl/>
        </w:rPr>
        <w:t xml:space="preserve"> غالب</w:t>
      </w:r>
      <w:r w:rsidRPr="00C32630">
        <w:rPr>
          <w:rFonts w:ascii="Times New Roman" w:hAnsi="Times New Roman"/>
          <w:sz w:val="18"/>
          <w:szCs w:val="26"/>
          <w:rtl/>
        </w:rPr>
        <w:t>ا</w:t>
      </w:r>
      <w:r>
        <w:rPr>
          <w:rFonts w:ascii="Times New Roman" w:hAnsi="Times New Roman" w:hint="cs"/>
          <w:sz w:val="18"/>
          <w:szCs w:val="26"/>
          <w:rtl/>
        </w:rPr>
        <w:t>ً</w:t>
      </w:r>
      <w:r w:rsidRPr="00C32630">
        <w:rPr>
          <w:rFonts w:ascii="Times New Roman" w:hAnsi="Times New Roman"/>
          <w:sz w:val="18"/>
          <w:szCs w:val="26"/>
          <w:rtl/>
        </w:rPr>
        <w:t xml:space="preserve"> ما </w:t>
      </w:r>
      <w:r>
        <w:rPr>
          <w:rFonts w:ascii="Times New Roman" w:hAnsi="Times New Roman" w:hint="cs"/>
          <w:sz w:val="18"/>
          <w:szCs w:val="26"/>
          <w:rtl/>
        </w:rPr>
        <w:t xml:space="preserve">يتطلب </w:t>
      </w:r>
      <w:r w:rsidRPr="00C32630">
        <w:rPr>
          <w:rFonts w:ascii="Times New Roman" w:hAnsi="Times New Roman"/>
          <w:sz w:val="18"/>
          <w:szCs w:val="26"/>
          <w:rtl/>
        </w:rPr>
        <w:t>وضعها وقتًا</w:t>
      </w:r>
      <w:r>
        <w:rPr>
          <w:rFonts w:ascii="Times New Roman" w:hAnsi="Times New Roman" w:hint="cs"/>
          <w:sz w:val="18"/>
          <w:szCs w:val="26"/>
          <w:rtl/>
        </w:rPr>
        <w:t xml:space="preserve"> طويلاً</w:t>
      </w:r>
      <w:r w:rsidRPr="00C32630">
        <w:rPr>
          <w:rFonts w:ascii="Times New Roman" w:hAnsi="Times New Roman"/>
          <w:sz w:val="18"/>
          <w:szCs w:val="26"/>
          <w:rtl/>
        </w:rPr>
        <w:t xml:space="preserve">، فإن هذا المؤشر سيصف نسبة </w:t>
      </w:r>
      <w:r>
        <w:rPr>
          <w:rFonts w:ascii="Times New Roman" w:hAnsi="Times New Roman" w:hint="cs"/>
          <w:sz w:val="18"/>
          <w:szCs w:val="26"/>
          <w:rtl/>
        </w:rPr>
        <w:t xml:space="preserve">مئوية متدرجة </w:t>
      </w:r>
      <w:r>
        <w:rPr>
          <w:rFonts w:ascii="Times New Roman" w:hAnsi="Times New Roman"/>
          <w:sz w:val="18"/>
          <w:szCs w:val="26"/>
          <w:rtl/>
        </w:rPr>
        <w:t>ل</w:t>
      </w:r>
      <w:r>
        <w:rPr>
          <w:rFonts w:ascii="Times New Roman" w:hAnsi="Times New Roman" w:hint="cs"/>
          <w:sz w:val="18"/>
          <w:szCs w:val="26"/>
          <w:rtl/>
        </w:rPr>
        <w:t>جميع</w:t>
      </w:r>
      <w:r w:rsidRPr="00C32630">
        <w:rPr>
          <w:rFonts w:ascii="Times New Roman" w:hAnsi="Times New Roman"/>
          <w:sz w:val="18"/>
          <w:szCs w:val="26"/>
          <w:rtl/>
        </w:rPr>
        <w:t xml:space="preserve"> التقييمات التي </w:t>
      </w:r>
      <w:r>
        <w:rPr>
          <w:rFonts w:ascii="Times New Roman" w:hAnsi="Times New Roman" w:hint="cs"/>
          <w:sz w:val="18"/>
          <w:szCs w:val="26"/>
          <w:rtl/>
        </w:rPr>
        <w:t xml:space="preserve">تكشف عن </w:t>
      </w:r>
      <w:r w:rsidRPr="00C32630">
        <w:rPr>
          <w:rFonts w:ascii="Times New Roman" w:hAnsi="Times New Roman"/>
          <w:sz w:val="18"/>
          <w:szCs w:val="26"/>
          <w:rtl/>
        </w:rPr>
        <w:t xml:space="preserve">مخاطر شديدة على مدى فترة خمس سنوات </w:t>
      </w:r>
      <w:r>
        <w:rPr>
          <w:rFonts w:ascii="Times New Roman" w:hAnsi="Times New Roman" w:hint="cs"/>
          <w:sz w:val="18"/>
          <w:szCs w:val="26"/>
          <w:rtl/>
        </w:rPr>
        <w:t xml:space="preserve">تنتهي </w:t>
      </w:r>
      <w:r w:rsidRPr="00C32630">
        <w:rPr>
          <w:rFonts w:ascii="Times New Roman" w:hAnsi="Times New Roman"/>
          <w:sz w:val="18"/>
          <w:szCs w:val="26"/>
          <w:rtl/>
        </w:rPr>
        <w:t xml:space="preserve">ستة أشهر قبل تاريخ التقرير </w:t>
      </w:r>
      <w:r w:rsidRPr="00C32630">
        <w:rPr>
          <w:rFonts w:ascii="Times New Roman" w:hAnsi="Times New Roman"/>
          <w:sz w:val="18"/>
          <w:szCs w:val="26"/>
          <w:rtl/>
          <w:lang w:bidi="ar"/>
        </w:rPr>
        <w:t>(</w:t>
      </w:r>
      <w:r w:rsidRPr="00C32630">
        <w:rPr>
          <w:rFonts w:ascii="Times New Roman" w:hAnsi="Times New Roman"/>
          <w:sz w:val="18"/>
          <w:szCs w:val="26"/>
          <w:rtl/>
        </w:rPr>
        <w:t xml:space="preserve">أي الفترة التي تغطي من </w:t>
      </w:r>
      <w:r w:rsidRPr="00C32630">
        <w:rPr>
          <w:rFonts w:ascii="Times New Roman" w:hAnsi="Times New Roman"/>
          <w:sz w:val="18"/>
          <w:szCs w:val="26"/>
          <w:rtl/>
          <w:lang w:bidi="ar"/>
        </w:rPr>
        <w:t xml:space="preserve">66 </w:t>
      </w:r>
      <w:r w:rsidRPr="00C32630">
        <w:rPr>
          <w:rFonts w:ascii="Times New Roman" w:hAnsi="Times New Roman"/>
          <w:sz w:val="18"/>
          <w:szCs w:val="26"/>
          <w:rtl/>
        </w:rPr>
        <w:t>شهرا</w:t>
      </w:r>
      <w:r>
        <w:rPr>
          <w:rFonts w:ascii="Times New Roman" w:hAnsi="Times New Roman" w:hint="cs"/>
          <w:sz w:val="18"/>
          <w:szCs w:val="26"/>
          <w:rtl/>
        </w:rPr>
        <w:t>ً</w:t>
      </w:r>
      <w:r w:rsidRPr="00C32630">
        <w:rPr>
          <w:rFonts w:ascii="Times New Roman" w:hAnsi="Times New Roman"/>
          <w:sz w:val="18"/>
          <w:szCs w:val="26"/>
          <w:rtl/>
        </w:rPr>
        <w:t xml:space="preserve"> إلى </w:t>
      </w:r>
      <w:r w:rsidRPr="00C32630">
        <w:rPr>
          <w:rFonts w:ascii="Times New Roman" w:hAnsi="Times New Roman"/>
          <w:sz w:val="18"/>
          <w:szCs w:val="26"/>
          <w:rtl/>
          <w:lang w:bidi="ar"/>
        </w:rPr>
        <w:t xml:space="preserve">6 </w:t>
      </w:r>
      <w:r w:rsidRPr="00C32630">
        <w:rPr>
          <w:rFonts w:ascii="Times New Roman" w:hAnsi="Times New Roman"/>
          <w:sz w:val="18"/>
          <w:szCs w:val="26"/>
          <w:rtl/>
        </w:rPr>
        <w:t xml:space="preserve">أشهر قبل </w:t>
      </w:r>
      <w:r>
        <w:rPr>
          <w:rFonts w:ascii="Times New Roman" w:hAnsi="Times New Roman" w:hint="cs"/>
          <w:sz w:val="18"/>
          <w:szCs w:val="26"/>
          <w:rtl/>
        </w:rPr>
        <w:t>ال</w:t>
      </w:r>
      <w:r w:rsidRPr="00C32630">
        <w:rPr>
          <w:rFonts w:ascii="Times New Roman" w:hAnsi="Times New Roman"/>
          <w:sz w:val="18"/>
          <w:szCs w:val="26"/>
          <w:rtl/>
        </w:rPr>
        <w:t xml:space="preserve">فترة </w:t>
      </w:r>
      <w:r>
        <w:rPr>
          <w:rFonts w:ascii="Times New Roman" w:hAnsi="Times New Roman" w:hint="cs"/>
          <w:sz w:val="18"/>
          <w:szCs w:val="26"/>
          <w:rtl/>
        </w:rPr>
        <w:t>المشمولة بال</w:t>
      </w:r>
      <w:r w:rsidRPr="00C32630">
        <w:rPr>
          <w:rFonts w:ascii="Times New Roman" w:hAnsi="Times New Roman"/>
          <w:sz w:val="18"/>
          <w:szCs w:val="26"/>
          <w:rtl/>
        </w:rPr>
        <w:t>تقرير</w:t>
      </w:r>
      <w:r w:rsidRPr="00C32630">
        <w:rPr>
          <w:rFonts w:ascii="Times New Roman" w:hAnsi="Times New Roman"/>
          <w:sz w:val="18"/>
          <w:szCs w:val="26"/>
          <w:rtl/>
          <w:lang w:bidi="ar"/>
        </w:rPr>
        <w:t>).</w:t>
      </w:r>
    </w:p>
  </w:footnote>
  <w:footnote w:id="28">
    <w:p w14:paraId="4E704685" w14:textId="0CEA3C97" w:rsidR="00B53936" w:rsidRPr="00C32630" w:rsidRDefault="00B53936" w:rsidP="001A1068">
      <w:pPr>
        <w:pStyle w:val="FootnoteText"/>
        <w:tabs>
          <w:tab w:val="left" w:pos="624"/>
        </w:tabs>
        <w:spacing w:after="40" w:line="320" w:lineRule="exact"/>
        <w:ind w:left="1134"/>
        <w:jc w:val="both"/>
        <w:rPr>
          <w:rFonts w:ascii="Times New Roman" w:hAnsi="Times New Roman"/>
          <w:sz w:val="18"/>
          <w:szCs w:val="26"/>
        </w:rPr>
      </w:pPr>
      <w:r w:rsidRPr="001A1068">
        <w:rPr>
          <w:rFonts w:ascii="Times New Roman" w:hAnsi="Times New Roman" w:hint="cs"/>
          <w:sz w:val="18"/>
          <w:szCs w:val="26"/>
          <w:rtl/>
        </w:rPr>
        <w:t>(</w:t>
      </w:r>
      <w:r w:rsidRPr="001A1068">
        <w:rPr>
          <w:rFonts w:ascii="Times New Roman" w:hAnsi="Times New Roman"/>
          <w:sz w:val="18"/>
          <w:szCs w:val="26"/>
        </w:rPr>
        <w:footnoteRef/>
      </w:r>
      <w:r w:rsidRPr="001A1068">
        <w:rPr>
          <w:rFonts w:ascii="Times New Roman" w:hAnsi="Times New Roman" w:hint="cs"/>
          <w:sz w:val="18"/>
          <w:szCs w:val="26"/>
          <w:rtl/>
        </w:rPr>
        <w:t>)</w:t>
      </w:r>
      <w:r>
        <w:rPr>
          <w:rFonts w:ascii="Times New Roman" w:hAnsi="Times New Roman" w:hint="cs"/>
          <w:sz w:val="18"/>
          <w:szCs w:val="26"/>
          <w:rtl/>
        </w:rPr>
        <w:t xml:space="preserve">  </w:t>
      </w:r>
      <w:r w:rsidRPr="00C32630">
        <w:rPr>
          <w:rFonts w:ascii="Times New Roman" w:hAnsi="Times New Roman"/>
          <w:sz w:val="18"/>
          <w:szCs w:val="26"/>
          <w:rtl/>
        </w:rPr>
        <w:t xml:space="preserve">كان خط </w:t>
      </w:r>
      <w:r>
        <w:rPr>
          <w:rFonts w:ascii="Times New Roman" w:hAnsi="Times New Roman" w:hint="cs"/>
          <w:sz w:val="18"/>
          <w:szCs w:val="26"/>
          <w:rtl/>
        </w:rPr>
        <w:t>ال</w:t>
      </w:r>
      <w:r w:rsidRPr="00C32630">
        <w:rPr>
          <w:rFonts w:ascii="Times New Roman" w:hAnsi="Times New Roman"/>
          <w:sz w:val="18"/>
          <w:szCs w:val="26"/>
          <w:rtl/>
        </w:rPr>
        <w:t xml:space="preserve">أساس </w:t>
      </w:r>
      <w:r>
        <w:rPr>
          <w:rFonts w:ascii="Times New Roman" w:hAnsi="Times New Roman" w:hint="cs"/>
          <w:sz w:val="18"/>
          <w:szCs w:val="26"/>
          <w:rtl/>
        </w:rPr>
        <w:t xml:space="preserve">المحدد في </w:t>
      </w:r>
      <w:r w:rsidRPr="00C32630">
        <w:rPr>
          <w:rFonts w:ascii="Times New Roman" w:hAnsi="Times New Roman"/>
          <w:sz w:val="18"/>
          <w:szCs w:val="26"/>
          <w:rtl/>
        </w:rPr>
        <w:t xml:space="preserve">كانون </w:t>
      </w:r>
      <w:r>
        <w:rPr>
          <w:rFonts w:ascii="Times New Roman" w:hAnsi="Times New Roman" w:hint="cs"/>
          <w:sz w:val="18"/>
          <w:szCs w:val="26"/>
          <w:rtl/>
        </w:rPr>
        <w:t>ال</w:t>
      </w:r>
      <w:r w:rsidRPr="00C32630">
        <w:rPr>
          <w:rFonts w:ascii="Times New Roman" w:hAnsi="Times New Roman"/>
          <w:sz w:val="18"/>
          <w:szCs w:val="26"/>
          <w:rtl/>
        </w:rPr>
        <w:t>أول</w:t>
      </w:r>
      <w:r w:rsidRPr="00C32630">
        <w:rPr>
          <w:rFonts w:ascii="Times New Roman" w:hAnsi="Times New Roman"/>
          <w:sz w:val="18"/>
          <w:szCs w:val="26"/>
          <w:rtl/>
          <w:lang w:bidi="ar"/>
        </w:rPr>
        <w:t>/</w:t>
      </w:r>
      <w:r w:rsidRPr="00C32630">
        <w:rPr>
          <w:rFonts w:ascii="Times New Roman" w:hAnsi="Times New Roman"/>
          <w:sz w:val="18"/>
          <w:szCs w:val="26"/>
          <w:rtl/>
        </w:rPr>
        <w:t xml:space="preserve">ديسمبر </w:t>
      </w:r>
      <w:r w:rsidRPr="00C32630">
        <w:rPr>
          <w:rFonts w:ascii="Times New Roman" w:hAnsi="Times New Roman"/>
          <w:sz w:val="18"/>
          <w:szCs w:val="26"/>
          <w:rtl/>
          <w:lang w:bidi="ar"/>
        </w:rPr>
        <w:t xml:space="preserve">2015 </w:t>
      </w:r>
      <w:r>
        <w:rPr>
          <w:rFonts w:ascii="Times New Roman" w:hAnsi="Times New Roman"/>
          <w:sz w:val="18"/>
          <w:szCs w:val="26"/>
          <w:rtl/>
        </w:rPr>
        <w:t>مرتفع</w:t>
      </w:r>
      <w:r w:rsidRPr="00C32630">
        <w:rPr>
          <w:rFonts w:ascii="Times New Roman" w:hAnsi="Times New Roman"/>
          <w:sz w:val="18"/>
          <w:szCs w:val="26"/>
          <w:rtl/>
        </w:rPr>
        <w:t>ا</w:t>
      </w:r>
      <w:r>
        <w:rPr>
          <w:rFonts w:ascii="Times New Roman" w:hAnsi="Times New Roman" w:hint="cs"/>
          <w:sz w:val="18"/>
          <w:szCs w:val="26"/>
          <w:rtl/>
        </w:rPr>
        <w:t>ً</w:t>
      </w:r>
      <w:r w:rsidRPr="00C32630">
        <w:rPr>
          <w:rFonts w:ascii="Times New Roman" w:hAnsi="Times New Roman"/>
          <w:sz w:val="18"/>
          <w:szCs w:val="26"/>
          <w:rtl/>
        </w:rPr>
        <w:t xml:space="preserve"> بشكل غير معتاد </w:t>
      </w:r>
      <w:r>
        <w:rPr>
          <w:rFonts w:ascii="Times New Roman" w:hAnsi="Times New Roman" w:hint="cs"/>
          <w:sz w:val="18"/>
          <w:szCs w:val="26"/>
          <w:rtl/>
        </w:rPr>
        <w:t xml:space="preserve">من حيث </w:t>
      </w:r>
      <w:r w:rsidRPr="00C32630">
        <w:rPr>
          <w:rFonts w:ascii="Times New Roman" w:hAnsi="Times New Roman"/>
          <w:sz w:val="18"/>
          <w:szCs w:val="26"/>
          <w:rtl/>
        </w:rPr>
        <w:t xml:space="preserve">الإنجاز الكلي </w:t>
      </w:r>
      <w:r>
        <w:rPr>
          <w:rFonts w:ascii="Times New Roman" w:hAnsi="Times New Roman" w:hint="cs"/>
          <w:sz w:val="18"/>
          <w:szCs w:val="26"/>
          <w:rtl/>
        </w:rPr>
        <w:t>في مجال ا</w:t>
      </w:r>
      <w:r w:rsidRPr="00C32630">
        <w:rPr>
          <w:rFonts w:ascii="Times New Roman" w:hAnsi="Times New Roman"/>
          <w:sz w:val="18"/>
          <w:szCs w:val="26"/>
          <w:rtl/>
        </w:rPr>
        <w:t>لتأثير من خلال التقييمات</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وبالتالي فقد </w:t>
      </w:r>
      <w:r>
        <w:rPr>
          <w:rFonts w:ascii="Times New Roman" w:hAnsi="Times New Roman" w:hint="cs"/>
          <w:sz w:val="18"/>
          <w:szCs w:val="26"/>
          <w:rtl/>
        </w:rPr>
        <w:t>خُفضت الغاية ل</w:t>
      </w:r>
      <w:r w:rsidRPr="00C32630">
        <w:rPr>
          <w:rFonts w:ascii="Times New Roman" w:hAnsi="Times New Roman"/>
          <w:sz w:val="18"/>
          <w:szCs w:val="26"/>
          <w:rtl/>
        </w:rPr>
        <w:t xml:space="preserve">لفترة </w:t>
      </w:r>
      <w:r w:rsidRPr="00C32630">
        <w:rPr>
          <w:rFonts w:ascii="Times New Roman" w:hAnsi="Times New Roman"/>
          <w:sz w:val="18"/>
          <w:szCs w:val="26"/>
          <w:rtl/>
          <w:lang w:bidi="ar"/>
        </w:rPr>
        <w:t xml:space="preserve">2018-2019 </w:t>
      </w:r>
      <w:r>
        <w:rPr>
          <w:rFonts w:ascii="Times New Roman" w:hAnsi="Times New Roman" w:hint="cs"/>
          <w:sz w:val="18"/>
          <w:szCs w:val="26"/>
          <w:rtl/>
        </w:rPr>
        <w:t xml:space="preserve">إلى </w:t>
      </w:r>
      <w:r w:rsidRPr="00C32630">
        <w:rPr>
          <w:rFonts w:ascii="Times New Roman" w:hAnsi="Times New Roman"/>
          <w:sz w:val="18"/>
          <w:szCs w:val="26"/>
          <w:rtl/>
        </w:rPr>
        <w:t>مستوى مستدام</w:t>
      </w:r>
      <w:r w:rsidRPr="00C32630">
        <w:rPr>
          <w:rFonts w:ascii="Times New Roman" w:hAnsi="Times New Roman"/>
          <w:sz w:val="18"/>
          <w:szCs w:val="26"/>
          <w:rtl/>
          <w:lang w:bidi="ar"/>
        </w:rPr>
        <w:t>.</w:t>
      </w:r>
    </w:p>
  </w:footnote>
  <w:footnote w:id="29">
    <w:p w14:paraId="444E44FE" w14:textId="11231971" w:rsidR="00B53936" w:rsidRPr="00C32630" w:rsidRDefault="00B53936" w:rsidP="001A1068">
      <w:pPr>
        <w:pStyle w:val="FootnoteText"/>
        <w:tabs>
          <w:tab w:val="left" w:pos="624"/>
        </w:tabs>
        <w:spacing w:after="40" w:line="320" w:lineRule="exact"/>
        <w:ind w:left="1134"/>
        <w:jc w:val="both"/>
        <w:rPr>
          <w:rFonts w:ascii="Times New Roman" w:hAnsi="Times New Roman"/>
          <w:sz w:val="18"/>
          <w:szCs w:val="26"/>
        </w:rPr>
      </w:pPr>
      <w:r w:rsidRPr="001A1068">
        <w:rPr>
          <w:rFonts w:ascii="Times New Roman" w:hAnsi="Times New Roman"/>
          <w:sz w:val="18"/>
          <w:szCs w:val="26"/>
          <w:rtl/>
        </w:rPr>
        <w:t>(</w:t>
      </w:r>
      <w:r w:rsidRPr="001A1068">
        <w:rPr>
          <w:rFonts w:ascii="Times New Roman" w:hAnsi="Times New Roman"/>
          <w:szCs w:val="26"/>
        </w:rPr>
        <w:footnoteRef/>
      </w:r>
      <w:r w:rsidRPr="001A1068">
        <w:rPr>
          <w:rFonts w:ascii="Times New Roman" w:hAnsi="Times New Roman"/>
          <w:sz w:val="18"/>
          <w:szCs w:val="26"/>
          <w:rtl/>
        </w:rPr>
        <w:t>)</w:t>
      </w:r>
      <w:r>
        <w:rPr>
          <w:rFonts w:ascii="Times New Roman" w:hAnsi="Times New Roman" w:hint="cs"/>
          <w:sz w:val="18"/>
          <w:szCs w:val="26"/>
          <w:rtl/>
        </w:rPr>
        <w:t xml:space="preserve">  </w:t>
      </w:r>
      <w:r w:rsidRPr="00C32630">
        <w:rPr>
          <w:rFonts w:ascii="Times New Roman" w:hAnsi="Times New Roman"/>
          <w:sz w:val="18"/>
          <w:szCs w:val="26"/>
          <w:rtl/>
        </w:rPr>
        <w:t xml:space="preserve">متعلق </w:t>
      </w:r>
      <w:r>
        <w:rPr>
          <w:rFonts w:ascii="Times New Roman" w:hAnsi="Times New Roman" w:hint="cs"/>
          <w:sz w:val="18"/>
          <w:szCs w:val="26"/>
          <w:rtl/>
        </w:rPr>
        <w:t xml:space="preserve">بالغاية </w:t>
      </w:r>
      <w:r>
        <w:rPr>
          <w:rFonts w:ascii="Times New Roman" w:hAnsi="Times New Roman" w:hint="cs"/>
          <w:sz w:val="18"/>
          <w:szCs w:val="26"/>
          <w:rtl/>
          <w:lang w:bidi="ar"/>
        </w:rPr>
        <w:t xml:space="preserve">16-6 </w:t>
      </w:r>
      <w:r>
        <w:rPr>
          <w:rFonts w:ascii="Times New Roman" w:hAnsi="Times New Roman" w:hint="cs"/>
          <w:sz w:val="18"/>
          <w:szCs w:val="26"/>
          <w:rtl/>
        </w:rPr>
        <w:t xml:space="preserve">من الهدف </w:t>
      </w:r>
      <w:r>
        <w:rPr>
          <w:rFonts w:ascii="Times New Roman" w:hAnsi="Times New Roman" w:hint="cs"/>
          <w:sz w:val="18"/>
          <w:szCs w:val="26"/>
          <w:rtl/>
          <w:lang w:bidi="ar"/>
        </w:rPr>
        <w:t xml:space="preserve">16 </w:t>
      </w:r>
      <w:r>
        <w:rPr>
          <w:rFonts w:ascii="Times New Roman" w:hAnsi="Times New Roman" w:hint="cs"/>
          <w:sz w:val="18"/>
          <w:szCs w:val="26"/>
          <w:rtl/>
        </w:rPr>
        <w:t xml:space="preserve">من أهداف </w:t>
      </w:r>
      <w:r w:rsidRPr="00C32630">
        <w:rPr>
          <w:rFonts w:ascii="Times New Roman" w:hAnsi="Times New Roman"/>
          <w:sz w:val="18"/>
          <w:szCs w:val="26"/>
          <w:rtl/>
        </w:rPr>
        <w:t>التنمية المستدامة</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إنشاء مؤسسات فعالة وشفافة وخاضعة للمساءلة على جميع المستويات؛ </w:t>
      </w:r>
      <w:r>
        <w:rPr>
          <w:rFonts w:ascii="Times New Roman" w:hAnsi="Times New Roman" w:hint="cs"/>
          <w:sz w:val="18"/>
          <w:szCs w:val="26"/>
          <w:rtl/>
        </w:rPr>
        <w:t xml:space="preserve">والغاية </w:t>
      </w:r>
      <w:r>
        <w:rPr>
          <w:rFonts w:ascii="Times New Roman" w:hAnsi="Times New Roman" w:hint="cs"/>
          <w:sz w:val="18"/>
          <w:szCs w:val="26"/>
          <w:rtl/>
          <w:lang w:bidi="ar"/>
        </w:rPr>
        <w:t>11-</w:t>
      </w:r>
      <w:r>
        <w:rPr>
          <w:rFonts w:ascii="Times New Roman" w:hAnsi="Times New Roman" w:hint="cs"/>
          <w:sz w:val="18"/>
          <w:szCs w:val="26"/>
          <w:rtl/>
        </w:rPr>
        <w:t xml:space="preserve">ب من الهدف </w:t>
      </w:r>
      <w:r>
        <w:rPr>
          <w:rFonts w:ascii="Times New Roman" w:hAnsi="Times New Roman" w:hint="cs"/>
          <w:sz w:val="18"/>
          <w:szCs w:val="26"/>
          <w:rtl/>
          <w:lang w:bidi="ar"/>
        </w:rPr>
        <w:t>11</w:t>
      </w:r>
      <w:r w:rsidRPr="00C32630">
        <w:rPr>
          <w:rFonts w:ascii="Times New Roman" w:hAnsi="Times New Roman"/>
          <w:sz w:val="18"/>
          <w:szCs w:val="26"/>
          <w:rtl/>
          <w:lang w:bidi="ar"/>
        </w:rPr>
        <w:t xml:space="preserve">: </w:t>
      </w:r>
      <w:r w:rsidRPr="00C32630">
        <w:rPr>
          <w:rFonts w:ascii="Times New Roman" w:hAnsi="Times New Roman"/>
          <w:sz w:val="18"/>
          <w:szCs w:val="26"/>
          <w:rtl/>
        </w:rPr>
        <w:t xml:space="preserve">العمل بحلول عام </w:t>
      </w:r>
      <w:r w:rsidRPr="00C32630">
        <w:rPr>
          <w:rFonts w:ascii="Times New Roman" w:hAnsi="Times New Roman"/>
          <w:sz w:val="18"/>
          <w:szCs w:val="26"/>
          <w:rtl/>
          <w:lang w:bidi="ar"/>
        </w:rPr>
        <w:t>2020</w:t>
      </w:r>
      <w:r w:rsidRPr="00C32630">
        <w:rPr>
          <w:rFonts w:ascii="Times New Roman" w:hAnsi="Times New Roman"/>
          <w:sz w:val="18"/>
          <w:szCs w:val="26"/>
          <w:rtl/>
        </w:rPr>
        <w:t>، على الزيادة بنسبة كبيرة في عدد المدن والمستوطنات البشرية التي تعتمد وتنفذ سياسات وخططا</w:t>
      </w:r>
      <w:r>
        <w:rPr>
          <w:rFonts w:ascii="Times New Roman" w:hAnsi="Times New Roman" w:hint="cs"/>
          <w:sz w:val="18"/>
          <w:szCs w:val="26"/>
          <w:rtl/>
        </w:rPr>
        <w:t>ً</w:t>
      </w:r>
      <w:r w:rsidRPr="00C32630">
        <w:rPr>
          <w:rFonts w:ascii="Times New Roman" w:hAnsi="Times New Roman"/>
          <w:sz w:val="18"/>
          <w:szCs w:val="26"/>
          <w:rtl/>
        </w:rPr>
        <w:t xml:space="preserve"> متكاملة من أجل شمول الجميع، وتحقيق الكفاءة في استخدام الموارد، والتخفيف من تغير المناخ والتكيف معه، والقدرة على الصمود في مواجهة الكوارث، ووضع وتنفيذ الإدارة الكلية لمخاطر الكوارث على جميع المستويات، بما يتمشى مع إطار سِنداي للحد من مخاطر الكوارث للفترة </w:t>
      </w:r>
      <w:r w:rsidRPr="00C32630">
        <w:rPr>
          <w:rFonts w:ascii="Times New Roman" w:hAnsi="Times New Roman"/>
          <w:sz w:val="18"/>
          <w:szCs w:val="26"/>
          <w:rtl/>
          <w:lang w:bidi="ar"/>
        </w:rPr>
        <w:t>2015-2030</w:t>
      </w:r>
      <w:r>
        <w:rPr>
          <w:rFonts w:ascii="Times New Roman" w:hAnsi="Times New Roman" w:hint="cs"/>
          <w:sz w:val="18"/>
          <w:szCs w:val="26"/>
          <w:rtl/>
        </w:rPr>
        <w:t>؛</w:t>
      </w:r>
      <w:r w:rsidRPr="00C32630">
        <w:rPr>
          <w:rFonts w:ascii="Times New Roman" w:hAnsi="Times New Roman"/>
          <w:sz w:val="18"/>
          <w:szCs w:val="26"/>
          <w:rtl/>
          <w:lang w:bidi="ar"/>
        </w:rPr>
        <w:t xml:space="preserve"> </w:t>
      </w:r>
      <w:r>
        <w:rPr>
          <w:rFonts w:ascii="Times New Roman" w:hAnsi="Times New Roman" w:hint="cs"/>
          <w:sz w:val="18"/>
          <w:szCs w:val="26"/>
          <w:rtl/>
        </w:rPr>
        <w:t xml:space="preserve">الغاية </w:t>
      </w:r>
      <w:r>
        <w:rPr>
          <w:rFonts w:ascii="Times New Roman" w:hAnsi="Times New Roman" w:hint="cs"/>
          <w:sz w:val="18"/>
          <w:szCs w:val="26"/>
          <w:rtl/>
          <w:lang w:bidi="ar"/>
        </w:rPr>
        <w:t xml:space="preserve">17-9 </w:t>
      </w:r>
      <w:r>
        <w:rPr>
          <w:rFonts w:ascii="Times New Roman" w:hAnsi="Times New Roman" w:hint="cs"/>
          <w:sz w:val="18"/>
          <w:szCs w:val="26"/>
          <w:rtl/>
        </w:rPr>
        <w:t xml:space="preserve">من الهدف </w:t>
      </w:r>
      <w:r>
        <w:rPr>
          <w:rFonts w:ascii="Times New Roman" w:hAnsi="Times New Roman" w:hint="cs"/>
          <w:sz w:val="18"/>
          <w:szCs w:val="26"/>
          <w:rtl/>
          <w:lang w:bidi="ar"/>
        </w:rPr>
        <w:t>17:</w:t>
      </w:r>
      <w:r w:rsidRPr="00C32630">
        <w:rPr>
          <w:rFonts w:ascii="Times New Roman" w:hAnsi="Times New Roman"/>
          <w:sz w:val="18"/>
          <w:szCs w:val="26"/>
          <w:rtl/>
        </w:rPr>
        <w:t xml:space="preserve"> تعزيز الدعم الدولي لتنفيذ بناء القدرات في البلدان النامية تنفيذاً فعالاً ومحدد الأهداف من أجل دعم الخطط الوطنية الرامية إلى تنفيذ جميع أهداف التنمية المستدامة، بوسائل تشمل التعاون بين الشمال والجنوب وفيما بين بلدان الجنوب والتعاون الثلاثي</w:t>
      </w:r>
      <w:r w:rsidRPr="00C32630">
        <w:rPr>
          <w:rFonts w:ascii="Times New Roman" w:hAnsi="Times New Roman"/>
          <w:sz w:val="18"/>
          <w:szCs w:val="26"/>
          <w:rtl/>
          <w:lang w:bidi="ar"/>
        </w:rPr>
        <w:t>.</w:t>
      </w:r>
    </w:p>
  </w:footnote>
  <w:footnote w:id="30">
    <w:p w14:paraId="2F8680A2" w14:textId="0A93BA74" w:rsidR="00B53936" w:rsidRPr="00A411A9" w:rsidRDefault="00B53936" w:rsidP="00A411A9">
      <w:pPr>
        <w:pStyle w:val="FootnoteText"/>
        <w:tabs>
          <w:tab w:val="left" w:pos="0"/>
          <w:tab w:val="left" w:pos="624"/>
        </w:tabs>
        <w:spacing w:after="40" w:line="320" w:lineRule="exact"/>
        <w:ind w:left="1134"/>
        <w:jc w:val="both"/>
        <w:rPr>
          <w:rFonts w:ascii="Times New Roman" w:hAnsi="Times New Roman"/>
          <w:sz w:val="18"/>
          <w:szCs w:val="26"/>
        </w:rPr>
      </w:pPr>
      <w:r w:rsidRPr="00A411A9">
        <w:rPr>
          <w:rFonts w:ascii="Times New Roman" w:hAnsi="Times New Roman" w:hint="cs"/>
          <w:sz w:val="18"/>
          <w:szCs w:val="26"/>
          <w:rtl/>
        </w:rPr>
        <w:t>(</w:t>
      </w:r>
      <w:r w:rsidRPr="00A411A9">
        <w:rPr>
          <w:rFonts w:ascii="Times New Roman" w:hAnsi="Times New Roman"/>
          <w:szCs w:val="26"/>
        </w:rPr>
        <w:footnoteRef/>
      </w:r>
      <w:r w:rsidRPr="00A411A9">
        <w:rPr>
          <w:rFonts w:ascii="Times New Roman" w:hAnsi="Times New Roman" w:hint="cs"/>
          <w:sz w:val="18"/>
          <w:szCs w:val="26"/>
          <w:rtl/>
        </w:rPr>
        <w:t>)</w:t>
      </w:r>
      <w:r>
        <w:rPr>
          <w:rFonts w:ascii="Times New Roman" w:hAnsi="Times New Roman" w:hint="cs"/>
          <w:sz w:val="18"/>
          <w:szCs w:val="26"/>
          <w:rtl/>
        </w:rPr>
        <w:t xml:space="preserve">  </w:t>
      </w:r>
      <w:r w:rsidRPr="00C32630">
        <w:rPr>
          <w:rFonts w:ascii="Times New Roman" w:hAnsi="Times New Roman"/>
          <w:sz w:val="18"/>
          <w:szCs w:val="26"/>
          <w:rtl/>
        </w:rPr>
        <w:t>يهدف إطار قدر</w:t>
      </w:r>
      <w:r>
        <w:rPr>
          <w:rFonts w:ascii="Times New Roman" w:hAnsi="Times New Roman" w:hint="cs"/>
          <w:sz w:val="18"/>
          <w:szCs w:val="26"/>
          <w:rtl/>
        </w:rPr>
        <w:t>ات</w:t>
      </w:r>
      <w:r w:rsidRPr="00C32630">
        <w:rPr>
          <w:rFonts w:ascii="Times New Roman" w:hAnsi="Times New Roman"/>
          <w:sz w:val="18"/>
          <w:szCs w:val="26"/>
          <w:rtl/>
        </w:rPr>
        <w:t xml:space="preserve"> ال</w:t>
      </w:r>
      <w:r>
        <w:rPr>
          <w:rFonts w:ascii="Times New Roman" w:hAnsi="Times New Roman" w:hint="cs"/>
          <w:sz w:val="18"/>
          <w:szCs w:val="26"/>
          <w:rtl/>
        </w:rPr>
        <w:t xml:space="preserve">بلدان </w:t>
      </w:r>
      <w:r w:rsidRPr="00C32630">
        <w:rPr>
          <w:rFonts w:ascii="Times New Roman" w:hAnsi="Times New Roman"/>
          <w:sz w:val="18"/>
          <w:szCs w:val="26"/>
          <w:rtl/>
        </w:rPr>
        <w:t xml:space="preserve">إلى </w:t>
      </w:r>
      <w:r>
        <w:rPr>
          <w:rFonts w:ascii="Times New Roman" w:hAnsi="Times New Roman" w:hint="cs"/>
          <w:sz w:val="18"/>
          <w:szCs w:val="26"/>
          <w:rtl/>
        </w:rPr>
        <w:t>تقدم</w:t>
      </w:r>
      <w:r w:rsidRPr="00C32630">
        <w:rPr>
          <w:rFonts w:ascii="Times New Roman" w:hAnsi="Times New Roman"/>
          <w:sz w:val="18"/>
          <w:szCs w:val="26"/>
          <w:rtl/>
        </w:rPr>
        <w:t xml:space="preserve"> تقييم موضوعي ل</w:t>
      </w:r>
      <w:r>
        <w:rPr>
          <w:rFonts w:ascii="Times New Roman" w:hAnsi="Times New Roman" w:hint="cs"/>
          <w:sz w:val="18"/>
          <w:szCs w:val="26"/>
          <w:rtl/>
        </w:rPr>
        <w:t>ل</w:t>
      </w:r>
      <w:r w:rsidRPr="00C32630">
        <w:rPr>
          <w:rFonts w:ascii="Times New Roman" w:hAnsi="Times New Roman"/>
          <w:sz w:val="18"/>
          <w:szCs w:val="26"/>
          <w:rtl/>
        </w:rPr>
        <w:t>قدر</w:t>
      </w:r>
      <w:r>
        <w:rPr>
          <w:rFonts w:ascii="Times New Roman" w:hAnsi="Times New Roman" w:hint="cs"/>
          <w:sz w:val="18"/>
          <w:szCs w:val="26"/>
          <w:rtl/>
        </w:rPr>
        <w:t>ات</w:t>
      </w:r>
      <w:r w:rsidRPr="00C32630">
        <w:rPr>
          <w:rFonts w:ascii="Times New Roman" w:hAnsi="Times New Roman"/>
          <w:sz w:val="18"/>
          <w:szCs w:val="26"/>
          <w:rtl/>
          <w:lang w:bidi="ar"/>
        </w:rPr>
        <w:t xml:space="preserve"> </w:t>
      </w:r>
      <w:r>
        <w:rPr>
          <w:rFonts w:ascii="Times New Roman" w:hAnsi="Times New Roman" w:hint="cs"/>
          <w:sz w:val="18"/>
          <w:szCs w:val="26"/>
          <w:rtl/>
        </w:rPr>
        <w:t xml:space="preserve">على صعيد البلدان في مجال إدارة </w:t>
      </w:r>
      <w:r w:rsidRPr="00C32630">
        <w:rPr>
          <w:rFonts w:ascii="Times New Roman" w:hAnsi="Times New Roman"/>
          <w:sz w:val="18"/>
          <w:szCs w:val="26"/>
          <w:rtl/>
        </w:rPr>
        <w:t xml:space="preserve">البيئية </w:t>
      </w:r>
      <w:r>
        <w:rPr>
          <w:rFonts w:ascii="Times New Roman" w:hAnsi="Times New Roman" w:hint="cs"/>
          <w:sz w:val="18"/>
          <w:szCs w:val="26"/>
          <w:rtl/>
        </w:rPr>
        <w:t>وفقا</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rPr>
        <w:t>ل</w:t>
      </w:r>
      <w:r w:rsidRPr="00C32630">
        <w:rPr>
          <w:rFonts w:ascii="Times New Roman" w:hAnsi="Times New Roman"/>
          <w:sz w:val="18"/>
          <w:szCs w:val="26"/>
          <w:rtl/>
        </w:rPr>
        <w:t>ستة أبعاد</w:t>
      </w:r>
      <w:r>
        <w:rPr>
          <w:rFonts w:ascii="Times New Roman" w:hAnsi="Times New Roman" w:hint="cs"/>
          <w:sz w:val="18"/>
          <w:szCs w:val="26"/>
          <w:rtl/>
        </w:rPr>
        <w:t>، هي</w:t>
      </w:r>
      <w:r w:rsidRPr="00C32630">
        <w:rPr>
          <w:rFonts w:ascii="Times New Roman" w:hAnsi="Times New Roman"/>
          <w:sz w:val="18"/>
          <w:szCs w:val="26"/>
          <w:rtl/>
          <w:lang w:bidi="ar"/>
        </w:rPr>
        <w:t xml:space="preserve">: </w:t>
      </w:r>
      <w:r>
        <w:rPr>
          <w:rFonts w:ascii="Times New Roman" w:hAnsi="Times New Roman" w:hint="cs"/>
          <w:sz w:val="18"/>
          <w:szCs w:val="26"/>
          <w:rtl/>
          <w:lang w:bidi="ar"/>
        </w:rPr>
        <w:t>(</w:t>
      </w:r>
      <w:r w:rsidRPr="00C32630">
        <w:rPr>
          <w:rFonts w:ascii="Times New Roman" w:hAnsi="Times New Roman"/>
          <w:sz w:val="18"/>
          <w:szCs w:val="26"/>
          <w:rtl/>
          <w:lang w:bidi="ar"/>
        </w:rPr>
        <w:t xml:space="preserve">1) </w:t>
      </w:r>
      <w:r>
        <w:rPr>
          <w:rFonts w:ascii="Times New Roman" w:hAnsi="Times New Roman" w:hint="cs"/>
          <w:sz w:val="18"/>
          <w:szCs w:val="26"/>
          <w:rtl/>
        </w:rPr>
        <w:t xml:space="preserve">إتاحة </w:t>
      </w:r>
      <w:r w:rsidRPr="00C32630">
        <w:rPr>
          <w:rFonts w:ascii="Times New Roman" w:hAnsi="Times New Roman"/>
          <w:sz w:val="18"/>
          <w:szCs w:val="26"/>
          <w:rtl/>
        </w:rPr>
        <w:t xml:space="preserve">المعلومات وتوفر البيانات لاتخاذ قرار مستنير؛ </w:t>
      </w:r>
      <w:r>
        <w:rPr>
          <w:rFonts w:ascii="Times New Roman" w:hAnsi="Times New Roman" w:hint="cs"/>
          <w:sz w:val="18"/>
          <w:szCs w:val="26"/>
          <w:rtl/>
          <w:lang w:bidi="ar"/>
        </w:rPr>
        <w:t>(</w:t>
      </w:r>
      <w:r w:rsidRPr="00C32630">
        <w:rPr>
          <w:rFonts w:ascii="Times New Roman" w:hAnsi="Times New Roman"/>
          <w:sz w:val="18"/>
          <w:szCs w:val="26"/>
          <w:rtl/>
          <w:lang w:bidi="ar"/>
        </w:rPr>
        <w:t xml:space="preserve">2) </w:t>
      </w:r>
      <w:r>
        <w:rPr>
          <w:rFonts w:ascii="Times New Roman" w:hAnsi="Times New Roman" w:hint="cs"/>
          <w:sz w:val="18"/>
          <w:szCs w:val="26"/>
          <w:rtl/>
        </w:rPr>
        <w:t>ال</w:t>
      </w:r>
      <w:r w:rsidRPr="00C32630">
        <w:rPr>
          <w:rFonts w:ascii="Times New Roman" w:hAnsi="Times New Roman"/>
          <w:sz w:val="18"/>
          <w:szCs w:val="26"/>
          <w:rtl/>
        </w:rPr>
        <w:t xml:space="preserve">مهارات </w:t>
      </w:r>
      <w:r>
        <w:rPr>
          <w:rFonts w:ascii="Times New Roman" w:hAnsi="Times New Roman" w:hint="cs"/>
          <w:sz w:val="18"/>
          <w:szCs w:val="26"/>
          <w:rtl/>
        </w:rPr>
        <w:t xml:space="preserve">في مجال </w:t>
      </w:r>
      <w:r w:rsidRPr="00C32630">
        <w:rPr>
          <w:rFonts w:ascii="Times New Roman" w:hAnsi="Times New Roman"/>
          <w:sz w:val="18"/>
          <w:szCs w:val="26"/>
          <w:rtl/>
        </w:rPr>
        <w:t>ت</w:t>
      </w:r>
      <w:r>
        <w:rPr>
          <w:rFonts w:ascii="Times New Roman" w:hAnsi="Times New Roman" w:hint="cs"/>
          <w:sz w:val="18"/>
          <w:szCs w:val="26"/>
          <w:rtl/>
        </w:rPr>
        <w:t xml:space="preserve">حسين </w:t>
      </w:r>
      <w:r w:rsidRPr="00C32630">
        <w:rPr>
          <w:rFonts w:ascii="Times New Roman" w:hAnsi="Times New Roman"/>
          <w:sz w:val="18"/>
          <w:szCs w:val="26"/>
          <w:rtl/>
        </w:rPr>
        <w:t>التخطيط و</w:t>
      </w:r>
      <w:r>
        <w:rPr>
          <w:rFonts w:ascii="Times New Roman" w:hAnsi="Times New Roman" w:hint="cs"/>
          <w:sz w:val="18"/>
          <w:szCs w:val="26"/>
          <w:rtl/>
        </w:rPr>
        <w:t xml:space="preserve">وضع </w:t>
      </w:r>
      <w:r w:rsidRPr="00C32630">
        <w:rPr>
          <w:rFonts w:ascii="Times New Roman" w:hAnsi="Times New Roman"/>
          <w:sz w:val="18"/>
          <w:szCs w:val="26"/>
          <w:rtl/>
        </w:rPr>
        <w:t xml:space="preserve">السياسات؛ </w:t>
      </w:r>
      <w:r>
        <w:rPr>
          <w:rFonts w:ascii="Times New Roman" w:hAnsi="Times New Roman" w:hint="cs"/>
          <w:sz w:val="18"/>
          <w:szCs w:val="26"/>
          <w:rtl/>
          <w:lang w:bidi="ar"/>
        </w:rPr>
        <w:t>(</w:t>
      </w:r>
      <w:r w:rsidRPr="00C32630">
        <w:rPr>
          <w:rFonts w:ascii="Times New Roman" w:hAnsi="Times New Roman"/>
          <w:sz w:val="18"/>
          <w:szCs w:val="26"/>
          <w:rtl/>
          <w:lang w:bidi="ar"/>
        </w:rPr>
        <w:t>3)</w:t>
      </w:r>
      <w:r w:rsidRPr="00C32630">
        <w:rPr>
          <w:rFonts w:ascii="Times New Roman" w:hAnsi="Times New Roman"/>
          <w:sz w:val="18"/>
          <w:szCs w:val="26"/>
          <w:rtl/>
        </w:rPr>
        <w:t xml:space="preserve"> الأطر التنظيمية المحسنة؛ </w:t>
      </w:r>
      <w:r>
        <w:rPr>
          <w:rFonts w:ascii="Times New Roman" w:hAnsi="Times New Roman" w:hint="cs"/>
          <w:sz w:val="18"/>
          <w:szCs w:val="26"/>
          <w:rtl/>
          <w:lang w:bidi="ar"/>
        </w:rPr>
        <w:t>(</w:t>
      </w:r>
      <w:r w:rsidRPr="00C32630">
        <w:rPr>
          <w:rFonts w:ascii="Times New Roman" w:hAnsi="Times New Roman"/>
          <w:sz w:val="18"/>
          <w:szCs w:val="26"/>
          <w:rtl/>
          <w:lang w:bidi="ar"/>
        </w:rPr>
        <w:t xml:space="preserve">4) </w:t>
      </w:r>
      <w:r>
        <w:rPr>
          <w:rFonts w:ascii="Times New Roman" w:hAnsi="Times New Roman" w:hint="cs"/>
          <w:sz w:val="18"/>
          <w:szCs w:val="26"/>
          <w:rtl/>
        </w:rPr>
        <w:t xml:space="preserve">وجود </w:t>
      </w:r>
      <w:r w:rsidRPr="00C32630">
        <w:rPr>
          <w:rFonts w:ascii="Times New Roman" w:hAnsi="Times New Roman"/>
          <w:sz w:val="18"/>
          <w:szCs w:val="26"/>
          <w:rtl/>
        </w:rPr>
        <w:t xml:space="preserve">مؤسسات بيئية أقوى؛ </w:t>
      </w:r>
      <w:r>
        <w:rPr>
          <w:rFonts w:ascii="Times New Roman" w:hAnsi="Times New Roman" w:hint="cs"/>
          <w:sz w:val="18"/>
          <w:szCs w:val="26"/>
          <w:rtl/>
          <w:lang w:bidi="ar"/>
        </w:rPr>
        <w:t>(</w:t>
      </w:r>
      <w:r w:rsidRPr="00C32630">
        <w:rPr>
          <w:rFonts w:ascii="Times New Roman" w:hAnsi="Times New Roman"/>
          <w:sz w:val="18"/>
          <w:szCs w:val="26"/>
          <w:rtl/>
          <w:lang w:bidi="ar"/>
        </w:rPr>
        <w:t xml:space="preserve">5) </w:t>
      </w:r>
      <w:r>
        <w:rPr>
          <w:rFonts w:ascii="Times New Roman" w:hAnsi="Times New Roman" w:hint="cs"/>
          <w:sz w:val="18"/>
          <w:szCs w:val="26"/>
          <w:rtl/>
        </w:rPr>
        <w:t>ال</w:t>
      </w:r>
      <w:r w:rsidRPr="00C32630">
        <w:rPr>
          <w:rFonts w:ascii="Times New Roman" w:hAnsi="Times New Roman"/>
          <w:sz w:val="18"/>
          <w:szCs w:val="26"/>
          <w:rtl/>
        </w:rPr>
        <w:t xml:space="preserve">قدرة </w:t>
      </w:r>
      <w:r>
        <w:rPr>
          <w:rFonts w:ascii="Times New Roman" w:hAnsi="Times New Roman" w:hint="cs"/>
          <w:sz w:val="18"/>
          <w:szCs w:val="26"/>
          <w:rtl/>
        </w:rPr>
        <w:t xml:space="preserve">على </w:t>
      </w:r>
      <w:r w:rsidRPr="00C32630">
        <w:rPr>
          <w:rFonts w:ascii="Times New Roman" w:hAnsi="Times New Roman"/>
          <w:sz w:val="18"/>
          <w:szCs w:val="26"/>
          <w:rtl/>
        </w:rPr>
        <w:t>التنفيذ وال</w:t>
      </w:r>
      <w:r>
        <w:rPr>
          <w:rFonts w:ascii="Times New Roman" w:hAnsi="Times New Roman" w:hint="cs"/>
          <w:sz w:val="18"/>
          <w:szCs w:val="26"/>
          <w:rtl/>
        </w:rPr>
        <w:t xml:space="preserve">إنفاذ؛ </w:t>
      </w:r>
      <w:r>
        <w:rPr>
          <w:rFonts w:ascii="Times New Roman" w:hAnsi="Times New Roman" w:hint="cs"/>
          <w:sz w:val="18"/>
          <w:szCs w:val="26"/>
          <w:rtl/>
          <w:lang w:bidi="ar"/>
        </w:rPr>
        <w:t>(</w:t>
      </w:r>
      <w:r w:rsidRPr="00C32630">
        <w:rPr>
          <w:rFonts w:ascii="Times New Roman" w:hAnsi="Times New Roman"/>
          <w:sz w:val="18"/>
          <w:szCs w:val="26"/>
          <w:rtl/>
          <w:lang w:bidi="ar"/>
        </w:rPr>
        <w:t xml:space="preserve">6) </w:t>
      </w:r>
      <w:r w:rsidRPr="00C32630">
        <w:rPr>
          <w:rFonts w:ascii="Times New Roman" w:hAnsi="Times New Roman"/>
          <w:sz w:val="18"/>
          <w:szCs w:val="26"/>
          <w:rtl/>
        </w:rPr>
        <w:t xml:space="preserve">مشاركة </w:t>
      </w:r>
      <w:r>
        <w:rPr>
          <w:rFonts w:ascii="Times New Roman" w:hAnsi="Times New Roman" w:hint="cs"/>
          <w:sz w:val="18"/>
          <w:szCs w:val="26"/>
          <w:rtl/>
        </w:rPr>
        <w:t xml:space="preserve">الجمهور </w:t>
      </w:r>
      <w:r w:rsidRPr="00C32630">
        <w:rPr>
          <w:rFonts w:ascii="Times New Roman" w:hAnsi="Times New Roman"/>
          <w:sz w:val="18"/>
          <w:szCs w:val="26"/>
          <w:rtl/>
        </w:rPr>
        <w:t>في اتخاذ القرار</w:t>
      </w:r>
      <w:r>
        <w:rPr>
          <w:rFonts w:ascii="Times New Roman" w:hAnsi="Times New Roman" w:hint="cs"/>
          <w:sz w:val="18"/>
          <w:szCs w:val="26"/>
          <w:rtl/>
        </w:rPr>
        <w:t>ات</w:t>
      </w:r>
      <w:r w:rsidRPr="00C32630">
        <w:rPr>
          <w:rFonts w:ascii="Times New Roman" w:hAnsi="Times New Roman"/>
          <w:sz w:val="18"/>
          <w:szCs w:val="26"/>
          <w:rtl/>
          <w:lang w:bidi="ar"/>
        </w:rPr>
        <w:t xml:space="preserve">. </w:t>
      </w:r>
      <w:r w:rsidRPr="00C32630">
        <w:rPr>
          <w:rFonts w:ascii="Times New Roman" w:hAnsi="Times New Roman"/>
          <w:sz w:val="18"/>
          <w:szCs w:val="26"/>
          <w:rtl/>
        </w:rPr>
        <w:t>و</w:t>
      </w:r>
      <w:r>
        <w:rPr>
          <w:rFonts w:ascii="Times New Roman" w:hAnsi="Times New Roman" w:hint="cs"/>
          <w:sz w:val="18"/>
          <w:szCs w:val="26"/>
          <w:rtl/>
        </w:rPr>
        <w:t>يتألف كل</w:t>
      </w:r>
      <w:r w:rsidRPr="00C32630">
        <w:rPr>
          <w:rFonts w:ascii="Times New Roman" w:hAnsi="Times New Roman"/>
          <w:sz w:val="18"/>
          <w:szCs w:val="26"/>
          <w:rtl/>
        </w:rPr>
        <w:t xml:space="preserve"> بعد من </w:t>
      </w:r>
      <w:r>
        <w:rPr>
          <w:rFonts w:ascii="Times New Roman" w:hAnsi="Times New Roman" w:hint="cs"/>
          <w:sz w:val="18"/>
          <w:szCs w:val="26"/>
          <w:rtl/>
        </w:rPr>
        <w:t xml:space="preserve">هذه </w:t>
      </w:r>
      <w:r w:rsidRPr="00C32630">
        <w:rPr>
          <w:rFonts w:ascii="Times New Roman" w:hAnsi="Times New Roman"/>
          <w:sz w:val="18"/>
          <w:szCs w:val="26"/>
          <w:rtl/>
        </w:rPr>
        <w:t xml:space="preserve">الأبعاد </w:t>
      </w:r>
      <w:r>
        <w:rPr>
          <w:rFonts w:ascii="Times New Roman" w:hAnsi="Times New Roman" w:hint="cs"/>
          <w:sz w:val="18"/>
          <w:szCs w:val="26"/>
          <w:rtl/>
        </w:rPr>
        <w:t xml:space="preserve">من </w:t>
      </w:r>
      <w:r w:rsidRPr="00C32630">
        <w:rPr>
          <w:rFonts w:ascii="Times New Roman" w:hAnsi="Times New Roman"/>
          <w:sz w:val="18"/>
          <w:szCs w:val="26"/>
          <w:rtl/>
        </w:rPr>
        <w:t>خمس خطوات</w:t>
      </w:r>
      <w:r w:rsidRPr="00C32630">
        <w:rPr>
          <w:rFonts w:ascii="Times New Roman" w:hAnsi="Times New Roman"/>
          <w:sz w:val="18"/>
          <w:szCs w:val="26"/>
          <w:rtl/>
          <w:lang w:bidi="ar"/>
        </w:rPr>
        <w:t xml:space="preserve">. </w:t>
      </w:r>
      <w:r>
        <w:rPr>
          <w:rFonts w:ascii="Times New Roman" w:hAnsi="Times New Roman" w:hint="cs"/>
          <w:sz w:val="18"/>
          <w:szCs w:val="26"/>
          <w:rtl/>
        </w:rPr>
        <w:t>و</w:t>
      </w:r>
      <w:r w:rsidRPr="00C32630">
        <w:rPr>
          <w:rFonts w:ascii="Times New Roman" w:hAnsi="Times New Roman"/>
          <w:sz w:val="18"/>
          <w:szCs w:val="26"/>
          <w:rtl/>
        </w:rPr>
        <w:t>ت</w:t>
      </w:r>
      <w:r>
        <w:rPr>
          <w:rFonts w:ascii="Times New Roman" w:hAnsi="Times New Roman" w:hint="cs"/>
          <w:sz w:val="18"/>
          <w:szCs w:val="26"/>
          <w:rtl/>
        </w:rPr>
        <w:t>تولى</w:t>
      </w:r>
      <w:r w:rsidRPr="00C32630">
        <w:rPr>
          <w:rFonts w:ascii="Times New Roman" w:hAnsi="Times New Roman"/>
          <w:sz w:val="18"/>
          <w:szCs w:val="26"/>
          <w:rtl/>
          <w:lang w:bidi="ar"/>
        </w:rPr>
        <w:t xml:space="preserve"> </w:t>
      </w:r>
      <w:r>
        <w:rPr>
          <w:rFonts w:ascii="Times New Roman" w:hAnsi="Times New Roman" w:hint="cs"/>
          <w:sz w:val="18"/>
          <w:szCs w:val="26"/>
          <w:rtl/>
        </w:rPr>
        <w:t>أ</w:t>
      </w:r>
      <w:r w:rsidRPr="00C32630">
        <w:rPr>
          <w:rFonts w:ascii="Times New Roman" w:hAnsi="Times New Roman"/>
          <w:sz w:val="18"/>
          <w:szCs w:val="26"/>
          <w:rtl/>
        </w:rPr>
        <w:t>فرق</w:t>
      </w:r>
      <w:r>
        <w:rPr>
          <w:rFonts w:ascii="Times New Roman" w:hAnsi="Times New Roman" w:hint="cs"/>
          <w:sz w:val="18"/>
          <w:szCs w:val="26"/>
          <w:rtl/>
        </w:rPr>
        <w:t>ة</w:t>
      </w:r>
      <w:r w:rsidRPr="00C32630">
        <w:rPr>
          <w:rFonts w:ascii="Times New Roman" w:hAnsi="Times New Roman"/>
          <w:sz w:val="18"/>
          <w:szCs w:val="26"/>
          <w:rtl/>
          <w:lang w:bidi="ar"/>
        </w:rPr>
        <w:t xml:space="preserve"> </w:t>
      </w:r>
      <w:r>
        <w:rPr>
          <w:rFonts w:ascii="Times New Roman" w:hAnsi="Times New Roman" w:hint="cs"/>
          <w:sz w:val="18"/>
          <w:szCs w:val="26"/>
          <w:rtl/>
        </w:rPr>
        <w:t>ال</w:t>
      </w:r>
      <w:r w:rsidRPr="00C32630">
        <w:rPr>
          <w:rFonts w:ascii="Times New Roman" w:hAnsi="Times New Roman"/>
          <w:sz w:val="18"/>
          <w:szCs w:val="26"/>
          <w:rtl/>
        </w:rPr>
        <w:t>مشاريع ال</w:t>
      </w:r>
      <w:r>
        <w:rPr>
          <w:rFonts w:ascii="Times New Roman" w:hAnsi="Times New Roman" w:hint="cs"/>
          <w:sz w:val="18"/>
          <w:szCs w:val="26"/>
          <w:rtl/>
        </w:rPr>
        <w:t>وطنية، ب</w:t>
      </w:r>
      <w:r w:rsidRPr="00C32630">
        <w:rPr>
          <w:rFonts w:ascii="Times New Roman" w:hAnsi="Times New Roman"/>
          <w:sz w:val="18"/>
          <w:szCs w:val="26"/>
          <w:rtl/>
        </w:rPr>
        <w:t xml:space="preserve">التشاور مع الشركاء الوطنيين </w:t>
      </w:r>
      <w:r>
        <w:rPr>
          <w:rFonts w:ascii="Times New Roman" w:hAnsi="Times New Roman" w:hint="cs"/>
          <w:sz w:val="18"/>
          <w:szCs w:val="26"/>
          <w:rtl/>
        </w:rPr>
        <w:t xml:space="preserve">تقييم </w:t>
      </w:r>
      <w:r w:rsidRPr="00C32630">
        <w:rPr>
          <w:rFonts w:ascii="Times New Roman" w:hAnsi="Times New Roman"/>
          <w:sz w:val="18"/>
          <w:szCs w:val="26"/>
          <w:rtl/>
        </w:rPr>
        <w:t>مستوى ال</w:t>
      </w:r>
      <w:r>
        <w:rPr>
          <w:rFonts w:ascii="Times New Roman" w:hAnsi="Times New Roman" w:hint="cs"/>
          <w:sz w:val="18"/>
          <w:szCs w:val="26"/>
          <w:rtl/>
        </w:rPr>
        <w:t>إدارة</w:t>
      </w:r>
      <w:r w:rsidRPr="00C32630">
        <w:rPr>
          <w:rFonts w:ascii="Times New Roman" w:hAnsi="Times New Roman"/>
          <w:sz w:val="18"/>
          <w:szCs w:val="26"/>
          <w:rtl/>
        </w:rPr>
        <w:t xml:space="preserve"> البيئية لكل من هذه المكونات في نهاية كل عام وتقرر </w:t>
      </w:r>
      <w:r>
        <w:rPr>
          <w:rFonts w:ascii="Times New Roman" w:hAnsi="Times New Roman" w:hint="cs"/>
          <w:sz w:val="18"/>
          <w:szCs w:val="26"/>
          <w:rtl/>
        </w:rPr>
        <w:t>درجة إ</w:t>
      </w:r>
      <w:r w:rsidRPr="00C32630">
        <w:rPr>
          <w:rFonts w:ascii="Times New Roman" w:hAnsi="Times New Roman"/>
          <w:sz w:val="18"/>
          <w:szCs w:val="26"/>
          <w:rtl/>
        </w:rPr>
        <w:t xml:space="preserve">نجازها </w:t>
      </w:r>
      <w:r w:rsidRPr="00C32630">
        <w:rPr>
          <w:rFonts w:ascii="Times New Roman" w:hAnsi="Times New Roman"/>
          <w:sz w:val="18"/>
          <w:szCs w:val="26"/>
          <w:rtl/>
          <w:lang w:bidi="ar"/>
        </w:rPr>
        <w:t>(</w:t>
      </w:r>
      <w:r>
        <w:rPr>
          <w:rFonts w:ascii="Times New Roman" w:hAnsi="Times New Roman" w:hint="cs"/>
          <w:sz w:val="18"/>
          <w:szCs w:val="26"/>
          <w:rtl/>
        </w:rPr>
        <w:t>إنجاز ناقص</w:t>
      </w:r>
      <w:r w:rsidRPr="00C32630">
        <w:rPr>
          <w:rFonts w:ascii="Times New Roman" w:hAnsi="Times New Roman"/>
          <w:sz w:val="18"/>
          <w:szCs w:val="26"/>
          <w:rtl/>
        </w:rPr>
        <w:t xml:space="preserve">، </w:t>
      </w:r>
      <w:r>
        <w:rPr>
          <w:rFonts w:ascii="Times New Roman" w:hAnsi="Times New Roman" w:hint="cs"/>
          <w:sz w:val="18"/>
          <w:szCs w:val="26"/>
          <w:rtl/>
        </w:rPr>
        <w:t>إنجاز جزئي</w:t>
      </w:r>
      <w:r w:rsidRPr="00C32630">
        <w:rPr>
          <w:rFonts w:ascii="Times New Roman" w:hAnsi="Times New Roman"/>
          <w:sz w:val="18"/>
          <w:szCs w:val="26"/>
          <w:rtl/>
        </w:rPr>
        <w:t xml:space="preserve">، </w:t>
      </w:r>
      <w:r>
        <w:rPr>
          <w:rFonts w:ascii="Times New Roman" w:hAnsi="Times New Roman" w:hint="cs"/>
          <w:sz w:val="18"/>
          <w:szCs w:val="26"/>
          <w:rtl/>
        </w:rPr>
        <w:t>إنجاز شبه تام</w:t>
      </w:r>
      <w:r w:rsidRPr="00C32630">
        <w:rPr>
          <w:rFonts w:ascii="Times New Roman" w:hAnsi="Times New Roman"/>
          <w:sz w:val="18"/>
          <w:szCs w:val="26"/>
          <w:rtl/>
        </w:rPr>
        <w:t>،</w:t>
      </w:r>
      <w:r>
        <w:rPr>
          <w:rFonts w:ascii="Times New Roman" w:hAnsi="Times New Roman"/>
          <w:sz w:val="18"/>
          <w:szCs w:val="26"/>
          <w:rtl/>
        </w:rPr>
        <w:t xml:space="preserve"> </w:t>
      </w:r>
      <w:r>
        <w:rPr>
          <w:rFonts w:ascii="Times New Roman" w:hAnsi="Times New Roman" w:hint="cs"/>
          <w:sz w:val="18"/>
          <w:szCs w:val="26"/>
          <w:rtl/>
        </w:rPr>
        <w:t>إنجاز تام</w:t>
      </w:r>
      <w:r w:rsidRPr="00C32630">
        <w:rPr>
          <w:rFonts w:ascii="Times New Roman" w:hAnsi="Times New Roman"/>
          <w:sz w:val="18"/>
          <w:szCs w:val="26"/>
          <w:rtl/>
          <w:lang w:bidi="ar"/>
        </w:rPr>
        <w:t>).</w:t>
      </w:r>
    </w:p>
  </w:footnote>
  <w:footnote w:id="31">
    <w:p w14:paraId="56019287" w14:textId="2FFC233B" w:rsidR="00B53936" w:rsidRPr="00C32630" w:rsidRDefault="00B53936" w:rsidP="00A411A9">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w:t>
      </w:r>
      <w:r>
        <w:rPr>
          <w:rFonts w:ascii="Times New Roman" w:hAnsi="Times New Roman" w:hint="cs"/>
          <w:sz w:val="18"/>
          <w:szCs w:val="26"/>
          <w:rtl/>
        </w:rPr>
        <w:t xml:space="preserve">  تجدر الإشارة إلى أن عملية </w:t>
      </w:r>
      <w:r w:rsidRPr="00C32630">
        <w:rPr>
          <w:rFonts w:ascii="Times New Roman" w:hAnsi="Times New Roman"/>
          <w:sz w:val="18"/>
          <w:szCs w:val="26"/>
          <w:rtl/>
        </w:rPr>
        <w:t>جمع البيانات لإطار قدر</w:t>
      </w:r>
      <w:r>
        <w:rPr>
          <w:rFonts w:ascii="Times New Roman" w:hAnsi="Times New Roman" w:hint="cs"/>
          <w:sz w:val="18"/>
          <w:szCs w:val="26"/>
          <w:rtl/>
        </w:rPr>
        <w:t>ات</w:t>
      </w:r>
      <w:r w:rsidRPr="00C32630">
        <w:rPr>
          <w:rFonts w:ascii="Times New Roman" w:hAnsi="Times New Roman"/>
          <w:sz w:val="18"/>
          <w:szCs w:val="26"/>
          <w:rtl/>
        </w:rPr>
        <w:t xml:space="preserve"> ال</w:t>
      </w:r>
      <w:r>
        <w:rPr>
          <w:rFonts w:ascii="Times New Roman" w:hAnsi="Times New Roman" w:hint="cs"/>
          <w:sz w:val="18"/>
          <w:szCs w:val="26"/>
          <w:rtl/>
        </w:rPr>
        <w:t>بلدان</w:t>
      </w:r>
      <w:r w:rsidRPr="00C32630">
        <w:rPr>
          <w:rFonts w:ascii="Times New Roman" w:hAnsi="Times New Roman"/>
          <w:sz w:val="18"/>
          <w:szCs w:val="26"/>
          <w:rtl/>
        </w:rPr>
        <w:t xml:space="preserve"> أمر حساس للغاية من الناحية الزمنية، و</w:t>
      </w:r>
      <w:r>
        <w:rPr>
          <w:rFonts w:ascii="Times New Roman" w:hAnsi="Times New Roman" w:hint="cs"/>
          <w:sz w:val="18"/>
          <w:szCs w:val="26"/>
          <w:rtl/>
        </w:rPr>
        <w:t xml:space="preserve">لذلك </w:t>
      </w:r>
      <w:r w:rsidRPr="00C32630">
        <w:rPr>
          <w:rFonts w:ascii="Times New Roman" w:hAnsi="Times New Roman"/>
          <w:sz w:val="18"/>
          <w:szCs w:val="26"/>
          <w:rtl/>
        </w:rPr>
        <w:t xml:space="preserve">يتم </w:t>
      </w:r>
      <w:r>
        <w:rPr>
          <w:rFonts w:ascii="Times New Roman" w:hAnsi="Times New Roman" w:hint="cs"/>
          <w:sz w:val="18"/>
          <w:szCs w:val="26"/>
          <w:rtl/>
        </w:rPr>
        <w:t xml:space="preserve">فقط </w:t>
      </w:r>
      <w:r w:rsidRPr="00C32630">
        <w:rPr>
          <w:rFonts w:ascii="Times New Roman" w:hAnsi="Times New Roman"/>
          <w:sz w:val="18"/>
          <w:szCs w:val="26"/>
          <w:rtl/>
        </w:rPr>
        <w:t>على أساس سنوي</w:t>
      </w:r>
      <w:r w:rsidRPr="00C32630">
        <w:rPr>
          <w:rFonts w:ascii="Times New Roman" w:hAnsi="Times New Roman"/>
          <w:sz w:val="18"/>
          <w:szCs w:val="26"/>
          <w:rtl/>
          <w:lang w:bidi="ar"/>
        </w:rPr>
        <w:t>.</w:t>
      </w:r>
    </w:p>
  </w:footnote>
  <w:footnote w:id="32">
    <w:p w14:paraId="155F306B" w14:textId="01DB1277" w:rsidR="00B53936" w:rsidRPr="00C32630" w:rsidRDefault="00B53936" w:rsidP="00A411A9">
      <w:pPr>
        <w:pStyle w:val="FootnoteText"/>
        <w:tabs>
          <w:tab w:val="left" w:pos="624"/>
        </w:tabs>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w:t>
      </w:r>
      <w:r w:rsidRPr="00C32630">
        <w:rPr>
          <w:rFonts w:ascii="Times New Roman" w:hAnsi="Times New Roman"/>
          <w:sz w:val="18"/>
          <w:szCs w:val="26"/>
          <w:rtl/>
        </w:rPr>
        <w:t xml:space="preserve">يشمل عمل برنامج الأمم المتحدة </w:t>
      </w:r>
      <w:r>
        <w:rPr>
          <w:rFonts w:ascii="Times New Roman" w:hAnsi="Times New Roman" w:hint="cs"/>
          <w:sz w:val="18"/>
          <w:szCs w:val="26"/>
          <w:rtl/>
        </w:rPr>
        <w:t>للبيئة</w:t>
      </w:r>
      <w:r w:rsidRPr="00C32630">
        <w:rPr>
          <w:rFonts w:ascii="Times New Roman" w:hAnsi="Times New Roman"/>
          <w:sz w:val="18"/>
          <w:szCs w:val="26"/>
          <w:rtl/>
        </w:rPr>
        <w:t xml:space="preserve"> في هذا المجال الكوارث </w:t>
      </w:r>
      <w:r w:rsidRPr="00C32630">
        <w:rPr>
          <w:rFonts w:ascii="Times New Roman" w:hAnsi="Times New Roman"/>
          <w:sz w:val="18"/>
          <w:szCs w:val="26"/>
          <w:rtl/>
          <w:lang w:bidi="ar"/>
        </w:rPr>
        <w:t>(</w:t>
      </w:r>
      <w:r w:rsidRPr="00C32630">
        <w:rPr>
          <w:rFonts w:ascii="Times New Roman" w:hAnsi="Times New Roman"/>
          <w:sz w:val="18"/>
          <w:szCs w:val="26"/>
          <w:rtl/>
        </w:rPr>
        <w:t xml:space="preserve">سواء الطبيعية أو </w:t>
      </w:r>
      <w:r>
        <w:rPr>
          <w:rFonts w:ascii="Times New Roman" w:hAnsi="Times New Roman" w:hint="cs"/>
          <w:sz w:val="18"/>
          <w:szCs w:val="26"/>
          <w:rtl/>
        </w:rPr>
        <w:t>من صنع الإنسان</w:t>
      </w:r>
      <w:r w:rsidRPr="00C32630">
        <w:rPr>
          <w:rFonts w:ascii="Times New Roman" w:hAnsi="Times New Roman"/>
          <w:sz w:val="18"/>
          <w:szCs w:val="26"/>
          <w:rtl/>
          <w:lang w:bidi="ar"/>
        </w:rPr>
        <w:t xml:space="preserve">) </w:t>
      </w:r>
      <w:r w:rsidRPr="00C32630">
        <w:rPr>
          <w:rFonts w:ascii="Times New Roman" w:hAnsi="Times New Roman"/>
          <w:sz w:val="18"/>
          <w:szCs w:val="26"/>
          <w:rtl/>
        </w:rPr>
        <w:t>والنزاعات المسلحة التي لها عواقب بيئية حادة</w:t>
      </w:r>
      <w:r w:rsidRPr="00C32630">
        <w:rPr>
          <w:rFonts w:ascii="Times New Roman" w:hAnsi="Times New Roman"/>
          <w:sz w:val="18"/>
          <w:szCs w:val="26"/>
          <w:rtl/>
          <w:lang w:bidi="ar"/>
        </w:rPr>
        <w:t>.</w:t>
      </w:r>
    </w:p>
  </w:footnote>
  <w:footnote w:id="33">
    <w:p w14:paraId="7FD13782" w14:textId="42ACA432" w:rsidR="00B53936" w:rsidRPr="00C32630" w:rsidRDefault="00B53936" w:rsidP="00A411A9">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تمشياً مع جملة أمور منها </w:t>
      </w:r>
      <w:r w:rsidRPr="00C32630">
        <w:rPr>
          <w:rFonts w:ascii="Times New Roman" w:hAnsi="Times New Roman"/>
          <w:sz w:val="18"/>
          <w:szCs w:val="26"/>
          <w:rtl/>
        </w:rPr>
        <w:t xml:space="preserve">قرار الجمعية العامة </w:t>
      </w:r>
      <w:r w:rsidRPr="00C32630">
        <w:rPr>
          <w:rFonts w:ascii="Times New Roman" w:hAnsi="Times New Roman"/>
          <w:sz w:val="18"/>
          <w:szCs w:val="26"/>
          <w:rtl/>
          <w:lang w:bidi="ar"/>
        </w:rPr>
        <w:t xml:space="preserve">46/182 </w:t>
      </w:r>
      <w:r>
        <w:rPr>
          <w:rFonts w:ascii="Times New Roman" w:hAnsi="Times New Roman" w:hint="cs"/>
          <w:sz w:val="18"/>
          <w:szCs w:val="26"/>
          <w:rtl/>
        </w:rPr>
        <w:t>المتعلق بت</w:t>
      </w:r>
      <w:r w:rsidRPr="00C32630">
        <w:rPr>
          <w:rFonts w:ascii="Times New Roman" w:hAnsi="Times New Roman"/>
          <w:sz w:val="18"/>
          <w:szCs w:val="26"/>
          <w:rtl/>
        </w:rPr>
        <w:t xml:space="preserve">عزيز تنسيق </w:t>
      </w:r>
      <w:r>
        <w:rPr>
          <w:rFonts w:ascii="Times New Roman" w:hAnsi="Times New Roman" w:hint="cs"/>
          <w:sz w:val="18"/>
          <w:szCs w:val="26"/>
          <w:rtl/>
        </w:rPr>
        <w:t>ال</w:t>
      </w:r>
      <w:r w:rsidRPr="00C32630">
        <w:rPr>
          <w:rFonts w:ascii="Times New Roman" w:hAnsi="Times New Roman"/>
          <w:sz w:val="18"/>
          <w:szCs w:val="26"/>
          <w:rtl/>
        </w:rPr>
        <w:t xml:space="preserve">مساعدة الإنسانية </w:t>
      </w:r>
      <w:r>
        <w:rPr>
          <w:rFonts w:ascii="Times New Roman" w:hAnsi="Times New Roman" w:hint="cs"/>
          <w:sz w:val="18"/>
          <w:szCs w:val="26"/>
          <w:rtl/>
        </w:rPr>
        <w:t>التي تقدمها ا</w:t>
      </w:r>
      <w:r w:rsidRPr="00C32630">
        <w:rPr>
          <w:rFonts w:ascii="Times New Roman" w:hAnsi="Times New Roman"/>
          <w:sz w:val="18"/>
          <w:szCs w:val="26"/>
          <w:rtl/>
        </w:rPr>
        <w:t>لأمم المتحدة</w:t>
      </w:r>
      <w:r>
        <w:rPr>
          <w:rFonts w:ascii="Times New Roman" w:hAnsi="Times New Roman" w:hint="cs"/>
          <w:sz w:val="18"/>
          <w:szCs w:val="26"/>
          <w:rtl/>
        </w:rPr>
        <w:t xml:space="preserve"> في حالات الطوارئ</w:t>
      </w:r>
      <w:r w:rsidRPr="00C32630">
        <w:rPr>
          <w:rFonts w:ascii="Times New Roman" w:hAnsi="Times New Roman"/>
          <w:sz w:val="18"/>
          <w:szCs w:val="26"/>
          <w:rtl/>
          <w:lang w:bidi="ar"/>
        </w:rPr>
        <w:t>.</w:t>
      </w:r>
    </w:p>
  </w:footnote>
  <w:footnote w:id="34">
    <w:p w14:paraId="2130B58A" w14:textId="1E02AEFE" w:rsidR="00B53936" w:rsidRPr="00C32630" w:rsidRDefault="00B53936" w:rsidP="003D3FEC">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Pr>
          <w:rFonts w:ascii="Times New Roman" w:hAnsi="Times New Roman"/>
          <w:sz w:val="18"/>
          <w:szCs w:val="26"/>
          <w:rtl/>
        </w:rPr>
        <w:t xml:space="preserve"> </w:t>
      </w:r>
      <w:r w:rsidRPr="00C32630">
        <w:rPr>
          <w:rFonts w:ascii="Times New Roman" w:hAnsi="Times New Roman"/>
          <w:sz w:val="18"/>
          <w:szCs w:val="26"/>
          <w:rtl/>
        </w:rPr>
        <w:t xml:space="preserve">تشمل أطر التعاون عبر </w:t>
      </w:r>
      <w:r>
        <w:rPr>
          <w:rFonts w:ascii="Times New Roman" w:hAnsi="Times New Roman" w:hint="cs"/>
          <w:sz w:val="18"/>
          <w:szCs w:val="26"/>
          <w:rtl/>
        </w:rPr>
        <w:t>ا</w:t>
      </w:r>
      <w:r w:rsidRPr="00C32630">
        <w:rPr>
          <w:rFonts w:ascii="Times New Roman" w:hAnsi="Times New Roman"/>
          <w:sz w:val="18"/>
          <w:szCs w:val="26"/>
          <w:rtl/>
        </w:rPr>
        <w:t xml:space="preserve">لقطاعات البرامجَ والترتيبات المؤسسية الرسمية وغير الرسمية بين القطاعات المختلفة </w:t>
      </w:r>
      <w:r>
        <w:rPr>
          <w:rFonts w:ascii="Times New Roman" w:hAnsi="Times New Roman" w:hint="cs"/>
          <w:sz w:val="18"/>
          <w:szCs w:val="26"/>
          <w:rtl/>
        </w:rPr>
        <w:t>بشأن</w:t>
      </w:r>
      <w:r w:rsidRPr="00C32630">
        <w:rPr>
          <w:rFonts w:ascii="Times New Roman" w:hAnsi="Times New Roman"/>
          <w:sz w:val="18"/>
          <w:szCs w:val="26"/>
          <w:rtl/>
        </w:rPr>
        <w:t xml:space="preserve"> إدارة ال</w:t>
      </w:r>
      <w:r>
        <w:rPr>
          <w:rFonts w:ascii="Times New Roman" w:hAnsi="Times New Roman"/>
          <w:sz w:val="18"/>
          <w:szCs w:val="26"/>
          <w:rtl/>
        </w:rPr>
        <w:t>نظم</w:t>
      </w:r>
      <w:r w:rsidRPr="00C32630">
        <w:rPr>
          <w:rFonts w:ascii="Times New Roman" w:hAnsi="Times New Roman"/>
          <w:sz w:val="18"/>
          <w:szCs w:val="26"/>
          <w:rtl/>
        </w:rPr>
        <w:t xml:space="preserve"> الإيكولوجية، وذلك بهدف إدارة ال</w:t>
      </w:r>
      <w:r>
        <w:rPr>
          <w:rFonts w:ascii="Times New Roman" w:hAnsi="Times New Roman"/>
          <w:sz w:val="18"/>
          <w:szCs w:val="26"/>
          <w:rtl/>
        </w:rPr>
        <w:t>نظم</w:t>
      </w:r>
      <w:r w:rsidRPr="00C32630">
        <w:rPr>
          <w:rFonts w:ascii="Times New Roman" w:hAnsi="Times New Roman"/>
          <w:sz w:val="18"/>
          <w:szCs w:val="26"/>
          <w:rtl/>
        </w:rPr>
        <w:t xml:space="preserve"> الإيكولوجية ل</w:t>
      </w:r>
      <w:r>
        <w:rPr>
          <w:rFonts w:ascii="Times New Roman" w:hAnsi="Times New Roman" w:hint="cs"/>
          <w:sz w:val="18"/>
          <w:szCs w:val="26"/>
          <w:rtl/>
        </w:rPr>
        <w:t xml:space="preserve">كفالة أدائها لوظائها </w:t>
      </w:r>
      <w:r w:rsidRPr="00C32630">
        <w:rPr>
          <w:rFonts w:ascii="Times New Roman" w:hAnsi="Times New Roman"/>
          <w:sz w:val="18"/>
          <w:szCs w:val="26"/>
          <w:rtl/>
        </w:rPr>
        <w:t>على المدى الطويل ولتحق</w:t>
      </w:r>
      <w:r>
        <w:rPr>
          <w:rFonts w:ascii="Times New Roman" w:hAnsi="Times New Roman" w:hint="cs"/>
          <w:sz w:val="18"/>
          <w:szCs w:val="26"/>
          <w:rtl/>
        </w:rPr>
        <w:t>ي</w:t>
      </w:r>
      <w:r w:rsidRPr="00C32630">
        <w:rPr>
          <w:rFonts w:ascii="Times New Roman" w:hAnsi="Times New Roman"/>
          <w:sz w:val="18"/>
          <w:szCs w:val="26"/>
          <w:rtl/>
        </w:rPr>
        <w:t>ق عدة أهداف.</w:t>
      </w:r>
      <w:r w:rsidRPr="00C32630">
        <w:rPr>
          <w:rFonts w:ascii="Times New Roman" w:hAnsi="Times New Roman"/>
          <w:sz w:val="18"/>
          <w:szCs w:val="26"/>
          <w:rtl/>
          <w:lang w:bidi="ar-AE"/>
        </w:rPr>
        <w:t xml:space="preserve"> وتشمل الأمثلة على ذلك المجالس الوزارية </w:t>
      </w:r>
      <w:r>
        <w:rPr>
          <w:rFonts w:ascii="Times New Roman" w:hAnsi="Times New Roman" w:hint="cs"/>
          <w:sz w:val="18"/>
          <w:szCs w:val="26"/>
          <w:rtl/>
          <w:lang w:bidi="ar-AE"/>
        </w:rPr>
        <w:t>المعنية ب</w:t>
      </w:r>
      <w:r w:rsidRPr="00C32630">
        <w:rPr>
          <w:rFonts w:ascii="Times New Roman" w:hAnsi="Times New Roman"/>
          <w:sz w:val="18"/>
          <w:szCs w:val="26"/>
          <w:rtl/>
          <w:lang w:bidi="ar-AE"/>
        </w:rPr>
        <w:t>قضية ما، والموائد المستديرة الوطنية أو الشاملة للقطاعات، وال</w:t>
      </w:r>
      <w:r>
        <w:rPr>
          <w:rFonts w:ascii="Times New Roman" w:hAnsi="Times New Roman" w:hint="cs"/>
          <w:sz w:val="18"/>
          <w:szCs w:val="26"/>
          <w:rtl/>
          <w:lang w:bidi="ar-AE"/>
        </w:rPr>
        <w:t xml:space="preserve">أفرقة </w:t>
      </w:r>
      <w:r w:rsidRPr="00C32630">
        <w:rPr>
          <w:rFonts w:ascii="Times New Roman" w:hAnsi="Times New Roman"/>
          <w:sz w:val="18"/>
          <w:szCs w:val="26"/>
          <w:rtl/>
          <w:lang w:bidi="ar-AE"/>
        </w:rPr>
        <w:t>العاملة أو الشراكات بين القطاعات العامة وا</w:t>
      </w:r>
      <w:r>
        <w:rPr>
          <w:rFonts w:ascii="Times New Roman" w:hAnsi="Times New Roman" w:hint="cs"/>
          <w:sz w:val="18"/>
          <w:szCs w:val="26"/>
          <w:rtl/>
          <w:lang w:bidi="ar-AE"/>
        </w:rPr>
        <w:t xml:space="preserve">شراكات المجتمع </w:t>
      </w:r>
      <w:r w:rsidRPr="00C32630">
        <w:rPr>
          <w:rFonts w:ascii="Times New Roman" w:hAnsi="Times New Roman"/>
          <w:sz w:val="18"/>
          <w:szCs w:val="26"/>
          <w:rtl/>
          <w:lang w:bidi="ar-AE"/>
        </w:rPr>
        <w:t xml:space="preserve">المدني. وتشمل أطرُ التعاون عبر </w:t>
      </w:r>
      <w:r>
        <w:rPr>
          <w:rFonts w:ascii="Times New Roman" w:hAnsi="Times New Roman" w:hint="cs"/>
          <w:sz w:val="18"/>
          <w:szCs w:val="26"/>
          <w:rtl/>
          <w:lang w:bidi="ar-AE"/>
        </w:rPr>
        <w:t>ا</w:t>
      </w:r>
      <w:r w:rsidRPr="00C32630">
        <w:rPr>
          <w:rFonts w:ascii="Times New Roman" w:hAnsi="Times New Roman"/>
          <w:sz w:val="18"/>
          <w:szCs w:val="26"/>
          <w:rtl/>
          <w:lang w:bidi="ar-AE"/>
        </w:rPr>
        <w:t xml:space="preserve">لحدود </w:t>
      </w:r>
      <w:r>
        <w:rPr>
          <w:rFonts w:ascii="Times New Roman" w:hAnsi="Times New Roman" w:hint="cs"/>
          <w:sz w:val="18"/>
          <w:szCs w:val="26"/>
          <w:rtl/>
          <w:lang w:bidi="ar-AE"/>
        </w:rPr>
        <w:t xml:space="preserve">هيئات إدارة </w:t>
      </w:r>
      <w:r w:rsidRPr="00C32630">
        <w:rPr>
          <w:rFonts w:ascii="Times New Roman" w:hAnsi="Times New Roman"/>
          <w:sz w:val="18"/>
          <w:szCs w:val="26"/>
          <w:rtl/>
          <w:lang w:bidi="ar-AE"/>
        </w:rPr>
        <w:t xml:space="preserve">البحار الإقليمية ومنظمات أحواض </w:t>
      </w:r>
      <w:r>
        <w:rPr>
          <w:rFonts w:ascii="Times New Roman" w:hAnsi="Times New Roman" w:hint="cs"/>
          <w:sz w:val="18"/>
          <w:szCs w:val="26"/>
          <w:rtl/>
          <w:lang w:bidi="ar-AE"/>
        </w:rPr>
        <w:t>الأنهار</w:t>
      </w:r>
      <w:r w:rsidRPr="00C32630">
        <w:rPr>
          <w:rFonts w:ascii="Times New Roman" w:hAnsi="Times New Roman"/>
          <w:sz w:val="18"/>
          <w:szCs w:val="26"/>
          <w:rtl/>
          <w:lang w:bidi="ar-AE"/>
        </w:rPr>
        <w:t xml:space="preserve"> </w:t>
      </w:r>
      <w:r>
        <w:rPr>
          <w:rFonts w:ascii="Times New Roman" w:hAnsi="Times New Roman" w:hint="cs"/>
          <w:sz w:val="18"/>
          <w:szCs w:val="26"/>
          <w:rtl/>
          <w:lang w:bidi="ar-AE"/>
        </w:rPr>
        <w:t>وا</w:t>
      </w:r>
      <w:r w:rsidRPr="00C32630">
        <w:rPr>
          <w:rFonts w:ascii="Times New Roman" w:hAnsi="Times New Roman"/>
          <w:sz w:val="18"/>
          <w:szCs w:val="26"/>
          <w:rtl/>
          <w:lang w:bidi="ar-AE"/>
        </w:rPr>
        <w:t>لمناطق المحمية العابرة للحدود والبرامج الحكومية الدولية.</w:t>
      </w:r>
    </w:p>
  </w:footnote>
  <w:footnote w:id="35">
    <w:p w14:paraId="64B12F6B" w14:textId="6800116D" w:rsidR="00B53936" w:rsidRPr="00C32630" w:rsidRDefault="00B53936" w:rsidP="00F63723">
      <w:pPr>
        <w:pStyle w:val="FootnoteText"/>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Pr>
          <w:rFonts w:ascii="Times New Roman" w:hAnsi="Times New Roman"/>
          <w:sz w:val="18"/>
          <w:szCs w:val="26"/>
          <w:rtl/>
        </w:rPr>
        <w:t xml:space="preserve"> </w:t>
      </w:r>
      <w:r w:rsidRPr="00C32630">
        <w:rPr>
          <w:rFonts w:ascii="Times New Roman" w:hAnsi="Times New Roman"/>
          <w:sz w:val="18"/>
          <w:szCs w:val="26"/>
          <w:rtl/>
        </w:rPr>
        <w:t>تُثبت الدول أو مجموعات الدول (بالنسبة لل</w:t>
      </w:r>
      <w:r>
        <w:rPr>
          <w:rFonts w:ascii="Times New Roman" w:hAnsi="Times New Roman"/>
          <w:sz w:val="18"/>
          <w:szCs w:val="26"/>
          <w:rtl/>
        </w:rPr>
        <w:t>نظم</w:t>
      </w:r>
      <w:r w:rsidRPr="00C32630">
        <w:rPr>
          <w:rFonts w:ascii="Times New Roman" w:hAnsi="Times New Roman"/>
          <w:sz w:val="18"/>
          <w:szCs w:val="26"/>
          <w:rtl/>
        </w:rPr>
        <w:t xml:space="preserve"> الإيكولوجية العابرة للحدود) ت</w:t>
      </w:r>
      <w:r>
        <w:rPr>
          <w:rFonts w:ascii="Times New Roman" w:hAnsi="Times New Roman" w:hint="cs"/>
          <w:sz w:val="18"/>
          <w:szCs w:val="26"/>
          <w:rtl/>
        </w:rPr>
        <w:t xml:space="preserve">حقيق التقدم بهذا الصدد في </w:t>
      </w:r>
      <w:r w:rsidRPr="00C32630">
        <w:rPr>
          <w:rFonts w:ascii="Times New Roman" w:hAnsi="Times New Roman"/>
          <w:sz w:val="18"/>
          <w:szCs w:val="26"/>
          <w:rtl/>
        </w:rPr>
        <w:t xml:space="preserve">واحد أو أكثر من المجالات التالية: استخدام مؤشرات التنوع البيولوجي، تأسيس مناطق محمية، توفر </w:t>
      </w:r>
      <w:r>
        <w:rPr>
          <w:rFonts w:ascii="Times New Roman" w:hAnsi="Times New Roman" w:hint="cs"/>
          <w:sz w:val="18"/>
          <w:szCs w:val="26"/>
          <w:rtl/>
        </w:rPr>
        <w:t>ال</w:t>
      </w:r>
      <w:r w:rsidRPr="00C32630">
        <w:rPr>
          <w:rFonts w:ascii="Times New Roman" w:hAnsi="Times New Roman"/>
          <w:sz w:val="18"/>
          <w:szCs w:val="26"/>
          <w:rtl/>
        </w:rPr>
        <w:t>خطط و</w:t>
      </w:r>
      <w:r>
        <w:rPr>
          <w:rFonts w:ascii="Times New Roman" w:hAnsi="Times New Roman" w:hint="cs"/>
          <w:sz w:val="18"/>
          <w:szCs w:val="26"/>
          <w:rtl/>
        </w:rPr>
        <w:t>ال</w:t>
      </w:r>
      <w:r w:rsidRPr="00C32630">
        <w:rPr>
          <w:rFonts w:ascii="Times New Roman" w:hAnsi="Times New Roman"/>
          <w:sz w:val="18"/>
          <w:szCs w:val="26"/>
          <w:rtl/>
        </w:rPr>
        <w:t xml:space="preserve">سياسات </w:t>
      </w:r>
      <w:r>
        <w:rPr>
          <w:rFonts w:ascii="Times New Roman" w:hAnsi="Times New Roman" w:hint="cs"/>
          <w:sz w:val="18"/>
          <w:szCs w:val="26"/>
          <w:rtl/>
        </w:rPr>
        <w:t xml:space="preserve">الوطنية </w:t>
      </w:r>
      <w:r w:rsidRPr="00C32630">
        <w:rPr>
          <w:rFonts w:ascii="Times New Roman" w:hAnsi="Times New Roman"/>
          <w:sz w:val="18"/>
          <w:szCs w:val="26"/>
          <w:rtl/>
        </w:rPr>
        <w:t xml:space="preserve">لحفظ </w:t>
      </w:r>
      <w:r>
        <w:rPr>
          <w:rFonts w:ascii="Times New Roman" w:hAnsi="Times New Roman" w:hint="cs"/>
          <w:sz w:val="18"/>
          <w:szCs w:val="26"/>
          <w:rtl/>
        </w:rPr>
        <w:t>الطبيعة</w:t>
      </w:r>
      <w:r w:rsidRPr="00C32630">
        <w:rPr>
          <w:rFonts w:ascii="Times New Roman" w:hAnsi="Times New Roman"/>
          <w:sz w:val="18"/>
          <w:szCs w:val="26"/>
          <w:rtl/>
        </w:rPr>
        <w:t xml:space="preserve">، توفر خرائط </w:t>
      </w:r>
      <w:r>
        <w:rPr>
          <w:rFonts w:ascii="Times New Roman" w:hAnsi="Times New Roman" w:hint="cs"/>
          <w:sz w:val="18"/>
          <w:szCs w:val="26"/>
          <w:rtl/>
        </w:rPr>
        <w:t>تبين</w:t>
      </w:r>
      <w:r w:rsidRPr="00C32630">
        <w:rPr>
          <w:rFonts w:ascii="Times New Roman" w:hAnsi="Times New Roman"/>
          <w:sz w:val="18"/>
          <w:szCs w:val="26"/>
          <w:rtl/>
        </w:rPr>
        <w:t xml:space="preserve"> توزيع خدمات ال</w:t>
      </w:r>
      <w:r>
        <w:rPr>
          <w:rFonts w:ascii="Times New Roman" w:hAnsi="Times New Roman"/>
          <w:sz w:val="18"/>
          <w:szCs w:val="26"/>
          <w:rtl/>
        </w:rPr>
        <w:t>نظم</w:t>
      </w:r>
      <w:r w:rsidRPr="00C32630">
        <w:rPr>
          <w:rFonts w:ascii="Times New Roman" w:hAnsi="Times New Roman"/>
          <w:sz w:val="18"/>
          <w:szCs w:val="26"/>
          <w:rtl/>
        </w:rPr>
        <w:t xml:space="preserve"> الإيكولوجية ومنتجاتها، </w:t>
      </w:r>
      <w:r>
        <w:rPr>
          <w:rFonts w:ascii="Times New Roman" w:hAnsi="Times New Roman" w:hint="cs"/>
          <w:sz w:val="18"/>
          <w:szCs w:val="26"/>
          <w:rtl/>
        </w:rPr>
        <w:t>ز</w:t>
      </w:r>
      <w:r w:rsidRPr="00C32630">
        <w:rPr>
          <w:rFonts w:ascii="Times New Roman" w:hAnsi="Times New Roman"/>
          <w:sz w:val="18"/>
          <w:szCs w:val="26"/>
          <w:rtl/>
        </w:rPr>
        <w:t>يادة التمويل المخصص لحفظ التنوع البيولوجي و</w:t>
      </w:r>
      <w:r>
        <w:rPr>
          <w:rFonts w:ascii="Times New Roman" w:hAnsi="Times New Roman" w:hint="cs"/>
          <w:sz w:val="18"/>
          <w:szCs w:val="26"/>
          <w:rtl/>
        </w:rPr>
        <w:t xml:space="preserve">أداء </w:t>
      </w:r>
      <w:r w:rsidRPr="00C32630">
        <w:rPr>
          <w:rFonts w:ascii="Times New Roman" w:hAnsi="Times New Roman"/>
          <w:sz w:val="18"/>
          <w:szCs w:val="26"/>
          <w:rtl/>
        </w:rPr>
        <w:t>ال</w:t>
      </w:r>
      <w:r>
        <w:rPr>
          <w:rFonts w:ascii="Times New Roman" w:hAnsi="Times New Roman"/>
          <w:sz w:val="18"/>
          <w:szCs w:val="26"/>
          <w:rtl/>
        </w:rPr>
        <w:t>نظم</w:t>
      </w:r>
      <w:r w:rsidRPr="00C32630">
        <w:rPr>
          <w:rFonts w:ascii="Times New Roman" w:hAnsi="Times New Roman"/>
          <w:sz w:val="18"/>
          <w:szCs w:val="26"/>
          <w:rtl/>
        </w:rPr>
        <w:t xml:space="preserve"> الإيكولوجية</w:t>
      </w:r>
      <w:r>
        <w:rPr>
          <w:rFonts w:ascii="Times New Roman" w:hAnsi="Times New Roman" w:hint="cs"/>
          <w:sz w:val="18"/>
          <w:szCs w:val="26"/>
          <w:rtl/>
        </w:rPr>
        <w:t xml:space="preserve"> لوظائفها</w:t>
      </w:r>
      <w:r w:rsidRPr="00C32630">
        <w:rPr>
          <w:rFonts w:ascii="Times New Roman" w:hAnsi="Times New Roman"/>
          <w:sz w:val="18"/>
          <w:szCs w:val="26"/>
          <w:rtl/>
        </w:rPr>
        <w:t>. وسي</w:t>
      </w:r>
      <w:r>
        <w:rPr>
          <w:rFonts w:ascii="Times New Roman" w:hAnsi="Times New Roman" w:hint="cs"/>
          <w:sz w:val="18"/>
          <w:szCs w:val="26"/>
          <w:rtl/>
        </w:rPr>
        <w:t xml:space="preserve">واصل </w:t>
      </w:r>
      <w:r w:rsidRPr="00C32630">
        <w:rPr>
          <w:rFonts w:ascii="Times New Roman" w:hAnsi="Times New Roman"/>
          <w:sz w:val="18"/>
          <w:szCs w:val="26"/>
          <w:rtl/>
        </w:rPr>
        <w:t xml:space="preserve">برنامج الأمم المتحدة للبيئة </w:t>
      </w:r>
      <w:r>
        <w:rPr>
          <w:rFonts w:ascii="Times New Roman" w:hAnsi="Times New Roman" w:hint="cs"/>
          <w:sz w:val="18"/>
          <w:szCs w:val="26"/>
          <w:rtl/>
        </w:rPr>
        <w:t xml:space="preserve">مساعدة البلدان على تحقيق التقدم </w:t>
      </w:r>
      <w:r w:rsidRPr="00C32630">
        <w:rPr>
          <w:rFonts w:ascii="Times New Roman" w:hAnsi="Times New Roman"/>
          <w:sz w:val="18"/>
          <w:szCs w:val="26"/>
          <w:rtl/>
        </w:rPr>
        <w:t xml:space="preserve">من خلال </w:t>
      </w:r>
      <w:r>
        <w:rPr>
          <w:rFonts w:ascii="Times New Roman" w:hAnsi="Times New Roman"/>
          <w:sz w:val="18"/>
          <w:szCs w:val="26"/>
          <w:rtl/>
        </w:rPr>
        <w:t>نظم</w:t>
      </w:r>
      <w:r w:rsidRPr="00C32630">
        <w:rPr>
          <w:rFonts w:ascii="Times New Roman" w:hAnsi="Times New Roman"/>
          <w:sz w:val="18"/>
          <w:szCs w:val="26"/>
          <w:rtl/>
        </w:rPr>
        <w:t xml:space="preserve"> الدعم الخاصة بتخطيط </w:t>
      </w:r>
      <w:r>
        <w:rPr>
          <w:rFonts w:ascii="Times New Roman" w:hAnsi="Times New Roman" w:hint="cs"/>
          <w:sz w:val="18"/>
          <w:szCs w:val="26"/>
          <w:rtl/>
        </w:rPr>
        <w:t xml:space="preserve">الترابط </w:t>
      </w:r>
      <w:r w:rsidRPr="00C32630">
        <w:rPr>
          <w:rFonts w:ascii="Times New Roman" w:hAnsi="Times New Roman"/>
          <w:sz w:val="18"/>
          <w:szCs w:val="26"/>
          <w:rtl/>
        </w:rPr>
        <w:t>المكاني لل</w:t>
      </w:r>
      <w:r>
        <w:rPr>
          <w:rFonts w:ascii="Times New Roman" w:hAnsi="Times New Roman"/>
          <w:sz w:val="18"/>
          <w:szCs w:val="26"/>
          <w:rtl/>
        </w:rPr>
        <w:t>نظم</w:t>
      </w:r>
      <w:r w:rsidRPr="00C32630">
        <w:rPr>
          <w:rFonts w:ascii="Times New Roman" w:hAnsi="Times New Roman"/>
          <w:sz w:val="18"/>
          <w:szCs w:val="26"/>
          <w:rtl/>
        </w:rPr>
        <w:t xml:space="preserve"> ال</w:t>
      </w:r>
      <w:r>
        <w:rPr>
          <w:rFonts w:ascii="Times New Roman" w:hAnsi="Times New Roman" w:hint="cs"/>
          <w:sz w:val="18"/>
          <w:szCs w:val="26"/>
          <w:rtl/>
        </w:rPr>
        <w:t>إيكولوجية</w:t>
      </w:r>
      <w:r w:rsidRPr="00C32630">
        <w:rPr>
          <w:rFonts w:ascii="Times New Roman" w:hAnsi="Times New Roman"/>
          <w:sz w:val="18"/>
          <w:szCs w:val="26"/>
          <w:rtl/>
        </w:rPr>
        <w:t xml:space="preserve">، وتسهيل التعاون فيما بين بلدان الجنوب والتعاون بين بلدان الجنوب والشمال، والإرشاد </w:t>
      </w:r>
      <w:r>
        <w:rPr>
          <w:rFonts w:ascii="Times New Roman" w:hAnsi="Times New Roman" w:hint="cs"/>
          <w:sz w:val="18"/>
          <w:szCs w:val="26"/>
          <w:rtl/>
        </w:rPr>
        <w:t>بشأن</w:t>
      </w:r>
      <w:r w:rsidRPr="00C32630">
        <w:rPr>
          <w:rFonts w:ascii="Times New Roman" w:hAnsi="Times New Roman"/>
          <w:sz w:val="18"/>
          <w:szCs w:val="26"/>
          <w:rtl/>
        </w:rPr>
        <w:t xml:space="preserve"> الممارسات </w:t>
      </w:r>
      <w:r>
        <w:rPr>
          <w:rFonts w:ascii="Times New Roman" w:hAnsi="Times New Roman" w:hint="cs"/>
          <w:sz w:val="18"/>
          <w:szCs w:val="26"/>
          <w:rtl/>
        </w:rPr>
        <w:t>الفضلي على الصعيد العالمي</w:t>
      </w:r>
      <w:r w:rsidRPr="00C32630">
        <w:rPr>
          <w:rFonts w:ascii="Times New Roman" w:hAnsi="Times New Roman"/>
          <w:sz w:val="18"/>
          <w:szCs w:val="26"/>
          <w:rtl/>
        </w:rPr>
        <w:t xml:space="preserve">. </w:t>
      </w:r>
    </w:p>
  </w:footnote>
  <w:footnote w:id="36">
    <w:p w14:paraId="7C75163A" w14:textId="65A9638E"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sidRPr="00C32630">
        <w:rPr>
          <w:rFonts w:ascii="Times New Roman" w:hAnsi="Times New Roman"/>
          <w:sz w:val="18"/>
          <w:szCs w:val="26"/>
          <w:rtl/>
        </w:rPr>
        <w:t>ي</w:t>
      </w:r>
      <w:r>
        <w:rPr>
          <w:rFonts w:ascii="Times New Roman" w:hAnsi="Times New Roman" w:hint="cs"/>
          <w:sz w:val="18"/>
          <w:szCs w:val="26"/>
          <w:rtl/>
        </w:rPr>
        <w:t xml:space="preserve">حتسب </w:t>
      </w:r>
      <w:r w:rsidRPr="00C32630">
        <w:rPr>
          <w:rFonts w:ascii="Times New Roman" w:hAnsi="Times New Roman"/>
          <w:sz w:val="18"/>
          <w:szCs w:val="26"/>
          <w:rtl/>
        </w:rPr>
        <w:t>التقدّم على المستوى العابر للحدود كوحدة إنجاز واحدة.</w:t>
      </w:r>
    </w:p>
  </w:footnote>
  <w:footnote w:id="37">
    <w:p w14:paraId="32E2A0AA" w14:textId="2E5D1A13" w:rsidR="00B53936" w:rsidRPr="00C32630" w:rsidRDefault="00B53936" w:rsidP="002E0341">
      <w:pPr>
        <w:pStyle w:val="FootnoteText"/>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تُثبت </w:t>
      </w:r>
      <w:r w:rsidRPr="00C32630">
        <w:rPr>
          <w:rFonts w:ascii="Times New Roman" w:hAnsi="Times New Roman"/>
          <w:sz w:val="18"/>
          <w:szCs w:val="26"/>
          <w:rtl/>
        </w:rPr>
        <w:t>ال</w:t>
      </w:r>
      <w:r>
        <w:rPr>
          <w:rFonts w:ascii="Times New Roman" w:hAnsi="Times New Roman"/>
          <w:sz w:val="18"/>
          <w:szCs w:val="26"/>
          <w:rtl/>
        </w:rPr>
        <w:t>بلدان</w:t>
      </w:r>
      <w:r w:rsidRPr="00C32630">
        <w:rPr>
          <w:rFonts w:ascii="Times New Roman" w:hAnsi="Times New Roman"/>
          <w:sz w:val="18"/>
          <w:szCs w:val="26"/>
          <w:rtl/>
        </w:rPr>
        <w:t xml:space="preserve"> أو مجموعات ال</w:t>
      </w:r>
      <w:r>
        <w:rPr>
          <w:rFonts w:ascii="Times New Roman" w:hAnsi="Times New Roman"/>
          <w:sz w:val="18"/>
          <w:szCs w:val="26"/>
          <w:rtl/>
        </w:rPr>
        <w:t>بلدان</w:t>
      </w:r>
      <w:r w:rsidRPr="00C32630">
        <w:rPr>
          <w:rFonts w:ascii="Times New Roman" w:hAnsi="Times New Roman"/>
          <w:sz w:val="18"/>
          <w:szCs w:val="26"/>
          <w:rtl/>
        </w:rPr>
        <w:t xml:space="preserve"> </w:t>
      </w:r>
      <w:r>
        <w:rPr>
          <w:rFonts w:ascii="Times New Roman" w:hAnsi="Times New Roman" w:hint="cs"/>
          <w:sz w:val="18"/>
          <w:szCs w:val="26"/>
          <w:rtl/>
        </w:rPr>
        <w:t>تحقيق التقدم</w:t>
      </w:r>
      <w:r w:rsidRPr="00C32630">
        <w:rPr>
          <w:rFonts w:ascii="Times New Roman" w:hAnsi="Times New Roman"/>
          <w:sz w:val="18"/>
          <w:szCs w:val="26"/>
          <w:rtl/>
        </w:rPr>
        <w:t xml:space="preserve"> في واحد أو أكثر من المجالات التالي</w:t>
      </w:r>
      <w:r>
        <w:rPr>
          <w:rFonts w:ascii="Times New Roman" w:hAnsi="Times New Roman" w:hint="cs"/>
          <w:sz w:val="18"/>
          <w:szCs w:val="26"/>
          <w:rtl/>
        </w:rPr>
        <w:t>ة</w:t>
      </w:r>
      <w:r w:rsidRPr="00C32630">
        <w:rPr>
          <w:rFonts w:ascii="Times New Roman" w:hAnsi="Times New Roman"/>
          <w:sz w:val="18"/>
          <w:szCs w:val="26"/>
          <w:rtl/>
        </w:rPr>
        <w:t>: تقييم</w:t>
      </w:r>
      <w:r>
        <w:rPr>
          <w:rFonts w:ascii="Times New Roman" w:hAnsi="Times New Roman" w:hint="cs"/>
          <w:sz w:val="18"/>
          <w:szCs w:val="26"/>
          <w:rtl/>
        </w:rPr>
        <w:t xml:space="preserve"> النظم الإيكولوجية</w:t>
      </w:r>
      <w:r w:rsidRPr="00C32630">
        <w:rPr>
          <w:rFonts w:ascii="Times New Roman" w:hAnsi="Times New Roman"/>
          <w:sz w:val="18"/>
          <w:szCs w:val="26"/>
          <w:rtl/>
        </w:rPr>
        <w:t xml:space="preserve">، </w:t>
      </w:r>
      <w:r>
        <w:rPr>
          <w:rFonts w:ascii="Times New Roman" w:hAnsi="Times New Roman" w:hint="cs"/>
          <w:sz w:val="18"/>
          <w:szCs w:val="26"/>
          <w:rtl/>
        </w:rPr>
        <w:t>جرد</w:t>
      </w:r>
      <w:r w:rsidRPr="00C32630">
        <w:rPr>
          <w:rFonts w:ascii="Times New Roman" w:hAnsi="Times New Roman"/>
          <w:sz w:val="18"/>
          <w:szCs w:val="26"/>
          <w:rtl/>
        </w:rPr>
        <w:t xml:space="preserve"> خدمات ال</w:t>
      </w:r>
      <w:r>
        <w:rPr>
          <w:rFonts w:ascii="Times New Roman" w:hAnsi="Times New Roman"/>
          <w:sz w:val="18"/>
          <w:szCs w:val="26"/>
          <w:rtl/>
        </w:rPr>
        <w:t>نظم</w:t>
      </w:r>
      <w:r w:rsidRPr="00C32630">
        <w:rPr>
          <w:rFonts w:ascii="Times New Roman" w:hAnsi="Times New Roman"/>
          <w:sz w:val="18"/>
          <w:szCs w:val="26"/>
          <w:rtl/>
        </w:rPr>
        <w:t xml:space="preserve"> الإيكولوجية </w:t>
      </w:r>
      <w:r>
        <w:rPr>
          <w:rFonts w:ascii="Times New Roman" w:hAnsi="Times New Roman" w:hint="cs"/>
          <w:sz w:val="18"/>
          <w:szCs w:val="26"/>
          <w:rtl/>
        </w:rPr>
        <w:t xml:space="preserve">أو إدراج </w:t>
      </w:r>
      <w:r w:rsidRPr="00C32630">
        <w:rPr>
          <w:rFonts w:ascii="Times New Roman" w:hAnsi="Times New Roman"/>
          <w:sz w:val="18"/>
          <w:szCs w:val="26"/>
          <w:rtl/>
        </w:rPr>
        <w:t xml:space="preserve">رأس </w:t>
      </w:r>
      <w:r>
        <w:rPr>
          <w:rFonts w:ascii="Times New Roman" w:hAnsi="Times New Roman" w:hint="cs"/>
          <w:sz w:val="18"/>
          <w:szCs w:val="26"/>
          <w:rtl/>
        </w:rPr>
        <w:t>ال</w:t>
      </w:r>
      <w:r w:rsidRPr="00C32630">
        <w:rPr>
          <w:rFonts w:ascii="Times New Roman" w:hAnsi="Times New Roman"/>
          <w:sz w:val="18"/>
          <w:szCs w:val="26"/>
          <w:rtl/>
        </w:rPr>
        <w:t xml:space="preserve">مال </w:t>
      </w:r>
      <w:r>
        <w:rPr>
          <w:rFonts w:ascii="Times New Roman" w:hAnsi="Times New Roman" w:hint="cs"/>
          <w:sz w:val="18"/>
          <w:szCs w:val="26"/>
          <w:rtl/>
        </w:rPr>
        <w:t>ال</w:t>
      </w:r>
      <w:r w:rsidRPr="00C32630">
        <w:rPr>
          <w:rFonts w:ascii="Times New Roman" w:hAnsi="Times New Roman"/>
          <w:sz w:val="18"/>
          <w:szCs w:val="26"/>
          <w:rtl/>
        </w:rPr>
        <w:t xml:space="preserve">طبيعي في قياس التقدّم </w:t>
      </w:r>
      <w:r>
        <w:rPr>
          <w:rFonts w:ascii="Times New Roman" w:hAnsi="Times New Roman" w:hint="cs"/>
          <w:sz w:val="18"/>
          <w:szCs w:val="26"/>
          <w:rtl/>
        </w:rPr>
        <w:t>نحو تحقيق</w:t>
      </w:r>
      <w:r w:rsidRPr="00C32630">
        <w:rPr>
          <w:rFonts w:ascii="Times New Roman" w:hAnsi="Times New Roman"/>
          <w:sz w:val="18"/>
          <w:szCs w:val="26"/>
          <w:rtl/>
        </w:rPr>
        <w:t xml:space="preserve"> التنمية المستدامة. وسي</w:t>
      </w:r>
      <w:r>
        <w:rPr>
          <w:rFonts w:ascii="Times New Roman" w:hAnsi="Times New Roman" w:hint="cs"/>
          <w:sz w:val="18"/>
          <w:szCs w:val="26"/>
          <w:rtl/>
        </w:rPr>
        <w:t xml:space="preserve">واصل </w:t>
      </w:r>
      <w:r w:rsidRPr="00C32630">
        <w:rPr>
          <w:rFonts w:ascii="Times New Roman" w:hAnsi="Times New Roman"/>
          <w:sz w:val="18"/>
          <w:szCs w:val="26"/>
          <w:rtl/>
        </w:rPr>
        <w:t xml:space="preserve">برنامج اللبيئة </w:t>
      </w:r>
      <w:r>
        <w:rPr>
          <w:rFonts w:ascii="Times New Roman" w:hAnsi="Times New Roman" w:hint="cs"/>
          <w:sz w:val="18"/>
          <w:szCs w:val="26"/>
          <w:rtl/>
        </w:rPr>
        <w:t>ت</w:t>
      </w:r>
      <w:r w:rsidRPr="00C32630">
        <w:rPr>
          <w:rFonts w:ascii="Times New Roman" w:hAnsi="Times New Roman"/>
          <w:sz w:val="18"/>
          <w:szCs w:val="26"/>
          <w:rtl/>
        </w:rPr>
        <w:t>قد</w:t>
      </w:r>
      <w:r>
        <w:rPr>
          <w:rFonts w:ascii="Times New Roman" w:hAnsi="Times New Roman" w:hint="cs"/>
          <w:sz w:val="18"/>
          <w:szCs w:val="26"/>
          <w:rtl/>
        </w:rPr>
        <w:t>ي</w:t>
      </w:r>
      <w:r w:rsidRPr="00C32630">
        <w:rPr>
          <w:rFonts w:ascii="Times New Roman" w:hAnsi="Times New Roman"/>
          <w:sz w:val="18"/>
          <w:szCs w:val="26"/>
          <w:rtl/>
        </w:rPr>
        <w:t xml:space="preserve">م </w:t>
      </w:r>
      <w:r>
        <w:rPr>
          <w:rFonts w:ascii="Times New Roman" w:hAnsi="Times New Roman" w:hint="cs"/>
          <w:sz w:val="18"/>
          <w:szCs w:val="26"/>
          <w:rtl/>
        </w:rPr>
        <w:t>الدعم ل</w:t>
      </w:r>
      <w:r w:rsidRPr="00C32630">
        <w:rPr>
          <w:rFonts w:ascii="Times New Roman" w:hAnsi="Times New Roman"/>
          <w:sz w:val="18"/>
          <w:szCs w:val="26"/>
          <w:rtl/>
        </w:rPr>
        <w:t>ل</w:t>
      </w:r>
      <w:r>
        <w:rPr>
          <w:rFonts w:ascii="Times New Roman" w:hAnsi="Times New Roman" w:hint="cs"/>
          <w:sz w:val="18"/>
          <w:szCs w:val="26"/>
          <w:rtl/>
        </w:rPr>
        <w:t>بلدان</w:t>
      </w:r>
      <w:r w:rsidRPr="00C32630">
        <w:rPr>
          <w:rFonts w:ascii="Times New Roman" w:hAnsi="Times New Roman"/>
          <w:sz w:val="18"/>
          <w:szCs w:val="26"/>
          <w:rtl/>
        </w:rPr>
        <w:t xml:space="preserve"> من خلال تسهيل الاتفاقات الدولية </w:t>
      </w:r>
      <w:r>
        <w:rPr>
          <w:rFonts w:ascii="Times New Roman" w:hAnsi="Times New Roman" w:hint="cs"/>
          <w:sz w:val="18"/>
          <w:szCs w:val="26"/>
          <w:rtl/>
        </w:rPr>
        <w:t xml:space="preserve">بشأن أساليب </w:t>
      </w:r>
      <w:r w:rsidRPr="00C32630">
        <w:rPr>
          <w:rFonts w:ascii="Times New Roman" w:hAnsi="Times New Roman"/>
          <w:sz w:val="18"/>
          <w:szCs w:val="26"/>
          <w:rtl/>
        </w:rPr>
        <w:t>ومعايير قياس</w:t>
      </w:r>
      <w:r>
        <w:rPr>
          <w:rFonts w:ascii="Times New Roman" w:hAnsi="Times New Roman" w:hint="cs"/>
          <w:sz w:val="18"/>
          <w:szCs w:val="26"/>
          <w:rtl/>
        </w:rPr>
        <w:t xml:space="preserve"> وجرد </w:t>
      </w:r>
      <w:r w:rsidRPr="00C32630">
        <w:rPr>
          <w:rFonts w:ascii="Times New Roman" w:hAnsi="Times New Roman"/>
          <w:sz w:val="18"/>
          <w:szCs w:val="26"/>
          <w:rtl/>
        </w:rPr>
        <w:t>خدمات ال</w:t>
      </w:r>
      <w:r>
        <w:rPr>
          <w:rFonts w:ascii="Times New Roman" w:hAnsi="Times New Roman"/>
          <w:sz w:val="18"/>
          <w:szCs w:val="26"/>
          <w:rtl/>
        </w:rPr>
        <w:t>نظم</w:t>
      </w:r>
      <w:r w:rsidRPr="00C32630">
        <w:rPr>
          <w:rFonts w:ascii="Times New Roman" w:hAnsi="Times New Roman"/>
          <w:sz w:val="18"/>
          <w:szCs w:val="26"/>
          <w:rtl/>
        </w:rPr>
        <w:t xml:space="preserve"> ال</w:t>
      </w:r>
      <w:r>
        <w:rPr>
          <w:rFonts w:ascii="Times New Roman" w:hAnsi="Times New Roman" w:hint="cs"/>
          <w:sz w:val="18"/>
          <w:szCs w:val="26"/>
          <w:rtl/>
        </w:rPr>
        <w:t>إيكولوجية</w:t>
      </w:r>
      <w:r w:rsidRPr="00C32630">
        <w:rPr>
          <w:rFonts w:ascii="Times New Roman" w:hAnsi="Times New Roman"/>
          <w:sz w:val="18"/>
          <w:szCs w:val="26"/>
          <w:rtl/>
        </w:rPr>
        <w:t xml:space="preserve">، ومن خلال </w:t>
      </w:r>
      <w:r>
        <w:rPr>
          <w:rFonts w:ascii="Times New Roman" w:hAnsi="Times New Roman" w:hint="cs"/>
          <w:sz w:val="18"/>
          <w:szCs w:val="26"/>
          <w:rtl/>
        </w:rPr>
        <w:t xml:space="preserve">تقديم </w:t>
      </w:r>
      <w:r w:rsidRPr="00C32630">
        <w:rPr>
          <w:rFonts w:ascii="Times New Roman" w:hAnsi="Times New Roman"/>
          <w:sz w:val="18"/>
          <w:szCs w:val="26"/>
          <w:rtl/>
        </w:rPr>
        <w:t>المساعدة التقنية للمؤسسات الوطنية ومؤسسات القطاع الخاص ل</w:t>
      </w:r>
      <w:r>
        <w:rPr>
          <w:rFonts w:ascii="Times New Roman" w:hAnsi="Times New Roman" w:hint="cs"/>
          <w:sz w:val="18"/>
          <w:szCs w:val="26"/>
          <w:rtl/>
        </w:rPr>
        <w:t>إنجاز</w:t>
      </w:r>
      <w:r w:rsidRPr="00C32630">
        <w:rPr>
          <w:rFonts w:ascii="Times New Roman" w:hAnsi="Times New Roman"/>
          <w:sz w:val="18"/>
          <w:szCs w:val="26"/>
          <w:rtl/>
        </w:rPr>
        <w:t xml:space="preserve"> عملية تقييم و</w:t>
      </w:r>
      <w:r>
        <w:rPr>
          <w:rFonts w:ascii="Times New Roman" w:hAnsi="Times New Roman" w:hint="cs"/>
          <w:sz w:val="18"/>
          <w:szCs w:val="26"/>
          <w:rtl/>
        </w:rPr>
        <w:t>جرد</w:t>
      </w:r>
      <w:r w:rsidRPr="00C32630">
        <w:rPr>
          <w:rFonts w:ascii="Times New Roman" w:hAnsi="Times New Roman"/>
          <w:sz w:val="18"/>
          <w:szCs w:val="26"/>
          <w:rtl/>
        </w:rPr>
        <w:t xml:space="preserve"> خدمات ال</w:t>
      </w:r>
      <w:r>
        <w:rPr>
          <w:rFonts w:ascii="Times New Roman" w:hAnsi="Times New Roman"/>
          <w:sz w:val="18"/>
          <w:szCs w:val="26"/>
          <w:rtl/>
        </w:rPr>
        <w:t>نظم</w:t>
      </w:r>
      <w:r w:rsidRPr="00C32630">
        <w:rPr>
          <w:rFonts w:ascii="Times New Roman" w:hAnsi="Times New Roman"/>
          <w:sz w:val="18"/>
          <w:szCs w:val="26"/>
          <w:rtl/>
        </w:rPr>
        <w:t xml:space="preserve"> الإيكولوجية.</w:t>
      </w:r>
    </w:p>
  </w:footnote>
  <w:footnote w:id="38">
    <w:p w14:paraId="3B3A5B52" w14:textId="743B77CB" w:rsidR="00B53936" w:rsidRPr="00C32630" w:rsidRDefault="00B53936" w:rsidP="002E0341">
      <w:pPr>
        <w:pStyle w:val="FootnoteText"/>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تثبت </w:t>
      </w:r>
      <w:r w:rsidRPr="00C32630">
        <w:rPr>
          <w:rFonts w:ascii="Times New Roman" w:hAnsi="Times New Roman"/>
          <w:sz w:val="18"/>
          <w:szCs w:val="26"/>
          <w:rtl/>
        </w:rPr>
        <w:t>ال</w:t>
      </w:r>
      <w:r>
        <w:rPr>
          <w:rFonts w:ascii="Times New Roman" w:hAnsi="Times New Roman"/>
          <w:sz w:val="18"/>
          <w:szCs w:val="26"/>
          <w:rtl/>
        </w:rPr>
        <w:t>بلدان</w:t>
      </w:r>
      <w:r w:rsidRPr="00C32630">
        <w:rPr>
          <w:rFonts w:ascii="Times New Roman" w:hAnsi="Times New Roman"/>
          <w:sz w:val="18"/>
          <w:szCs w:val="26"/>
          <w:rtl/>
        </w:rPr>
        <w:t xml:space="preserve"> أو مجموعات ال</w:t>
      </w:r>
      <w:r>
        <w:rPr>
          <w:rFonts w:ascii="Times New Roman" w:hAnsi="Times New Roman"/>
          <w:sz w:val="18"/>
          <w:szCs w:val="26"/>
          <w:rtl/>
        </w:rPr>
        <w:t>بلدان</w:t>
      </w:r>
      <w:r w:rsidRPr="00C32630">
        <w:rPr>
          <w:rFonts w:ascii="Times New Roman" w:hAnsi="Times New Roman"/>
          <w:sz w:val="18"/>
          <w:szCs w:val="26"/>
          <w:rtl/>
        </w:rPr>
        <w:t xml:space="preserve"> </w:t>
      </w:r>
      <w:r>
        <w:rPr>
          <w:rFonts w:ascii="Times New Roman" w:hAnsi="Times New Roman" w:hint="cs"/>
          <w:sz w:val="18"/>
          <w:szCs w:val="26"/>
          <w:rtl/>
        </w:rPr>
        <w:t xml:space="preserve">حدوث </w:t>
      </w:r>
      <w:r w:rsidRPr="00C32630">
        <w:rPr>
          <w:rFonts w:ascii="Times New Roman" w:hAnsi="Times New Roman"/>
          <w:sz w:val="18"/>
          <w:szCs w:val="26"/>
          <w:rtl/>
        </w:rPr>
        <w:t xml:space="preserve">تحسّن في </w:t>
      </w:r>
      <w:r>
        <w:rPr>
          <w:rFonts w:ascii="Times New Roman" w:hAnsi="Times New Roman" w:hint="cs"/>
          <w:sz w:val="18"/>
          <w:szCs w:val="26"/>
          <w:rtl/>
        </w:rPr>
        <w:t xml:space="preserve">التنظيم المؤسسي للتعاون </w:t>
      </w:r>
      <w:r w:rsidRPr="00C32630">
        <w:rPr>
          <w:rFonts w:ascii="Times New Roman" w:hAnsi="Times New Roman"/>
          <w:sz w:val="18"/>
          <w:szCs w:val="26"/>
          <w:rtl/>
        </w:rPr>
        <w:t>الشامل للقطاعات في واحد أو أكثر من المجالات التالي</w:t>
      </w:r>
      <w:r>
        <w:rPr>
          <w:rFonts w:ascii="Times New Roman" w:hAnsi="Times New Roman" w:hint="cs"/>
          <w:sz w:val="18"/>
          <w:szCs w:val="26"/>
          <w:rtl/>
        </w:rPr>
        <w:t>ة</w:t>
      </w:r>
      <w:r w:rsidRPr="00C32630">
        <w:rPr>
          <w:rFonts w:ascii="Times New Roman" w:hAnsi="Times New Roman"/>
          <w:sz w:val="18"/>
          <w:szCs w:val="26"/>
          <w:rtl/>
        </w:rPr>
        <w:t xml:space="preserve">: الاتفاق بين القطاعات على أهداف الإدارة متعددة التخصصات لنظام إيكولوجي معين، التقييمات الوطنية أو القطاعية لكفاية الموارد الطبيعية، </w:t>
      </w:r>
      <w:r>
        <w:rPr>
          <w:rFonts w:ascii="Times New Roman" w:hAnsi="Times New Roman" w:hint="cs"/>
          <w:sz w:val="18"/>
          <w:szCs w:val="26"/>
          <w:rtl/>
        </w:rPr>
        <w:t xml:space="preserve">وجود </w:t>
      </w:r>
      <w:r w:rsidRPr="00C32630">
        <w:rPr>
          <w:rFonts w:ascii="Times New Roman" w:hAnsi="Times New Roman"/>
          <w:sz w:val="18"/>
          <w:szCs w:val="26"/>
          <w:rtl/>
        </w:rPr>
        <w:t>خطط مكانية و/أو إدارية متفق عليها، تطوير سيناريوهات أو تحليلات عمليات المفاضلة، الموائد المستديرة/</w:t>
      </w:r>
      <w:r>
        <w:rPr>
          <w:rFonts w:ascii="Times New Roman" w:hAnsi="Times New Roman" w:hint="cs"/>
          <w:sz w:val="18"/>
          <w:szCs w:val="26"/>
          <w:rtl/>
        </w:rPr>
        <w:t>الأفرقة العاملة</w:t>
      </w:r>
      <w:r w:rsidRPr="00C32630">
        <w:rPr>
          <w:rFonts w:ascii="Times New Roman" w:hAnsi="Times New Roman"/>
          <w:sz w:val="18"/>
          <w:szCs w:val="26"/>
          <w:rtl/>
        </w:rPr>
        <w:t xml:space="preserve"> الشاملة للقطاعات، الترتيبات المؤسسية الرسمية أو </w:t>
      </w:r>
      <w:r>
        <w:rPr>
          <w:rFonts w:ascii="Times New Roman" w:hAnsi="Times New Roman"/>
          <w:sz w:val="18"/>
          <w:szCs w:val="26"/>
          <w:rtl/>
        </w:rPr>
        <w:t>نظم</w:t>
      </w:r>
      <w:r w:rsidRPr="00C32630">
        <w:rPr>
          <w:rFonts w:ascii="Times New Roman" w:hAnsi="Times New Roman"/>
          <w:sz w:val="18"/>
          <w:szCs w:val="26"/>
          <w:rtl/>
        </w:rPr>
        <w:t xml:space="preserve"> إدارة الأداء المتعلقة بال</w:t>
      </w:r>
      <w:r>
        <w:rPr>
          <w:rFonts w:ascii="Times New Roman" w:hAnsi="Times New Roman"/>
          <w:sz w:val="18"/>
          <w:szCs w:val="26"/>
          <w:rtl/>
        </w:rPr>
        <w:t>نظم</w:t>
      </w:r>
      <w:r w:rsidRPr="00C32630">
        <w:rPr>
          <w:rFonts w:ascii="Times New Roman" w:hAnsi="Times New Roman"/>
          <w:sz w:val="18"/>
          <w:szCs w:val="26"/>
          <w:rtl/>
        </w:rPr>
        <w:t xml:space="preserve"> الإيكولوجية الشاملة للقطاعات. وسي</w:t>
      </w:r>
      <w:r>
        <w:rPr>
          <w:rFonts w:ascii="Times New Roman" w:hAnsi="Times New Roman" w:hint="cs"/>
          <w:sz w:val="18"/>
          <w:szCs w:val="26"/>
          <w:rtl/>
        </w:rPr>
        <w:t xml:space="preserve">واصل </w:t>
      </w:r>
      <w:r w:rsidRPr="00C32630">
        <w:rPr>
          <w:rFonts w:ascii="Times New Roman" w:hAnsi="Times New Roman"/>
          <w:sz w:val="18"/>
          <w:szCs w:val="26"/>
          <w:rtl/>
        </w:rPr>
        <w:t xml:space="preserve">برنامج اللبيئة </w:t>
      </w:r>
      <w:r>
        <w:rPr>
          <w:rFonts w:ascii="Times New Roman" w:hAnsi="Times New Roman" w:hint="cs"/>
          <w:sz w:val="18"/>
          <w:szCs w:val="26"/>
          <w:rtl/>
        </w:rPr>
        <w:t xml:space="preserve">تقديم الدعم </w:t>
      </w:r>
      <w:r w:rsidRPr="00C32630">
        <w:rPr>
          <w:rFonts w:ascii="Times New Roman" w:hAnsi="Times New Roman"/>
          <w:sz w:val="18"/>
          <w:szCs w:val="26"/>
          <w:rtl/>
        </w:rPr>
        <w:t xml:space="preserve">من خلال تسهيل التعاون فيما بين بلدان الجنوب والتعاون بين بلدان الجنوب والشمال، وتسهيل </w:t>
      </w:r>
      <w:r>
        <w:rPr>
          <w:rFonts w:ascii="Times New Roman" w:hAnsi="Times New Roman" w:hint="cs"/>
          <w:sz w:val="18"/>
          <w:szCs w:val="26"/>
          <w:rtl/>
        </w:rPr>
        <w:t>إقامة ال</w:t>
      </w:r>
      <w:r w:rsidRPr="00C32630">
        <w:rPr>
          <w:rFonts w:ascii="Times New Roman" w:hAnsi="Times New Roman"/>
          <w:sz w:val="18"/>
          <w:szCs w:val="26"/>
          <w:rtl/>
        </w:rPr>
        <w:t>شراكات ال</w:t>
      </w:r>
      <w:r>
        <w:rPr>
          <w:rFonts w:ascii="Times New Roman" w:hAnsi="Times New Roman" w:hint="cs"/>
          <w:sz w:val="18"/>
          <w:szCs w:val="26"/>
          <w:rtl/>
        </w:rPr>
        <w:t xml:space="preserve">إنمائية </w:t>
      </w:r>
      <w:r w:rsidRPr="00C32630">
        <w:rPr>
          <w:rFonts w:ascii="Times New Roman" w:hAnsi="Times New Roman"/>
          <w:sz w:val="18"/>
          <w:szCs w:val="26"/>
          <w:rtl/>
        </w:rPr>
        <w:t>الشاملة للقطاعات، والدعم ال</w:t>
      </w:r>
      <w:r>
        <w:rPr>
          <w:rFonts w:ascii="Times New Roman" w:hAnsi="Times New Roman" w:hint="cs"/>
          <w:sz w:val="18"/>
          <w:szCs w:val="26"/>
          <w:rtl/>
        </w:rPr>
        <w:t>تق</w:t>
      </w:r>
      <w:r w:rsidRPr="00C32630">
        <w:rPr>
          <w:rFonts w:ascii="Times New Roman" w:hAnsi="Times New Roman"/>
          <w:sz w:val="18"/>
          <w:szCs w:val="26"/>
          <w:rtl/>
        </w:rPr>
        <w:t>ني للتقييمات القطاعية للعوامل الخارجية.</w:t>
      </w:r>
    </w:p>
  </w:footnote>
  <w:footnote w:id="39">
    <w:p w14:paraId="48CE3028" w14:textId="44BE1C6D" w:rsidR="00B53936" w:rsidRPr="00C32630" w:rsidRDefault="00B53936" w:rsidP="002E0341">
      <w:pPr>
        <w:pStyle w:val="FootnoteText"/>
        <w:spacing w:after="40" w:line="320" w:lineRule="exact"/>
        <w:ind w:left="1134"/>
        <w:jc w:val="both"/>
        <w:rPr>
          <w:rFonts w:ascii="Times New Roman" w:hAnsi="Times New Roman"/>
          <w:sz w:val="18"/>
          <w:szCs w:val="26"/>
          <w:rtl/>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lang w:bidi="ar-AE"/>
        </w:rPr>
        <w:t xml:space="preserve"> </w:t>
      </w:r>
      <w:r>
        <w:rPr>
          <w:rFonts w:ascii="Times New Roman" w:hAnsi="Times New Roman" w:hint="cs"/>
          <w:sz w:val="18"/>
          <w:szCs w:val="26"/>
          <w:rtl/>
          <w:lang w:bidi="ar-AE"/>
        </w:rPr>
        <w:t xml:space="preserve"> </w:t>
      </w:r>
      <w:r w:rsidRPr="00C32630">
        <w:rPr>
          <w:rFonts w:ascii="Times New Roman" w:hAnsi="Times New Roman"/>
          <w:sz w:val="18"/>
          <w:szCs w:val="26"/>
          <w:rtl/>
        </w:rPr>
        <w:t xml:space="preserve">ينبغي </w:t>
      </w:r>
      <w:r>
        <w:rPr>
          <w:rFonts w:ascii="Times New Roman" w:hAnsi="Times New Roman" w:hint="cs"/>
          <w:sz w:val="18"/>
          <w:szCs w:val="26"/>
          <w:rtl/>
        </w:rPr>
        <w:t>ل</w:t>
      </w:r>
      <w:r w:rsidRPr="00C32630">
        <w:rPr>
          <w:rFonts w:ascii="Times New Roman" w:hAnsi="Times New Roman"/>
          <w:sz w:val="18"/>
          <w:szCs w:val="26"/>
          <w:rtl/>
        </w:rPr>
        <w:t xml:space="preserve">لبلدان أن تثبت </w:t>
      </w:r>
      <w:r>
        <w:rPr>
          <w:rFonts w:ascii="Times New Roman" w:hAnsi="Times New Roman" w:hint="cs"/>
          <w:sz w:val="18"/>
          <w:szCs w:val="26"/>
          <w:rtl/>
        </w:rPr>
        <w:t xml:space="preserve">تحقيق التقدم في </w:t>
      </w:r>
      <w:r w:rsidRPr="00C32630">
        <w:rPr>
          <w:rFonts w:ascii="Times New Roman" w:hAnsi="Times New Roman"/>
          <w:sz w:val="18"/>
          <w:szCs w:val="26"/>
          <w:rtl/>
        </w:rPr>
        <w:t xml:space="preserve">واحد أو أكثر من </w:t>
      </w:r>
      <w:r>
        <w:rPr>
          <w:rFonts w:ascii="Times New Roman" w:hAnsi="Times New Roman" w:hint="cs"/>
          <w:sz w:val="18"/>
          <w:szCs w:val="26"/>
          <w:rtl/>
        </w:rPr>
        <w:t xml:space="preserve">المجالات </w:t>
      </w:r>
      <w:r w:rsidRPr="00C32630">
        <w:rPr>
          <w:rFonts w:ascii="Times New Roman" w:hAnsi="Times New Roman"/>
          <w:sz w:val="18"/>
          <w:szCs w:val="26"/>
          <w:rtl/>
        </w:rPr>
        <w:t>التالي</w:t>
      </w:r>
      <w:r>
        <w:rPr>
          <w:rFonts w:ascii="Times New Roman" w:hAnsi="Times New Roman" w:hint="cs"/>
          <w:sz w:val="18"/>
          <w:szCs w:val="26"/>
          <w:rtl/>
        </w:rPr>
        <w:t>ة</w:t>
      </w:r>
      <w:r w:rsidRPr="00C32630">
        <w:rPr>
          <w:rFonts w:ascii="Times New Roman" w:hAnsi="Times New Roman"/>
          <w:sz w:val="18"/>
          <w:szCs w:val="26"/>
          <w:rtl/>
        </w:rPr>
        <w:t>: تطوير و</w:t>
      </w:r>
      <w:r>
        <w:rPr>
          <w:rFonts w:ascii="Times New Roman" w:hAnsi="Times New Roman" w:hint="cs"/>
          <w:sz w:val="18"/>
          <w:szCs w:val="26"/>
          <w:rtl/>
        </w:rPr>
        <w:t>اختبار</w:t>
      </w:r>
      <w:r w:rsidRPr="00C32630">
        <w:rPr>
          <w:rFonts w:ascii="Times New Roman" w:hAnsi="Times New Roman"/>
          <w:sz w:val="18"/>
          <w:szCs w:val="26"/>
          <w:rtl/>
        </w:rPr>
        <w:t xml:space="preserve"> نماذج تحليل ال</w:t>
      </w:r>
      <w:r>
        <w:rPr>
          <w:rFonts w:ascii="Times New Roman" w:hAnsi="Times New Roman" w:hint="cs"/>
          <w:sz w:val="18"/>
          <w:szCs w:val="26"/>
          <w:rtl/>
        </w:rPr>
        <w:t>آ</w:t>
      </w:r>
      <w:r w:rsidRPr="00C32630">
        <w:rPr>
          <w:rFonts w:ascii="Times New Roman" w:hAnsi="Times New Roman"/>
          <w:sz w:val="18"/>
          <w:szCs w:val="26"/>
          <w:rtl/>
        </w:rPr>
        <w:t>ث</w:t>
      </w:r>
      <w:r>
        <w:rPr>
          <w:rFonts w:ascii="Times New Roman" w:hAnsi="Times New Roman" w:hint="cs"/>
          <w:sz w:val="18"/>
          <w:szCs w:val="26"/>
          <w:rtl/>
        </w:rPr>
        <w:t>ا</w:t>
      </w:r>
      <w:r w:rsidRPr="00C32630">
        <w:rPr>
          <w:rFonts w:ascii="Times New Roman" w:hAnsi="Times New Roman"/>
          <w:sz w:val="18"/>
          <w:szCs w:val="26"/>
          <w:rtl/>
        </w:rPr>
        <w:t xml:space="preserve">ر </w:t>
      </w:r>
      <w:r>
        <w:rPr>
          <w:rFonts w:ascii="Times New Roman" w:hAnsi="Times New Roman" w:hint="cs"/>
          <w:sz w:val="18"/>
          <w:szCs w:val="26"/>
          <w:rtl/>
        </w:rPr>
        <w:t xml:space="preserve">على </w:t>
      </w:r>
      <w:r w:rsidRPr="00C32630">
        <w:rPr>
          <w:rFonts w:ascii="Times New Roman" w:hAnsi="Times New Roman"/>
          <w:sz w:val="18"/>
          <w:szCs w:val="26"/>
          <w:rtl/>
        </w:rPr>
        <w:t>ال</w:t>
      </w:r>
      <w:r>
        <w:rPr>
          <w:rFonts w:ascii="Times New Roman" w:hAnsi="Times New Roman" w:hint="cs"/>
          <w:sz w:val="18"/>
          <w:szCs w:val="26"/>
          <w:rtl/>
        </w:rPr>
        <w:t>نظم ال</w:t>
      </w:r>
      <w:r w:rsidRPr="00C32630">
        <w:rPr>
          <w:rFonts w:ascii="Times New Roman" w:hAnsi="Times New Roman"/>
          <w:sz w:val="18"/>
          <w:szCs w:val="26"/>
          <w:rtl/>
        </w:rPr>
        <w:t>إيكولوجي</w:t>
      </w:r>
      <w:r>
        <w:rPr>
          <w:rFonts w:ascii="Times New Roman" w:hAnsi="Times New Roman" w:hint="cs"/>
          <w:sz w:val="18"/>
          <w:szCs w:val="26"/>
          <w:rtl/>
        </w:rPr>
        <w:t>ة</w:t>
      </w:r>
      <w:r w:rsidRPr="00C32630">
        <w:rPr>
          <w:rFonts w:ascii="Times New Roman" w:hAnsi="Times New Roman"/>
          <w:sz w:val="18"/>
          <w:szCs w:val="26"/>
          <w:rtl/>
        </w:rPr>
        <w:t xml:space="preserve"> </w:t>
      </w:r>
      <w:r>
        <w:rPr>
          <w:rFonts w:ascii="Times New Roman" w:hAnsi="Times New Roman" w:hint="cs"/>
          <w:sz w:val="18"/>
          <w:szCs w:val="26"/>
          <w:rtl/>
        </w:rPr>
        <w:t>لأغراض ال</w:t>
      </w:r>
      <w:r w:rsidRPr="00C32630">
        <w:rPr>
          <w:rFonts w:ascii="Times New Roman" w:hAnsi="Times New Roman"/>
          <w:sz w:val="18"/>
          <w:szCs w:val="26"/>
          <w:rtl/>
        </w:rPr>
        <w:t>ميزاني</w:t>
      </w:r>
      <w:r>
        <w:rPr>
          <w:rFonts w:ascii="Times New Roman" w:hAnsi="Times New Roman" w:hint="cs"/>
          <w:sz w:val="18"/>
          <w:szCs w:val="26"/>
          <w:rtl/>
        </w:rPr>
        <w:t>ة</w:t>
      </w:r>
      <w:r w:rsidRPr="00C32630">
        <w:rPr>
          <w:rFonts w:ascii="Times New Roman" w:hAnsi="Times New Roman"/>
          <w:sz w:val="18"/>
          <w:szCs w:val="26"/>
          <w:rtl/>
        </w:rPr>
        <w:t xml:space="preserve"> و</w:t>
      </w:r>
      <w:r>
        <w:rPr>
          <w:rFonts w:ascii="Times New Roman" w:hAnsi="Times New Roman" w:hint="cs"/>
          <w:sz w:val="18"/>
          <w:szCs w:val="26"/>
          <w:rtl/>
        </w:rPr>
        <w:t>تقديم ال</w:t>
      </w:r>
      <w:r w:rsidRPr="00C32630">
        <w:rPr>
          <w:rFonts w:ascii="Times New Roman" w:hAnsi="Times New Roman"/>
          <w:sz w:val="18"/>
          <w:szCs w:val="26"/>
          <w:rtl/>
        </w:rPr>
        <w:t xml:space="preserve">حوافز المالية، </w:t>
      </w:r>
      <w:r>
        <w:rPr>
          <w:rFonts w:ascii="Times New Roman" w:hAnsi="Times New Roman" w:hint="cs"/>
          <w:sz w:val="18"/>
          <w:szCs w:val="26"/>
          <w:rtl/>
        </w:rPr>
        <w:t xml:space="preserve">استحداث </w:t>
      </w:r>
      <w:r w:rsidRPr="00C32630">
        <w:rPr>
          <w:rFonts w:ascii="Times New Roman" w:hAnsi="Times New Roman"/>
          <w:sz w:val="18"/>
          <w:szCs w:val="26"/>
          <w:rtl/>
        </w:rPr>
        <w:t>تقييمٍ لأثر عملي</w:t>
      </w:r>
      <w:r>
        <w:rPr>
          <w:rFonts w:ascii="Times New Roman" w:hAnsi="Times New Roman" w:hint="cs"/>
          <w:sz w:val="18"/>
          <w:szCs w:val="26"/>
          <w:rtl/>
        </w:rPr>
        <w:t>ات</w:t>
      </w:r>
      <w:r w:rsidRPr="00C32630">
        <w:rPr>
          <w:rFonts w:ascii="Times New Roman" w:hAnsi="Times New Roman"/>
          <w:sz w:val="18"/>
          <w:szCs w:val="26"/>
          <w:rtl/>
        </w:rPr>
        <w:t xml:space="preserve"> صنع القرار الاقتصادي </w:t>
      </w:r>
      <w:r>
        <w:rPr>
          <w:rFonts w:ascii="Times New Roman" w:hAnsi="Times New Roman" w:hint="cs"/>
          <w:sz w:val="18"/>
          <w:szCs w:val="26"/>
          <w:rtl/>
        </w:rPr>
        <w:t xml:space="preserve">على الصعيد </w:t>
      </w:r>
      <w:r w:rsidRPr="00C32630">
        <w:rPr>
          <w:rFonts w:ascii="Times New Roman" w:hAnsi="Times New Roman"/>
          <w:sz w:val="18"/>
          <w:szCs w:val="26"/>
          <w:rtl/>
        </w:rPr>
        <w:t xml:space="preserve">الوطني، </w:t>
      </w:r>
      <w:r>
        <w:rPr>
          <w:rFonts w:ascii="Times New Roman" w:hAnsi="Times New Roman" w:hint="cs"/>
          <w:sz w:val="18"/>
          <w:szCs w:val="26"/>
          <w:rtl/>
        </w:rPr>
        <w:t xml:space="preserve">احتساب </w:t>
      </w:r>
      <w:r w:rsidRPr="00C32630">
        <w:rPr>
          <w:rFonts w:ascii="Times New Roman" w:hAnsi="Times New Roman"/>
          <w:sz w:val="18"/>
          <w:szCs w:val="26"/>
          <w:rtl/>
        </w:rPr>
        <w:t>آثار الإنفاق العام على سلامة وإنتاجية ال</w:t>
      </w:r>
      <w:r>
        <w:rPr>
          <w:rFonts w:ascii="Times New Roman" w:hAnsi="Times New Roman"/>
          <w:sz w:val="18"/>
          <w:szCs w:val="26"/>
          <w:rtl/>
        </w:rPr>
        <w:t>نظم</w:t>
      </w:r>
      <w:r w:rsidRPr="00C32630">
        <w:rPr>
          <w:rFonts w:ascii="Times New Roman" w:hAnsi="Times New Roman"/>
          <w:sz w:val="18"/>
          <w:szCs w:val="26"/>
          <w:rtl/>
        </w:rPr>
        <w:t xml:space="preserve"> الإيكولوجية</w:t>
      </w:r>
      <w:r>
        <w:rPr>
          <w:rFonts w:ascii="Times New Roman" w:hAnsi="Times New Roman" w:hint="cs"/>
          <w:sz w:val="18"/>
          <w:szCs w:val="26"/>
          <w:rtl/>
        </w:rPr>
        <w:t xml:space="preserve"> </w:t>
      </w:r>
      <w:r w:rsidRPr="00C32630">
        <w:rPr>
          <w:rFonts w:ascii="Times New Roman" w:hAnsi="Times New Roman"/>
          <w:sz w:val="18"/>
          <w:szCs w:val="26"/>
          <w:rtl/>
        </w:rPr>
        <w:t>والإبلاغ عن</w:t>
      </w:r>
      <w:r>
        <w:rPr>
          <w:rFonts w:ascii="Times New Roman" w:hAnsi="Times New Roman" w:hint="cs"/>
          <w:sz w:val="18"/>
          <w:szCs w:val="26"/>
          <w:rtl/>
        </w:rPr>
        <w:t>ها</w:t>
      </w:r>
      <w:r w:rsidRPr="00C32630">
        <w:rPr>
          <w:rFonts w:ascii="Times New Roman" w:hAnsi="Times New Roman"/>
          <w:sz w:val="18"/>
          <w:szCs w:val="26"/>
          <w:rtl/>
        </w:rPr>
        <w:t xml:space="preserve">. ويمكن إثبات التقدّم أيضاً </w:t>
      </w:r>
      <w:r>
        <w:rPr>
          <w:rFonts w:ascii="Times New Roman" w:hAnsi="Times New Roman" w:hint="cs"/>
          <w:sz w:val="18"/>
          <w:szCs w:val="26"/>
          <w:rtl/>
        </w:rPr>
        <w:t xml:space="preserve">بفرض </w:t>
      </w:r>
      <w:r w:rsidRPr="00C32630">
        <w:rPr>
          <w:rFonts w:ascii="Times New Roman" w:hAnsi="Times New Roman"/>
          <w:sz w:val="18"/>
          <w:szCs w:val="26"/>
          <w:rtl/>
        </w:rPr>
        <w:t xml:space="preserve">متطلبات </w:t>
      </w:r>
      <w:r>
        <w:rPr>
          <w:rFonts w:ascii="Times New Roman" w:hAnsi="Times New Roman" w:hint="cs"/>
          <w:sz w:val="18"/>
          <w:szCs w:val="26"/>
          <w:rtl/>
        </w:rPr>
        <w:t>على ا</w:t>
      </w:r>
      <w:r w:rsidRPr="00C32630">
        <w:rPr>
          <w:rFonts w:ascii="Times New Roman" w:hAnsi="Times New Roman"/>
          <w:sz w:val="18"/>
          <w:szCs w:val="26"/>
          <w:rtl/>
        </w:rPr>
        <w:t>لقطاع الخاص للكشف عن طبيعة اعتماده على رأس المال الطبيعي</w:t>
      </w:r>
      <w:r>
        <w:rPr>
          <w:rFonts w:ascii="Times New Roman" w:hAnsi="Times New Roman" w:hint="cs"/>
          <w:sz w:val="18"/>
          <w:szCs w:val="26"/>
          <w:rtl/>
        </w:rPr>
        <w:t xml:space="preserve"> وأثره فيه</w:t>
      </w:r>
      <w:r w:rsidRPr="00C32630">
        <w:rPr>
          <w:rFonts w:ascii="Times New Roman" w:hAnsi="Times New Roman"/>
          <w:sz w:val="18"/>
          <w:szCs w:val="26"/>
          <w:rtl/>
        </w:rPr>
        <w:t xml:space="preserve">، </w:t>
      </w:r>
      <w:r>
        <w:rPr>
          <w:rFonts w:ascii="Times New Roman" w:hAnsi="Times New Roman" w:hint="cs"/>
          <w:sz w:val="18"/>
          <w:szCs w:val="26"/>
          <w:rtl/>
        </w:rPr>
        <w:t>واستخدام</w:t>
      </w:r>
      <w:r w:rsidRPr="00C32630">
        <w:rPr>
          <w:rFonts w:ascii="Times New Roman" w:hAnsi="Times New Roman"/>
          <w:sz w:val="18"/>
          <w:szCs w:val="26"/>
          <w:rtl/>
        </w:rPr>
        <w:t xml:space="preserve"> إجراءات وحوافز مالية قابلة للإنفاذ تُمنح للشركات التي تُ</w:t>
      </w:r>
      <w:r>
        <w:rPr>
          <w:rFonts w:ascii="Times New Roman" w:hAnsi="Times New Roman" w:hint="cs"/>
          <w:sz w:val="18"/>
          <w:szCs w:val="26"/>
          <w:rtl/>
        </w:rPr>
        <w:t xml:space="preserve">دمج قيمة رأس المال الطبيعي وتُقيِّمه </w:t>
      </w:r>
      <w:r w:rsidRPr="00C32630">
        <w:rPr>
          <w:rFonts w:ascii="Times New Roman" w:hAnsi="Times New Roman"/>
          <w:sz w:val="18"/>
          <w:szCs w:val="26"/>
          <w:rtl/>
        </w:rPr>
        <w:t>وتأخذ</w:t>
      </w:r>
      <w:r>
        <w:rPr>
          <w:rFonts w:ascii="Times New Roman" w:hAnsi="Times New Roman" w:hint="cs"/>
          <w:sz w:val="18"/>
          <w:szCs w:val="26"/>
          <w:rtl/>
        </w:rPr>
        <w:t>ه</w:t>
      </w:r>
      <w:r w:rsidRPr="00C32630">
        <w:rPr>
          <w:rFonts w:ascii="Times New Roman" w:hAnsi="Times New Roman"/>
          <w:sz w:val="18"/>
          <w:szCs w:val="26"/>
          <w:rtl/>
        </w:rPr>
        <w:t xml:space="preserve"> ب</w:t>
      </w:r>
      <w:r>
        <w:rPr>
          <w:rFonts w:ascii="Times New Roman" w:hAnsi="Times New Roman" w:hint="cs"/>
          <w:sz w:val="18"/>
          <w:szCs w:val="26"/>
          <w:rtl/>
        </w:rPr>
        <w:t xml:space="preserve">عين </w:t>
      </w:r>
      <w:r w:rsidRPr="00C32630">
        <w:rPr>
          <w:rFonts w:ascii="Times New Roman" w:hAnsi="Times New Roman"/>
          <w:sz w:val="18"/>
          <w:szCs w:val="26"/>
          <w:rtl/>
        </w:rPr>
        <w:t xml:space="preserve">الاعتبار في نماذج </w:t>
      </w:r>
      <w:r>
        <w:rPr>
          <w:rFonts w:ascii="Times New Roman" w:hAnsi="Times New Roman" w:hint="cs"/>
          <w:sz w:val="18"/>
          <w:szCs w:val="26"/>
          <w:rtl/>
        </w:rPr>
        <w:t>أعمالها</w:t>
      </w:r>
      <w:r w:rsidRPr="00C32630">
        <w:rPr>
          <w:rFonts w:ascii="Times New Roman" w:hAnsi="Times New Roman"/>
          <w:sz w:val="18"/>
          <w:szCs w:val="26"/>
          <w:rtl/>
        </w:rPr>
        <w:t>. وسي</w:t>
      </w:r>
      <w:r>
        <w:rPr>
          <w:rFonts w:ascii="Times New Roman" w:hAnsi="Times New Roman" w:hint="cs"/>
          <w:sz w:val="18"/>
          <w:szCs w:val="26"/>
          <w:rtl/>
        </w:rPr>
        <w:t xml:space="preserve">واصل </w:t>
      </w:r>
      <w:r w:rsidRPr="00C32630">
        <w:rPr>
          <w:rFonts w:ascii="Times New Roman" w:hAnsi="Times New Roman"/>
          <w:sz w:val="18"/>
          <w:szCs w:val="26"/>
          <w:rtl/>
        </w:rPr>
        <w:t>برنامج اللبيئة تق</w:t>
      </w:r>
      <w:r>
        <w:rPr>
          <w:rFonts w:ascii="Times New Roman" w:hAnsi="Times New Roman" w:hint="cs"/>
          <w:sz w:val="18"/>
          <w:szCs w:val="26"/>
          <w:rtl/>
        </w:rPr>
        <w:t>ديم</w:t>
      </w:r>
      <w:r w:rsidRPr="00C32630">
        <w:rPr>
          <w:rFonts w:ascii="Times New Roman" w:hAnsi="Times New Roman"/>
          <w:sz w:val="18"/>
          <w:szCs w:val="26"/>
          <w:rtl/>
        </w:rPr>
        <w:t xml:space="preserve"> </w:t>
      </w:r>
      <w:r>
        <w:rPr>
          <w:rFonts w:ascii="Times New Roman" w:hAnsi="Times New Roman" w:hint="cs"/>
          <w:sz w:val="18"/>
          <w:szCs w:val="26"/>
          <w:rtl/>
        </w:rPr>
        <w:t>الدعم ل</w:t>
      </w:r>
      <w:r w:rsidRPr="00C32630">
        <w:rPr>
          <w:rFonts w:ascii="Times New Roman" w:hAnsi="Times New Roman"/>
          <w:sz w:val="18"/>
          <w:szCs w:val="26"/>
          <w:rtl/>
        </w:rPr>
        <w:t>ل</w:t>
      </w:r>
      <w:r>
        <w:rPr>
          <w:rFonts w:ascii="Times New Roman" w:hAnsi="Times New Roman" w:hint="cs"/>
          <w:sz w:val="18"/>
          <w:szCs w:val="26"/>
          <w:rtl/>
        </w:rPr>
        <w:t>بلدان</w:t>
      </w:r>
      <w:r w:rsidRPr="00C32630">
        <w:rPr>
          <w:rFonts w:ascii="Times New Roman" w:hAnsi="Times New Roman"/>
          <w:sz w:val="18"/>
          <w:szCs w:val="26"/>
          <w:rtl/>
        </w:rPr>
        <w:t xml:space="preserve"> من خلال تطوير وإكمال نماذج خاضعة </w:t>
      </w:r>
      <w:r>
        <w:rPr>
          <w:rFonts w:ascii="Times New Roman" w:hAnsi="Times New Roman" w:hint="cs"/>
          <w:sz w:val="18"/>
          <w:szCs w:val="26"/>
          <w:rtl/>
        </w:rPr>
        <w:t>لاستعراض الأقران لتقييم آثار</w:t>
      </w:r>
      <w:r w:rsidRPr="00C32630">
        <w:rPr>
          <w:rFonts w:ascii="Times New Roman" w:hAnsi="Times New Roman"/>
          <w:sz w:val="18"/>
          <w:szCs w:val="26"/>
          <w:rtl/>
        </w:rPr>
        <w:t xml:space="preserve"> </w:t>
      </w:r>
      <w:r>
        <w:rPr>
          <w:rFonts w:ascii="Times New Roman" w:hAnsi="Times New Roman" w:hint="cs"/>
          <w:sz w:val="18"/>
          <w:szCs w:val="26"/>
          <w:rtl/>
        </w:rPr>
        <w:t xml:space="preserve">الميزانيات على </w:t>
      </w:r>
      <w:r w:rsidRPr="00C32630">
        <w:rPr>
          <w:rFonts w:ascii="Times New Roman" w:hAnsi="Times New Roman"/>
          <w:sz w:val="18"/>
          <w:szCs w:val="26"/>
          <w:rtl/>
        </w:rPr>
        <w:t>ال</w:t>
      </w:r>
      <w:r>
        <w:rPr>
          <w:rFonts w:ascii="Times New Roman" w:hAnsi="Times New Roman"/>
          <w:sz w:val="18"/>
          <w:szCs w:val="26"/>
          <w:rtl/>
        </w:rPr>
        <w:t>نظم</w:t>
      </w:r>
      <w:r w:rsidRPr="00C32630">
        <w:rPr>
          <w:rFonts w:ascii="Times New Roman" w:hAnsi="Times New Roman"/>
          <w:sz w:val="18"/>
          <w:szCs w:val="26"/>
          <w:rtl/>
        </w:rPr>
        <w:t xml:space="preserve"> الإيكولوجية</w:t>
      </w:r>
      <w:r>
        <w:rPr>
          <w:rFonts w:ascii="Times New Roman" w:hAnsi="Times New Roman" w:hint="cs"/>
          <w:sz w:val="18"/>
          <w:szCs w:val="26"/>
          <w:rtl/>
        </w:rPr>
        <w:t xml:space="preserve"> وأطر لتوزيع الحوافز المالية</w:t>
      </w:r>
      <w:r w:rsidRPr="00C32630">
        <w:rPr>
          <w:rFonts w:ascii="Times New Roman" w:hAnsi="Times New Roman"/>
          <w:sz w:val="18"/>
          <w:szCs w:val="26"/>
          <w:rtl/>
        </w:rPr>
        <w:t xml:space="preserve">، وتطوير أدوات </w:t>
      </w:r>
      <w:r>
        <w:rPr>
          <w:rFonts w:ascii="Times New Roman" w:hAnsi="Times New Roman" w:hint="cs"/>
          <w:sz w:val="18"/>
          <w:szCs w:val="26"/>
          <w:rtl/>
        </w:rPr>
        <w:t>ل</w:t>
      </w:r>
      <w:r w:rsidRPr="00C32630">
        <w:rPr>
          <w:rFonts w:ascii="Times New Roman" w:hAnsi="Times New Roman"/>
          <w:sz w:val="18"/>
          <w:szCs w:val="26"/>
          <w:rtl/>
        </w:rPr>
        <w:t>تحليل السيناريوهات وت</w:t>
      </w:r>
      <w:r>
        <w:rPr>
          <w:rFonts w:ascii="Times New Roman" w:hAnsi="Times New Roman" w:hint="cs"/>
          <w:sz w:val="18"/>
          <w:szCs w:val="26"/>
          <w:rtl/>
        </w:rPr>
        <w:t>عزيز</w:t>
      </w:r>
      <w:r w:rsidRPr="00C32630">
        <w:rPr>
          <w:rFonts w:ascii="Times New Roman" w:hAnsi="Times New Roman"/>
          <w:sz w:val="18"/>
          <w:szCs w:val="26"/>
          <w:rtl/>
        </w:rPr>
        <w:t xml:space="preserve"> الشراكات ال</w:t>
      </w:r>
      <w:r>
        <w:rPr>
          <w:rFonts w:ascii="Times New Roman" w:hAnsi="Times New Roman" w:hint="cs"/>
          <w:sz w:val="18"/>
          <w:szCs w:val="26"/>
          <w:rtl/>
        </w:rPr>
        <w:t xml:space="preserve">رامية إلى </w:t>
      </w:r>
      <w:r w:rsidRPr="00C32630">
        <w:rPr>
          <w:rFonts w:ascii="Times New Roman" w:hAnsi="Times New Roman"/>
          <w:sz w:val="18"/>
          <w:szCs w:val="26"/>
          <w:rtl/>
        </w:rPr>
        <w:t>مطابقة التدفقات المالية مع الأهداف البيئية الدولية.</w:t>
      </w:r>
    </w:p>
  </w:footnote>
  <w:footnote w:id="40">
    <w:p w14:paraId="291A406E" w14:textId="4C554D0D"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lang w:bidi="ar-AE"/>
        </w:rPr>
        <w:t xml:space="preserve"> </w:t>
      </w:r>
      <w:r>
        <w:rPr>
          <w:rFonts w:ascii="Times New Roman" w:hAnsi="Times New Roman" w:hint="cs"/>
          <w:sz w:val="18"/>
          <w:szCs w:val="26"/>
          <w:rtl/>
          <w:lang w:bidi="ar-AE"/>
        </w:rPr>
        <w:t xml:space="preserve"> </w:t>
      </w:r>
      <w:r w:rsidRPr="00C32630">
        <w:rPr>
          <w:rFonts w:ascii="Times New Roman" w:hAnsi="Times New Roman"/>
          <w:sz w:val="18"/>
          <w:szCs w:val="26"/>
          <w:rtl/>
          <w:lang w:val="fr-FR"/>
        </w:rPr>
        <w:t xml:space="preserve">يتم إثبات مستوى </w:t>
      </w:r>
      <w:r>
        <w:rPr>
          <w:rFonts w:ascii="Times New Roman" w:hAnsi="Times New Roman" w:hint="cs"/>
          <w:sz w:val="18"/>
          <w:szCs w:val="26"/>
          <w:rtl/>
          <w:lang w:val="fr-FR"/>
        </w:rPr>
        <w:t xml:space="preserve">التقدم الذي تحققه كيانات </w:t>
      </w:r>
      <w:r w:rsidRPr="00C32630">
        <w:rPr>
          <w:rFonts w:ascii="Times New Roman" w:hAnsi="Times New Roman"/>
          <w:sz w:val="18"/>
          <w:szCs w:val="26"/>
          <w:rtl/>
          <w:lang w:val="fr-FR"/>
        </w:rPr>
        <w:t xml:space="preserve">القطاع الخاص من خلال العناصر المتضَمنة في إعلان رأس المال الطبيعي </w:t>
      </w:r>
      <w:r w:rsidRPr="00C32630">
        <w:rPr>
          <w:rFonts w:ascii="Times New Roman" w:hAnsi="Times New Roman"/>
          <w:sz w:val="18"/>
          <w:szCs w:val="26"/>
          <w:rtl/>
          <w:lang w:val="fr-FR" w:bidi="ar"/>
        </w:rPr>
        <w:t>(</w:t>
      </w:r>
      <w:hyperlink r:id="rId2" w:history="1">
        <w:r w:rsidRPr="00C32630">
          <w:rPr>
            <w:rFonts w:ascii="Times New Roman" w:hAnsi="Times New Roman"/>
            <w:sz w:val="18"/>
            <w:szCs w:val="26"/>
            <w:lang w:val="fr-FR" w:bidi="ar"/>
          </w:rPr>
          <w:t>www.naturalcapitaldeclaration.org</w:t>
        </w:r>
      </w:hyperlink>
      <w:r w:rsidRPr="00C32630">
        <w:rPr>
          <w:rFonts w:ascii="Times New Roman" w:hAnsi="Times New Roman"/>
          <w:sz w:val="18"/>
          <w:szCs w:val="26"/>
          <w:rtl/>
          <w:lang w:val="fr-FR" w:bidi="ar"/>
        </w:rPr>
        <w:t>).</w:t>
      </w:r>
      <w:r>
        <w:rPr>
          <w:rFonts w:ascii="Times New Roman" w:hAnsi="Times New Roman"/>
          <w:sz w:val="18"/>
          <w:szCs w:val="26"/>
          <w:rtl/>
          <w:lang w:val="fr-FR" w:bidi="ar"/>
        </w:rPr>
        <w:t xml:space="preserve"> </w:t>
      </w:r>
      <w:r w:rsidRPr="00C32630">
        <w:rPr>
          <w:rFonts w:ascii="Times New Roman" w:hAnsi="Times New Roman"/>
          <w:sz w:val="18"/>
          <w:szCs w:val="26"/>
          <w:rtl/>
          <w:lang w:val="fr-FR"/>
        </w:rPr>
        <w:t>وتشمل هذه العناصر على سبيل المثال</w:t>
      </w:r>
      <w:r w:rsidRPr="00C32630">
        <w:rPr>
          <w:rFonts w:ascii="Times New Roman" w:hAnsi="Times New Roman"/>
          <w:sz w:val="18"/>
          <w:szCs w:val="26"/>
          <w:rtl/>
          <w:lang w:val="fr-FR" w:bidi="ar"/>
        </w:rPr>
        <w:t xml:space="preserve">: </w:t>
      </w:r>
      <w:r w:rsidRPr="00C32630">
        <w:rPr>
          <w:rFonts w:ascii="Times New Roman" w:hAnsi="Times New Roman"/>
          <w:sz w:val="18"/>
          <w:szCs w:val="26"/>
          <w:rtl/>
          <w:lang w:val="fr-FR"/>
        </w:rPr>
        <w:t xml:space="preserve">فهم </w:t>
      </w:r>
      <w:r>
        <w:rPr>
          <w:rFonts w:ascii="Times New Roman" w:hAnsi="Times New Roman" w:hint="cs"/>
          <w:sz w:val="18"/>
          <w:szCs w:val="26"/>
          <w:rtl/>
          <w:lang w:val="fr-FR"/>
        </w:rPr>
        <w:t>الكيانات لتأثير نماذ أعمالها</w:t>
      </w:r>
      <w:r w:rsidRPr="00C32630">
        <w:rPr>
          <w:rFonts w:ascii="Times New Roman" w:hAnsi="Times New Roman"/>
          <w:sz w:val="18"/>
          <w:szCs w:val="26"/>
          <w:rtl/>
          <w:lang w:val="fr-FR"/>
        </w:rPr>
        <w:t xml:space="preserve"> و</w:t>
      </w:r>
      <w:r>
        <w:rPr>
          <w:rFonts w:ascii="Times New Roman" w:hAnsi="Times New Roman" w:hint="cs"/>
          <w:sz w:val="18"/>
          <w:szCs w:val="26"/>
          <w:rtl/>
          <w:lang w:val="fr-FR"/>
        </w:rPr>
        <w:t xml:space="preserve">لمدى </w:t>
      </w:r>
      <w:r w:rsidRPr="00C32630">
        <w:rPr>
          <w:rFonts w:ascii="Times New Roman" w:hAnsi="Times New Roman"/>
          <w:sz w:val="18"/>
          <w:szCs w:val="26"/>
          <w:rtl/>
          <w:lang w:val="fr-FR"/>
        </w:rPr>
        <w:t>اعتمادها على رأس المال الطبيعي، و</w:t>
      </w:r>
      <w:r>
        <w:rPr>
          <w:rFonts w:ascii="Times New Roman" w:hAnsi="Times New Roman" w:hint="cs"/>
          <w:sz w:val="18"/>
          <w:szCs w:val="26"/>
          <w:rtl/>
          <w:lang w:val="fr-FR"/>
        </w:rPr>
        <w:t>إدماج</w:t>
      </w:r>
      <w:r w:rsidRPr="00C32630">
        <w:rPr>
          <w:rFonts w:ascii="Times New Roman" w:hAnsi="Times New Roman"/>
          <w:sz w:val="18"/>
          <w:szCs w:val="26"/>
          <w:rtl/>
          <w:lang w:val="fr-FR"/>
        </w:rPr>
        <w:t xml:space="preserve"> القيمة والمخاطر والفرص ال</w:t>
      </w:r>
      <w:r>
        <w:rPr>
          <w:rFonts w:ascii="Times New Roman" w:hAnsi="Times New Roman" w:hint="cs"/>
          <w:sz w:val="18"/>
          <w:szCs w:val="26"/>
          <w:rtl/>
          <w:lang w:val="fr-FR"/>
        </w:rPr>
        <w:t>نابعة</w:t>
      </w:r>
      <w:r w:rsidRPr="00C32630">
        <w:rPr>
          <w:rFonts w:ascii="Times New Roman" w:hAnsi="Times New Roman"/>
          <w:sz w:val="18"/>
          <w:szCs w:val="26"/>
          <w:rtl/>
          <w:lang w:val="fr-FR"/>
        </w:rPr>
        <w:t xml:space="preserve"> </w:t>
      </w:r>
      <w:r>
        <w:rPr>
          <w:rFonts w:ascii="Times New Roman" w:hAnsi="Times New Roman" w:hint="cs"/>
          <w:sz w:val="18"/>
          <w:szCs w:val="26"/>
          <w:rtl/>
          <w:lang w:val="fr-FR"/>
        </w:rPr>
        <w:t xml:space="preserve">عن </w:t>
      </w:r>
      <w:r w:rsidRPr="00C32630">
        <w:rPr>
          <w:rFonts w:ascii="Times New Roman" w:hAnsi="Times New Roman"/>
          <w:sz w:val="18"/>
          <w:szCs w:val="26"/>
          <w:rtl/>
          <w:lang w:val="fr-FR"/>
        </w:rPr>
        <w:t xml:space="preserve">رأس المال الطبيعي في الخدمات والمنتجات المالية </w:t>
      </w:r>
      <w:r w:rsidRPr="00C32630">
        <w:rPr>
          <w:rFonts w:ascii="Times New Roman" w:hAnsi="Times New Roman"/>
          <w:sz w:val="18"/>
          <w:szCs w:val="26"/>
          <w:rtl/>
          <w:lang w:val="fr-FR" w:bidi="ar"/>
        </w:rPr>
        <w:t>(</w:t>
      </w:r>
      <w:r>
        <w:rPr>
          <w:rFonts w:ascii="Times New Roman" w:hAnsi="Times New Roman" w:hint="cs"/>
          <w:sz w:val="18"/>
          <w:szCs w:val="26"/>
          <w:rtl/>
          <w:lang w:val="fr-FR"/>
        </w:rPr>
        <w:t>ال</w:t>
      </w:r>
      <w:r w:rsidRPr="00C32630">
        <w:rPr>
          <w:rFonts w:ascii="Times New Roman" w:hAnsi="Times New Roman"/>
          <w:sz w:val="18"/>
          <w:szCs w:val="26"/>
          <w:rtl/>
          <w:lang w:val="fr-FR"/>
        </w:rPr>
        <w:t>قروض و</w:t>
      </w:r>
      <w:r>
        <w:rPr>
          <w:rFonts w:ascii="Times New Roman" w:hAnsi="Times New Roman" w:hint="cs"/>
          <w:sz w:val="18"/>
          <w:szCs w:val="26"/>
          <w:rtl/>
          <w:lang w:val="fr-FR"/>
        </w:rPr>
        <w:t>ال</w:t>
      </w:r>
      <w:r w:rsidRPr="00C32630">
        <w:rPr>
          <w:rFonts w:ascii="Times New Roman" w:hAnsi="Times New Roman"/>
          <w:sz w:val="18"/>
          <w:szCs w:val="26"/>
          <w:rtl/>
          <w:lang w:val="fr-FR"/>
        </w:rPr>
        <w:t xml:space="preserve">منتجات </w:t>
      </w:r>
      <w:r>
        <w:rPr>
          <w:rFonts w:ascii="Times New Roman" w:hAnsi="Times New Roman" w:hint="cs"/>
          <w:sz w:val="18"/>
          <w:szCs w:val="26"/>
          <w:rtl/>
          <w:lang w:val="fr-FR"/>
        </w:rPr>
        <w:t>ال</w:t>
      </w:r>
      <w:r w:rsidRPr="00C32630">
        <w:rPr>
          <w:rFonts w:ascii="Times New Roman" w:hAnsi="Times New Roman"/>
          <w:sz w:val="18"/>
          <w:szCs w:val="26"/>
          <w:rtl/>
          <w:lang w:val="fr-FR"/>
        </w:rPr>
        <w:t>استثمارية و</w:t>
      </w:r>
      <w:r>
        <w:rPr>
          <w:rFonts w:ascii="Times New Roman" w:hAnsi="Times New Roman" w:hint="cs"/>
          <w:sz w:val="18"/>
          <w:szCs w:val="26"/>
          <w:rtl/>
          <w:lang w:val="fr-FR"/>
        </w:rPr>
        <w:t>ال</w:t>
      </w:r>
      <w:r w:rsidRPr="00C32630">
        <w:rPr>
          <w:rFonts w:ascii="Times New Roman" w:hAnsi="Times New Roman"/>
          <w:sz w:val="18"/>
          <w:szCs w:val="26"/>
          <w:rtl/>
          <w:lang w:val="fr-FR"/>
        </w:rPr>
        <w:t xml:space="preserve">تأمينية مثل </w:t>
      </w:r>
      <w:r>
        <w:rPr>
          <w:rFonts w:ascii="Times New Roman" w:hAnsi="Times New Roman" w:hint="cs"/>
          <w:sz w:val="18"/>
          <w:szCs w:val="26"/>
          <w:rtl/>
          <w:lang w:val="fr-FR"/>
        </w:rPr>
        <w:t>نظم الاكتتاب الإلكترونية</w:t>
      </w:r>
      <w:r w:rsidRPr="00C32630">
        <w:rPr>
          <w:rFonts w:ascii="Times New Roman" w:hAnsi="Times New Roman"/>
          <w:sz w:val="18"/>
          <w:szCs w:val="26"/>
          <w:rtl/>
          <w:lang w:val="fr-FR" w:bidi="ar"/>
        </w:rPr>
        <w:t>)</w:t>
      </w:r>
      <w:r w:rsidRPr="00C32630">
        <w:rPr>
          <w:rFonts w:ascii="Times New Roman" w:hAnsi="Times New Roman"/>
          <w:sz w:val="18"/>
          <w:szCs w:val="26"/>
          <w:rtl/>
          <w:lang w:val="fr-FR"/>
        </w:rPr>
        <w:t>، و</w:t>
      </w:r>
      <w:r>
        <w:rPr>
          <w:rFonts w:ascii="Times New Roman" w:hAnsi="Times New Roman" w:hint="cs"/>
          <w:sz w:val="18"/>
          <w:szCs w:val="26"/>
          <w:rtl/>
          <w:lang w:val="fr-FR"/>
        </w:rPr>
        <w:t xml:space="preserve">احتساب </w:t>
      </w:r>
      <w:r w:rsidRPr="00C32630">
        <w:rPr>
          <w:rFonts w:ascii="Times New Roman" w:hAnsi="Times New Roman"/>
          <w:sz w:val="18"/>
          <w:szCs w:val="26"/>
          <w:rtl/>
          <w:lang w:val="fr-FR"/>
        </w:rPr>
        <w:t>استخدام رأس المال الطبيعي وصيانته</w:t>
      </w:r>
      <w:r>
        <w:rPr>
          <w:rFonts w:ascii="Times New Roman" w:hAnsi="Times New Roman" w:hint="cs"/>
          <w:sz w:val="18"/>
          <w:szCs w:val="26"/>
          <w:rtl/>
          <w:lang w:val="fr-FR"/>
        </w:rPr>
        <w:t xml:space="preserve"> والإبلغ عنه</w:t>
      </w:r>
      <w:r w:rsidRPr="00C32630">
        <w:rPr>
          <w:rFonts w:ascii="Times New Roman" w:hAnsi="Times New Roman"/>
          <w:sz w:val="18"/>
          <w:szCs w:val="26"/>
          <w:rtl/>
          <w:lang w:val="fr-FR" w:bidi="ar"/>
        </w:rPr>
        <w:t xml:space="preserve">. </w:t>
      </w:r>
      <w:r w:rsidRPr="00C32630">
        <w:rPr>
          <w:rFonts w:ascii="Times New Roman" w:hAnsi="Times New Roman"/>
          <w:sz w:val="18"/>
          <w:szCs w:val="26"/>
          <w:rtl/>
          <w:lang w:val="fr-FR"/>
        </w:rPr>
        <w:t>وسي</w:t>
      </w:r>
      <w:r>
        <w:rPr>
          <w:rFonts w:ascii="Times New Roman" w:hAnsi="Times New Roman" w:hint="cs"/>
          <w:sz w:val="18"/>
          <w:szCs w:val="26"/>
          <w:rtl/>
          <w:lang w:val="fr-FR"/>
        </w:rPr>
        <w:t xml:space="preserve">واصل </w:t>
      </w:r>
      <w:r w:rsidRPr="00C32630">
        <w:rPr>
          <w:rFonts w:ascii="Times New Roman" w:hAnsi="Times New Roman"/>
          <w:sz w:val="18"/>
          <w:szCs w:val="26"/>
          <w:rtl/>
          <w:lang w:val="fr-FR"/>
        </w:rPr>
        <w:t xml:space="preserve">رنامج اللبيئة </w:t>
      </w:r>
      <w:r>
        <w:rPr>
          <w:rFonts w:ascii="Times New Roman" w:hAnsi="Times New Roman" w:hint="cs"/>
          <w:sz w:val="18"/>
          <w:szCs w:val="26"/>
          <w:rtl/>
          <w:lang w:val="fr-FR"/>
        </w:rPr>
        <w:t xml:space="preserve">تقديم الدعم لكيانات </w:t>
      </w:r>
      <w:r w:rsidRPr="00C32630">
        <w:rPr>
          <w:rFonts w:ascii="Times New Roman" w:hAnsi="Times New Roman"/>
          <w:sz w:val="18"/>
          <w:szCs w:val="26"/>
          <w:rtl/>
          <w:lang w:val="fr-FR"/>
        </w:rPr>
        <w:t>القطاع الخاص من خلال التوعية والبرامج والمنتجات المعرفية، مثل نماذج الروابط السببية بين القرارات الاستثمارية والآثار على ال</w:t>
      </w:r>
      <w:r>
        <w:rPr>
          <w:rFonts w:ascii="Times New Roman" w:hAnsi="Times New Roman"/>
          <w:sz w:val="18"/>
          <w:szCs w:val="26"/>
          <w:rtl/>
          <w:lang w:val="fr-FR"/>
        </w:rPr>
        <w:t>نظم</w:t>
      </w:r>
      <w:r w:rsidRPr="00C32630">
        <w:rPr>
          <w:rFonts w:ascii="Times New Roman" w:hAnsi="Times New Roman"/>
          <w:sz w:val="18"/>
          <w:szCs w:val="26"/>
          <w:rtl/>
          <w:lang w:val="fr-FR"/>
        </w:rPr>
        <w:t xml:space="preserve"> الإيكولوجية</w:t>
      </w:r>
      <w:r w:rsidRPr="00C32630">
        <w:rPr>
          <w:rFonts w:ascii="Times New Roman" w:hAnsi="Times New Roman"/>
          <w:sz w:val="18"/>
          <w:szCs w:val="26"/>
          <w:rtl/>
          <w:lang w:val="fr-FR" w:bidi="ar"/>
        </w:rPr>
        <w:t>.</w:t>
      </w:r>
    </w:p>
  </w:footnote>
  <w:footnote w:id="41">
    <w:p w14:paraId="6F2683E4" w14:textId="73976840" w:rsidR="00B53936" w:rsidRPr="00C32630" w:rsidRDefault="00B53936" w:rsidP="002E0341">
      <w:pPr>
        <w:pStyle w:val="FootnoteText"/>
        <w:spacing w:after="40" w:line="320" w:lineRule="exact"/>
        <w:ind w:left="1134"/>
        <w:jc w:val="both"/>
        <w:rPr>
          <w:rFonts w:ascii="Times New Roman" w:hAnsi="Times New Roman"/>
          <w:sz w:val="18"/>
          <w:szCs w:val="26"/>
          <w:rtl/>
          <w:lang w:val="fr-FR"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Pr>
          <w:rFonts w:ascii="Times New Roman" w:hAnsi="Times New Roman" w:hint="cs"/>
          <w:sz w:val="18"/>
          <w:szCs w:val="26"/>
          <w:rtl/>
          <w:lang w:bidi="ar-AE"/>
        </w:rPr>
        <w:t xml:space="preserve"> </w:t>
      </w:r>
      <w:r>
        <w:rPr>
          <w:rFonts w:ascii="Times New Roman" w:hAnsi="Times New Roman"/>
          <w:sz w:val="18"/>
          <w:szCs w:val="26"/>
          <w:rtl/>
          <w:lang w:val="fr-FR"/>
        </w:rPr>
        <w:t>الإنجازات المتوقعة</w:t>
      </w:r>
      <w:r w:rsidRPr="00C32630">
        <w:rPr>
          <w:rFonts w:ascii="Times New Roman" w:hAnsi="Times New Roman"/>
          <w:sz w:val="18"/>
          <w:szCs w:val="26"/>
          <w:rtl/>
          <w:lang w:val="fr-FR" w:bidi="ar"/>
        </w:rPr>
        <w:t xml:space="preserve"> (</w:t>
      </w:r>
      <w:r w:rsidRPr="00C32630">
        <w:rPr>
          <w:rFonts w:ascii="Times New Roman" w:hAnsi="Times New Roman"/>
          <w:sz w:val="18"/>
          <w:szCs w:val="26"/>
          <w:rtl/>
          <w:lang w:val="fr-FR"/>
        </w:rPr>
        <w:t>أ</w:t>
      </w:r>
      <w:r w:rsidRPr="00C32630">
        <w:rPr>
          <w:rFonts w:ascii="Times New Roman" w:hAnsi="Times New Roman"/>
          <w:sz w:val="18"/>
          <w:szCs w:val="26"/>
          <w:rtl/>
          <w:lang w:val="fr-FR" w:bidi="ar"/>
        </w:rPr>
        <w:t xml:space="preserve">): </w:t>
      </w:r>
      <w:r>
        <w:rPr>
          <w:rFonts w:ascii="Times New Roman" w:hAnsi="Times New Roman" w:hint="cs"/>
          <w:sz w:val="18"/>
          <w:szCs w:val="26"/>
          <w:rtl/>
          <w:lang w:val="fr-FR"/>
        </w:rPr>
        <w:t xml:space="preserve">إعداد </w:t>
      </w:r>
      <w:r w:rsidRPr="00C32630">
        <w:rPr>
          <w:rFonts w:ascii="Times New Roman" w:hAnsi="Times New Roman"/>
          <w:sz w:val="18"/>
          <w:szCs w:val="26"/>
          <w:rtl/>
          <w:lang w:val="fr-FR"/>
        </w:rPr>
        <w:t xml:space="preserve">مسودة </w:t>
      </w:r>
      <w:r>
        <w:rPr>
          <w:rFonts w:ascii="Times New Roman" w:hAnsi="Times New Roman" w:hint="cs"/>
          <w:sz w:val="18"/>
          <w:szCs w:val="26"/>
          <w:rtl/>
          <w:lang w:val="fr-FR"/>
        </w:rPr>
        <w:t>ل</w:t>
      </w:r>
      <w:r w:rsidRPr="00C32630">
        <w:rPr>
          <w:rFonts w:ascii="Times New Roman" w:hAnsi="Times New Roman"/>
          <w:sz w:val="18"/>
          <w:szCs w:val="26"/>
          <w:rtl/>
          <w:lang w:val="fr-FR"/>
        </w:rPr>
        <w:t xml:space="preserve">مؤشرات أهداف </w:t>
      </w:r>
      <w:r>
        <w:rPr>
          <w:rFonts w:ascii="Times New Roman" w:hAnsi="Times New Roman" w:hint="cs"/>
          <w:sz w:val="18"/>
          <w:szCs w:val="26"/>
          <w:rtl/>
          <w:lang w:val="fr-FR"/>
        </w:rPr>
        <w:t xml:space="preserve">التنمية </w:t>
      </w:r>
      <w:r w:rsidRPr="00C32630">
        <w:rPr>
          <w:rFonts w:ascii="Times New Roman" w:hAnsi="Times New Roman"/>
          <w:sz w:val="18"/>
          <w:szCs w:val="26"/>
          <w:rtl/>
          <w:lang w:val="fr-FR"/>
        </w:rPr>
        <w:t xml:space="preserve">المستدامة </w:t>
      </w:r>
      <w:r w:rsidRPr="00C32630">
        <w:rPr>
          <w:rFonts w:ascii="Times New Roman" w:hAnsi="Times New Roman"/>
          <w:sz w:val="18"/>
          <w:szCs w:val="26"/>
          <w:rtl/>
          <w:lang w:val="fr-FR" w:bidi="ar"/>
        </w:rPr>
        <w:t xml:space="preserve">(30 </w:t>
      </w:r>
      <w:r w:rsidRPr="00C32630">
        <w:rPr>
          <w:rFonts w:ascii="Times New Roman" w:hAnsi="Times New Roman"/>
          <w:sz w:val="18"/>
          <w:szCs w:val="26"/>
          <w:rtl/>
          <w:lang w:val="fr-FR"/>
        </w:rPr>
        <w:t>تشرين ثاني</w:t>
      </w:r>
      <w:r w:rsidRPr="00C32630">
        <w:rPr>
          <w:rFonts w:ascii="Times New Roman" w:hAnsi="Times New Roman"/>
          <w:sz w:val="18"/>
          <w:szCs w:val="26"/>
          <w:rtl/>
          <w:lang w:val="fr-FR" w:bidi="ar"/>
        </w:rPr>
        <w:t>/</w:t>
      </w:r>
      <w:r w:rsidRPr="00C32630">
        <w:rPr>
          <w:rFonts w:ascii="Times New Roman" w:hAnsi="Times New Roman"/>
          <w:sz w:val="18"/>
          <w:szCs w:val="26"/>
          <w:rtl/>
          <w:lang w:val="fr-FR"/>
        </w:rPr>
        <w:t xml:space="preserve">نوفمبر </w:t>
      </w:r>
      <w:r w:rsidRPr="00C32630">
        <w:rPr>
          <w:rFonts w:ascii="Times New Roman" w:hAnsi="Times New Roman"/>
          <w:sz w:val="18"/>
          <w:szCs w:val="26"/>
          <w:rtl/>
          <w:lang w:val="fr-FR" w:bidi="ar"/>
        </w:rPr>
        <w:t>2015) 1-</w:t>
      </w:r>
      <w:r w:rsidRPr="00C32630">
        <w:rPr>
          <w:rFonts w:ascii="Times New Roman" w:hAnsi="Times New Roman"/>
          <w:sz w:val="18"/>
          <w:szCs w:val="26"/>
          <w:rtl/>
          <w:lang w:val="fr-FR"/>
        </w:rPr>
        <w:t>ب</w:t>
      </w:r>
      <w:r w:rsidRPr="00C32630">
        <w:rPr>
          <w:rFonts w:ascii="Times New Roman" w:hAnsi="Times New Roman"/>
          <w:sz w:val="18"/>
          <w:szCs w:val="26"/>
          <w:rtl/>
          <w:lang w:val="fr-FR" w:bidi="ar"/>
        </w:rPr>
        <w:t>-1</w:t>
      </w:r>
      <w:r>
        <w:rPr>
          <w:rFonts w:ascii="Times New Roman" w:hAnsi="Times New Roman" w:hint="cs"/>
          <w:sz w:val="18"/>
          <w:szCs w:val="26"/>
          <w:rtl/>
          <w:lang w:val="fr-FR" w:bidi="ar"/>
        </w:rPr>
        <w:t xml:space="preserve"> </w:t>
      </w:r>
      <w:r w:rsidRPr="00592F91">
        <w:rPr>
          <w:rFonts w:ascii="Times New Roman" w:hAnsi="Times New Roman"/>
          <w:sz w:val="18"/>
          <w:szCs w:val="26"/>
          <w:rtl/>
          <w:lang w:val="fr-FR"/>
        </w:rPr>
        <w:t>عدد خطط العمل الوطنية ذات الصلة بالاتفاقات البيئية المتعددة الأطراف التي تدعم تسريع وتيرة الاستثمار في الإجراءات الرامية إلى القضاء على الفقر واستخدام الموارد الطبيعية على نحو مستدام</w:t>
      </w:r>
      <w:r>
        <w:rPr>
          <w:rFonts w:ascii="Times New Roman" w:hAnsi="Times New Roman" w:hint="cs"/>
          <w:sz w:val="18"/>
          <w:szCs w:val="26"/>
          <w:rtl/>
          <w:lang w:val="fr-FR"/>
        </w:rPr>
        <w:t>؛</w:t>
      </w:r>
      <w:r w:rsidRPr="00C32630">
        <w:rPr>
          <w:rFonts w:ascii="Times New Roman" w:hAnsi="Times New Roman"/>
          <w:sz w:val="18"/>
          <w:szCs w:val="26"/>
          <w:rtl/>
          <w:lang w:val="fr-FR"/>
        </w:rPr>
        <w:t xml:space="preserve"> </w:t>
      </w:r>
      <w:r w:rsidRPr="00C32630">
        <w:rPr>
          <w:rFonts w:ascii="Times New Roman" w:hAnsi="Times New Roman"/>
          <w:sz w:val="18"/>
          <w:szCs w:val="26"/>
          <w:rtl/>
          <w:lang w:val="fr-FR" w:bidi="ar"/>
        </w:rPr>
        <w:t xml:space="preserve">6-5-1 </w:t>
      </w:r>
      <w:r w:rsidRPr="00C32630">
        <w:rPr>
          <w:rFonts w:ascii="Times New Roman" w:hAnsi="Times New Roman"/>
          <w:sz w:val="18"/>
          <w:szCs w:val="26"/>
          <w:rtl/>
          <w:lang w:val="fr-FR"/>
        </w:rPr>
        <w:t xml:space="preserve">درجة تنفيذ </w:t>
      </w:r>
      <w:r>
        <w:rPr>
          <w:rFonts w:ascii="Times New Roman" w:hAnsi="Times New Roman" w:hint="cs"/>
          <w:sz w:val="18"/>
          <w:szCs w:val="26"/>
          <w:rtl/>
          <w:lang w:val="fr-FR"/>
        </w:rPr>
        <w:t>ال</w:t>
      </w:r>
      <w:r w:rsidRPr="00C32630">
        <w:rPr>
          <w:rFonts w:ascii="Times New Roman" w:hAnsi="Times New Roman"/>
          <w:sz w:val="18"/>
          <w:szCs w:val="26"/>
          <w:rtl/>
          <w:lang w:val="fr-FR"/>
        </w:rPr>
        <w:t xml:space="preserve">إدارة </w:t>
      </w:r>
      <w:r>
        <w:rPr>
          <w:rFonts w:ascii="Times New Roman" w:hAnsi="Times New Roman" w:hint="cs"/>
          <w:sz w:val="18"/>
          <w:szCs w:val="26"/>
          <w:rtl/>
          <w:lang w:val="fr-FR"/>
        </w:rPr>
        <w:t>المتكاملة ل</w:t>
      </w:r>
      <w:r w:rsidRPr="00C32630">
        <w:rPr>
          <w:rFonts w:ascii="Times New Roman" w:hAnsi="Times New Roman"/>
          <w:sz w:val="18"/>
          <w:szCs w:val="26"/>
          <w:rtl/>
          <w:lang w:val="fr-FR"/>
        </w:rPr>
        <w:t>لموارد المائية،</w:t>
      </w:r>
      <w:r>
        <w:rPr>
          <w:rFonts w:ascii="Times New Roman" w:hAnsi="Times New Roman" w:hint="cs"/>
          <w:sz w:val="18"/>
          <w:szCs w:val="26"/>
          <w:rtl/>
          <w:lang w:val="fr-FR" w:bidi="ar"/>
        </w:rPr>
        <w:t xml:space="preserve"> </w:t>
      </w:r>
      <w:r>
        <w:rPr>
          <w:szCs w:val="30"/>
        </w:rPr>
        <w:br w:type="textWrapping" w:clear="all"/>
      </w:r>
      <w:r w:rsidRPr="00C32630">
        <w:rPr>
          <w:rFonts w:ascii="Times New Roman" w:hAnsi="Times New Roman"/>
          <w:sz w:val="18"/>
          <w:szCs w:val="26"/>
          <w:rtl/>
          <w:lang w:val="fr-FR" w:bidi="ar"/>
        </w:rPr>
        <w:t>11-</w:t>
      </w:r>
      <w:r w:rsidRPr="00C32630">
        <w:rPr>
          <w:rFonts w:ascii="Times New Roman" w:hAnsi="Times New Roman"/>
          <w:sz w:val="18"/>
          <w:szCs w:val="26"/>
          <w:rtl/>
          <w:lang w:val="fr-FR"/>
        </w:rPr>
        <w:t>أ</w:t>
      </w:r>
      <w:r w:rsidRPr="00C32630">
        <w:rPr>
          <w:rFonts w:ascii="Times New Roman" w:hAnsi="Times New Roman"/>
          <w:sz w:val="18"/>
          <w:szCs w:val="26"/>
          <w:rtl/>
          <w:lang w:val="fr-FR" w:bidi="ar"/>
        </w:rPr>
        <w:t xml:space="preserve">-1 </w:t>
      </w:r>
      <w:r>
        <w:rPr>
          <w:rFonts w:ascii="Times New Roman" w:hAnsi="Times New Roman" w:hint="cs"/>
          <w:sz w:val="18"/>
          <w:szCs w:val="26"/>
          <w:rtl/>
          <w:lang w:val="fr-FR"/>
        </w:rPr>
        <w:t xml:space="preserve">عدد </w:t>
      </w:r>
      <w:r w:rsidRPr="00C32630">
        <w:rPr>
          <w:rFonts w:ascii="Times New Roman" w:hAnsi="Times New Roman"/>
          <w:sz w:val="18"/>
          <w:szCs w:val="26"/>
          <w:rtl/>
          <w:lang w:val="fr-FR"/>
        </w:rPr>
        <w:t xml:space="preserve">المدن </w:t>
      </w:r>
      <w:r>
        <w:rPr>
          <w:rFonts w:ascii="Times New Roman" w:hAnsi="Times New Roman" w:hint="cs"/>
          <w:sz w:val="18"/>
          <w:szCs w:val="26"/>
          <w:rtl/>
          <w:lang w:val="fr-FR"/>
        </w:rPr>
        <w:t xml:space="preserve">التي يتجاوز </w:t>
      </w:r>
      <w:r w:rsidRPr="00C32630">
        <w:rPr>
          <w:rFonts w:ascii="Times New Roman" w:hAnsi="Times New Roman"/>
          <w:sz w:val="18"/>
          <w:szCs w:val="26"/>
          <w:rtl/>
          <w:lang w:val="fr-FR"/>
        </w:rPr>
        <w:t>عدد سكان</w:t>
      </w:r>
      <w:r>
        <w:rPr>
          <w:rFonts w:ascii="Times New Roman" w:hAnsi="Times New Roman" w:hint="cs"/>
          <w:sz w:val="18"/>
          <w:szCs w:val="26"/>
          <w:rtl/>
          <w:lang w:val="fr-FR"/>
        </w:rPr>
        <w:t>ها</w:t>
      </w:r>
      <w:r w:rsidRPr="00C32630">
        <w:rPr>
          <w:rFonts w:ascii="Times New Roman" w:hAnsi="Times New Roman"/>
          <w:sz w:val="18"/>
          <w:szCs w:val="26"/>
          <w:rtl/>
          <w:lang w:val="fr-FR"/>
        </w:rPr>
        <w:t xml:space="preserve"> الذي </w:t>
      </w:r>
      <w:r>
        <w:rPr>
          <w:rFonts w:ascii="Times New Roman" w:hAnsi="Times New Roman" w:hint="cs"/>
          <w:sz w:val="18"/>
          <w:szCs w:val="26"/>
          <w:rtl/>
          <w:lang w:val="fr-FR" w:bidi="ar"/>
        </w:rPr>
        <w:t>000</w:t>
      </w:r>
      <w:r w:rsidRPr="00C32630">
        <w:rPr>
          <w:rFonts w:ascii="Times New Roman" w:hAnsi="Times New Roman"/>
          <w:sz w:val="18"/>
          <w:szCs w:val="26"/>
          <w:rtl/>
          <w:lang w:val="fr-FR" w:bidi="ar"/>
        </w:rPr>
        <w:t xml:space="preserve"> 100 </w:t>
      </w:r>
      <w:r w:rsidRPr="00C32630">
        <w:rPr>
          <w:rFonts w:ascii="Times New Roman" w:hAnsi="Times New Roman"/>
          <w:sz w:val="18"/>
          <w:szCs w:val="26"/>
          <w:rtl/>
          <w:lang w:val="fr-FR"/>
        </w:rPr>
        <w:t>نسمة وتطبق خطط</w:t>
      </w:r>
      <w:r>
        <w:rPr>
          <w:rFonts w:ascii="Times New Roman" w:hAnsi="Times New Roman" w:hint="cs"/>
          <w:sz w:val="18"/>
          <w:szCs w:val="26"/>
          <w:rtl/>
          <w:lang w:val="fr-FR"/>
        </w:rPr>
        <w:t>ا</w:t>
      </w:r>
      <w:r w:rsidRPr="00C32630">
        <w:rPr>
          <w:rFonts w:ascii="Times New Roman" w:hAnsi="Times New Roman"/>
          <w:sz w:val="18"/>
          <w:szCs w:val="26"/>
          <w:rtl/>
          <w:lang w:val="fr-FR"/>
        </w:rPr>
        <w:t xml:space="preserve"> </w:t>
      </w:r>
      <w:r>
        <w:rPr>
          <w:rFonts w:ascii="Times New Roman" w:hAnsi="Times New Roman" w:hint="cs"/>
          <w:sz w:val="18"/>
          <w:szCs w:val="26"/>
          <w:rtl/>
          <w:lang w:val="fr-FR"/>
        </w:rPr>
        <w:t>ل</w:t>
      </w:r>
      <w:r w:rsidRPr="00C32630">
        <w:rPr>
          <w:rFonts w:ascii="Times New Roman" w:hAnsi="Times New Roman"/>
          <w:sz w:val="18"/>
          <w:szCs w:val="26"/>
          <w:rtl/>
          <w:lang w:val="fr-FR"/>
        </w:rPr>
        <w:t xml:space="preserve">لتنمية الحضرية والإقليمية </w:t>
      </w:r>
      <w:r>
        <w:rPr>
          <w:rFonts w:ascii="Times New Roman" w:hAnsi="Times New Roman" w:hint="cs"/>
          <w:sz w:val="18"/>
          <w:szCs w:val="26"/>
          <w:rtl/>
          <w:lang w:val="fr-FR"/>
        </w:rPr>
        <w:t>تدمج</w:t>
      </w:r>
      <w:r w:rsidRPr="00C32630">
        <w:rPr>
          <w:rFonts w:ascii="Times New Roman" w:hAnsi="Times New Roman"/>
          <w:sz w:val="18"/>
          <w:szCs w:val="26"/>
          <w:rtl/>
          <w:lang w:val="fr-FR"/>
        </w:rPr>
        <w:t xml:space="preserve"> التوقعات السكانية والاحتياجات من الموارد،</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12-8-1 </w:t>
      </w:r>
      <w:r w:rsidRPr="00C32630">
        <w:rPr>
          <w:rFonts w:ascii="Times New Roman" w:hAnsi="Times New Roman"/>
          <w:sz w:val="18"/>
          <w:szCs w:val="26"/>
          <w:rtl/>
          <w:lang w:val="fr-FR"/>
        </w:rPr>
        <w:t xml:space="preserve">نسبة المؤسسات التعليمية التي تُبلغ عن </w:t>
      </w:r>
      <w:r>
        <w:rPr>
          <w:rFonts w:ascii="Times New Roman" w:hAnsi="Times New Roman" w:hint="cs"/>
          <w:sz w:val="18"/>
          <w:szCs w:val="26"/>
          <w:rtl/>
          <w:lang w:val="fr-FR"/>
        </w:rPr>
        <w:t xml:space="preserve">إدراج </w:t>
      </w:r>
      <w:r w:rsidRPr="00C32630">
        <w:rPr>
          <w:rFonts w:ascii="Times New Roman" w:hAnsi="Times New Roman"/>
          <w:sz w:val="18"/>
          <w:szCs w:val="26"/>
          <w:rtl/>
          <w:lang w:val="fr-FR"/>
        </w:rPr>
        <w:t xml:space="preserve">مواضيع </w:t>
      </w:r>
      <w:r>
        <w:rPr>
          <w:rFonts w:ascii="Times New Roman" w:hAnsi="Times New Roman" w:hint="cs"/>
          <w:sz w:val="18"/>
          <w:szCs w:val="26"/>
          <w:rtl/>
          <w:lang w:val="fr-FR"/>
        </w:rPr>
        <w:t>متعلقة ب</w:t>
      </w:r>
      <w:r w:rsidRPr="00C32630">
        <w:rPr>
          <w:rFonts w:ascii="Times New Roman" w:hAnsi="Times New Roman"/>
          <w:sz w:val="18"/>
          <w:szCs w:val="26"/>
          <w:rtl/>
          <w:lang w:val="fr-FR"/>
        </w:rPr>
        <w:t>التنمية وأنماط الحياة المستدامة في مناهج التعليم الرسمية لديها،</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13-3-1 </w:t>
      </w:r>
      <w:r w:rsidRPr="00C32630">
        <w:rPr>
          <w:rFonts w:ascii="Times New Roman" w:hAnsi="Times New Roman"/>
          <w:sz w:val="18"/>
          <w:szCs w:val="26"/>
          <w:rtl/>
          <w:lang w:val="fr-FR"/>
        </w:rPr>
        <w:t>عدد ال</w:t>
      </w:r>
      <w:r>
        <w:rPr>
          <w:rFonts w:ascii="Times New Roman" w:hAnsi="Times New Roman"/>
          <w:sz w:val="18"/>
          <w:szCs w:val="26"/>
          <w:rtl/>
          <w:lang w:val="fr-FR"/>
        </w:rPr>
        <w:t>بلدان</w:t>
      </w:r>
      <w:r w:rsidRPr="00C32630">
        <w:rPr>
          <w:rFonts w:ascii="Times New Roman" w:hAnsi="Times New Roman"/>
          <w:sz w:val="18"/>
          <w:szCs w:val="26"/>
          <w:rtl/>
          <w:lang w:val="fr-FR"/>
        </w:rPr>
        <w:t xml:space="preserve"> التي </w:t>
      </w:r>
      <w:r>
        <w:rPr>
          <w:rFonts w:ascii="Times New Roman" w:hAnsi="Times New Roman" w:hint="cs"/>
          <w:sz w:val="18"/>
          <w:szCs w:val="26"/>
          <w:rtl/>
          <w:lang w:val="fr-FR"/>
        </w:rPr>
        <w:t xml:space="preserve">أدمجت </w:t>
      </w:r>
      <w:r w:rsidRPr="00C32630">
        <w:rPr>
          <w:rFonts w:ascii="Times New Roman" w:hAnsi="Times New Roman"/>
          <w:sz w:val="18"/>
          <w:szCs w:val="26"/>
          <w:rtl/>
          <w:lang w:val="fr-FR"/>
        </w:rPr>
        <w:t xml:space="preserve">تخفيف </w:t>
      </w:r>
      <w:r>
        <w:rPr>
          <w:rFonts w:ascii="Times New Roman" w:hAnsi="Times New Roman" w:hint="cs"/>
          <w:sz w:val="18"/>
          <w:szCs w:val="26"/>
          <w:rtl/>
          <w:lang w:val="fr-FR"/>
        </w:rPr>
        <w:t xml:space="preserve">آثار تغير المناخ </w:t>
      </w:r>
      <w:r w:rsidRPr="00C32630">
        <w:rPr>
          <w:rFonts w:ascii="Times New Roman" w:hAnsi="Times New Roman"/>
          <w:sz w:val="18"/>
          <w:szCs w:val="26"/>
          <w:rtl/>
          <w:lang w:val="fr-FR"/>
        </w:rPr>
        <w:t>والتكيّف</w:t>
      </w:r>
      <w:r>
        <w:rPr>
          <w:rFonts w:ascii="Times New Roman" w:hAnsi="Times New Roman" w:hint="cs"/>
          <w:sz w:val="18"/>
          <w:szCs w:val="26"/>
          <w:rtl/>
          <w:lang w:val="fr-FR"/>
        </w:rPr>
        <w:t xml:space="preserve"> له</w:t>
      </w:r>
      <w:r w:rsidRPr="00C32630">
        <w:rPr>
          <w:rFonts w:ascii="Times New Roman" w:hAnsi="Times New Roman"/>
          <w:sz w:val="18"/>
          <w:szCs w:val="26"/>
          <w:rtl/>
          <w:lang w:val="fr-FR"/>
        </w:rPr>
        <w:t xml:space="preserve"> و</w:t>
      </w:r>
      <w:r>
        <w:rPr>
          <w:rFonts w:ascii="Times New Roman" w:hAnsi="Times New Roman" w:hint="cs"/>
          <w:sz w:val="18"/>
          <w:szCs w:val="26"/>
          <w:rtl/>
          <w:lang w:val="fr-FR"/>
        </w:rPr>
        <w:t>تخفيف آثاره</w:t>
      </w:r>
      <w:r w:rsidRPr="00C32630">
        <w:rPr>
          <w:rFonts w:ascii="Times New Roman" w:hAnsi="Times New Roman"/>
          <w:sz w:val="18"/>
          <w:szCs w:val="26"/>
          <w:rtl/>
          <w:lang w:val="fr-FR"/>
        </w:rPr>
        <w:t xml:space="preserve"> والإنذار المبكر </w:t>
      </w:r>
      <w:r>
        <w:rPr>
          <w:rFonts w:ascii="Times New Roman" w:hAnsi="Times New Roman" w:hint="cs"/>
          <w:sz w:val="18"/>
          <w:szCs w:val="26"/>
          <w:rtl/>
          <w:lang w:val="fr-FR"/>
        </w:rPr>
        <w:t xml:space="preserve">به </w:t>
      </w:r>
      <w:r w:rsidRPr="00C32630">
        <w:rPr>
          <w:rFonts w:ascii="Times New Roman" w:hAnsi="Times New Roman"/>
          <w:sz w:val="18"/>
          <w:szCs w:val="26"/>
          <w:rtl/>
          <w:lang w:val="fr-FR"/>
        </w:rPr>
        <w:t xml:space="preserve">في مناهج التعليم الابتدائي والثانوي والعالي لديها، </w:t>
      </w:r>
      <w:r w:rsidRPr="00C32630">
        <w:rPr>
          <w:rFonts w:ascii="Times New Roman" w:hAnsi="Times New Roman"/>
          <w:sz w:val="18"/>
          <w:szCs w:val="26"/>
          <w:rtl/>
          <w:lang w:val="fr-FR" w:bidi="ar"/>
        </w:rPr>
        <w:t xml:space="preserve">14-1 </w:t>
      </w:r>
      <w:r>
        <w:rPr>
          <w:rFonts w:ascii="Times New Roman" w:hAnsi="Times New Roman" w:hint="cs"/>
          <w:sz w:val="18"/>
          <w:szCs w:val="26"/>
          <w:rtl/>
          <w:lang w:val="fr-FR"/>
        </w:rPr>
        <w:t>ال</w:t>
      </w:r>
      <w:r w:rsidRPr="00C32630">
        <w:rPr>
          <w:rFonts w:ascii="Times New Roman" w:hAnsi="Times New Roman"/>
          <w:sz w:val="18"/>
          <w:szCs w:val="26"/>
          <w:rtl/>
          <w:lang w:val="fr-FR"/>
        </w:rPr>
        <w:t xml:space="preserve">مؤشر </w:t>
      </w:r>
      <w:r>
        <w:rPr>
          <w:rFonts w:ascii="Times New Roman" w:hAnsi="Times New Roman" w:hint="cs"/>
          <w:sz w:val="18"/>
          <w:szCs w:val="26"/>
          <w:rtl/>
          <w:lang w:val="fr-FR"/>
        </w:rPr>
        <w:t>المركب ل</w:t>
      </w:r>
      <w:r w:rsidRPr="00C32630">
        <w:rPr>
          <w:rFonts w:ascii="Times New Roman" w:hAnsi="Times New Roman"/>
          <w:sz w:val="18"/>
          <w:szCs w:val="26"/>
          <w:rtl/>
          <w:lang w:val="fr-FR"/>
        </w:rPr>
        <w:t>فعالية استخدام النيتروجين،</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14-2-1 </w:t>
      </w:r>
      <w:r w:rsidRPr="00C32630">
        <w:rPr>
          <w:rFonts w:ascii="Times New Roman" w:hAnsi="Times New Roman"/>
          <w:sz w:val="18"/>
          <w:szCs w:val="26"/>
          <w:rtl/>
          <w:lang w:val="fr-FR"/>
        </w:rPr>
        <w:t xml:space="preserve">نسبة </w:t>
      </w:r>
      <w:r>
        <w:rPr>
          <w:rFonts w:ascii="Times New Roman" w:hAnsi="Times New Roman" w:hint="cs"/>
          <w:sz w:val="18"/>
          <w:szCs w:val="26"/>
          <w:rtl/>
          <w:lang w:val="fr-FR"/>
        </w:rPr>
        <w:t>المنشآت ا</w:t>
      </w:r>
      <w:r w:rsidRPr="00C32630">
        <w:rPr>
          <w:rFonts w:ascii="Times New Roman" w:hAnsi="Times New Roman"/>
          <w:sz w:val="18"/>
          <w:szCs w:val="26"/>
          <w:rtl/>
          <w:lang w:val="fr-FR"/>
        </w:rPr>
        <w:t>لساحلي</w:t>
      </w:r>
      <w:r>
        <w:rPr>
          <w:rFonts w:ascii="Times New Roman" w:hAnsi="Times New Roman" w:hint="cs"/>
          <w:sz w:val="18"/>
          <w:szCs w:val="26"/>
          <w:rtl/>
          <w:lang w:val="fr-FR"/>
        </w:rPr>
        <w:t>ة</w:t>
      </w:r>
      <w:r w:rsidRPr="00C32630">
        <w:rPr>
          <w:rFonts w:ascii="Times New Roman" w:hAnsi="Times New Roman"/>
          <w:sz w:val="18"/>
          <w:szCs w:val="26"/>
          <w:rtl/>
          <w:lang w:val="fr-FR"/>
        </w:rPr>
        <w:t xml:space="preserve"> والبحري</w:t>
      </w:r>
      <w:r>
        <w:rPr>
          <w:rFonts w:ascii="Times New Roman" w:hAnsi="Times New Roman" w:hint="cs"/>
          <w:sz w:val="18"/>
          <w:szCs w:val="26"/>
          <w:rtl/>
          <w:lang w:val="fr-FR"/>
        </w:rPr>
        <w:t>ة</w:t>
      </w:r>
      <w:r w:rsidRPr="00C32630">
        <w:rPr>
          <w:rFonts w:ascii="Times New Roman" w:hAnsi="Times New Roman"/>
          <w:sz w:val="18"/>
          <w:szCs w:val="26"/>
          <w:rtl/>
          <w:lang w:val="fr-FR"/>
        </w:rPr>
        <w:t xml:space="preserve"> </w:t>
      </w:r>
      <w:r>
        <w:rPr>
          <w:rFonts w:ascii="Times New Roman" w:hAnsi="Times New Roman" w:hint="cs"/>
          <w:sz w:val="18"/>
          <w:szCs w:val="26"/>
          <w:rtl/>
          <w:lang w:val="fr-FR"/>
        </w:rPr>
        <w:t xml:space="preserve">التي صاغت أو نفذت </w:t>
      </w:r>
      <w:r w:rsidRPr="00C32630">
        <w:rPr>
          <w:rFonts w:ascii="Times New Roman" w:hAnsi="Times New Roman"/>
          <w:sz w:val="18"/>
          <w:szCs w:val="26"/>
          <w:rtl/>
          <w:lang w:val="fr-FR"/>
        </w:rPr>
        <w:t>خطط الإدارة الساحلية المتكاملة</w:t>
      </w:r>
      <w:r>
        <w:rPr>
          <w:rFonts w:ascii="Times New Roman" w:hAnsi="Times New Roman" w:hint="cs"/>
          <w:sz w:val="18"/>
          <w:szCs w:val="26"/>
          <w:rtl/>
          <w:lang w:val="fr-FR" w:bidi="ar"/>
        </w:rPr>
        <w:t>/</w:t>
      </w:r>
      <w:r w:rsidRPr="00C32630">
        <w:rPr>
          <w:rFonts w:ascii="Times New Roman" w:hAnsi="Times New Roman"/>
          <w:sz w:val="18"/>
          <w:szCs w:val="26"/>
          <w:rtl/>
          <w:lang w:val="fr-FR"/>
        </w:rPr>
        <w:t xml:space="preserve">التخطيط المكاني البحري، </w:t>
      </w:r>
      <w:r>
        <w:rPr>
          <w:rFonts w:ascii="Times New Roman" w:hAnsi="Times New Roman" w:hint="cs"/>
          <w:sz w:val="18"/>
          <w:szCs w:val="26"/>
          <w:rtl/>
          <w:lang w:val="fr-FR"/>
        </w:rPr>
        <w:t>ب</w:t>
      </w:r>
      <w:r w:rsidRPr="00C32630">
        <w:rPr>
          <w:rFonts w:ascii="Times New Roman" w:hAnsi="Times New Roman"/>
          <w:sz w:val="18"/>
          <w:szCs w:val="26"/>
          <w:rtl/>
          <w:lang w:val="fr-FR"/>
        </w:rPr>
        <w:t>ناء على منهجية النظام الإيكولوجي الذي يبني مجتمعات إنسانية و</w:t>
      </w:r>
      <w:r>
        <w:rPr>
          <w:rFonts w:ascii="Times New Roman" w:hAnsi="Times New Roman"/>
          <w:sz w:val="18"/>
          <w:szCs w:val="26"/>
          <w:rtl/>
          <w:lang w:val="fr-FR"/>
        </w:rPr>
        <w:t>نظم</w:t>
      </w:r>
      <w:r>
        <w:rPr>
          <w:rFonts w:ascii="Times New Roman" w:hAnsi="Times New Roman" w:hint="cs"/>
          <w:sz w:val="18"/>
          <w:szCs w:val="26"/>
          <w:rtl/>
          <w:lang w:val="fr-FR"/>
        </w:rPr>
        <w:t>ا</w:t>
      </w:r>
      <w:r w:rsidRPr="00C32630">
        <w:rPr>
          <w:rFonts w:ascii="Times New Roman" w:hAnsi="Times New Roman"/>
          <w:sz w:val="18"/>
          <w:szCs w:val="26"/>
          <w:rtl/>
          <w:lang w:val="fr-FR"/>
        </w:rPr>
        <w:t xml:space="preserve"> إيكولوجية </w:t>
      </w:r>
      <w:r>
        <w:rPr>
          <w:rFonts w:ascii="Times New Roman" w:hAnsi="Times New Roman" w:hint="cs"/>
          <w:sz w:val="18"/>
          <w:szCs w:val="26"/>
          <w:rtl/>
          <w:lang w:val="fr-FR"/>
        </w:rPr>
        <w:t>قادرة على الصمود</w:t>
      </w:r>
      <w:r w:rsidRPr="00C32630">
        <w:rPr>
          <w:rFonts w:ascii="Times New Roman" w:hAnsi="Times New Roman"/>
          <w:sz w:val="18"/>
          <w:szCs w:val="26"/>
          <w:rtl/>
          <w:lang w:val="fr-FR"/>
        </w:rPr>
        <w:t>، و</w:t>
      </w:r>
      <w:r>
        <w:rPr>
          <w:rFonts w:ascii="Times New Roman" w:hAnsi="Times New Roman" w:hint="cs"/>
          <w:sz w:val="18"/>
          <w:szCs w:val="26"/>
          <w:rtl/>
          <w:lang w:val="fr-FR"/>
        </w:rPr>
        <w:t>تتيح التقاسم المنصف للفوائد والعمل</w:t>
      </w:r>
      <w:r w:rsidRPr="00C32630">
        <w:rPr>
          <w:rFonts w:ascii="Times New Roman" w:hAnsi="Times New Roman"/>
          <w:sz w:val="18"/>
          <w:szCs w:val="26"/>
          <w:rtl/>
          <w:lang w:val="fr-FR"/>
        </w:rPr>
        <w:t xml:space="preserve"> </w:t>
      </w:r>
      <w:r>
        <w:rPr>
          <w:rFonts w:ascii="Times New Roman" w:hAnsi="Times New Roman" w:hint="cs"/>
          <w:sz w:val="18"/>
          <w:szCs w:val="26"/>
          <w:rtl/>
          <w:lang w:val="fr-FR"/>
        </w:rPr>
        <w:t>ال</w:t>
      </w:r>
      <w:r w:rsidRPr="00C32630">
        <w:rPr>
          <w:rFonts w:ascii="Times New Roman" w:hAnsi="Times New Roman"/>
          <w:sz w:val="18"/>
          <w:szCs w:val="26"/>
          <w:rtl/>
          <w:lang w:val="fr-FR"/>
        </w:rPr>
        <w:t>لائق،</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14-3-1. </w:t>
      </w:r>
      <w:r w:rsidRPr="00C32630">
        <w:rPr>
          <w:rFonts w:ascii="Times New Roman" w:hAnsi="Times New Roman"/>
          <w:sz w:val="18"/>
          <w:szCs w:val="26"/>
          <w:rtl/>
          <w:lang w:val="fr-FR"/>
        </w:rPr>
        <w:t>متوسط حموضة البحار</w:t>
      </w:r>
      <w:r w:rsidRPr="00C32630">
        <w:rPr>
          <w:rFonts w:ascii="Times New Roman" w:hAnsi="Times New Roman"/>
          <w:sz w:val="18"/>
          <w:szCs w:val="26"/>
          <w:rtl/>
          <w:lang w:val="fr-FR" w:bidi="ar"/>
        </w:rPr>
        <w:t xml:space="preserve"> </w:t>
      </w:r>
      <w:r w:rsidRPr="00C32630">
        <w:rPr>
          <w:rFonts w:ascii="Times New Roman" w:hAnsi="Times New Roman"/>
          <w:sz w:val="18"/>
          <w:szCs w:val="26"/>
          <w:rtl/>
          <w:lang w:val="fr-FR"/>
        </w:rPr>
        <w:t xml:space="preserve">مقاسة </w:t>
      </w:r>
      <w:r>
        <w:rPr>
          <w:rFonts w:ascii="Times New Roman" w:hAnsi="Times New Roman" w:hint="cs"/>
          <w:sz w:val="18"/>
          <w:szCs w:val="26"/>
          <w:rtl/>
          <w:lang w:val="fr-FR"/>
        </w:rPr>
        <w:t xml:space="preserve">في </w:t>
      </w:r>
      <w:r w:rsidRPr="00C32630">
        <w:rPr>
          <w:rFonts w:ascii="Times New Roman" w:hAnsi="Times New Roman"/>
          <w:sz w:val="18"/>
          <w:szCs w:val="26"/>
          <w:rtl/>
          <w:lang w:val="fr-FR"/>
        </w:rPr>
        <w:t xml:space="preserve">مجموعة </w:t>
      </w:r>
      <w:r>
        <w:rPr>
          <w:rFonts w:ascii="Times New Roman" w:hAnsi="Times New Roman" w:hint="cs"/>
          <w:sz w:val="18"/>
          <w:szCs w:val="26"/>
          <w:rtl/>
          <w:lang w:val="fr-FR"/>
        </w:rPr>
        <w:t xml:space="preserve">تمثيلية </w:t>
      </w:r>
      <w:r w:rsidRPr="00C32630">
        <w:rPr>
          <w:rFonts w:ascii="Times New Roman" w:hAnsi="Times New Roman"/>
          <w:sz w:val="18"/>
          <w:szCs w:val="26"/>
          <w:rtl/>
          <w:lang w:val="fr-FR"/>
        </w:rPr>
        <w:t>من محطات فحص العينات المتفق عليها،</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14-</w:t>
      </w:r>
      <w:r w:rsidRPr="00C32630">
        <w:rPr>
          <w:rFonts w:ascii="Times New Roman" w:hAnsi="Times New Roman"/>
          <w:sz w:val="18"/>
          <w:szCs w:val="26"/>
          <w:rtl/>
          <w:lang w:val="fr-FR"/>
        </w:rPr>
        <w:t>ج</w:t>
      </w:r>
      <w:r w:rsidRPr="00C32630">
        <w:rPr>
          <w:rFonts w:ascii="Times New Roman" w:hAnsi="Times New Roman"/>
          <w:sz w:val="18"/>
          <w:szCs w:val="26"/>
          <w:rtl/>
          <w:lang w:val="fr-FR" w:bidi="ar"/>
        </w:rPr>
        <w:t xml:space="preserve">-1 </w:t>
      </w:r>
      <w:r w:rsidRPr="00C32630">
        <w:rPr>
          <w:rFonts w:ascii="Times New Roman" w:hAnsi="Times New Roman"/>
          <w:sz w:val="18"/>
          <w:szCs w:val="26"/>
          <w:rtl/>
          <w:lang w:val="fr-FR"/>
        </w:rPr>
        <w:t>عدد ال</w:t>
      </w:r>
      <w:r>
        <w:rPr>
          <w:rFonts w:ascii="Times New Roman" w:hAnsi="Times New Roman"/>
          <w:sz w:val="18"/>
          <w:szCs w:val="26"/>
          <w:rtl/>
          <w:lang w:val="fr-FR"/>
        </w:rPr>
        <w:t>بلدان</w:t>
      </w:r>
      <w:r w:rsidRPr="00C32630">
        <w:rPr>
          <w:rFonts w:ascii="Times New Roman" w:hAnsi="Times New Roman"/>
          <w:sz w:val="18"/>
          <w:szCs w:val="26"/>
          <w:rtl/>
          <w:lang w:val="fr-FR"/>
        </w:rPr>
        <w:t xml:space="preserve"> التي تنفذ </w:t>
      </w:r>
      <w:r>
        <w:rPr>
          <w:rFonts w:ascii="Times New Roman" w:hAnsi="Times New Roman" w:hint="cs"/>
          <w:sz w:val="18"/>
          <w:szCs w:val="26"/>
          <w:rtl/>
          <w:lang w:val="fr-FR"/>
        </w:rPr>
        <w:t xml:space="preserve">من خلال قوانينها أو برامجها الأحكام الواردة </w:t>
      </w:r>
      <w:r w:rsidRPr="00C32630">
        <w:rPr>
          <w:rFonts w:ascii="Times New Roman" w:hAnsi="Times New Roman"/>
          <w:sz w:val="18"/>
          <w:szCs w:val="26"/>
          <w:rtl/>
          <w:lang w:val="fr-FR"/>
        </w:rPr>
        <w:t>في بروتوكولات البحار الإقليمية، سواء على شكل قوانين أو عن طريق برامج، و</w:t>
      </w:r>
      <w:r>
        <w:rPr>
          <w:rFonts w:ascii="Times New Roman" w:hAnsi="Times New Roman" w:hint="cs"/>
          <w:sz w:val="18"/>
          <w:szCs w:val="26"/>
          <w:rtl/>
          <w:lang w:val="fr-FR"/>
        </w:rPr>
        <w:t xml:space="preserve">التي صدقت وتعمل على تنفيذ </w:t>
      </w:r>
      <w:r w:rsidRPr="00C32630">
        <w:rPr>
          <w:rFonts w:ascii="Times New Roman" w:hAnsi="Times New Roman"/>
          <w:sz w:val="18"/>
          <w:szCs w:val="26"/>
          <w:rtl/>
          <w:lang w:val="fr-FR"/>
        </w:rPr>
        <w:t>الاتفاق</w:t>
      </w:r>
      <w:r>
        <w:rPr>
          <w:rFonts w:ascii="Times New Roman" w:hAnsi="Times New Roman" w:hint="cs"/>
          <w:sz w:val="18"/>
          <w:szCs w:val="26"/>
          <w:rtl/>
          <w:lang w:val="fr-FR"/>
        </w:rPr>
        <w:t>ي</w:t>
      </w:r>
      <w:r w:rsidRPr="00C32630">
        <w:rPr>
          <w:rFonts w:ascii="Times New Roman" w:hAnsi="Times New Roman"/>
          <w:sz w:val="18"/>
          <w:szCs w:val="26"/>
          <w:rtl/>
          <w:lang w:val="fr-FR"/>
        </w:rPr>
        <w:t>ات البحرية واتفاق</w:t>
      </w:r>
      <w:r>
        <w:rPr>
          <w:rFonts w:ascii="Times New Roman" w:hAnsi="Times New Roman" w:hint="cs"/>
          <w:sz w:val="18"/>
          <w:szCs w:val="26"/>
          <w:rtl/>
          <w:lang w:val="fr-FR"/>
        </w:rPr>
        <w:t>ي</w:t>
      </w:r>
      <w:r w:rsidRPr="00C32630">
        <w:rPr>
          <w:rFonts w:ascii="Times New Roman" w:hAnsi="Times New Roman"/>
          <w:sz w:val="18"/>
          <w:szCs w:val="26"/>
          <w:rtl/>
          <w:lang w:val="fr-FR"/>
        </w:rPr>
        <w:t xml:space="preserve">ات مصائد السمك </w:t>
      </w:r>
      <w:r>
        <w:rPr>
          <w:rFonts w:ascii="Times New Roman" w:hAnsi="Times New Roman" w:hint="cs"/>
          <w:sz w:val="18"/>
          <w:szCs w:val="26"/>
          <w:rtl/>
          <w:lang w:val="fr-FR"/>
        </w:rPr>
        <w:t>التي وضعتها</w:t>
      </w:r>
      <w:r w:rsidRPr="00C32630">
        <w:rPr>
          <w:rFonts w:ascii="Times New Roman" w:hAnsi="Times New Roman"/>
          <w:sz w:val="18"/>
          <w:szCs w:val="26"/>
          <w:rtl/>
          <w:lang w:val="fr-FR"/>
        </w:rPr>
        <w:t xml:space="preserve"> منظمة العمل</w:t>
      </w:r>
      <w:r>
        <w:rPr>
          <w:rFonts w:ascii="Times New Roman" w:hAnsi="Times New Roman"/>
          <w:sz w:val="18"/>
          <w:szCs w:val="26"/>
          <w:rtl/>
          <w:lang w:val="fr-FR"/>
        </w:rPr>
        <w:t xml:space="preserve"> الدولية،</w:t>
      </w:r>
      <w:r>
        <w:rPr>
          <w:rFonts w:ascii="Times New Roman" w:hAnsi="Times New Roman" w:hint="cs"/>
          <w:sz w:val="18"/>
          <w:szCs w:val="26"/>
          <w:rtl/>
          <w:lang w:val="fr-FR" w:bidi="ar"/>
        </w:rPr>
        <w:t xml:space="preserve"> </w:t>
      </w:r>
      <w:r>
        <w:rPr>
          <w:rFonts w:ascii="Times New Roman" w:hAnsi="Times New Roman"/>
          <w:sz w:val="18"/>
          <w:szCs w:val="26"/>
          <w:rtl/>
          <w:lang w:val="fr-FR" w:bidi="ar"/>
        </w:rPr>
        <w:t xml:space="preserve">15-6-1 </w:t>
      </w:r>
      <w:r>
        <w:rPr>
          <w:rFonts w:ascii="Times New Roman" w:hAnsi="Times New Roman"/>
          <w:sz w:val="18"/>
          <w:szCs w:val="26"/>
          <w:rtl/>
          <w:lang w:val="fr-FR"/>
        </w:rPr>
        <w:t xml:space="preserve">عدد البلدان التي </w:t>
      </w:r>
      <w:r>
        <w:rPr>
          <w:rFonts w:ascii="Times New Roman" w:hAnsi="Times New Roman" w:hint="cs"/>
          <w:sz w:val="18"/>
          <w:szCs w:val="26"/>
          <w:rtl/>
          <w:lang w:val="fr-FR"/>
        </w:rPr>
        <w:t>تبنت</w:t>
      </w:r>
      <w:r w:rsidRPr="00C32630">
        <w:rPr>
          <w:rFonts w:ascii="Times New Roman" w:hAnsi="Times New Roman"/>
          <w:sz w:val="18"/>
          <w:szCs w:val="26"/>
          <w:rtl/>
          <w:lang w:val="fr-FR"/>
        </w:rPr>
        <w:t xml:space="preserve"> أطر</w:t>
      </w:r>
      <w:r>
        <w:rPr>
          <w:rFonts w:ascii="Times New Roman" w:hAnsi="Times New Roman" w:hint="cs"/>
          <w:sz w:val="18"/>
          <w:szCs w:val="26"/>
          <w:rtl/>
          <w:lang w:val="fr-FR"/>
        </w:rPr>
        <w:t>ا</w:t>
      </w:r>
      <w:r w:rsidRPr="00C32630">
        <w:rPr>
          <w:rFonts w:ascii="Times New Roman" w:hAnsi="Times New Roman"/>
          <w:sz w:val="18"/>
          <w:szCs w:val="26"/>
          <w:rtl/>
          <w:lang w:val="fr-FR"/>
        </w:rPr>
        <w:t xml:space="preserve"> تشريعية وإدارية وسياسية لتنفيذ بروتوكول ناغويا،</w:t>
      </w:r>
      <w:r>
        <w:rPr>
          <w:rFonts w:ascii="Times New Roman" w:hAnsi="Times New Roman" w:hint="cs"/>
          <w:sz w:val="18"/>
          <w:szCs w:val="26"/>
          <w:rtl/>
          <w:lang w:val="fr-FR" w:bidi="ar"/>
        </w:rPr>
        <w:t xml:space="preserve"> </w:t>
      </w:r>
      <w:r>
        <w:rPr>
          <w:szCs w:val="30"/>
        </w:rPr>
        <w:br w:type="textWrapping" w:clear="all"/>
      </w:r>
      <w:r w:rsidRPr="00C32630">
        <w:rPr>
          <w:rFonts w:ascii="Times New Roman" w:hAnsi="Times New Roman"/>
          <w:sz w:val="18"/>
          <w:szCs w:val="26"/>
          <w:rtl/>
          <w:lang w:val="fr-FR" w:bidi="ar"/>
        </w:rPr>
        <w:t xml:space="preserve">15-8-1 </w:t>
      </w:r>
      <w:r>
        <w:rPr>
          <w:rFonts w:ascii="Times New Roman" w:hAnsi="Times New Roman" w:hint="cs"/>
          <w:sz w:val="18"/>
          <w:szCs w:val="26"/>
          <w:rtl/>
          <w:lang w:val="fr-FR"/>
        </w:rPr>
        <w:t>نطاق</w:t>
      </w:r>
      <w:r w:rsidRPr="00C32630">
        <w:rPr>
          <w:rFonts w:ascii="Times New Roman" w:hAnsi="Times New Roman"/>
          <w:sz w:val="18"/>
          <w:szCs w:val="26"/>
          <w:rtl/>
          <w:lang w:val="fr-FR"/>
        </w:rPr>
        <w:t xml:space="preserve"> التشريعات المحلية </w:t>
      </w:r>
      <w:r>
        <w:rPr>
          <w:rFonts w:ascii="Times New Roman" w:hAnsi="Times New Roman" w:hint="cs"/>
          <w:sz w:val="18"/>
          <w:szCs w:val="26"/>
          <w:rtl/>
          <w:lang w:val="fr-FR"/>
        </w:rPr>
        <w:t xml:space="preserve">الخاصة بمكافحة </w:t>
      </w:r>
      <w:r w:rsidRPr="00C32630">
        <w:rPr>
          <w:rFonts w:ascii="Times New Roman" w:hAnsi="Times New Roman"/>
          <w:sz w:val="18"/>
          <w:szCs w:val="26"/>
          <w:rtl/>
          <w:lang w:val="fr-FR"/>
        </w:rPr>
        <w:t>الأنواع الغازية،</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15-9-1 </w:t>
      </w:r>
      <w:r w:rsidRPr="00C32630">
        <w:rPr>
          <w:rFonts w:ascii="Times New Roman" w:hAnsi="Times New Roman"/>
          <w:sz w:val="18"/>
          <w:szCs w:val="26"/>
          <w:rtl/>
          <w:lang w:val="fr-FR"/>
        </w:rPr>
        <w:t>عدد خطط وإجراءات التنمية الوطنية التي تُ</w:t>
      </w:r>
      <w:r>
        <w:rPr>
          <w:rFonts w:ascii="Times New Roman" w:hAnsi="Times New Roman" w:hint="cs"/>
          <w:sz w:val="18"/>
          <w:szCs w:val="26"/>
          <w:rtl/>
          <w:lang w:val="fr-FR"/>
        </w:rPr>
        <w:t>دمج</w:t>
      </w:r>
      <w:r w:rsidRPr="00C32630">
        <w:rPr>
          <w:rFonts w:ascii="Times New Roman" w:hAnsi="Times New Roman"/>
          <w:sz w:val="18"/>
          <w:szCs w:val="26"/>
          <w:rtl/>
          <w:lang w:val="fr-FR"/>
        </w:rPr>
        <w:t xml:space="preserve"> قيم التنوع البيولوجي وخدمات ال</w:t>
      </w:r>
      <w:r>
        <w:rPr>
          <w:rFonts w:ascii="Times New Roman" w:hAnsi="Times New Roman"/>
          <w:sz w:val="18"/>
          <w:szCs w:val="26"/>
          <w:rtl/>
          <w:lang w:val="fr-FR"/>
        </w:rPr>
        <w:t>نظم</w:t>
      </w:r>
      <w:r w:rsidRPr="00C32630">
        <w:rPr>
          <w:rFonts w:ascii="Times New Roman" w:hAnsi="Times New Roman"/>
          <w:sz w:val="18"/>
          <w:szCs w:val="26"/>
          <w:rtl/>
          <w:lang w:val="fr-FR"/>
        </w:rPr>
        <w:t xml:space="preserve"> الإيكولوجية،</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17-14-1 </w:t>
      </w:r>
      <w:r w:rsidRPr="00C32630">
        <w:rPr>
          <w:rFonts w:ascii="Times New Roman" w:hAnsi="Times New Roman"/>
          <w:sz w:val="18"/>
          <w:szCs w:val="26"/>
          <w:rtl/>
          <w:lang w:val="fr-FR"/>
        </w:rPr>
        <w:t>ع</w:t>
      </w:r>
      <w:r w:rsidRPr="00C02C11">
        <w:rPr>
          <w:rFonts w:ascii="Times New Roman" w:hAnsi="Times New Roman"/>
          <w:sz w:val="18"/>
          <w:szCs w:val="26"/>
          <w:rtl/>
          <w:lang w:val="fr-FR"/>
        </w:rPr>
        <w:t>دد البلدان التي صدقت على الصكوك الدولية ذات الصلة في إطار المنظمة البحرية الدولية (السلامة، والأمن، وحماية البيئة، والمسؤولية المدنية، والتعويض، والتأمين) والاتفاقيات الأساسية لمنظمة العمل الدولية وتوصياتها، ووضعتها موضع التنفيذ، والتي اعتمدت آليات لتسعير الكربو</w:t>
      </w:r>
      <w:r>
        <w:rPr>
          <w:rFonts w:ascii="Times New Roman" w:hAnsi="Times New Roman" w:hint="cs"/>
          <w:sz w:val="18"/>
          <w:szCs w:val="26"/>
          <w:rtl/>
          <w:lang w:val="fr-FR"/>
        </w:rPr>
        <w:t>ن</w:t>
      </w:r>
      <w:r w:rsidRPr="00C32630">
        <w:rPr>
          <w:rFonts w:ascii="Times New Roman" w:hAnsi="Times New Roman"/>
          <w:sz w:val="18"/>
          <w:szCs w:val="26"/>
          <w:rtl/>
          <w:lang w:val="fr-FR"/>
        </w:rPr>
        <w:t xml:space="preserve">، </w:t>
      </w:r>
      <w:r w:rsidRPr="00C32630">
        <w:rPr>
          <w:rFonts w:ascii="Times New Roman" w:hAnsi="Times New Roman"/>
          <w:sz w:val="18"/>
          <w:szCs w:val="26"/>
          <w:rtl/>
          <w:lang w:val="fr-FR" w:bidi="ar"/>
        </w:rPr>
        <w:t xml:space="preserve">17-19-1 </w:t>
      </w:r>
      <w:r w:rsidRPr="00C32630">
        <w:rPr>
          <w:rFonts w:ascii="Times New Roman" w:hAnsi="Times New Roman"/>
          <w:sz w:val="18"/>
          <w:szCs w:val="26"/>
          <w:rtl/>
          <w:lang w:val="fr-FR"/>
        </w:rPr>
        <w:t>الموارد المالية والموارد الأخرى ال</w:t>
      </w:r>
      <w:r>
        <w:rPr>
          <w:rFonts w:ascii="Times New Roman" w:hAnsi="Times New Roman" w:hint="cs"/>
          <w:sz w:val="18"/>
          <w:szCs w:val="26"/>
          <w:rtl/>
          <w:lang w:val="fr-FR"/>
        </w:rPr>
        <w:t>موفَّرة لتعزيز</w:t>
      </w:r>
      <w:r w:rsidRPr="00C32630">
        <w:rPr>
          <w:rFonts w:ascii="Times New Roman" w:hAnsi="Times New Roman"/>
          <w:sz w:val="18"/>
          <w:szCs w:val="26"/>
          <w:rtl/>
          <w:lang w:val="fr-FR"/>
        </w:rPr>
        <w:t xml:space="preserve"> القدر</w:t>
      </w:r>
      <w:r>
        <w:rPr>
          <w:rFonts w:ascii="Times New Roman" w:hAnsi="Times New Roman" w:hint="cs"/>
          <w:sz w:val="18"/>
          <w:szCs w:val="26"/>
          <w:rtl/>
          <w:lang w:val="fr-FR"/>
        </w:rPr>
        <w:t>ات</w:t>
      </w:r>
      <w:r w:rsidRPr="00C32630">
        <w:rPr>
          <w:rFonts w:ascii="Times New Roman" w:hAnsi="Times New Roman"/>
          <w:sz w:val="18"/>
          <w:szCs w:val="26"/>
          <w:rtl/>
          <w:lang w:val="fr-FR"/>
        </w:rPr>
        <w:t xml:space="preserve"> الإحصائية في البلدان النامية، </w:t>
      </w:r>
      <w:r w:rsidRPr="00C32630">
        <w:rPr>
          <w:rFonts w:ascii="Times New Roman" w:hAnsi="Times New Roman"/>
          <w:sz w:val="18"/>
          <w:szCs w:val="26"/>
          <w:rtl/>
          <w:lang w:val="fr-FR" w:bidi="ar"/>
        </w:rPr>
        <w:t xml:space="preserve">17-19-2 </w:t>
      </w:r>
      <w:r w:rsidRPr="00C32630">
        <w:rPr>
          <w:rFonts w:ascii="Times New Roman" w:hAnsi="Times New Roman"/>
          <w:sz w:val="18"/>
          <w:szCs w:val="26"/>
          <w:rtl/>
          <w:lang w:val="fr-FR"/>
        </w:rPr>
        <w:t>مؤشر الثروة الشاملة</w:t>
      </w:r>
      <w:r w:rsidRPr="00C32630">
        <w:rPr>
          <w:rFonts w:ascii="Times New Roman" w:hAnsi="Times New Roman"/>
          <w:sz w:val="18"/>
          <w:szCs w:val="26"/>
          <w:rtl/>
          <w:lang w:val="fr-FR" w:bidi="ar"/>
        </w:rPr>
        <w:t xml:space="preserve">. </w:t>
      </w:r>
    </w:p>
    <w:p w14:paraId="339EAA0E" w14:textId="17749963" w:rsidR="00B53936" w:rsidRPr="00C32630" w:rsidRDefault="00B53936" w:rsidP="00C74E55">
      <w:pPr>
        <w:pStyle w:val="FootnoteText"/>
        <w:spacing w:after="40" w:line="320" w:lineRule="exact"/>
        <w:ind w:left="1134"/>
        <w:jc w:val="both"/>
        <w:rPr>
          <w:rFonts w:ascii="Times New Roman" w:hAnsi="Times New Roman"/>
          <w:sz w:val="18"/>
          <w:szCs w:val="26"/>
          <w:rtl/>
          <w:lang w:val="fr-FR" w:bidi="ar"/>
        </w:rPr>
      </w:pPr>
      <w:r w:rsidRPr="00C32630">
        <w:rPr>
          <w:rFonts w:ascii="Times New Roman" w:hAnsi="Times New Roman"/>
          <w:sz w:val="18"/>
          <w:szCs w:val="26"/>
          <w:rtl/>
          <w:lang w:val="fr-FR"/>
        </w:rPr>
        <w:t xml:space="preserve">الإنجازات المتوقعة </w:t>
      </w:r>
      <w:r w:rsidRPr="00C32630">
        <w:rPr>
          <w:rFonts w:ascii="Times New Roman" w:hAnsi="Times New Roman"/>
          <w:sz w:val="18"/>
          <w:szCs w:val="26"/>
          <w:rtl/>
          <w:lang w:val="fr-FR" w:bidi="ar"/>
        </w:rPr>
        <w:t>(</w:t>
      </w:r>
      <w:r w:rsidRPr="00C32630">
        <w:rPr>
          <w:rFonts w:ascii="Times New Roman" w:hAnsi="Times New Roman"/>
          <w:sz w:val="18"/>
          <w:szCs w:val="26"/>
          <w:rtl/>
          <w:lang w:val="fr-FR"/>
        </w:rPr>
        <w:t>ب</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11</w:t>
      </w:r>
      <w:r w:rsidRPr="00C32630">
        <w:rPr>
          <w:rFonts w:ascii="Times New Roman" w:hAnsi="Times New Roman"/>
          <w:sz w:val="18"/>
          <w:szCs w:val="26"/>
          <w:rtl/>
          <w:lang w:val="fr-FR" w:bidi="ar"/>
        </w:rPr>
        <w:t xml:space="preserve">-4-1 </w:t>
      </w:r>
      <w:r>
        <w:rPr>
          <w:rFonts w:ascii="Times New Roman" w:hAnsi="Times New Roman" w:hint="cs"/>
          <w:sz w:val="18"/>
          <w:szCs w:val="26"/>
          <w:rtl/>
          <w:lang w:val="fr-FR"/>
        </w:rPr>
        <w:t>ح</w:t>
      </w:r>
      <w:r w:rsidRPr="005C6CD8">
        <w:rPr>
          <w:rFonts w:ascii="Times New Roman" w:hAnsi="Times New Roman"/>
          <w:sz w:val="18"/>
          <w:szCs w:val="26"/>
          <w:rtl/>
          <w:lang w:val="fr-FR"/>
        </w:rPr>
        <w:t>صة الميزانية الوطنية (أو ميزانية البلديات)، المكرسة للحفاظ على التراث الطبيعي الثقافي الوطني وحمايته وصونه، بما في ذلك مواقع التراث العالمي</w:t>
      </w:r>
      <w:r>
        <w:rPr>
          <w:rFonts w:ascii="Times New Roman" w:hAnsi="Times New Roman" w:hint="cs"/>
          <w:sz w:val="18"/>
          <w:szCs w:val="26"/>
          <w:rtl/>
          <w:lang w:val="fr-FR"/>
        </w:rPr>
        <w:t xml:space="preserve">، </w:t>
      </w:r>
      <w:r w:rsidRPr="00C32630">
        <w:rPr>
          <w:rFonts w:ascii="Times New Roman" w:hAnsi="Times New Roman"/>
          <w:sz w:val="18"/>
          <w:szCs w:val="26"/>
          <w:rtl/>
          <w:lang w:val="fr-FR" w:bidi="ar"/>
        </w:rPr>
        <w:t>12-6</w:t>
      </w:r>
      <w:r>
        <w:rPr>
          <w:rFonts w:ascii="Times New Roman" w:hAnsi="Times New Roman" w:hint="cs"/>
          <w:sz w:val="18"/>
          <w:szCs w:val="26"/>
          <w:rtl/>
          <w:lang w:val="fr-FR" w:bidi="ar"/>
        </w:rPr>
        <w:t>-1</w:t>
      </w:r>
      <w:r w:rsidRPr="00C32630">
        <w:rPr>
          <w:rFonts w:ascii="Times New Roman" w:hAnsi="Times New Roman"/>
          <w:sz w:val="18"/>
          <w:szCs w:val="26"/>
          <w:rtl/>
          <w:lang w:val="fr-FR" w:bidi="ar"/>
        </w:rPr>
        <w:t xml:space="preserve"> </w:t>
      </w:r>
      <w:r>
        <w:rPr>
          <w:rFonts w:ascii="Times New Roman" w:hAnsi="Times New Roman" w:hint="cs"/>
          <w:sz w:val="18"/>
          <w:szCs w:val="26"/>
          <w:rtl/>
          <w:lang w:val="fr-FR"/>
        </w:rPr>
        <w:t xml:space="preserve">عدد الشركات التي تنشر تقارير عن الاستدامة، 12-7-1 </w:t>
      </w:r>
      <w:r w:rsidRPr="00BA54E5">
        <w:rPr>
          <w:rFonts w:ascii="Times New Roman" w:hAnsi="Times New Roman"/>
          <w:sz w:val="18"/>
          <w:szCs w:val="26"/>
          <w:rtl/>
          <w:lang w:val="fr-FR"/>
        </w:rPr>
        <w:t xml:space="preserve">عدد من البلدان التي تنفذ سياسات </w:t>
      </w:r>
      <w:r>
        <w:rPr>
          <w:rFonts w:ascii="Times New Roman" w:hAnsi="Times New Roman" w:hint="cs"/>
          <w:sz w:val="18"/>
          <w:szCs w:val="26"/>
          <w:rtl/>
          <w:lang w:val="fr-FR"/>
        </w:rPr>
        <w:t>وخطط عمل متعلقة ب</w:t>
      </w:r>
      <w:r w:rsidRPr="00BA54E5">
        <w:rPr>
          <w:rFonts w:ascii="Times New Roman" w:hAnsi="Times New Roman"/>
          <w:sz w:val="18"/>
          <w:szCs w:val="26"/>
          <w:rtl/>
          <w:lang w:val="fr-FR"/>
        </w:rPr>
        <w:t xml:space="preserve">المشتريات المستدامة، </w:t>
      </w:r>
      <w:r>
        <w:rPr>
          <w:rFonts w:ascii="Times New Roman" w:hAnsi="Times New Roman" w:hint="cs"/>
          <w:sz w:val="18"/>
          <w:szCs w:val="26"/>
          <w:rtl/>
          <w:lang w:val="fr-FR"/>
        </w:rPr>
        <w:t>14-6-1</w:t>
      </w:r>
      <w:r w:rsidRPr="00BA54E5">
        <w:rPr>
          <w:rFonts w:ascii="Times New Roman" w:hAnsi="Times New Roman"/>
          <w:sz w:val="18"/>
          <w:szCs w:val="26"/>
          <w:rtl/>
          <w:lang w:val="fr-FR"/>
        </w:rPr>
        <w:t xml:space="preserve"> قيمة </w:t>
      </w:r>
      <w:r>
        <w:rPr>
          <w:rFonts w:ascii="Times New Roman" w:hAnsi="Times New Roman" w:hint="cs"/>
          <w:sz w:val="18"/>
          <w:szCs w:val="26"/>
          <w:rtl/>
          <w:lang w:val="fr-FR"/>
        </w:rPr>
        <w:t>ال</w:t>
      </w:r>
      <w:r w:rsidRPr="00BA54E5">
        <w:rPr>
          <w:rFonts w:ascii="Times New Roman" w:hAnsi="Times New Roman"/>
          <w:sz w:val="18"/>
          <w:szCs w:val="26"/>
          <w:rtl/>
          <w:lang w:val="fr-FR"/>
        </w:rPr>
        <w:t xml:space="preserve">إعانات </w:t>
      </w:r>
      <w:r>
        <w:rPr>
          <w:rFonts w:ascii="Times New Roman" w:hAnsi="Times New Roman" w:hint="cs"/>
          <w:sz w:val="18"/>
          <w:szCs w:val="26"/>
          <w:rtl/>
          <w:lang w:val="fr-FR"/>
        </w:rPr>
        <w:t>السلبية ل</w:t>
      </w:r>
      <w:r w:rsidRPr="00BA54E5">
        <w:rPr>
          <w:rFonts w:ascii="Times New Roman" w:hAnsi="Times New Roman"/>
          <w:sz w:val="18"/>
          <w:szCs w:val="26"/>
          <w:rtl/>
          <w:lang w:val="fr-FR"/>
        </w:rPr>
        <w:t xml:space="preserve">مصائد الأسماك </w:t>
      </w:r>
      <w:r>
        <w:rPr>
          <w:rFonts w:ascii="Times New Roman" w:hAnsi="Times New Roman" w:hint="cs"/>
          <w:sz w:val="18"/>
          <w:szCs w:val="26"/>
          <w:rtl/>
          <w:lang w:val="fr-FR"/>
        </w:rPr>
        <w:t>بالدولار</w:t>
      </w:r>
      <w:r w:rsidRPr="00BA54E5">
        <w:rPr>
          <w:rFonts w:ascii="Times New Roman" w:hAnsi="Times New Roman"/>
          <w:sz w:val="18"/>
          <w:szCs w:val="26"/>
          <w:rtl/>
          <w:lang w:val="fr-FR"/>
        </w:rPr>
        <w:t xml:space="preserve"> </w:t>
      </w:r>
      <w:r>
        <w:rPr>
          <w:rFonts w:ascii="Times New Roman" w:hAnsi="Times New Roman" w:hint="cs"/>
          <w:sz w:val="18"/>
          <w:szCs w:val="26"/>
          <w:rtl/>
          <w:lang w:val="fr-FR"/>
        </w:rPr>
        <w:t xml:space="preserve">مقارنة بخط </w:t>
      </w:r>
      <w:r w:rsidRPr="00BA54E5">
        <w:rPr>
          <w:rFonts w:ascii="Times New Roman" w:hAnsi="Times New Roman"/>
          <w:sz w:val="18"/>
          <w:szCs w:val="26"/>
          <w:rtl/>
          <w:lang w:val="fr-FR"/>
        </w:rPr>
        <w:t>الأساس</w:t>
      </w:r>
      <w:r>
        <w:rPr>
          <w:rFonts w:ascii="Times New Roman" w:hAnsi="Times New Roman" w:hint="cs"/>
          <w:sz w:val="18"/>
          <w:szCs w:val="26"/>
          <w:rtl/>
          <w:lang w:val="fr-FR"/>
        </w:rPr>
        <w:t xml:space="preserve"> لعام 2015</w:t>
      </w:r>
      <w:r w:rsidRPr="00BA54E5">
        <w:rPr>
          <w:rFonts w:ascii="Times New Roman" w:hAnsi="Times New Roman"/>
          <w:sz w:val="18"/>
          <w:szCs w:val="26"/>
          <w:rtl/>
          <w:lang w:val="fr-FR"/>
        </w:rPr>
        <w:t xml:space="preserve">، </w:t>
      </w:r>
      <w:r>
        <w:rPr>
          <w:rFonts w:ascii="Times New Roman" w:hAnsi="Times New Roman" w:hint="cs"/>
          <w:sz w:val="18"/>
          <w:szCs w:val="26"/>
          <w:rtl/>
          <w:lang w:val="fr-FR"/>
        </w:rPr>
        <w:t>15-أ-1</w:t>
      </w:r>
      <w:r w:rsidRPr="00BA54E5">
        <w:rPr>
          <w:rFonts w:ascii="Times New Roman" w:hAnsi="Times New Roman"/>
          <w:sz w:val="18"/>
          <w:szCs w:val="26"/>
          <w:rtl/>
          <w:lang w:val="fr-FR"/>
        </w:rPr>
        <w:t xml:space="preserve"> المساعدة الإنمائية الرسمية </w:t>
      </w:r>
      <w:r>
        <w:rPr>
          <w:rFonts w:ascii="Times New Roman" w:hAnsi="Times New Roman" w:hint="cs"/>
          <w:sz w:val="18"/>
          <w:szCs w:val="26"/>
          <w:rtl/>
          <w:lang w:val="fr-FR"/>
        </w:rPr>
        <w:t xml:space="preserve">المقدمة </w:t>
      </w:r>
      <w:r w:rsidRPr="00BA54E5">
        <w:rPr>
          <w:rFonts w:ascii="Times New Roman" w:hAnsi="Times New Roman"/>
          <w:sz w:val="18"/>
          <w:szCs w:val="26"/>
          <w:rtl/>
          <w:lang w:val="fr-FR"/>
        </w:rPr>
        <w:t xml:space="preserve">لدعم اتفاقية التنوع البيولوجي </w:t>
      </w:r>
      <w:r>
        <w:rPr>
          <w:rFonts w:ascii="Times New Roman" w:hAnsi="Times New Roman" w:hint="cs"/>
          <w:sz w:val="18"/>
          <w:szCs w:val="26"/>
          <w:rtl/>
          <w:lang w:val="fr-FR"/>
        </w:rPr>
        <w:t xml:space="preserve">مضافا إليها ’’نسبة </w:t>
      </w:r>
      <w:r w:rsidRPr="00BA54E5">
        <w:rPr>
          <w:rFonts w:ascii="Times New Roman" w:hAnsi="Times New Roman"/>
          <w:sz w:val="18"/>
          <w:szCs w:val="26"/>
          <w:rtl/>
          <w:lang w:val="fr-FR"/>
        </w:rPr>
        <w:t xml:space="preserve">الإنفاق العام على حفظ </w:t>
      </w:r>
      <w:r>
        <w:rPr>
          <w:rFonts w:ascii="Times New Roman" w:hAnsi="Times New Roman" w:hint="cs"/>
          <w:sz w:val="18"/>
          <w:szCs w:val="26"/>
          <w:rtl/>
          <w:lang w:val="fr-FR"/>
        </w:rPr>
        <w:t xml:space="preserve">الطبيعة </w:t>
      </w:r>
      <w:r>
        <w:rPr>
          <w:rFonts w:ascii="Times New Roman" w:hAnsi="Times New Roman"/>
          <w:sz w:val="18"/>
          <w:szCs w:val="26"/>
          <w:rtl/>
          <w:lang w:val="fr-FR"/>
        </w:rPr>
        <w:t>والاست</w:t>
      </w:r>
      <w:r>
        <w:rPr>
          <w:rFonts w:ascii="Times New Roman" w:hAnsi="Times New Roman" w:hint="cs"/>
          <w:sz w:val="18"/>
          <w:szCs w:val="26"/>
          <w:rtl/>
          <w:lang w:val="fr-FR"/>
        </w:rPr>
        <w:t>خدام</w:t>
      </w:r>
      <w:r w:rsidRPr="00BA54E5">
        <w:rPr>
          <w:rFonts w:ascii="Times New Roman" w:hAnsi="Times New Roman"/>
          <w:sz w:val="18"/>
          <w:szCs w:val="26"/>
          <w:rtl/>
          <w:lang w:val="fr-FR"/>
        </w:rPr>
        <w:t xml:space="preserve"> المستدام للتنوع البيولوجي والنظم الإيكولوجية إلى الم</w:t>
      </w:r>
      <w:r>
        <w:rPr>
          <w:rFonts w:ascii="Times New Roman" w:hAnsi="Times New Roman" w:hint="cs"/>
          <w:sz w:val="18"/>
          <w:szCs w:val="26"/>
          <w:rtl/>
          <w:lang w:val="fr-FR"/>
        </w:rPr>
        <w:t>يزانية العامة‘‘</w:t>
      </w:r>
      <w:r w:rsidRPr="00BA54E5">
        <w:rPr>
          <w:rFonts w:ascii="Times New Roman" w:hAnsi="Times New Roman"/>
          <w:sz w:val="18"/>
          <w:szCs w:val="26"/>
          <w:rtl/>
          <w:lang w:val="fr-FR"/>
        </w:rPr>
        <w:t xml:space="preserve">، </w:t>
      </w:r>
      <w:r>
        <w:rPr>
          <w:rFonts w:ascii="Times New Roman" w:hAnsi="Times New Roman" w:hint="cs"/>
          <w:sz w:val="18"/>
          <w:szCs w:val="26"/>
          <w:rtl/>
          <w:lang w:val="fr-FR"/>
        </w:rPr>
        <w:t>17-5-1</w:t>
      </w:r>
      <w:r w:rsidRPr="00BA54E5">
        <w:rPr>
          <w:rFonts w:ascii="Times New Roman" w:hAnsi="Times New Roman"/>
          <w:sz w:val="18"/>
          <w:szCs w:val="26"/>
          <w:rtl/>
          <w:lang w:val="fr-FR"/>
        </w:rPr>
        <w:t xml:space="preserve"> عدد الإصلاحات الوطنية و</w:t>
      </w:r>
      <w:r>
        <w:rPr>
          <w:rFonts w:ascii="Times New Roman" w:hAnsi="Times New Roman" w:hint="cs"/>
          <w:sz w:val="18"/>
          <w:szCs w:val="26"/>
          <w:rtl/>
          <w:lang w:val="fr-FR"/>
        </w:rPr>
        <w:t xml:space="preserve">إصلاحات </w:t>
      </w:r>
      <w:r w:rsidRPr="00BA54E5">
        <w:rPr>
          <w:rFonts w:ascii="Times New Roman" w:hAnsi="Times New Roman"/>
          <w:sz w:val="18"/>
          <w:szCs w:val="26"/>
          <w:rtl/>
          <w:lang w:val="fr-FR"/>
        </w:rPr>
        <w:t>سياس</w:t>
      </w:r>
      <w:r>
        <w:rPr>
          <w:rFonts w:ascii="Times New Roman" w:hAnsi="Times New Roman" w:hint="cs"/>
          <w:sz w:val="18"/>
          <w:szCs w:val="26"/>
          <w:rtl/>
          <w:lang w:val="fr-FR"/>
        </w:rPr>
        <w:t>ات</w:t>
      </w:r>
      <w:r w:rsidRPr="00BA54E5">
        <w:rPr>
          <w:rFonts w:ascii="Times New Roman" w:hAnsi="Times New Roman"/>
          <w:sz w:val="18"/>
          <w:szCs w:val="26"/>
          <w:rtl/>
          <w:lang w:val="fr-FR"/>
        </w:rPr>
        <w:t xml:space="preserve"> الاستثمار المعتمدة </w:t>
      </w:r>
      <w:r>
        <w:rPr>
          <w:rFonts w:ascii="Times New Roman" w:hAnsi="Times New Roman" w:hint="cs"/>
          <w:sz w:val="18"/>
          <w:szCs w:val="26"/>
          <w:rtl/>
          <w:lang w:val="fr-FR"/>
        </w:rPr>
        <w:t xml:space="preserve">التي تدُمج </w:t>
      </w:r>
      <w:r w:rsidRPr="00BA54E5">
        <w:rPr>
          <w:rFonts w:ascii="Times New Roman" w:hAnsi="Times New Roman"/>
          <w:sz w:val="18"/>
          <w:szCs w:val="26"/>
          <w:rtl/>
          <w:lang w:val="fr-FR"/>
        </w:rPr>
        <w:t>أهداف أو ضمانات التنمية المستدامة</w:t>
      </w:r>
      <w:r>
        <w:rPr>
          <w:rFonts w:ascii="Times New Roman" w:hAnsi="Times New Roman" w:hint="cs"/>
          <w:sz w:val="18"/>
          <w:szCs w:val="26"/>
          <w:rtl/>
          <w:lang w:val="fr-FR"/>
        </w:rPr>
        <w:t>.</w:t>
      </w:r>
    </w:p>
  </w:footnote>
  <w:footnote w:id="42">
    <w:p w14:paraId="68EEA809" w14:textId="7D1B9CCD"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sidRPr="00C32630">
        <w:rPr>
          <w:rFonts w:ascii="Times New Roman" w:hAnsi="Times New Roman"/>
          <w:sz w:val="18"/>
          <w:szCs w:val="26"/>
          <w:rtl/>
          <w:lang w:val="fr-FR"/>
        </w:rPr>
        <w:t>مثل معاهدة التنوع البيولوجي، ومعاهدة</w:t>
      </w:r>
      <w:r>
        <w:rPr>
          <w:rFonts w:ascii="Times New Roman" w:hAnsi="Times New Roman" w:hint="cs"/>
          <w:sz w:val="18"/>
          <w:szCs w:val="26"/>
          <w:rtl/>
          <w:lang w:val="fr-FR"/>
        </w:rPr>
        <w:t xml:space="preserve"> المحافظة على </w:t>
      </w:r>
      <w:r w:rsidRPr="00C32630">
        <w:rPr>
          <w:rFonts w:ascii="Times New Roman" w:hAnsi="Times New Roman"/>
          <w:sz w:val="18"/>
          <w:szCs w:val="26"/>
          <w:rtl/>
          <w:lang w:val="fr-FR"/>
        </w:rPr>
        <w:t>لأنواع المهاجرة من الحيوانات البريّة، ومعاهدات</w:t>
      </w:r>
      <w:r>
        <w:rPr>
          <w:rFonts w:ascii="Times New Roman" w:hAnsi="Times New Roman" w:hint="cs"/>
          <w:sz w:val="18"/>
          <w:szCs w:val="26"/>
          <w:rtl/>
          <w:lang w:val="fr-FR"/>
        </w:rPr>
        <w:t xml:space="preserve"> وخطط عمل</w:t>
      </w:r>
      <w:r w:rsidRPr="00C32630">
        <w:rPr>
          <w:rFonts w:ascii="Times New Roman" w:hAnsi="Times New Roman"/>
          <w:sz w:val="18"/>
          <w:szCs w:val="26"/>
          <w:rtl/>
          <w:lang w:val="fr-FR"/>
        </w:rPr>
        <w:t xml:space="preserve"> البحار الإقليمية</w:t>
      </w:r>
      <w:r w:rsidRPr="00C32630">
        <w:rPr>
          <w:rFonts w:ascii="Times New Roman" w:hAnsi="Times New Roman"/>
          <w:sz w:val="18"/>
          <w:szCs w:val="26"/>
          <w:rtl/>
          <w:lang w:val="fr-FR" w:bidi="ar"/>
        </w:rPr>
        <w:t>.</w:t>
      </w:r>
    </w:p>
  </w:footnote>
  <w:footnote w:id="43">
    <w:p w14:paraId="6EB49649" w14:textId="7B160214" w:rsidR="00B53936" w:rsidRPr="00C32630" w:rsidRDefault="00B53936" w:rsidP="000B1A90">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sidRPr="00C32630">
        <w:rPr>
          <w:rFonts w:ascii="Times New Roman" w:hAnsi="Times New Roman"/>
          <w:sz w:val="18"/>
          <w:szCs w:val="26"/>
          <w:rtl/>
        </w:rPr>
        <w:t xml:space="preserve"> </w:t>
      </w:r>
      <w:r w:rsidRPr="00C32630">
        <w:rPr>
          <w:rFonts w:ascii="Times New Roman" w:hAnsi="Times New Roman"/>
          <w:sz w:val="18"/>
          <w:szCs w:val="26"/>
          <w:cs/>
        </w:rPr>
        <w:t>‎</w:t>
      </w:r>
      <w:r w:rsidRPr="00C32630">
        <w:rPr>
          <w:rFonts w:ascii="Times New Roman" w:hAnsi="Times New Roman"/>
          <w:sz w:val="18"/>
          <w:szCs w:val="26"/>
          <w:rtl/>
        </w:rPr>
        <w:t xml:space="preserve"> </w:t>
      </w:r>
      <w:r w:rsidRPr="00C32630">
        <w:rPr>
          <w:rFonts w:ascii="Times New Roman" w:hAnsi="Times New Roman"/>
          <w:sz w:val="18"/>
          <w:szCs w:val="26"/>
          <w:rtl/>
          <w:lang w:val="fr-FR" w:bidi="ar"/>
        </w:rPr>
        <w:t xml:space="preserve">المعنية </w:t>
      </w:r>
      <w:r>
        <w:rPr>
          <w:rFonts w:ascii="Times New Roman" w:hAnsi="Times New Roman" w:hint="cs"/>
          <w:sz w:val="18"/>
          <w:szCs w:val="26"/>
          <w:rtl/>
          <w:lang w:val="fr-FR" w:bidi="ar"/>
        </w:rPr>
        <w:t xml:space="preserve">بالغايات </w:t>
      </w:r>
      <w:r w:rsidRPr="00C32630">
        <w:rPr>
          <w:rFonts w:ascii="Times New Roman" w:hAnsi="Times New Roman"/>
          <w:sz w:val="18"/>
          <w:szCs w:val="26"/>
          <w:rtl/>
          <w:lang w:val="fr-FR" w:bidi="ar"/>
        </w:rPr>
        <w:t>التالية لأهداف التنمية المستدامة: 15</w:t>
      </w:r>
      <w:r>
        <w:rPr>
          <w:rFonts w:ascii="Times New Roman" w:hAnsi="Times New Roman" w:hint="cs"/>
          <w:sz w:val="18"/>
          <w:szCs w:val="26"/>
          <w:rtl/>
          <w:lang w:val="fr-FR" w:bidi="ar"/>
        </w:rPr>
        <w:t>-</w:t>
      </w:r>
      <w:r w:rsidRPr="00C32630">
        <w:rPr>
          <w:rFonts w:ascii="Times New Roman" w:hAnsi="Times New Roman"/>
          <w:sz w:val="18"/>
          <w:szCs w:val="26"/>
          <w:rtl/>
          <w:lang w:val="fr-FR" w:bidi="ar"/>
        </w:rPr>
        <w:t>ج و</w:t>
      </w:r>
      <w:r>
        <w:rPr>
          <w:rFonts w:ascii="Times New Roman" w:hAnsi="Times New Roman" w:hint="cs"/>
          <w:sz w:val="18"/>
          <w:szCs w:val="26"/>
          <w:rtl/>
          <w:lang w:val="fr-FR" w:bidi="ar"/>
        </w:rPr>
        <w:t>17-9</w:t>
      </w:r>
      <w:r w:rsidRPr="00C32630">
        <w:rPr>
          <w:rFonts w:ascii="Times New Roman" w:hAnsi="Times New Roman"/>
          <w:sz w:val="18"/>
          <w:szCs w:val="26"/>
          <w:rtl/>
          <w:lang w:val="fr-FR" w:bidi="ar"/>
        </w:rPr>
        <w:t xml:space="preserve"> و</w:t>
      </w:r>
      <w:r>
        <w:rPr>
          <w:rFonts w:ascii="Times New Roman" w:hAnsi="Times New Roman" w:hint="cs"/>
          <w:sz w:val="18"/>
          <w:szCs w:val="26"/>
          <w:rtl/>
          <w:lang w:val="fr-FR" w:bidi="ar"/>
        </w:rPr>
        <w:t>17-14</w:t>
      </w:r>
      <w:r w:rsidRPr="00C32630">
        <w:rPr>
          <w:rFonts w:ascii="Times New Roman" w:hAnsi="Times New Roman"/>
          <w:sz w:val="18"/>
          <w:szCs w:val="26"/>
          <w:rtl/>
          <w:lang w:val="fr-FR" w:bidi="ar"/>
        </w:rPr>
        <w:t xml:space="preserve"> و</w:t>
      </w:r>
      <w:r>
        <w:rPr>
          <w:rFonts w:ascii="Times New Roman" w:hAnsi="Times New Roman" w:hint="cs"/>
          <w:sz w:val="18"/>
          <w:szCs w:val="26"/>
          <w:rtl/>
          <w:lang w:val="fr-FR" w:bidi="ar"/>
        </w:rPr>
        <w:t>17-16.</w:t>
      </w:r>
    </w:p>
  </w:footnote>
  <w:footnote w:id="44">
    <w:p w14:paraId="20F65938" w14:textId="275B5DEF" w:rsidR="00B53936" w:rsidRPr="00C32630" w:rsidRDefault="00B53936" w:rsidP="002E0341">
      <w:pPr>
        <w:pStyle w:val="FootnoteText"/>
        <w:spacing w:after="40" w:line="320" w:lineRule="exact"/>
        <w:ind w:left="1134"/>
        <w:jc w:val="both"/>
        <w:rPr>
          <w:rFonts w:ascii="Times New Roman" w:hAnsi="Times New Roman"/>
          <w:sz w:val="18"/>
          <w:szCs w:val="26"/>
          <w:rtl/>
          <w:lang w:val="fr-FR"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lang w:bidi="ar-AE"/>
        </w:rPr>
        <w:t xml:space="preserve"> </w:t>
      </w:r>
      <w:r>
        <w:rPr>
          <w:rFonts w:ascii="Times New Roman" w:hAnsi="Times New Roman" w:hint="cs"/>
          <w:sz w:val="18"/>
          <w:szCs w:val="26"/>
          <w:rtl/>
          <w:lang w:bidi="ar-AE"/>
        </w:rPr>
        <w:t xml:space="preserve"> </w:t>
      </w:r>
      <w:r w:rsidRPr="00C32630">
        <w:rPr>
          <w:rFonts w:ascii="Times New Roman" w:hAnsi="Times New Roman"/>
          <w:sz w:val="18"/>
          <w:szCs w:val="26"/>
          <w:rtl/>
          <w:lang w:val="fr-FR" w:bidi="ar"/>
        </w:rPr>
        <w:t xml:space="preserve">ستنبثق الأولويات البيئية عن قرارات جمعية الأمم المتحدة للبيئة، أو عن </w:t>
      </w:r>
      <w:r>
        <w:rPr>
          <w:rFonts w:ascii="Times New Roman" w:hAnsi="Times New Roman" w:hint="cs"/>
          <w:sz w:val="18"/>
          <w:szCs w:val="26"/>
          <w:rtl/>
          <w:lang w:val="fr-FR" w:bidi="ar"/>
        </w:rPr>
        <w:t>العمليات</w:t>
      </w:r>
      <w:r w:rsidRPr="00C32630">
        <w:rPr>
          <w:rFonts w:ascii="Times New Roman" w:hAnsi="Times New Roman"/>
          <w:sz w:val="18"/>
          <w:szCs w:val="26"/>
          <w:rtl/>
          <w:lang w:val="fr-FR" w:bidi="ar"/>
        </w:rPr>
        <w:t xml:space="preserve"> الحكومية الدولية الأخرى </w:t>
      </w:r>
      <w:r>
        <w:rPr>
          <w:rFonts w:ascii="Times New Roman" w:hAnsi="Times New Roman" w:hint="cs"/>
          <w:sz w:val="18"/>
          <w:szCs w:val="26"/>
          <w:rtl/>
          <w:lang w:val="fr-FR" w:bidi="ar"/>
        </w:rPr>
        <w:t>المتعلقة ب</w:t>
      </w:r>
      <w:r w:rsidRPr="00C32630">
        <w:rPr>
          <w:rFonts w:ascii="Times New Roman" w:hAnsi="Times New Roman"/>
          <w:sz w:val="18"/>
          <w:szCs w:val="26"/>
          <w:rtl/>
          <w:lang w:val="fr-FR" w:bidi="ar"/>
        </w:rPr>
        <w:t xml:space="preserve">البيئة، وقد تشمل على سبيل المثال تنفيذ المبدأ 10 من إعلان ريو </w:t>
      </w:r>
      <w:r>
        <w:rPr>
          <w:rFonts w:ascii="Times New Roman" w:hAnsi="Times New Roman" w:hint="cs"/>
          <w:sz w:val="18"/>
          <w:szCs w:val="26"/>
          <w:rtl/>
          <w:lang w:val="fr-FR" w:bidi="ar"/>
        </w:rPr>
        <w:t>بشأن</w:t>
      </w:r>
      <w:r w:rsidRPr="00C32630">
        <w:rPr>
          <w:rFonts w:ascii="Times New Roman" w:hAnsi="Times New Roman"/>
          <w:sz w:val="18"/>
          <w:szCs w:val="26"/>
          <w:rtl/>
          <w:lang w:val="fr-FR" w:bidi="ar"/>
        </w:rPr>
        <w:t xml:space="preserve"> البيئة والتنمية، </w:t>
      </w:r>
      <w:r>
        <w:rPr>
          <w:rFonts w:ascii="Times New Roman" w:hAnsi="Times New Roman" w:hint="cs"/>
          <w:sz w:val="18"/>
          <w:szCs w:val="26"/>
          <w:rtl/>
          <w:lang w:val="fr-FR" w:bidi="ar"/>
        </w:rPr>
        <w:t>و</w:t>
      </w:r>
      <w:r w:rsidRPr="00C32630">
        <w:rPr>
          <w:rFonts w:ascii="Times New Roman" w:hAnsi="Times New Roman"/>
          <w:sz w:val="18"/>
          <w:szCs w:val="26"/>
          <w:rtl/>
          <w:lang w:val="fr-FR" w:bidi="ar"/>
        </w:rPr>
        <w:t>ال</w:t>
      </w:r>
      <w:r>
        <w:rPr>
          <w:rFonts w:ascii="Times New Roman" w:hAnsi="Times New Roman" w:hint="cs"/>
          <w:sz w:val="18"/>
          <w:szCs w:val="26"/>
          <w:rtl/>
          <w:lang w:val="fr-FR" w:bidi="ar"/>
        </w:rPr>
        <w:t>ا</w:t>
      </w:r>
      <w:r w:rsidRPr="00C32630">
        <w:rPr>
          <w:rFonts w:ascii="Times New Roman" w:hAnsi="Times New Roman"/>
          <w:sz w:val="18"/>
          <w:szCs w:val="26"/>
          <w:rtl/>
          <w:lang w:val="fr-FR" w:bidi="ar"/>
        </w:rPr>
        <w:t xml:space="preserve">تجار </w:t>
      </w:r>
      <w:r>
        <w:rPr>
          <w:rFonts w:ascii="Times New Roman" w:hAnsi="Times New Roman" w:hint="cs"/>
          <w:sz w:val="18"/>
          <w:szCs w:val="26"/>
          <w:rtl/>
          <w:lang w:val="fr-FR" w:bidi="ar"/>
        </w:rPr>
        <w:t>غير المشروع بالأحياء</w:t>
      </w:r>
      <w:r w:rsidRPr="00C32630">
        <w:rPr>
          <w:rFonts w:ascii="Times New Roman" w:hAnsi="Times New Roman"/>
          <w:sz w:val="18"/>
          <w:szCs w:val="26"/>
          <w:rtl/>
          <w:lang w:val="fr-FR" w:bidi="ar"/>
        </w:rPr>
        <w:t xml:space="preserve"> البريّة، </w:t>
      </w:r>
      <w:r>
        <w:rPr>
          <w:rFonts w:ascii="Times New Roman" w:hAnsi="Times New Roman" w:hint="cs"/>
          <w:sz w:val="18"/>
          <w:szCs w:val="26"/>
          <w:rtl/>
          <w:lang w:val="fr-FR" w:bidi="ar"/>
        </w:rPr>
        <w:t>والحطام</w:t>
      </w:r>
      <w:r w:rsidRPr="00C32630">
        <w:rPr>
          <w:rFonts w:ascii="Times New Roman" w:hAnsi="Times New Roman"/>
          <w:sz w:val="18"/>
          <w:szCs w:val="26"/>
          <w:rtl/>
          <w:lang w:val="fr-FR" w:bidi="ar"/>
        </w:rPr>
        <w:t xml:space="preserve"> البحري وغير</w:t>
      </w:r>
      <w:r>
        <w:rPr>
          <w:rFonts w:ascii="Times New Roman" w:hAnsi="Times New Roman" w:hint="cs"/>
          <w:sz w:val="18"/>
          <w:szCs w:val="26"/>
          <w:rtl/>
          <w:lang w:val="fr-FR" w:bidi="ar"/>
        </w:rPr>
        <w:t xml:space="preserve"> ذلك</w:t>
      </w:r>
      <w:r w:rsidRPr="00C32630">
        <w:rPr>
          <w:rFonts w:ascii="Times New Roman" w:hAnsi="Times New Roman"/>
          <w:sz w:val="18"/>
          <w:szCs w:val="26"/>
          <w:rtl/>
          <w:lang w:val="fr-FR" w:bidi="ar"/>
        </w:rPr>
        <w:t xml:space="preserve"> من </w:t>
      </w:r>
      <w:r>
        <w:rPr>
          <w:rFonts w:ascii="Times New Roman" w:hAnsi="Times New Roman" w:hint="cs"/>
          <w:sz w:val="18"/>
          <w:szCs w:val="26"/>
          <w:rtl/>
          <w:lang w:val="fr-FR" w:bidi="ar"/>
        </w:rPr>
        <w:t>المسائل،</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حسبما</w:t>
      </w:r>
      <w:r w:rsidRPr="00C32630">
        <w:rPr>
          <w:rFonts w:ascii="Times New Roman" w:hAnsi="Times New Roman"/>
          <w:sz w:val="18"/>
          <w:szCs w:val="26"/>
          <w:rtl/>
          <w:lang w:val="fr-FR" w:bidi="ar"/>
        </w:rPr>
        <w:t xml:space="preserve"> تطرأ بمرور الوقت. وقد تشمل النتائج المتوقعة تأسيس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شبكات أو أطر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تعاون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أخرى لمعالجة القضايا العالمية (الإقليمية </w:t>
      </w:r>
      <w:r>
        <w:rPr>
          <w:rFonts w:ascii="Times New Roman" w:hAnsi="Times New Roman" w:hint="cs"/>
          <w:sz w:val="18"/>
          <w:szCs w:val="26"/>
          <w:rtl/>
          <w:lang w:val="fr-FR" w:bidi="ar"/>
        </w:rPr>
        <w:t>و/</w:t>
      </w:r>
      <w:r w:rsidRPr="00C32630">
        <w:rPr>
          <w:rFonts w:ascii="Times New Roman" w:hAnsi="Times New Roman"/>
          <w:sz w:val="18"/>
          <w:szCs w:val="26"/>
          <w:rtl/>
          <w:lang w:val="fr-FR" w:bidi="ar"/>
        </w:rPr>
        <w:t xml:space="preserve">أو الدولية)، مثل </w:t>
      </w:r>
      <w:r>
        <w:rPr>
          <w:rFonts w:ascii="Times New Roman" w:hAnsi="Times New Roman" w:hint="cs"/>
          <w:sz w:val="18"/>
          <w:szCs w:val="26"/>
          <w:rtl/>
          <w:lang w:val="fr-FR" w:bidi="ar"/>
        </w:rPr>
        <w:t>الاتجار</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غير المشروع بالأحياء</w:t>
      </w:r>
      <w:r w:rsidRPr="00C32630">
        <w:rPr>
          <w:rFonts w:ascii="Times New Roman" w:hAnsi="Times New Roman"/>
          <w:sz w:val="18"/>
          <w:szCs w:val="26"/>
          <w:rtl/>
          <w:lang w:val="fr-FR" w:bidi="ar"/>
        </w:rPr>
        <w:t xml:space="preserve"> البريّة او </w:t>
      </w:r>
      <w:r>
        <w:rPr>
          <w:rFonts w:ascii="Times New Roman" w:hAnsi="Times New Roman" w:hint="cs"/>
          <w:sz w:val="18"/>
          <w:szCs w:val="26"/>
          <w:rtl/>
          <w:lang w:val="fr-FR" w:bidi="ar"/>
        </w:rPr>
        <w:t>أ</w:t>
      </w:r>
      <w:r w:rsidRPr="00C32630">
        <w:rPr>
          <w:rFonts w:ascii="Times New Roman" w:hAnsi="Times New Roman"/>
          <w:sz w:val="18"/>
          <w:szCs w:val="26"/>
          <w:rtl/>
          <w:lang w:val="fr-FR" w:bidi="ar"/>
        </w:rPr>
        <w:t xml:space="preserve">و التلوّث العابر للحدود، أو </w:t>
      </w:r>
      <w:r>
        <w:rPr>
          <w:rFonts w:ascii="Times New Roman" w:hAnsi="Times New Roman" w:hint="cs"/>
          <w:sz w:val="18"/>
          <w:szCs w:val="26"/>
          <w:rtl/>
          <w:lang w:val="fr-FR" w:bidi="ar"/>
        </w:rPr>
        <w:t>اعتماد</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معايير أو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مبادئ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 xml:space="preserve">توجيهية </w:t>
      </w:r>
      <w:r>
        <w:rPr>
          <w:rFonts w:ascii="Times New Roman" w:hAnsi="Times New Roman" w:hint="cs"/>
          <w:sz w:val="18"/>
          <w:szCs w:val="26"/>
          <w:rtl/>
          <w:lang w:val="fr-FR" w:bidi="ar"/>
        </w:rPr>
        <w:t>من أجل وضع</w:t>
      </w:r>
      <w:r w:rsidRPr="00C32630">
        <w:rPr>
          <w:rFonts w:ascii="Times New Roman" w:hAnsi="Times New Roman"/>
          <w:sz w:val="18"/>
          <w:szCs w:val="26"/>
          <w:rtl/>
          <w:lang w:val="fr-FR" w:bidi="ar"/>
        </w:rPr>
        <w:t xml:space="preserve"> التشريع</w:t>
      </w:r>
      <w:r>
        <w:rPr>
          <w:rFonts w:ascii="Times New Roman" w:hAnsi="Times New Roman" w:hint="cs"/>
          <w:sz w:val="18"/>
          <w:szCs w:val="26"/>
          <w:rtl/>
          <w:lang w:val="fr-FR" w:bidi="ar"/>
        </w:rPr>
        <w:t>ات</w:t>
      </w:r>
      <w:r w:rsidRPr="00C32630">
        <w:rPr>
          <w:rFonts w:ascii="Times New Roman" w:hAnsi="Times New Roman"/>
          <w:sz w:val="18"/>
          <w:szCs w:val="26"/>
          <w:rtl/>
          <w:lang w:val="fr-FR" w:bidi="ar"/>
        </w:rPr>
        <w:t xml:space="preserve"> الوطني</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في مجالات معينة.</w:t>
      </w:r>
    </w:p>
  </w:footnote>
  <w:footnote w:id="45">
    <w:p w14:paraId="25C985FF" w14:textId="772F5E3B" w:rsidR="00B53936" w:rsidRPr="00C32630" w:rsidRDefault="00B53936" w:rsidP="000B1A90">
      <w:pPr>
        <w:pStyle w:val="FootnoteText"/>
        <w:spacing w:after="40" w:line="320" w:lineRule="exact"/>
        <w:ind w:left="1134"/>
        <w:jc w:val="both"/>
        <w:rPr>
          <w:rFonts w:ascii="Times New Roman" w:hAnsi="Times New Roman"/>
          <w:sz w:val="18"/>
          <w:szCs w:val="26"/>
          <w:rtl/>
          <w:lang w:val="fr-FR" w:bidi="ar"/>
        </w:rPr>
      </w:pP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sz w:val="18"/>
          <w:szCs w:val="26"/>
          <w:rtl/>
        </w:rPr>
        <w:t xml:space="preserve"> </w:t>
      </w:r>
      <w:r>
        <w:rPr>
          <w:rFonts w:ascii="Times New Roman" w:hAnsi="Times New Roman" w:hint="cs"/>
          <w:sz w:val="18"/>
          <w:szCs w:val="26"/>
          <w:rtl/>
        </w:rPr>
        <w:t xml:space="preserve"> </w:t>
      </w:r>
      <w:r>
        <w:rPr>
          <w:rFonts w:hint="cs"/>
          <w:sz w:val="18"/>
          <w:szCs w:val="26"/>
          <w:rtl/>
          <w:lang w:val="fr-FR" w:bidi="ar"/>
        </w:rPr>
        <w:t>تتعلق</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بالغايات</w:t>
      </w:r>
      <w:r w:rsidRPr="00C32630">
        <w:rPr>
          <w:rFonts w:ascii="Times New Roman" w:hAnsi="Times New Roman"/>
          <w:sz w:val="18"/>
          <w:szCs w:val="26"/>
          <w:rtl/>
          <w:lang w:val="fr-FR" w:bidi="ar"/>
        </w:rPr>
        <w:t xml:space="preserve"> التالية لأهداف التنمية المستدامة: 1-4، 10-2، 11-6، 12-4، 14-ج،</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15-6،</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15-8،</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15-9،</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15-أ،</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16-3،</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16-6،</w:t>
      </w:r>
      <w:r w:rsidRPr="00C32630">
        <w:rPr>
          <w:rFonts w:ascii="Times New Roman" w:hAnsi="Times New Roman"/>
          <w:sz w:val="18"/>
          <w:szCs w:val="26"/>
          <w:lang w:val="fr-FR" w:bidi="ar"/>
        </w:rPr>
        <w:t xml:space="preserve"> </w:t>
      </w:r>
      <w:r w:rsidRPr="00C32630">
        <w:rPr>
          <w:rFonts w:ascii="Times New Roman" w:hAnsi="Times New Roman"/>
          <w:sz w:val="18"/>
          <w:szCs w:val="26"/>
          <w:rtl/>
          <w:lang w:val="fr-FR" w:bidi="ar"/>
        </w:rPr>
        <w:t>16-7،</w:t>
      </w:r>
      <w:r>
        <w:rPr>
          <w:rFonts w:ascii="Times New Roman" w:hAnsi="Times New Roman" w:hint="cs"/>
          <w:sz w:val="18"/>
          <w:szCs w:val="26"/>
          <w:rtl/>
          <w:lang w:val="fr-FR" w:bidi="ar"/>
        </w:rPr>
        <w:t xml:space="preserve"> </w:t>
      </w:r>
      <w:r w:rsidRPr="00C32630">
        <w:rPr>
          <w:rFonts w:ascii="Times New Roman" w:hAnsi="Times New Roman"/>
          <w:sz w:val="18"/>
          <w:szCs w:val="26"/>
          <w:rtl/>
          <w:lang w:val="fr-FR" w:bidi="ar"/>
        </w:rPr>
        <w:t xml:space="preserve">و16-ب. وعلى الرغم من أن البرنامج الفرعي سيعمل على تحقيق هذه </w:t>
      </w:r>
      <w:r>
        <w:rPr>
          <w:rFonts w:ascii="Times New Roman" w:hAnsi="Times New Roman" w:hint="cs"/>
          <w:sz w:val="18"/>
          <w:szCs w:val="26"/>
          <w:rtl/>
          <w:lang w:val="fr-FR" w:bidi="ar"/>
        </w:rPr>
        <w:t>الغايات</w:t>
      </w:r>
      <w:r w:rsidRPr="00C32630">
        <w:rPr>
          <w:rFonts w:ascii="Times New Roman" w:hAnsi="Times New Roman"/>
          <w:sz w:val="18"/>
          <w:szCs w:val="26"/>
          <w:rtl/>
          <w:lang w:val="fr-FR" w:bidi="ar"/>
        </w:rPr>
        <w:t xml:space="preserve">، إلا أنه لا يمكن مطابقة </w:t>
      </w:r>
      <w:r>
        <w:rPr>
          <w:rFonts w:ascii="Times New Roman" w:hAnsi="Times New Roman" w:hint="cs"/>
          <w:sz w:val="18"/>
          <w:szCs w:val="26"/>
          <w:rtl/>
          <w:lang w:val="fr-FR" w:bidi="ar"/>
        </w:rPr>
        <w:t xml:space="preserve">كل مؤشر من </w:t>
      </w:r>
      <w:r w:rsidRPr="00C32630">
        <w:rPr>
          <w:rFonts w:ascii="Times New Roman" w:hAnsi="Times New Roman"/>
          <w:sz w:val="18"/>
          <w:szCs w:val="26"/>
          <w:rtl/>
          <w:lang w:val="fr-FR" w:bidi="ar"/>
        </w:rPr>
        <w:t xml:space="preserve">مؤشرات أهداف </w:t>
      </w:r>
      <w:r>
        <w:rPr>
          <w:rFonts w:ascii="Times New Roman" w:hAnsi="Times New Roman" w:hint="cs"/>
          <w:sz w:val="18"/>
          <w:szCs w:val="26"/>
          <w:rtl/>
          <w:lang w:val="fr-FR" w:bidi="ar"/>
        </w:rPr>
        <w:t>التنمية</w:t>
      </w:r>
      <w:r w:rsidRPr="00C32630">
        <w:rPr>
          <w:rFonts w:ascii="Times New Roman" w:hAnsi="Times New Roman"/>
          <w:sz w:val="18"/>
          <w:szCs w:val="26"/>
          <w:rtl/>
          <w:lang w:val="fr-FR" w:bidi="ar"/>
        </w:rPr>
        <w:t xml:space="preserve"> المستدامة مع مؤشر</w:t>
      </w:r>
      <w:r>
        <w:rPr>
          <w:rFonts w:ascii="Times New Roman" w:hAnsi="Times New Roman" w:hint="cs"/>
          <w:sz w:val="18"/>
          <w:szCs w:val="26"/>
          <w:rtl/>
          <w:lang w:val="fr-FR" w:bidi="ar"/>
        </w:rPr>
        <w:t xml:space="preserve"> فردي من مؤشرات</w:t>
      </w:r>
      <w:r w:rsidRPr="00C32630">
        <w:rPr>
          <w:rFonts w:ascii="Times New Roman" w:hAnsi="Times New Roman"/>
          <w:sz w:val="18"/>
          <w:szCs w:val="26"/>
          <w:rtl/>
          <w:lang w:val="fr-FR" w:bidi="ar"/>
        </w:rPr>
        <w:t xml:space="preserve"> البرنامج الفرعي </w:t>
      </w:r>
      <w:r>
        <w:rPr>
          <w:rFonts w:ascii="Times New Roman" w:hAnsi="Times New Roman" w:hint="cs"/>
          <w:sz w:val="18"/>
          <w:szCs w:val="26"/>
          <w:rtl/>
          <w:lang w:val="fr-FR" w:bidi="ar"/>
        </w:rPr>
        <w:t>للإدارة</w:t>
      </w:r>
      <w:r w:rsidRPr="00C32630">
        <w:rPr>
          <w:rFonts w:ascii="Times New Roman" w:hAnsi="Times New Roman"/>
          <w:sz w:val="18"/>
          <w:szCs w:val="26"/>
          <w:rtl/>
          <w:lang w:val="fr-FR" w:bidi="ar"/>
        </w:rPr>
        <w:t xml:space="preserve"> البيئية.</w:t>
      </w:r>
      <w:r>
        <w:rPr>
          <w:rFonts w:ascii="Times New Roman" w:hAnsi="Times New Roman"/>
          <w:sz w:val="18"/>
          <w:szCs w:val="26"/>
          <w:rtl/>
          <w:lang w:val="fr-FR" w:bidi="ar"/>
        </w:rPr>
        <w:t xml:space="preserve"> </w:t>
      </w:r>
      <w:r w:rsidRPr="00C32630">
        <w:rPr>
          <w:rFonts w:ascii="Times New Roman" w:hAnsi="Times New Roman"/>
          <w:sz w:val="18"/>
          <w:szCs w:val="26"/>
          <w:rtl/>
          <w:lang w:val="fr-FR" w:bidi="ar"/>
        </w:rPr>
        <w:t xml:space="preserve">ففي بعض الحالات، قد تكون مؤشرات الأهداف محددة للغاية (مثلاً المؤشر 15-8-1: </w:t>
      </w:r>
      <w:r>
        <w:rPr>
          <w:rFonts w:ascii="Times New Roman" w:hAnsi="Times New Roman" w:hint="cs"/>
          <w:sz w:val="18"/>
          <w:szCs w:val="26"/>
          <w:rtl/>
          <w:lang w:val="fr-FR" w:bidi="ar"/>
        </w:rPr>
        <w:t>اعتماد</w:t>
      </w:r>
      <w:r w:rsidRPr="00C32630">
        <w:rPr>
          <w:rFonts w:ascii="Times New Roman" w:hAnsi="Times New Roman"/>
          <w:sz w:val="18"/>
          <w:szCs w:val="26"/>
          <w:rtl/>
          <w:lang w:val="fr-FR" w:bidi="ar"/>
        </w:rPr>
        <w:t xml:space="preserve"> تشريع وطني </w:t>
      </w:r>
      <w:r>
        <w:rPr>
          <w:rFonts w:ascii="Times New Roman" w:hAnsi="Times New Roman" w:hint="cs"/>
          <w:sz w:val="18"/>
          <w:szCs w:val="26"/>
          <w:rtl/>
          <w:lang w:val="fr-FR" w:bidi="ar"/>
        </w:rPr>
        <w:t>ل</w:t>
      </w:r>
      <w:r w:rsidRPr="00C32630">
        <w:rPr>
          <w:rFonts w:ascii="Times New Roman" w:hAnsi="Times New Roman"/>
          <w:sz w:val="18"/>
          <w:szCs w:val="26"/>
          <w:rtl/>
          <w:lang w:val="fr-FR" w:bidi="ar"/>
        </w:rPr>
        <w:t xml:space="preserve">منع الأنواع الغازية الغريبة أو </w:t>
      </w:r>
      <w:r>
        <w:rPr>
          <w:rFonts w:ascii="Times New Roman" w:hAnsi="Times New Roman" w:hint="cs"/>
          <w:sz w:val="18"/>
          <w:szCs w:val="26"/>
          <w:rtl/>
          <w:lang w:val="fr-FR" w:bidi="ar"/>
        </w:rPr>
        <w:t>مكافحتها</w:t>
      </w:r>
      <w:r w:rsidRPr="00C32630">
        <w:rPr>
          <w:rFonts w:ascii="Times New Roman" w:hAnsi="Times New Roman"/>
          <w:sz w:val="18"/>
          <w:szCs w:val="26"/>
          <w:rtl/>
          <w:lang w:val="fr-FR" w:bidi="ar"/>
        </w:rPr>
        <w:t xml:space="preserve">)، ومتضمَنة في مؤشرات برنامج </w:t>
      </w:r>
      <w:r>
        <w:rPr>
          <w:rFonts w:ascii="Times New Roman" w:hAnsi="Times New Roman" w:hint="cs"/>
          <w:sz w:val="18"/>
          <w:szCs w:val="26"/>
          <w:rtl/>
          <w:lang w:bidi="ar"/>
        </w:rPr>
        <w:t>الب</w:t>
      </w:r>
      <w:r w:rsidRPr="00C32630">
        <w:rPr>
          <w:rFonts w:ascii="Times New Roman" w:hAnsi="Times New Roman"/>
          <w:sz w:val="18"/>
          <w:szCs w:val="26"/>
          <w:rtl/>
          <w:lang w:val="fr-FR" w:bidi="ar"/>
        </w:rPr>
        <w:t>يئة ذات النطاق الأوسع (مثلاً، المؤشر ب -’1</w:t>
      </w:r>
      <w:r>
        <w:rPr>
          <w:rFonts w:ascii="Times New Roman" w:hAnsi="Times New Roman" w:hint="cs"/>
          <w:sz w:val="18"/>
          <w:szCs w:val="26"/>
          <w:rtl/>
          <w:lang w:val="fr-FR" w:bidi="ar"/>
        </w:rPr>
        <w:t>‘</w:t>
      </w:r>
      <w:r w:rsidRPr="00C32630">
        <w:rPr>
          <w:rFonts w:ascii="Times New Roman" w:hAnsi="Times New Roman"/>
          <w:sz w:val="18"/>
          <w:szCs w:val="26"/>
          <w:rtl/>
          <w:lang w:val="fr-FR" w:bidi="ar"/>
        </w:rPr>
        <w:t xml:space="preserve">). وفي حالات أخرى، </w:t>
      </w:r>
      <w:r>
        <w:rPr>
          <w:rFonts w:ascii="Times New Roman" w:hAnsi="Times New Roman" w:hint="cs"/>
          <w:sz w:val="18"/>
          <w:szCs w:val="26"/>
          <w:rtl/>
          <w:lang w:val="fr-FR" w:bidi="ar"/>
        </w:rPr>
        <w:t>لا</w:t>
      </w:r>
      <w:r>
        <w:rPr>
          <w:rFonts w:ascii="Times New Roman" w:hAnsi="Times New Roman" w:hint="eastAsia"/>
          <w:sz w:val="18"/>
          <w:szCs w:val="26"/>
          <w:rtl/>
          <w:lang w:val="fr-FR" w:bidi="ar"/>
        </w:rPr>
        <w:t> </w:t>
      </w:r>
      <w:r>
        <w:rPr>
          <w:rFonts w:ascii="Times New Roman" w:hAnsi="Times New Roman" w:hint="cs"/>
          <w:sz w:val="18"/>
          <w:szCs w:val="26"/>
          <w:rtl/>
          <w:lang w:val="fr-FR" w:bidi="ar"/>
        </w:rPr>
        <w:t>تكون</w:t>
      </w:r>
      <w:r w:rsidRPr="00C32630">
        <w:rPr>
          <w:rFonts w:ascii="Times New Roman" w:hAnsi="Times New Roman"/>
          <w:sz w:val="18"/>
          <w:szCs w:val="26"/>
          <w:rtl/>
          <w:lang w:val="fr-FR" w:bidi="ar"/>
        </w:rPr>
        <w:t xml:space="preserve"> مؤشرات الأهداف خاصة بالبيئة</w:t>
      </w:r>
      <w:r>
        <w:rPr>
          <w:rFonts w:ascii="Times New Roman" w:hAnsi="Times New Roman" w:hint="cs"/>
          <w:sz w:val="18"/>
          <w:szCs w:val="26"/>
          <w:rtl/>
          <w:lang w:val="fr-FR" w:bidi="ar"/>
        </w:rPr>
        <w:t xml:space="preserve"> وحدها</w:t>
      </w:r>
      <w:r w:rsidRPr="00C32630">
        <w:rPr>
          <w:rFonts w:ascii="Times New Roman" w:hAnsi="Times New Roman"/>
          <w:sz w:val="18"/>
          <w:szCs w:val="26"/>
          <w:rtl/>
          <w:lang w:val="fr-FR" w:bidi="ar"/>
        </w:rPr>
        <w:t xml:space="preserve">، ومع ذلك يكون </w:t>
      </w:r>
      <w:r>
        <w:rPr>
          <w:rFonts w:ascii="Times New Roman" w:hAnsi="Times New Roman" w:hint="cs"/>
          <w:sz w:val="18"/>
          <w:szCs w:val="26"/>
          <w:rtl/>
          <w:lang w:val="fr-FR" w:bidi="ar"/>
        </w:rPr>
        <w:t>للغاية</w:t>
      </w:r>
      <w:r w:rsidRPr="00C32630">
        <w:rPr>
          <w:rFonts w:ascii="Times New Roman" w:hAnsi="Times New Roman"/>
          <w:sz w:val="18"/>
          <w:szCs w:val="26"/>
          <w:rtl/>
          <w:lang w:val="fr-FR" w:bidi="ar"/>
        </w:rPr>
        <w:t xml:space="preserve"> الإجمالي</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بُعد بيئي </w:t>
      </w:r>
      <w:r>
        <w:rPr>
          <w:rFonts w:ascii="Times New Roman" w:hAnsi="Times New Roman" w:hint="cs"/>
          <w:sz w:val="18"/>
          <w:szCs w:val="26"/>
          <w:rtl/>
          <w:lang w:val="fr-FR" w:bidi="ar"/>
        </w:rPr>
        <w:t>يساهم فيه</w:t>
      </w:r>
      <w:r w:rsidRPr="00C32630">
        <w:rPr>
          <w:rFonts w:ascii="Times New Roman" w:hAnsi="Times New Roman"/>
          <w:sz w:val="18"/>
          <w:szCs w:val="26"/>
          <w:rtl/>
          <w:lang w:val="fr-FR" w:bidi="ar"/>
        </w:rPr>
        <w:t xml:space="preserve"> برنامج </w:t>
      </w:r>
      <w:r>
        <w:rPr>
          <w:rFonts w:ascii="Times New Roman" w:hAnsi="Times New Roman" w:hint="cs"/>
          <w:sz w:val="18"/>
          <w:szCs w:val="26"/>
          <w:rtl/>
          <w:lang w:val="fr-FR" w:bidi="ar"/>
        </w:rPr>
        <w:t>ا</w:t>
      </w:r>
      <w:r w:rsidRPr="00C32630">
        <w:rPr>
          <w:rFonts w:ascii="Times New Roman" w:hAnsi="Times New Roman"/>
          <w:sz w:val="18"/>
          <w:szCs w:val="26"/>
          <w:rtl/>
          <w:lang w:val="fr-FR" w:bidi="ar"/>
        </w:rPr>
        <w:t xml:space="preserve">لبيئة. فعلى سبيل المثال، </w:t>
      </w:r>
      <w:r>
        <w:rPr>
          <w:rFonts w:ascii="Times New Roman" w:hAnsi="Times New Roman" w:hint="cs"/>
          <w:sz w:val="18"/>
          <w:szCs w:val="26"/>
          <w:rtl/>
          <w:lang w:val="fr-FR" w:bidi="ar"/>
        </w:rPr>
        <w:t>الغاية</w:t>
      </w:r>
      <w:r w:rsidRPr="00C32630">
        <w:rPr>
          <w:rFonts w:ascii="Times New Roman" w:hAnsi="Times New Roman"/>
          <w:sz w:val="18"/>
          <w:szCs w:val="26"/>
          <w:rtl/>
          <w:lang w:val="fr-FR" w:bidi="ar"/>
        </w:rPr>
        <w:t xml:space="preserve"> 16-3: تعزيز سيادة القانون على </w:t>
      </w:r>
      <w:r>
        <w:rPr>
          <w:rFonts w:ascii="Times New Roman" w:hAnsi="Times New Roman" w:hint="cs"/>
          <w:sz w:val="18"/>
          <w:szCs w:val="26"/>
          <w:rtl/>
          <w:lang w:val="fr-FR" w:bidi="ar"/>
        </w:rPr>
        <w:t>الصعيدين</w:t>
      </w:r>
      <w:r w:rsidRPr="00C32630">
        <w:rPr>
          <w:rFonts w:ascii="Times New Roman" w:hAnsi="Times New Roman"/>
          <w:sz w:val="18"/>
          <w:szCs w:val="26"/>
          <w:rtl/>
          <w:lang w:val="fr-FR" w:bidi="ar"/>
        </w:rPr>
        <w:t xml:space="preserve"> الوطني والدولي وضمان </w:t>
      </w:r>
      <w:r>
        <w:rPr>
          <w:rFonts w:ascii="Times New Roman" w:hAnsi="Times New Roman" w:hint="cs"/>
          <w:sz w:val="18"/>
          <w:szCs w:val="26"/>
          <w:rtl/>
          <w:lang w:val="fr-FR" w:bidi="ar"/>
        </w:rPr>
        <w:t>تكافؤ فرص الجميع في الوصول إلى</w:t>
      </w:r>
      <w:r w:rsidRPr="00C32630">
        <w:rPr>
          <w:rFonts w:ascii="Times New Roman" w:hAnsi="Times New Roman"/>
          <w:sz w:val="18"/>
          <w:szCs w:val="26"/>
          <w:rtl/>
          <w:lang w:val="fr-FR" w:bidi="ar"/>
        </w:rPr>
        <w:t xml:space="preserve"> العدالة، </w:t>
      </w:r>
      <w:r>
        <w:rPr>
          <w:rFonts w:ascii="Times New Roman" w:hAnsi="Times New Roman" w:hint="cs"/>
          <w:sz w:val="18"/>
          <w:szCs w:val="26"/>
          <w:rtl/>
          <w:lang w:val="fr-FR" w:bidi="ar"/>
        </w:rPr>
        <w:t xml:space="preserve">هي غاية </w:t>
      </w:r>
      <w:r w:rsidRPr="00C32630">
        <w:rPr>
          <w:rFonts w:ascii="Times New Roman" w:hAnsi="Times New Roman"/>
          <w:sz w:val="18"/>
          <w:szCs w:val="26"/>
          <w:rtl/>
          <w:lang w:val="fr-FR" w:bidi="ar"/>
        </w:rPr>
        <w:t>وثيق</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الصلة بالبيئة، </w:t>
      </w:r>
      <w:r>
        <w:rPr>
          <w:rFonts w:ascii="Times New Roman" w:hAnsi="Times New Roman" w:hint="cs"/>
          <w:sz w:val="18"/>
          <w:szCs w:val="26"/>
          <w:rtl/>
          <w:lang w:val="fr-FR" w:bidi="ar"/>
        </w:rPr>
        <w:t>وتعالج في إطار</w:t>
      </w:r>
      <w:r w:rsidRPr="00C32630">
        <w:rPr>
          <w:rFonts w:ascii="Times New Roman" w:hAnsi="Times New Roman"/>
          <w:sz w:val="18"/>
          <w:szCs w:val="26"/>
          <w:rtl/>
          <w:lang w:val="fr-FR" w:bidi="ar"/>
        </w:rPr>
        <w:t xml:space="preserve"> الإنجاز المتوقع (ب)، </w:t>
      </w:r>
      <w:r>
        <w:rPr>
          <w:rFonts w:ascii="Times New Roman" w:hAnsi="Times New Roman" w:hint="cs"/>
          <w:sz w:val="18"/>
          <w:szCs w:val="26"/>
          <w:rtl/>
          <w:lang w:val="fr-FR" w:bidi="ar"/>
        </w:rPr>
        <w:t>في حين أن</w:t>
      </w:r>
      <w:r w:rsidRPr="00C32630">
        <w:rPr>
          <w:rFonts w:ascii="Times New Roman" w:hAnsi="Times New Roman"/>
          <w:sz w:val="18"/>
          <w:szCs w:val="26"/>
          <w:rtl/>
          <w:lang w:val="fr-FR" w:bidi="ar"/>
        </w:rPr>
        <w:t xml:space="preserve"> المؤشر الخاص </w:t>
      </w:r>
      <w:r>
        <w:rPr>
          <w:rFonts w:ascii="Times New Roman" w:hAnsi="Times New Roman" w:hint="cs"/>
          <w:sz w:val="18"/>
          <w:szCs w:val="26"/>
          <w:rtl/>
          <w:lang w:val="fr-FR" w:bidi="ar"/>
        </w:rPr>
        <w:t>بغاية</w:t>
      </w:r>
      <w:r w:rsidRPr="00C32630">
        <w:rPr>
          <w:rFonts w:ascii="Times New Roman" w:hAnsi="Times New Roman"/>
          <w:sz w:val="18"/>
          <w:szCs w:val="26"/>
          <w:rtl/>
          <w:lang w:val="fr-FR" w:bidi="ar"/>
        </w:rPr>
        <w:t xml:space="preserve"> هدف التنمية المستدامة هذا </w:t>
      </w:r>
      <w:r>
        <w:rPr>
          <w:rFonts w:ascii="Times New Roman" w:hAnsi="Times New Roman" w:hint="cs"/>
          <w:sz w:val="18"/>
          <w:szCs w:val="26"/>
          <w:rtl/>
          <w:lang w:val="fr-FR" w:bidi="ar"/>
        </w:rPr>
        <w:t xml:space="preserve">لا يشير </w:t>
      </w:r>
      <w:r w:rsidRPr="00C32630">
        <w:rPr>
          <w:rFonts w:ascii="Times New Roman" w:hAnsi="Times New Roman"/>
          <w:sz w:val="18"/>
          <w:szCs w:val="26"/>
          <w:rtl/>
          <w:lang w:val="fr-FR" w:bidi="ar"/>
        </w:rPr>
        <w:t>إلى البيئة.</w:t>
      </w:r>
    </w:p>
  </w:footnote>
  <w:footnote w:id="46">
    <w:p w14:paraId="3F265A82" w14:textId="6F3EF76A" w:rsidR="00B53936" w:rsidRPr="00C32630" w:rsidRDefault="00B53936" w:rsidP="002E0341">
      <w:pPr>
        <w:pStyle w:val="FootnoteText"/>
        <w:spacing w:after="40" w:line="320" w:lineRule="exact"/>
        <w:ind w:left="1134"/>
        <w:jc w:val="both"/>
        <w:rPr>
          <w:rFonts w:ascii="Times New Roman" w:hAnsi="Times New Roman"/>
          <w:sz w:val="18"/>
          <w:szCs w:val="26"/>
          <w:rtl/>
          <w:lang w:val="fr-FR"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w:t>
      </w:r>
      <w:r>
        <w:rPr>
          <w:rFonts w:ascii="Times New Roman" w:hAnsi="Times New Roman" w:hint="cs"/>
          <w:sz w:val="18"/>
          <w:szCs w:val="26"/>
          <w:rtl/>
          <w:lang w:val="fr-FR" w:bidi="ar"/>
        </w:rPr>
        <w:t>تبرهن</w:t>
      </w:r>
      <w:r w:rsidRPr="00C32630">
        <w:rPr>
          <w:rFonts w:ascii="Times New Roman" w:hAnsi="Times New Roman"/>
          <w:sz w:val="18"/>
          <w:szCs w:val="26"/>
          <w:rtl/>
          <w:lang w:val="fr-FR" w:bidi="ar"/>
        </w:rPr>
        <w:t xml:space="preserve"> الدول أو مجموعات الدول </w:t>
      </w:r>
      <w:r>
        <w:rPr>
          <w:rFonts w:ascii="Times New Roman" w:hAnsi="Times New Roman" w:hint="cs"/>
          <w:sz w:val="18"/>
          <w:szCs w:val="26"/>
          <w:rtl/>
          <w:lang w:val="fr-FR" w:bidi="ar"/>
        </w:rPr>
        <w:t>على تحسن</w:t>
      </w:r>
      <w:r w:rsidRPr="00C32630">
        <w:rPr>
          <w:rFonts w:ascii="Times New Roman" w:hAnsi="Times New Roman"/>
          <w:sz w:val="18"/>
          <w:szCs w:val="26"/>
          <w:rtl/>
          <w:lang w:val="fr-FR" w:bidi="ar"/>
        </w:rPr>
        <w:t xml:space="preserve"> قدر</w:t>
      </w:r>
      <w:r>
        <w:rPr>
          <w:rFonts w:ascii="Times New Roman" w:hAnsi="Times New Roman" w:hint="cs"/>
          <w:sz w:val="18"/>
          <w:szCs w:val="26"/>
          <w:rtl/>
          <w:lang w:val="fr-FR" w:bidi="ar"/>
        </w:rPr>
        <w:t>ا</w:t>
      </w:r>
      <w:r w:rsidRPr="00C32630">
        <w:rPr>
          <w:rFonts w:ascii="Times New Roman" w:hAnsi="Times New Roman"/>
          <w:sz w:val="18"/>
          <w:szCs w:val="26"/>
          <w:rtl/>
          <w:lang w:val="fr-FR" w:bidi="ar"/>
        </w:rPr>
        <w:t xml:space="preserve">تها المؤسسية وأطرها القانونية من خلال </w:t>
      </w:r>
      <w:r>
        <w:rPr>
          <w:rFonts w:ascii="Times New Roman" w:hAnsi="Times New Roman" w:hint="cs"/>
          <w:sz w:val="18"/>
          <w:szCs w:val="26"/>
          <w:rtl/>
          <w:lang w:val="fr-FR" w:bidi="ar"/>
        </w:rPr>
        <w:t xml:space="preserve">إحراز </w:t>
      </w:r>
      <w:r w:rsidRPr="00C32630">
        <w:rPr>
          <w:rFonts w:ascii="Times New Roman" w:hAnsi="Times New Roman"/>
          <w:sz w:val="18"/>
          <w:szCs w:val="26"/>
          <w:rtl/>
          <w:lang w:val="fr-FR" w:bidi="ar"/>
        </w:rPr>
        <w:t xml:space="preserve">التقدّم في المجالات التالية: </w:t>
      </w:r>
      <w:r>
        <w:rPr>
          <w:rFonts w:hint="cs"/>
          <w:sz w:val="18"/>
          <w:szCs w:val="26"/>
          <w:rtl/>
          <w:lang w:val="fr-FR" w:bidi="ar"/>
        </w:rPr>
        <w:t>إضفاء الطابع المؤسسي على</w:t>
      </w:r>
      <w:r w:rsidRPr="00C32630">
        <w:rPr>
          <w:rFonts w:ascii="Times New Roman" w:hAnsi="Times New Roman"/>
          <w:sz w:val="18"/>
          <w:szCs w:val="26"/>
          <w:rtl/>
          <w:lang w:val="fr-FR" w:bidi="ar"/>
        </w:rPr>
        <w:t xml:space="preserve"> الحوارات الشاملة للقطاعات</w:t>
      </w:r>
      <w:r>
        <w:rPr>
          <w:rFonts w:ascii="Times New Roman" w:hAnsi="Times New Roman" w:hint="cs"/>
          <w:sz w:val="18"/>
          <w:szCs w:val="26"/>
          <w:rtl/>
          <w:lang w:val="fr-FR" w:bidi="ar"/>
        </w:rPr>
        <w:t xml:space="preserve"> التي تجري</w:t>
      </w:r>
      <w:r w:rsidRPr="00C32630">
        <w:rPr>
          <w:rFonts w:ascii="Times New Roman" w:hAnsi="Times New Roman"/>
          <w:sz w:val="18"/>
          <w:szCs w:val="26"/>
          <w:rtl/>
          <w:lang w:val="fr-FR" w:bidi="ar"/>
        </w:rPr>
        <w:t xml:space="preserve"> بين المؤسسات الوطنية القطاعية </w:t>
      </w:r>
      <w:r>
        <w:rPr>
          <w:rFonts w:ascii="Times New Roman" w:hAnsi="Times New Roman" w:hint="cs"/>
          <w:sz w:val="18"/>
          <w:szCs w:val="26"/>
          <w:rtl/>
          <w:lang w:val="fr-FR" w:bidi="ar"/>
        </w:rPr>
        <w:t>و</w:t>
      </w:r>
      <w:r w:rsidRPr="00C32630">
        <w:rPr>
          <w:rFonts w:ascii="Times New Roman" w:hAnsi="Times New Roman"/>
          <w:sz w:val="18"/>
          <w:szCs w:val="26"/>
          <w:rtl/>
          <w:lang w:val="fr-FR" w:bidi="ar"/>
        </w:rPr>
        <w:t>تركز على البيئة؛ و</w:t>
      </w:r>
      <w:r>
        <w:rPr>
          <w:rFonts w:ascii="Times New Roman" w:hAnsi="Times New Roman" w:hint="cs"/>
          <w:sz w:val="18"/>
          <w:szCs w:val="26"/>
          <w:rtl/>
          <w:lang w:val="fr-FR" w:bidi="ar"/>
        </w:rPr>
        <w:t xml:space="preserve">اعتماد أو تعزيز </w:t>
      </w:r>
      <w:r w:rsidRPr="00C32630">
        <w:rPr>
          <w:rFonts w:ascii="Times New Roman" w:hAnsi="Times New Roman"/>
          <w:sz w:val="18"/>
          <w:szCs w:val="26"/>
          <w:rtl/>
          <w:lang w:val="fr-FR" w:bidi="ar"/>
        </w:rPr>
        <w:t>التشريع</w:t>
      </w:r>
      <w:r>
        <w:rPr>
          <w:rFonts w:ascii="Times New Roman" w:hAnsi="Times New Roman" w:hint="cs"/>
          <w:sz w:val="18"/>
          <w:szCs w:val="26"/>
          <w:rtl/>
          <w:lang w:val="fr-FR" w:bidi="ar"/>
        </w:rPr>
        <w:t>ات</w:t>
      </w:r>
      <w:r w:rsidRPr="00C32630">
        <w:rPr>
          <w:rFonts w:ascii="Times New Roman" w:hAnsi="Times New Roman"/>
          <w:sz w:val="18"/>
          <w:szCs w:val="26"/>
          <w:rtl/>
          <w:lang w:val="fr-FR" w:bidi="ar"/>
        </w:rPr>
        <w:t xml:space="preserve"> البيئي</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العام</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والقطاعي</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من أجل تناول</w:t>
      </w:r>
      <w:r w:rsidRPr="00C32630">
        <w:rPr>
          <w:rFonts w:ascii="Times New Roman" w:hAnsi="Times New Roman"/>
          <w:sz w:val="18"/>
          <w:szCs w:val="26"/>
          <w:rtl/>
          <w:lang w:val="fr-FR" w:bidi="ar"/>
        </w:rPr>
        <w:t xml:space="preserve"> الأهداف البيئية </w:t>
      </w:r>
      <w:r>
        <w:rPr>
          <w:rFonts w:ascii="Times New Roman" w:hAnsi="Times New Roman" w:hint="cs"/>
          <w:sz w:val="18"/>
          <w:szCs w:val="26"/>
          <w:rtl/>
          <w:lang w:val="fr-FR" w:bidi="ar"/>
        </w:rPr>
        <w:t>للبلدان</w:t>
      </w:r>
      <w:r w:rsidRPr="00C32630">
        <w:rPr>
          <w:rFonts w:ascii="Times New Roman" w:hAnsi="Times New Roman"/>
          <w:sz w:val="18"/>
          <w:szCs w:val="26"/>
          <w:rtl/>
          <w:lang w:val="fr-FR" w:bidi="ar"/>
        </w:rPr>
        <w:t xml:space="preserve"> و</w:t>
      </w:r>
      <w:r>
        <w:rPr>
          <w:rFonts w:ascii="Times New Roman" w:hAnsi="Times New Roman" w:hint="cs"/>
          <w:sz w:val="18"/>
          <w:szCs w:val="26"/>
          <w:rtl/>
          <w:lang w:val="fr-FR" w:bidi="ar"/>
        </w:rPr>
        <w:t>ل</w:t>
      </w:r>
      <w:r w:rsidRPr="00C32630">
        <w:rPr>
          <w:rFonts w:ascii="Times New Roman" w:hAnsi="Times New Roman"/>
          <w:sz w:val="18"/>
          <w:szCs w:val="26"/>
          <w:rtl/>
          <w:lang w:val="fr-FR" w:bidi="ar"/>
        </w:rPr>
        <w:t xml:space="preserve">تنفيذ الاتفاقات البيئية </w:t>
      </w:r>
      <w:r>
        <w:rPr>
          <w:rFonts w:ascii="Times New Roman" w:hAnsi="Times New Roman" w:hint="cs"/>
          <w:sz w:val="18"/>
          <w:szCs w:val="26"/>
          <w:rtl/>
          <w:lang w:val="fr-FR" w:bidi="ar"/>
        </w:rPr>
        <w:t>ال</w:t>
      </w:r>
      <w:r w:rsidRPr="00C32630">
        <w:rPr>
          <w:rFonts w:ascii="Times New Roman" w:hAnsi="Times New Roman"/>
          <w:sz w:val="18"/>
          <w:szCs w:val="26"/>
          <w:rtl/>
          <w:lang w:val="fr-FR" w:bidi="ar"/>
        </w:rPr>
        <w:t>متعددة الأطراف؛ و</w:t>
      </w:r>
      <w:r>
        <w:rPr>
          <w:rFonts w:ascii="Times New Roman" w:hAnsi="Times New Roman" w:hint="cs"/>
          <w:sz w:val="18"/>
          <w:szCs w:val="26"/>
          <w:rtl/>
          <w:lang w:val="fr-FR" w:bidi="ar"/>
        </w:rPr>
        <w:t>إدماج ال</w:t>
      </w:r>
      <w:r w:rsidRPr="00C32630">
        <w:rPr>
          <w:rFonts w:ascii="Times New Roman" w:hAnsi="Times New Roman"/>
          <w:sz w:val="18"/>
          <w:szCs w:val="26"/>
          <w:rtl/>
          <w:lang w:val="fr-FR" w:bidi="ar"/>
        </w:rPr>
        <w:t xml:space="preserve">آليات </w:t>
      </w:r>
      <w:r>
        <w:rPr>
          <w:rFonts w:ascii="Times New Roman" w:hAnsi="Times New Roman" w:hint="cs"/>
          <w:sz w:val="18"/>
          <w:szCs w:val="26"/>
          <w:rtl/>
          <w:lang w:val="fr-FR" w:bidi="ar"/>
        </w:rPr>
        <w:t xml:space="preserve">التشاركية </w:t>
      </w:r>
      <w:r w:rsidRPr="00C32630">
        <w:rPr>
          <w:rFonts w:ascii="Times New Roman" w:hAnsi="Times New Roman"/>
          <w:sz w:val="18"/>
          <w:szCs w:val="26"/>
          <w:rtl/>
          <w:lang w:val="fr-FR" w:bidi="ar"/>
        </w:rPr>
        <w:t>في التشريع</w:t>
      </w:r>
      <w:r>
        <w:rPr>
          <w:rFonts w:ascii="Times New Roman" w:hAnsi="Times New Roman" w:hint="cs"/>
          <w:sz w:val="18"/>
          <w:szCs w:val="26"/>
          <w:rtl/>
          <w:lang w:val="fr-FR" w:bidi="ar"/>
        </w:rPr>
        <w:t>ات</w:t>
      </w:r>
      <w:r w:rsidRPr="00C32630">
        <w:rPr>
          <w:rFonts w:ascii="Times New Roman" w:hAnsi="Times New Roman"/>
          <w:sz w:val="18"/>
          <w:szCs w:val="26"/>
          <w:rtl/>
          <w:lang w:val="fr-FR" w:bidi="ar"/>
        </w:rPr>
        <w:t xml:space="preserve"> الوطني</w:t>
      </w:r>
      <w:r>
        <w:rPr>
          <w:rFonts w:ascii="Times New Roman" w:hAnsi="Times New Roman" w:hint="cs"/>
          <w:sz w:val="18"/>
          <w:szCs w:val="26"/>
          <w:rtl/>
          <w:lang w:val="fr-FR" w:bidi="ar"/>
        </w:rPr>
        <w:t>ة</w:t>
      </w:r>
      <w:r w:rsidRPr="00C32630">
        <w:rPr>
          <w:rFonts w:ascii="Times New Roman" w:hAnsi="Times New Roman"/>
          <w:sz w:val="18"/>
          <w:szCs w:val="26"/>
          <w:rtl/>
          <w:lang w:val="fr-FR" w:bidi="ar"/>
        </w:rPr>
        <w:t xml:space="preserve"> </w:t>
      </w:r>
      <w:r>
        <w:rPr>
          <w:rFonts w:ascii="Times New Roman" w:hAnsi="Times New Roman" w:hint="cs"/>
          <w:sz w:val="18"/>
          <w:szCs w:val="26"/>
          <w:rtl/>
          <w:lang w:val="fr-FR" w:bidi="ar"/>
        </w:rPr>
        <w:t>المتعلقة ب</w:t>
      </w:r>
      <w:r w:rsidRPr="00C32630">
        <w:rPr>
          <w:rFonts w:ascii="Times New Roman" w:hAnsi="Times New Roman"/>
          <w:sz w:val="18"/>
          <w:szCs w:val="26"/>
          <w:rtl/>
          <w:lang w:val="fr-FR" w:bidi="ar"/>
        </w:rPr>
        <w:t>البيئة؛ و</w:t>
      </w:r>
      <w:r>
        <w:rPr>
          <w:rFonts w:ascii="Times New Roman" w:hAnsi="Times New Roman" w:hint="cs"/>
          <w:sz w:val="18"/>
          <w:szCs w:val="26"/>
          <w:rtl/>
          <w:lang w:val="fr-FR" w:bidi="ar"/>
        </w:rPr>
        <w:t xml:space="preserve">وضع </w:t>
      </w:r>
      <w:r w:rsidRPr="00C32630">
        <w:rPr>
          <w:rFonts w:ascii="Times New Roman" w:hAnsi="Times New Roman"/>
          <w:sz w:val="18"/>
          <w:szCs w:val="26"/>
          <w:rtl/>
          <w:lang w:val="fr-FR" w:bidi="ar"/>
        </w:rPr>
        <w:t>الميزانية و</w:t>
      </w:r>
      <w:r>
        <w:rPr>
          <w:rFonts w:ascii="Times New Roman" w:hAnsi="Times New Roman" w:hint="cs"/>
          <w:sz w:val="18"/>
          <w:szCs w:val="26"/>
          <w:rtl/>
          <w:lang w:val="fr-FR" w:bidi="ar"/>
        </w:rPr>
        <w:t xml:space="preserve">تعيين </w:t>
      </w:r>
      <w:r w:rsidRPr="00C32630">
        <w:rPr>
          <w:rFonts w:ascii="Times New Roman" w:hAnsi="Times New Roman"/>
          <w:sz w:val="18"/>
          <w:szCs w:val="26"/>
          <w:rtl/>
          <w:lang w:val="fr-FR" w:bidi="ar"/>
        </w:rPr>
        <w:t>الموظف</w:t>
      </w:r>
      <w:r>
        <w:rPr>
          <w:rFonts w:ascii="Times New Roman" w:hAnsi="Times New Roman" w:hint="cs"/>
          <w:sz w:val="18"/>
          <w:szCs w:val="26"/>
          <w:rtl/>
          <w:lang w:val="fr-FR" w:bidi="ar"/>
        </w:rPr>
        <w:t>ي</w:t>
      </w:r>
      <w:r w:rsidRPr="00C32630">
        <w:rPr>
          <w:rFonts w:ascii="Times New Roman" w:hAnsi="Times New Roman"/>
          <w:sz w:val="18"/>
          <w:szCs w:val="26"/>
          <w:rtl/>
          <w:lang w:val="fr-FR" w:bidi="ar"/>
        </w:rPr>
        <w:t xml:space="preserve">ن </w:t>
      </w:r>
      <w:r>
        <w:rPr>
          <w:rFonts w:ascii="Times New Roman" w:hAnsi="Times New Roman" w:hint="cs"/>
          <w:sz w:val="18"/>
          <w:szCs w:val="26"/>
          <w:rtl/>
          <w:lang w:val="fr-FR" w:bidi="ar"/>
        </w:rPr>
        <w:t xml:space="preserve">المتدربين من أجل </w:t>
      </w:r>
      <w:r w:rsidRPr="00C32630">
        <w:rPr>
          <w:rFonts w:ascii="Times New Roman" w:hAnsi="Times New Roman"/>
          <w:sz w:val="18"/>
          <w:szCs w:val="26"/>
          <w:rtl/>
          <w:lang w:val="fr-FR" w:bidi="ar"/>
        </w:rPr>
        <w:t>إنفاذ التشريع الوطني؛ و</w:t>
      </w:r>
      <w:r>
        <w:rPr>
          <w:rFonts w:ascii="Times New Roman" w:hAnsi="Times New Roman" w:hint="cs"/>
          <w:sz w:val="18"/>
          <w:szCs w:val="26"/>
          <w:rtl/>
          <w:lang w:val="fr-FR" w:bidi="ar"/>
        </w:rPr>
        <w:t xml:space="preserve">وجود ما يدل </w:t>
      </w:r>
      <w:r w:rsidRPr="00C32630">
        <w:rPr>
          <w:rFonts w:ascii="Times New Roman" w:hAnsi="Times New Roman"/>
          <w:sz w:val="18"/>
          <w:szCs w:val="26"/>
          <w:rtl/>
          <w:lang w:val="fr-FR" w:bidi="ar"/>
        </w:rPr>
        <w:t xml:space="preserve">على مشاركة المجموعات </w:t>
      </w:r>
      <w:r>
        <w:rPr>
          <w:rFonts w:ascii="Times New Roman" w:hAnsi="Times New Roman" w:hint="cs"/>
          <w:sz w:val="18"/>
          <w:szCs w:val="26"/>
          <w:rtl/>
          <w:lang w:val="fr-FR" w:bidi="ar"/>
        </w:rPr>
        <w:t>الرئيسية</w:t>
      </w:r>
      <w:r w:rsidRPr="00C32630">
        <w:rPr>
          <w:rFonts w:ascii="Times New Roman" w:hAnsi="Times New Roman"/>
          <w:sz w:val="18"/>
          <w:szCs w:val="26"/>
          <w:rtl/>
          <w:lang w:val="fr-FR" w:bidi="ar"/>
        </w:rPr>
        <w:t xml:space="preserve"> وأصحاب المصلحة الرئيسيين في عمليات صنع القرارات المؤسسية (مثلاً، </w:t>
      </w:r>
      <w:r>
        <w:rPr>
          <w:rFonts w:ascii="Times New Roman" w:hAnsi="Times New Roman" w:hint="cs"/>
          <w:sz w:val="18"/>
          <w:szCs w:val="26"/>
          <w:rtl/>
          <w:lang w:val="fr-FR" w:bidi="ar"/>
        </w:rPr>
        <w:t xml:space="preserve">في إطار </w:t>
      </w:r>
      <w:r w:rsidRPr="00C32630">
        <w:rPr>
          <w:rFonts w:ascii="Times New Roman" w:hAnsi="Times New Roman"/>
          <w:sz w:val="18"/>
          <w:szCs w:val="26"/>
          <w:rtl/>
          <w:lang w:val="fr-FR" w:bidi="ar"/>
        </w:rPr>
        <w:t xml:space="preserve">تقييمات الأثر البيئي). </w:t>
      </w:r>
      <w:r>
        <w:rPr>
          <w:rFonts w:ascii="Times New Roman" w:hAnsi="Times New Roman" w:hint="cs"/>
          <w:sz w:val="18"/>
          <w:szCs w:val="26"/>
          <w:rtl/>
          <w:lang w:val="fr-FR" w:bidi="ar"/>
        </w:rPr>
        <w:t>وسيوضع</w:t>
      </w:r>
      <w:r w:rsidRPr="00C32630">
        <w:rPr>
          <w:rFonts w:ascii="Times New Roman" w:hAnsi="Times New Roman"/>
          <w:sz w:val="18"/>
          <w:szCs w:val="26"/>
          <w:rtl/>
          <w:lang w:val="fr-FR" w:bidi="ar"/>
        </w:rPr>
        <w:t xml:space="preserve"> إطار قياس مفصّل لإجراء تقييم موضوعي للتقدّم</w:t>
      </w:r>
      <w:r>
        <w:rPr>
          <w:rFonts w:ascii="Times New Roman" w:hAnsi="Times New Roman" w:hint="cs"/>
          <w:sz w:val="18"/>
          <w:szCs w:val="26"/>
          <w:rtl/>
          <w:lang w:val="fr-FR" w:bidi="ar"/>
        </w:rPr>
        <w:t xml:space="preserve"> المحرز</w:t>
      </w:r>
      <w:r w:rsidRPr="00C32630">
        <w:rPr>
          <w:rFonts w:ascii="Times New Roman" w:hAnsi="Times New Roman"/>
          <w:sz w:val="18"/>
          <w:szCs w:val="26"/>
          <w:rtl/>
          <w:lang w:val="fr-FR" w:bidi="ar"/>
        </w:rPr>
        <w:t>.</w:t>
      </w:r>
    </w:p>
  </w:footnote>
  <w:footnote w:id="47">
    <w:p w14:paraId="3D6B0305" w14:textId="5DA6929F"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w:t>
      </w:r>
      <w:r>
        <w:rPr>
          <w:rFonts w:ascii="Times New Roman" w:hAnsi="Times New Roman" w:hint="cs"/>
          <w:sz w:val="18"/>
          <w:szCs w:val="26"/>
          <w:rtl/>
          <w:lang w:val="en-GB" w:bidi="ar"/>
        </w:rPr>
        <w:t>غاية</w:t>
      </w:r>
      <w:r w:rsidRPr="00C32630">
        <w:rPr>
          <w:rFonts w:ascii="Times New Roman" w:hAnsi="Times New Roman"/>
          <w:sz w:val="18"/>
          <w:szCs w:val="26"/>
          <w:rtl/>
          <w:lang w:val="en-GB" w:bidi="ar"/>
        </w:rPr>
        <w:t xml:space="preserve"> هدف التنمية المستدامة 3</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9: التقليل بدرجة كبيرة من عدد الوفيات والأمراض </w:t>
      </w:r>
      <w:r>
        <w:rPr>
          <w:rFonts w:ascii="Times New Roman" w:hAnsi="Times New Roman" w:hint="cs"/>
          <w:sz w:val="18"/>
          <w:szCs w:val="26"/>
          <w:rtl/>
          <w:lang w:val="en-GB" w:bidi="ar"/>
        </w:rPr>
        <w:t>الناجمة عن التعرض ل</w:t>
      </w:r>
      <w:r w:rsidRPr="00C32630">
        <w:rPr>
          <w:rFonts w:ascii="Times New Roman" w:hAnsi="Times New Roman"/>
          <w:sz w:val="18"/>
          <w:szCs w:val="26"/>
          <w:rtl/>
          <w:lang w:val="en-GB" w:bidi="ar"/>
        </w:rPr>
        <w:t xml:space="preserve">لمواد الكيميائية الخطرة، </w:t>
      </w:r>
      <w:r>
        <w:rPr>
          <w:rFonts w:ascii="Times New Roman" w:hAnsi="Times New Roman" w:hint="cs"/>
          <w:sz w:val="18"/>
          <w:szCs w:val="26"/>
          <w:rtl/>
          <w:lang w:val="en-GB" w:bidi="ar"/>
        </w:rPr>
        <w:t xml:space="preserve">وعن </w:t>
      </w:r>
      <w:r w:rsidRPr="00C32630">
        <w:rPr>
          <w:rFonts w:ascii="Times New Roman" w:hAnsi="Times New Roman"/>
          <w:sz w:val="18"/>
          <w:szCs w:val="26"/>
          <w:rtl/>
          <w:lang w:val="en-GB" w:bidi="ar"/>
        </w:rPr>
        <w:t>تلو</w:t>
      </w:r>
      <w:r>
        <w:rPr>
          <w:rFonts w:ascii="Times New Roman" w:hAnsi="Times New Roman" w:hint="cs"/>
          <w:sz w:val="18"/>
          <w:szCs w:val="26"/>
          <w:rtl/>
          <w:lang w:val="en-GB" w:bidi="ar"/>
        </w:rPr>
        <w:t>ي</w:t>
      </w:r>
      <w:r w:rsidRPr="00C32630">
        <w:rPr>
          <w:rFonts w:ascii="Times New Roman" w:hAnsi="Times New Roman"/>
          <w:sz w:val="18"/>
          <w:szCs w:val="26"/>
          <w:rtl/>
          <w:lang w:val="en-GB" w:bidi="ar"/>
        </w:rPr>
        <w:t xml:space="preserve">ث </w:t>
      </w:r>
      <w:r>
        <w:rPr>
          <w:rFonts w:ascii="Times New Roman" w:hAnsi="Times New Roman" w:hint="cs"/>
          <w:sz w:val="18"/>
          <w:szCs w:val="26"/>
          <w:rtl/>
          <w:lang w:val="en-GB" w:bidi="ar"/>
        </w:rPr>
        <w:t>وتلوث الهواء و</w:t>
      </w:r>
      <w:r w:rsidRPr="00C32630">
        <w:rPr>
          <w:rFonts w:ascii="Times New Roman" w:hAnsi="Times New Roman"/>
          <w:sz w:val="18"/>
          <w:szCs w:val="26"/>
          <w:rtl/>
          <w:lang w:val="en-GB" w:bidi="ar"/>
        </w:rPr>
        <w:t>الماء والتربة</w:t>
      </w:r>
      <w:r>
        <w:rPr>
          <w:rFonts w:ascii="Times New Roman" w:hAnsi="Times New Roman" w:hint="cs"/>
          <w:sz w:val="18"/>
          <w:szCs w:val="26"/>
          <w:rtl/>
          <w:lang w:val="en-GB" w:bidi="ar"/>
        </w:rPr>
        <w:t>، بحلول عام 2030</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6</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3: تحسين نوعية المياه </w:t>
      </w:r>
      <w:r>
        <w:rPr>
          <w:rFonts w:ascii="Times New Roman" w:hAnsi="Times New Roman" w:hint="cs"/>
          <w:sz w:val="18"/>
          <w:szCs w:val="26"/>
          <w:rtl/>
          <w:lang w:val="en-GB" w:bidi="ar"/>
        </w:rPr>
        <w:t xml:space="preserve">عن طريق </w:t>
      </w:r>
      <w:r w:rsidRPr="00C32630">
        <w:rPr>
          <w:rFonts w:ascii="Times New Roman" w:hAnsi="Times New Roman"/>
          <w:sz w:val="18"/>
          <w:szCs w:val="26"/>
          <w:rtl/>
          <w:lang w:val="en-GB" w:bidi="ar"/>
        </w:rPr>
        <w:t xml:space="preserve">تقليلالتلوث </w:t>
      </w:r>
      <w:r>
        <w:rPr>
          <w:rFonts w:ascii="Times New Roman" w:hAnsi="Times New Roman" w:hint="cs"/>
          <w:sz w:val="18"/>
          <w:szCs w:val="26"/>
          <w:rtl/>
          <w:lang w:val="en-GB" w:bidi="ar"/>
        </w:rPr>
        <w:t xml:space="preserve">ووقف إلقاء </w:t>
      </w:r>
      <w:r w:rsidRPr="00C32630">
        <w:rPr>
          <w:rFonts w:ascii="Times New Roman" w:hAnsi="Times New Roman"/>
          <w:sz w:val="18"/>
          <w:szCs w:val="26"/>
          <w:rtl/>
          <w:lang w:val="en-GB" w:bidi="ar"/>
        </w:rPr>
        <w:t xml:space="preserve">النفايات </w:t>
      </w:r>
      <w:r>
        <w:rPr>
          <w:rFonts w:ascii="Times New Roman" w:hAnsi="Times New Roman" w:hint="cs"/>
          <w:sz w:val="18"/>
          <w:szCs w:val="26"/>
          <w:rtl/>
          <w:lang w:val="en-GB" w:bidi="ar"/>
        </w:rPr>
        <w:t>و</w:t>
      </w:r>
      <w:r w:rsidRPr="00C32630">
        <w:rPr>
          <w:rFonts w:ascii="Times New Roman" w:hAnsi="Times New Roman"/>
          <w:sz w:val="18"/>
          <w:szCs w:val="26"/>
          <w:rtl/>
          <w:lang w:val="en-GB" w:bidi="ar"/>
        </w:rPr>
        <w:t>المواد الكيميائية</w:t>
      </w:r>
      <w:r>
        <w:rPr>
          <w:rFonts w:ascii="Times New Roman" w:hAnsi="Times New Roman" w:hint="cs"/>
          <w:sz w:val="18"/>
          <w:szCs w:val="26"/>
          <w:rtl/>
          <w:lang w:val="en-GB" w:bidi="ar"/>
        </w:rPr>
        <w:t xml:space="preserve"> الخطرة وتقليل تسربها إلى أدنى حد</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وخفض</w:t>
      </w:r>
      <w:r w:rsidRPr="00C32630">
        <w:rPr>
          <w:rFonts w:ascii="Times New Roman" w:hAnsi="Times New Roman"/>
          <w:sz w:val="18"/>
          <w:szCs w:val="26"/>
          <w:rtl/>
          <w:lang w:val="en-GB" w:bidi="ar"/>
        </w:rPr>
        <w:t xml:space="preserve"> نسبة مياه </w:t>
      </w:r>
      <w:r>
        <w:rPr>
          <w:rFonts w:ascii="Times New Roman" w:hAnsi="Times New Roman" w:hint="cs"/>
          <w:sz w:val="18"/>
          <w:szCs w:val="26"/>
          <w:rtl/>
          <w:lang w:val="en-GB" w:bidi="ar"/>
        </w:rPr>
        <w:t>المجاري</w:t>
      </w:r>
      <w:r w:rsidRPr="00C32630">
        <w:rPr>
          <w:rFonts w:ascii="Times New Roman" w:hAnsi="Times New Roman"/>
          <w:sz w:val="18"/>
          <w:szCs w:val="26"/>
          <w:rtl/>
          <w:lang w:val="en-GB" w:bidi="ar"/>
        </w:rPr>
        <w:t xml:space="preserve"> غير المعالجة إلى النصف، وزيادة إعادة التدوير وإعادة الاستخدام </w:t>
      </w:r>
      <w:r>
        <w:rPr>
          <w:rFonts w:ascii="Times New Roman" w:hAnsi="Times New Roman" w:hint="cs"/>
          <w:sz w:val="18"/>
          <w:szCs w:val="26"/>
          <w:rtl/>
          <w:lang w:val="en-GB" w:bidi="ar"/>
        </w:rPr>
        <w:t>المأمونة إلى حد كبير على الصعيد العالمي،</w:t>
      </w:r>
      <w:r w:rsidRPr="00F71A20">
        <w:rPr>
          <w:rFonts w:ascii="Times New Roman" w:hAnsi="Times New Roman"/>
          <w:sz w:val="18"/>
          <w:szCs w:val="26"/>
          <w:rtl/>
          <w:lang w:val="en-GB" w:bidi="ar"/>
        </w:rPr>
        <w:t xml:space="preserve"> </w:t>
      </w:r>
      <w:r w:rsidRPr="00C32630">
        <w:rPr>
          <w:rFonts w:ascii="Times New Roman" w:hAnsi="Times New Roman"/>
          <w:sz w:val="18"/>
          <w:szCs w:val="26"/>
          <w:rtl/>
          <w:lang w:val="en-GB" w:bidi="ar"/>
        </w:rPr>
        <w:t xml:space="preserve">بحلول العام 2030؛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12</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4: تحقيق الإدارة السليمة بيئياً للمواد الكيميائية وجميع النفايات </w:t>
      </w:r>
      <w:r>
        <w:rPr>
          <w:rFonts w:ascii="Times New Roman" w:hAnsi="Times New Roman" w:hint="cs"/>
          <w:sz w:val="18"/>
          <w:szCs w:val="26"/>
          <w:rtl/>
          <w:lang w:val="en-GB" w:bidi="ar"/>
        </w:rPr>
        <w:t>طوال دورة عمرها وفقاً ل</w:t>
      </w:r>
      <w:r w:rsidRPr="00C32630">
        <w:rPr>
          <w:rFonts w:ascii="Times New Roman" w:hAnsi="Times New Roman"/>
          <w:sz w:val="18"/>
          <w:szCs w:val="26"/>
          <w:rtl/>
          <w:lang w:val="en-GB" w:bidi="ar"/>
        </w:rPr>
        <w:t xml:space="preserve">لأطر الدولية المتفق عليها، وتقليل </w:t>
      </w:r>
      <w:r>
        <w:rPr>
          <w:rFonts w:ascii="Times New Roman" w:hAnsi="Times New Roman" w:hint="cs"/>
          <w:sz w:val="18"/>
          <w:szCs w:val="26"/>
          <w:rtl/>
          <w:lang w:val="en-GB" w:bidi="ar"/>
        </w:rPr>
        <w:t>إطلاقها في ا</w:t>
      </w:r>
      <w:r w:rsidRPr="00C32630">
        <w:rPr>
          <w:rFonts w:ascii="Times New Roman" w:hAnsi="Times New Roman"/>
          <w:sz w:val="18"/>
          <w:szCs w:val="26"/>
          <w:rtl/>
          <w:lang w:val="en-GB" w:bidi="ar"/>
        </w:rPr>
        <w:t xml:space="preserve">لهواء </w:t>
      </w:r>
      <w:r>
        <w:rPr>
          <w:rFonts w:ascii="Times New Roman" w:hAnsi="Times New Roman" w:hint="cs"/>
          <w:sz w:val="18"/>
          <w:szCs w:val="26"/>
          <w:rtl/>
          <w:lang w:val="en-GB" w:bidi="ar"/>
        </w:rPr>
        <w:t>والماء</w:t>
      </w:r>
      <w:r w:rsidRPr="00C32630">
        <w:rPr>
          <w:rFonts w:ascii="Times New Roman" w:hAnsi="Times New Roman"/>
          <w:sz w:val="18"/>
          <w:szCs w:val="26"/>
          <w:rtl/>
          <w:lang w:val="en-GB" w:bidi="ar"/>
        </w:rPr>
        <w:t xml:space="preserve"> والتربة بشكل كبير، </w:t>
      </w:r>
      <w:r>
        <w:rPr>
          <w:rFonts w:ascii="Times New Roman" w:hAnsi="Times New Roman" w:hint="cs"/>
          <w:sz w:val="18"/>
          <w:szCs w:val="26"/>
          <w:rtl/>
          <w:lang w:val="en-GB" w:bidi="ar"/>
        </w:rPr>
        <w:t>من أجل ا</w:t>
      </w:r>
      <w:r w:rsidRPr="00C32630">
        <w:rPr>
          <w:rFonts w:ascii="Times New Roman" w:hAnsi="Times New Roman"/>
          <w:sz w:val="18"/>
          <w:szCs w:val="26"/>
          <w:rtl/>
          <w:lang w:val="en-GB" w:bidi="ar"/>
        </w:rPr>
        <w:t>لتقليل</w:t>
      </w:r>
      <w:r>
        <w:rPr>
          <w:rFonts w:ascii="Times New Roman" w:hAnsi="Times New Roman" w:hint="cs"/>
          <w:sz w:val="18"/>
          <w:szCs w:val="26"/>
          <w:rtl/>
          <w:lang w:val="en-GB" w:bidi="ar"/>
        </w:rPr>
        <w:t xml:space="preserve"> إلى أدنى حد</w:t>
      </w:r>
      <w:r w:rsidRPr="00C32630">
        <w:rPr>
          <w:rFonts w:ascii="Times New Roman" w:hAnsi="Times New Roman"/>
          <w:sz w:val="18"/>
          <w:szCs w:val="26"/>
          <w:rtl/>
          <w:lang w:val="en-GB" w:bidi="ar"/>
        </w:rPr>
        <w:t xml:space="preserve"> من آثارها </w:t>
      </w:r>
      <w:r>
        <w:rPr>
          <w:rFonts w:ascii="Times New Roman" w:hAnsi="Times New Roman" w:hint="cs"/>
          <w:sz w:val="18"/>
          <w:szCs w:val="26"/>
          <w:rtl/>
          <w:lang w:val="en-GB" w:bidi="ar"/>
        </w:rPr>
        <w:t>الضارة</w:t>
      </w:r>
      <w:r w:rsidRPr="00C32630">
        <w:rPr>
          <w:rFonts w:ascii="Times New Roman" w:hAnsi="Times New Roman"/>
          <w:sz w:val="18"/>
          <w:szCs w:val="26"/>
          <w:rtl/>
          <w:lang w:val="en-GB" w:bidi="ar"/>
        </w:rPr>
        <w:t xml:space="preserve"> على صحة الإنسان والبيئة</w:t>
      </w:r>
      <w:r>
        <w:rPr>
          <w:rFonts w:ascii="Times New Roman" w:hAnsi="Times New Roman" w:hint="cs"/>
          <w:sz w:val="18"/>
          <w:szCs w:val="26"/>
          <w:rtl/>
          <w:lang w:val="en-GB" w:bidi="ar"/>
        </w:rPr>
        <w:t>،</w:t>
      </w:r>
      <w:r w:rsidRPr="00F71A20">
        <w:rPr>
          <w:rFonts w:ascii="Times New Roman" w:hAnsi="Times New Roman"/>
          <w:sz w:val="18"/>
          <w:szCs w:val="26"/>
          <w:rtl/>
          <w:lang w:val="en-GB" w:bidi="ar"/>
        </w:rPr>
        <w:t xml:space="preserve"> </w:t>
      </w:r>
      <w:r w:rsidRPr="00C32630">
        <w:rPr>
          <w:rFonts w:ascii="Times New Roman" w:hAnsi="Times New Roman"/>
          <w:sz w:val="18"/>
          <w:szCs w:val="26"/>
          <w:rtl/>
          <w:lang w:val="en-GB" w:bidi="ar"/>
        </w:rPr>
        <w:t>بحلول العام 2020.</w:t>
      </w:r>
    </w:p>
  </w:footnote>
  <w:footnote w:id="48">
    <w:p w14:paraId="4D5FAFD5" w14:textId="5A53B401"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w:t>
      </w:r>
      <w:r>
        <w:rPr>
          <w:rFonts w:ascii="Times New Roman" w:hAnsi="Times New Roman" w:hint="cs"/>
          <w:sz w:val="18"/>
          <w:szCs w:val="26"/>
          <w:rtl/>
          <w:lang w:val="en-GB" w:bidi="ar"/>
        </w:rPr>
        <w:t>بالنظر إلى</w:t>
      </w:r>
      <w:r w:rsidRPr="00C32630">
        <w:rPr>
          <w:rFonts w:ascii="Times New Roman" w:hAnsi="Times New Roman"/>
          <w:sz w:val="18"/>
          <w:szCs w:val="26"/>
          <w:rtl/>
          <w:lang w:val="en-GB" w:bidi="ar"/>
        </w:rPr>
        <w:t xml:space="preserve"> أن هذا المؤشر يُجمّع نتائج مجموعة متنوعة من المجالات الكيميائية التي قد </w:t>
      </w:r>
      <w:r>
        <w:rPr>
          <w:rFonts w:ascii="Times New Roman" w:hAnsi="Times New Roman" w:hint="cs"/>
          <w:sz w:val="18"/>
          <w:szCs w:val="26"/>
          <w:rtl/>
          <w:lang w:val="en-GB" w:bidi="ar"/>
        </w:rPr>
        <w:t>تطور</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البلدان</w:t>
      </w:r>
      <w:r w:rsidRPr="00C32630">
        <w:rPr>
          <w:rFonts w:ascii="Times New Roman" w:hAnsi="Times New Roman"/>
          <w:sz w:val="18"/>
          <w:szCs w:val="26"/>
          <w:rtl/>
          <w:lang w:val="en-GB" w:bidi="ar"/>
        </w:rPr>
        <w:t xml:space="preserve"> أو </w:t>
      </w:r>
      <w:r>
        <w:rPr>
          <w:rFonts w:ascii="Times New Roman" w:hAnsi="Times New Roman" w:hint="cs"/>
          <w:sz w:val="18"/>
          <w:szCs w:val="26"/>
          <w:rtl/>
          <w:lang w:val="en-GB" w:bidi="ar"/>
        </w:rPr>
        <w:t>تعتمد بشأنها</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تشريعات أو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سياسات أو خطط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عمل، فسيضمن رصدُ التقدّم والإبلاغ عنه عدم احتساب الدول عدة مرات </w:t>
      </w:r>
      <w:r>
        <w:rPr>
          <w:rFonts w:ascii="Times New Roman" w:hAnsi="Times New Roman" w:hint="cs"/>
          <w:sz w:val="18"/>
          <w:szCs w:val="26"/>
          <w:rtl/>
          <w:lang w:val="en-GB" w:bidi="ar"/>
        </w:rPr>
        <w:t>عند إنجازها</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نتائج </w:t>
      </w:r>
      <w:r>
        <w:rPr>
          <w:rFonts w:ascii="Times New Roman" w:hAnsi="Times New Roman" w:hint="cs"/>
          <w:sz w:val="18"/>
          <w:szCs w:val="26"/>
          <w:rtl/>
          <w:lang w:val="en-GB" w:bidi="ar"/>
        </w:rPr>
        <w:t>لأكثر من مادة كيميائية</w:t>
      </w:r>
      <w:r w:rsidRPr="00C32630">
        <w:rPr>
          <w:rFonts w:ascii="Times New Roman" w:hAnsi="Times New Roman"/>
          <w:sz w:val="18"/>
          <w:szCs w:val="26"/>
          <w:rtl/>
          <w:lang w:val="en-GB" w:bidi="ar"/>
        </w:rPr>
        <w:t>.</w:t>
      </w:r>
    </w:p>
  </w:footnote>
  <w:footnote w:id="49">
    <w:p w14:paraId="6AE95020" w14:textId="582D66D3"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sz w:val="18"/>
          <w:szCs w:val="26"/>
          <w:rtl/>
        </w:rPr>
        <w:t xml:space="preserve"> </w:t>
      </w:r>
      <w:r>
        <w:rPr>
          <w:rFonts w:ascii="Times New Roman" w:hAnsi="Times New Roman" w:hint="cs"/>
          <w:sz w:val="18"/>
          <w:szCs w:val="26"/>
          <w:rtl/>
        </w:rPr>
        <w:t xml:space="preserve"> </w:t>
      </w:r>
      <w:r w:rsidRPr="00C32630">
        <w:rPr>
          <w:rFonts w:ascii="Times New Roman" w:hAnsi="Times New Roman"/>
          <w:sz w:val="18"/>
          <w:szCs w:val="26"/>
          <w:rtl/>
          <w:lang w:val="en-GB" w:bidi="ar"/>
        </w:rPr>
        <w:t xml:space="preserve">وسيتم الإبلاغ </w:t>
      </w:r>
      <w:r>
        <w:rPr>
          <w:rFonts w:ascii="Times New Roman" w:hAnsi="Times New Roman" w:hint="cs"/>
          <w:sz w:val="18"/>
          <w:szCs w:val="26"/>
          <w:rtl/>
          <w:lang w:val="en-GB" w:bidi="ar"/>
        </w:rPr>
        <w:t>في إطار</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نظم الامتثال</w:t>
      </w:r>
      <w:r w:rsidRPr="00C32630">
        <w:rPr>
          <w:rFonts w:ascii="Times New Roman" w:hAnsi="Times New Roman"/>
          <w:sz w:val="18"/>
          <w:szCs w:val="26"/>
          <w:rtl/>
          <w:lang w:val="en-GB" w:bidi="ar"/>
        </w:rPr>
        <w:t xml:space="preserve"> الخاصة بالاتفاقات البيئية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متعددة الأطراف (مثل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وبروتوكول مونتريال بشأن المواد المستنفِدة لطبقة الأوزون)، والنهْج الاستراتيجي للإدارة الدولية للمواد الكيميائية</w:t>
      </w:r>
      <w:r>
        <w:rPr>
          <w:rFonts w:ascii="Times New Roman" w:hAnsi="Times New Roman" w:hint="cs"/>
          <w:sz w:val="18"/>
          <w:szCs w:val="26"/>
          <w:rtl/>
          <w:lang w:val="en-GB" w:bidi="ar"/>
        </w:rPr>
        <w:t>.</w:t>
      </w:r>
    </w:p>
  </w:footnote>
  <w:footnote w:id="50">
    <w:p w14:paraId="13B3BBFC" w14:textId="60CE8C09" w:rsidR="00B53936" w:rsidRPr="00C32630" w:rsidRDefault="00B53936" w:rsidP="002E0341">
      <w:pPr>
        <w:pStyle w:val="FootnoteText"/>
        <w:spacing w:after="40" w:line="320" w:lineRule="exact"/>
        <w:ind w:left="1134"/>
        <w:jc w:val="both"/>
        <w:rPr>
          <w:rFonts w:ascii="Times New Roman" w:hAnsi="Times New Roman"/>
          <w:b/>
          <w:bCs/>
          <w:sz w:val="18"/>
          <w:szCs w:val="26"/>
          <w:rtl/>
          <w:lang w:bidi="ar-AE"/>
        </w:rPr>
      </w:pP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sz w:val="18"/>
          <w:szCs w:val="26"/>
          <w:rtl/>
        </w:rPr>
        <w:t xml:space="preserve"> </w:t>
      </w:r>
      <w:r>
        <w:rPr>
          <w:rFonts w:ascii="Times New Roman" w:hAnsi="Times New Roman" w:hint="cs"/>
          <w:sz w:val="18"/>
          <w:szCs w:val="26"/>
          <w:rtl/>
        </w:rPr>
        <w:t xml:space="preserve"> </w:t>
      </w:r>
      <w:r w:rsidRPr="00C32630">
        <w:rPr>
          <w:rFonts w:ascii="Times New Roman" w:hAnsi="Times New Roman"/>
          <w:sz w:val="18"/>
          <w:szCs w:val="26"/>
          <w:rtl/>
          <w:lang w:val="en-GB" w:bidi="ar"/>
        </w:rPr>
        <w:t xml:space="preserve">تشمل الأمثلة على المواد الكيميائية </w:t>
      </w:r>
      <w:r>
        <w:rPr>
          <w:rFonts w:ascii="Times New Roman" w:hAnsi="Times New Roman" w:hint="cs"/>
          <w:sz w:val="18"/>
          <w:szCs w:val="26"/>
          <w:rtl/>
          <w:lang w:val="en-GB" w:bidi="ar"/>
        </w:rPr>
        <w:t xml:space="preserve">الناشئة </w:t>
      </w:r>
      <w:r w:rsidRPr="00C32630">
        <w:rPr>
          <w:rFonts w:ascii="Times New Roman" w:hAnsi="Times New Roman"/>
          <w:sz w:val="18"/>
          <w:szCs w:val="26"/>
          <w:rtl/>
          <w:lang w:val="en-GB" w:bidi="ar"/>
        </w:rPr>
        <w:t>ذات الأولوية</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 مبيداتِ الآفات عالية الخطورة، والملوِّثات الصيدل</w:t>
      </w:r>
      <w:r>
        <w:rPr>
          <w:rFonts w:ascii="Times New Roman" w:hAnsi="Times New Roman" w:hint="cs"/>
          <w:sz w:val="18"/>
          <w:szCs w:val="26"/>
          <w:rtl/>
          <w:lang w:val="en-GB" w:bidi="ar"/>
        </w:rPr>
        <w:t>ان</w:t>
      </w:r>
      <w:r w:rsidRPr="00C32630">
        <w:rPr>
          <w:rFonts w:ascii="Times New Roman" w:hAnsi="Times New Roman"/>
          <w:sz w:val="18"/>
          <w:szCs w:val="26"/>
          <w:rtl/>
          <w:lang w:val="en-GB" w:bidi="ar"/>
        </w:rPr>
        <w:t>ية الثابتة بيئياً.</w:t>
      </w:r>
    </w:p>
  </w:footnote>
  <w:footnote w:id="51">
    <w:p w14:paraId="713F7CA6" w14:textId="6EDF17DF"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lang w:val="en-GB" w:bidi="ar"/>
        </w:rPr>
        <w:t xml:space="preserve"> يطبق</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إطار </w:t>
      </w:r>
      <w:r>
        <w:rPr>
          <w:rFonts w:ascii="Times New Roman" w:hAnsi="Times New Roman" w:hint="cs"/>
          <w:sz w:val="18"/>
          <w:szCs w:val="26"/>
          <w:rtl/>
          <w:lang w:val="en-GB" w:bidi="ar"/>
        </w:rPr>
        <w:t>التالي ل</w:t>
      </w:r>
      <w:r w:rsidRPr="00C32630">
        <w:rPr>
          <w:rFonts w:ascii="Times New Roman" w:hAnsi="Times New Roman"/>
          <w:sz w:val="18"/>
          <w:szCs w:val="26"/>
          <w:rtl/>
          <w:lang w:val="en-GB" w:bidi="ar"/>
        </w:rPr>
        <w:t xml:space="preserve">لقدرات: (1) العضوية في شراكة ما؛ (2) الالتزام </w:t>
      </w:r>
      <w:r>
        <w:rPr>
          <w:rFonts w:ascii="Times New Roman" w:hAnsi="Times New Roman" w:hint="cs"/>
          <w:sz w:val="18"/>
          <w:szCs w:val="26"/>
          <w:rtl/>
          <w:lang w:val="en-GB" w:bidi="ar"/>
        </w:rPr>
        <w:t>باتخاذ الإجراءات</w:t>
      </w:r>
      <w:r w:rsidRPr="00C32630">
        <w:rPr>
          <w:rFonts w:ascii="Times New Roman" w:hAnsi="Times New Roman"/>
          <w:sz w:val="18"/>
          <w:szCs w:val="26"/>
          <w:rtl/>
          <w:lang w:val="en-GB" w:bidi="ar"/>
        </w:rPr>
        <w:t xml:space="preserve">؛ (3) </w:t>
      </w:r>
      <w:r>
        <w:rPr>
          <w:rFonts w:ascii="Times New Roman" w:hAnsi="Times New Roman" w:hint="cs"/>
          <w:sz w:val="18"/>
          <w:szCs w:val="26"/>
          <w:rtl/>
          <w:lang w:val="en-GB" w:bidi="ar"/>
        </w:rPr>
        <w:t>اعتماد</w:t>
      </w:r>
      <w:r w:rsidRPr="00C32630">
        <w:rPr>
          <w:rFonts w:ascii="Times New Roman" w:hAnsi="Times New Roman"/>
          <w:sz w:val="18"/>
          <w:szCs w:val="26"/>
          <w:rtl/>
          <w:lang w:val="en-GB" w:bidi="ar"/>
        </w:rPr>
        <w:t xml:space="preserve"> استراتيجية أو خطة؛ و(4) تنفيذ الاستراتيجية أو الخطة. ولن </w:t>
      </w:r>
      <w:r>
        <w:rPr>
          <w:rFonts w:ascii="Times New Roman" w:hAnsi="Times New Roman" w:hint="cs"/>
          <w:sz w:val="18"/>
          <w:szCs w:val="26"/>
          <w:rtl/>
          <w:lang w:val="en-GB" w:bidi="ar"/>
        </w:rPr>
        <w:t>تحتسب</w:t>
      </w:r>
      <w:r w:rsidRPr="00C32630">
        <w:rPr>
          <w:rFonts w:ascii="Times New Roman" w:hAnsi="Times New Roman"/>
          <w:sz w:val="18"/>
          <w:szCs w:val="26"/>
          <w:rtl/>
          <w:lang w:val="en-GB" w:bidi="ar"/>
        </w:rPr>
        <w:t xml:space="preserve"> لأغراض المؤشر إلا تلك المنظمات التي بدأت بتنفيذ الاستراتيجية أو الخطة (المرحلة 4) </w:t>
      </w:r>
    </w:p>
  </w:footnote>
  <w:footnote w:id="52">
    <w:p w14:paraId="2B9DDECC" w14:textId="7FA3C7B6"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Pr>
          <w:rFonts w:ascii="Times New Roman" w:hAnsi="Times New Roman" w:hint="cs"/>
          <w:sz w:val="18"/>
          <w:szCs w:val="26"/>
          <w:rtl/>
          <w:lang w:val="en-GB" w:bidi="ar"/>
        </w:rPr>
        <w:t xml:space="preserve"> ي</w:t>
      </w:r>
      <w:r w:rsidRPr="00C32630">
        <w:rPr>
          <w:rFonts w:ascii="Times New Roman" w:hAnsi="Times New Roman"/>
          <w:sz w:val="18"/>
          <w:szCs w:val="26"/>
          <w:rtl/>
          <w:lang w:val="en-GB" w:bidi="ar"/>
        </w:rPr>
        <w:t xml:space="preserve">طبق </w:t>
      </w:r>
      <w:r>
        <w:rPr>
          <w:rFonts w:ascii="Times New Roman" w:hAnsi="Times New Roman" w:hint="cs"/>
          <w:sz w:val="18"/>
          <w:szCs w:val="26"/>
          <w:rtl/>
          <w:lang w:val="en-GB" w:bidi="ar"/>
        </w:rPr>
        <w:t>الإطار التالي ل</w:t>
      </w:r>
      <w:r w:rsidRPr="00C32630">
        <w:rPr>
          <w:rFonts w:ascii="Times New Roman" w:hAnsi="Times New Roman"/>
          <w:sz w:val="18"/>
          <w:szCs w:val="26"/>
          <w:rtl/>
          <w:lang w:val="en-GB" w:bidi="ar"/>
        </w:rPr>
        <w:t xml:space="preserve">لقدرات: (1) العضوية في شراكة ما؛ (2) الالتزام </w:t>
      </w:r>
      <w:r>
        <w:rPr>
          <w:rFonts w:ascii="Times New Roman" w:hAnsi="Times New Roman" w:hint="cs"/>
          <w:sz w:val="18"/>
          <w:szCs w:val="26"/>
          <w:rtl/>
          <w:lang w:val="en-GB" w:bidi="ar"/>
        </w:rPr>
        <w:t>باتخاذ الإجراءات</w:t>
      </w:r>
      <w:r w:rsidRPr="00C32630">
        <w:rPr>
          <w:rFonts w:ascii="Times New Roman" w:hAnsi="Times New Roman"/>
          <w:sz w:val="18"/>
          <w:szCs w:val="26"/>
          <w:rtl/>
          <w:lang w:val="en-GB" w:bidi="ar"/>
        </w:rPr>
        <w:t xml:space="preserve">؛ (3) </w:t>
      </w:r>
      <w:r>
        <w:rPr>
          <w:rFonts w:ascii="Times New Roman" w:hAnsi="Times New Roman" w:hint="cs"/>
          <w:sz w:val="18"/>
          <w:szCs w:val="26"/>
          <w:rtl/>
          <w:lang w:val="en-GB" w:bidi="ar"/>
        </w:rPr>
        <w:t>اعتماد</w:t>
      </w:r>
      <w:r w:rsidRPr="00C32630">
        <w:rPr>
          <w:rFonts w:ascii="Times New Roman" w:hAnsi="Times New Roman"/>
          <w:sz w:val="18"/>
          <w:szCs w:val="26"/>
          <w:rtl/>
          <w:lang w:val="en-GB" w:bidi="ar"/>
        </w:rPr>
        <w:t xml:space="preserve"> استراتيجية أو خطة؛ و(4)</w:t>
      </w:r>
      <w:r>
        <w:rPr>
          <w:rFonts w:ascii="Times New Roman" w:hAnsi="Times New Roman" w:hint="cs"/>
          <w:sz w:val="18"/>
          <w:szCs w:val="26"/>
          <w:rtl/>
          <w:lang w:val="en-GB" w:bidi="ar"/>
        </w:rPr>
        <w:t xml:space="preserve"> </w:t>
      </w:r>
      <w:r w:rsidRPr="00C32630">
        <w:rPr>
          <w:rFonts w:ascii="Times New Roman" w:hAnsi="Times New Roman"/>
          <w:sz w:val="18"/>
          <w:szCs w:val="26"/>
          <w:rtl/>
          <w:lang w:val="en-GB" w:bidi="ar"/>
        </w:rPr>
        <w:t xml:space="preserve">تنفيذ الاستراتيجية أو الخطة. ولن </w:t>
      </w:r>
      <w:r>
        <w:rPr>
          <w:rFonts w:ascii="Times New Roman" w:hAnsi="Times New Roman" w:hint="cs"/>
          <w:sz w:val="18"/>
          <w:szCs w:val="26"/>
          <w:rtl/>
          <w:lang w:val="en-GB" w:bidi="ar"/>
        </w:rPr>
        <w:t>تحتسب</w:t>
      </w:r>
      <w:r w:rsidRPr="00C32630">
        <w:rPr>
          <w:rFonts w:ascii="Times New Roman" w:hAnsi="Times New Roman"/>
          <w:sz w:val="18"/>
          <w:szCs w:val="26"/>
          <w:rtl/>
          <w:lang w:val="en-GB" w:bidi="ar"/>
        </w:rPr>
        <w:t xml:space="preserve"> لأغراض المؤشر إلا تلك المنظمات التي بدأت بتنفيذ الاستراتيجية أو الخطة (المرحلة 4) </w:t>
      </w:r>
    </w:p>
  </w:footnote>
  <w:footnote w:id="53">
    <w:p w14:paraId="62790090" w14:textId="49317B24" w:rsidR="00B53936" w:rsidRPr="00C32630" w:rsidRDefault="00B53936" w:rsidP="00C74E55">
      <w:pPr>
        <w:pStyle w:val="FootnoteText"/>
        <w:spacing w:after="40" w:line="320" w:lineRule="exact"/>
        <w:ind w:left="1134"/>
        <w:jc w:val="both"/>
        <w:rPr>
          <w:rFonts w:ascii="Times New Roman" w:hAnsi="Times New Roman"/>
          <w:sz w:val="18"/>
          <w:szCs w:val="26"/>
          <w:rtl/>
          <w:lang w:val="en-GB" w:bidi="ar"/>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w:t>
      </w:r>
      <w:r w:rsidRPr="00C32630">
        <w:rPr>
          <w:rFonts w:ascii="Times New Roman" w:hAnsi="Times New Roman"/>
          <w:sz w:val="18"/>
          <w:szCs w:val="26"/>
          <w:rtl/>
          <w:lang w:val="en-GB" w:bidi="ar"/>
        </w:rPr>
        <w:t xml:space="preserve">وتسهم في تحقيق: </w:t>
      </w:r>
      <w:r>
        <w:rPr>
          <w:rFonts w:ascii="Times New Roman" w:hAnsi="Times New Roman" w:hint="cs"/>
          <w:sz w:val="18"/>
          <w:szCs w:val="26"/>
          <w:rtl/>
          <w:lang w:val="en-GB" w:bidi="ar"/>
        </w:rPr>
        <w:t>غاية</w:t>
      </w:r>
      <w:r w:rsidRPr="00C32630">
        <w:rPr>
          <w:rFonts w:ascii="Times New Roman" w:hAnsi="Times New Roman"/>
          <w:sz w:val="18"/>
          <w:szCs w:val="26"/>
          <w:rtl/>
          <w:lang w:val="en-GB" w:bidi="ar"/>
        </w:rPr>
        <w:t xml:space="preserve"> هدف التنمية المستدامة 3-9: التقليل بدرجة كبيرة من عدد الوفيات والأمراض </w:t>
      </w:r>
      <w:r>
        <w:rPr>
          <w:rFonts w:ascii="Times New Roman" w:hAnsi="Times New Roman" w:hint="cs"/>
          <w:sz w:val="18"/>
          <w:szCs w:val="26"/>
          <w:rtl/>
          <w:lang w:val="en-GB" w:bidi="ar"/>
        </w:rPr>
        <w:t>الناجمة عن التعرض ل</w:t>
      </w:r>
      <w:r w:rsidRPr="00C32630">
        <w:rPr>
          <w:rFonts w:ascii="Times New Roman" w:hAnsi="Times New Roman"/>
          <w:sz w:val="18"/>
          <w:szCs w:val="26"/>
          <w:rtl/>
          <w:lang w:val="en-GB" w:bidi="ar"/>
        </w:rPr>
        <w:t>لمواد الكيميائية الخطرة، و</w:t>
      </w:r>
      <w:r>
        <w:rPr>
          <w:rFonts w:ascii="Times New Roman" w:hAnsi="Times New Roman" w:hint="cs"/>
          <w:sz w:val="18"/>
          <w:szCs w:val="26"/>
          <w:rtl/>
          <w:lang w:val="en-GB" w:bidi="ar"/>
        </w:rPr>
        <w:t>عن تلويث و</w:t>
      </w:r>
      <w:r w:rsidRPr="00C32630">
        <w:rPr>
          <w:rFonts w:ascii="Times New Roman" w:hAnsi="Times New Roman"/>
          <w:sz w:val="18"/>
          <w:szCs w:val="26"/>
          <w:rtl/>
          <w:lang w:val="en-GB" w:bidi="ar"/>
        </w:rPr>
        <w:t xml:space="preserve">تلوّث </w:t>
      </w:r>
      <w:r>
        <w:rPr>
          <w:rFonts w:ascii="Times New Roman" w:hAnsi="Times New Roman" w:hint="cs"/>
          <w:sz w:val="18"/>
          <w:szCs w:val="26"/>
          <w:rtl/>
          <w:lang w:val="en-GB" w:bidi="ar"/>
        </w:rPr>
        <w:t>الهواء و</w:t>
      </w:r>
      <w:r w:rsidRPr="00C32630">
        <w:rPr>
          <w:rFonts w:ascii="Times New Roman" w:hAnsi="Times New Roman"/>
          <w:sz w:val="18"/>
          <w:szCs w:val="26"/>
          <w:rtl/>
          <w:lang w:val="en-GB" w:bidi="ar"/>
        </w:rPr>
        <w:t>الماء والتربة بحلول عام 2030</w:t>
      </w:r>
      <w:r>
        <w:rPr>
          <w:rFonts w:ascii="Times New Roman" w:hAnsi="Times New Roman" w:hint="cs"/>
          <w:sz w:val="18"/>
          <w:szCs w:val="26"/>
          <w:rtl/>
          <w:lang w:val="en-GB"/>
        </w:rPr>
        <w:t>؛ والغاية</w:t>
      </w:r>
      <w:r w:rsidRPr="00C32630">
        <w:rPr>
          <w:rFonts w:ascii="Times New Roman" w:hAnsi="Times New Roman"/>
          <w:sz w:val="18"/>
          <w:szCs w:val="26"/>
          <w:rtl/>
          <w:lang w:val="en-GB" w:bidi="ar"/>
        </w:rPr>
        <w:t xml:space="preserve"> 6-3: تحسين نوعية المياه </w:t>
      </w:r>
      <w:r>
        <w:rPr>
          <w:rFonts w:ascii="Times New Roman" w:hAnsi="Times New Roman" w:hint="cs"/>
          <w:sz w:val="18"/>
          <w:szCs w:val="26"/>
          <w:rtl/>
          <w:lang w:val="en-GB" w:bidi="ar"/>
        </w:rPr>
        <w:t>عن طريق</w:t>
      </w:r>
      <w:r w:rsidRPr="00C32630">
        <w:rPr>
          <w:rFonts w:ascii="Times New Roman" w:hAnsi="Times New Roman"/>
          <w:sz w:val="18"/>
          <w:szCs w:val="26"/>
          <w:rtl/>
          <w:lang w:val="en-GB" w:bidi="ar"/>
        </w:rPr>
        <w:t xml:space="preserve"> تقليل التلوث </w:t>
      </w:r>
      <w:r>
        <w:rPr>
          <w:rFonts w:ascii="Times New Roman" w:hAnsi="Times New Roman" w:hint="cs"/>
          <w:sz w:val="18"/>
          <w:szCs w:val="26"/>
          <w:rtl/>
          <w:lang w:val="en-GB" w:bidi="ar"/>
        </w:rPr>
        <w:t>ووقف إلقاء</w:t>
      </w:r>
      <w:r w:rsidRPr="00C32630">
        <w:rPr>
          <w:rFonts w:ascii="Times New Roman" w:hAnsi="Times New Roman"/>
          <w:sz w:val="18"/>
          <w:szCs w:val="26"/>
          <w:rtl/>
          <w:lang w:val="en-GB" w:bidi="ar"/>
        </w:rPr>
        <w:t xml:space="preserve"> النفايات </w:t>
      </w:r>
      <w:r>
        <w:rPr>
          <w:rFonts w:ascii="Times New Roman" w:hAnsi="Times New Roman" w:hint="cs"/>
          <w:sz w:val="18"/>
          <w:szCs w:val="26"/>
          <w:rtl/>
          <w:lang w:val="en-GB" w:bidi="ar"/>
        </w:rPr>
        <w:t>و</w:t>
      </w:r>
      <w:r w:rsidRPr="00C32630">
        <w:rPr>
          <w:rFonts w:ascii="Times New Roman" w:hAnsi="Times New Roman"/>
          <w:sz w:val="18"/>
          <w:szCs w:val="26"/>
          <w:rtl/>
          <w:lang w:val="en-GB" w:bidi="ar"/>
        </w:rPr>
        <w:t>المواد الكيميائية الخطرة</w:t>
      </w:r>
      <w:r>
        <w:rPr>
          <w:rFonts w:ascii="Times New Roman" w:hAnsi="Times New Roman" w:hint="cs"/>
          <w:sz w:val="18"/>
          <w:szCs w:val="26"/>
          <w:rtl/>
          <w:lang w:val="en-GB" w:bidi="ar"/>
        </w:rPr>
        <w:t xml:space="preserve"> وتقليل تسربها</w:t>
      </w:r>
      <w:r w:rsidRPr="00C32630">
        <w:rPr>
          <w:rFonts w:ascii="Times New Roman" w:hAnsi="Times New Roman"/>
          <w:sz w:val="18"/>
          <w:szCs w:val="26"/>
          <w:rtl/>
          <w:lang w:val="en-GB" w:bidi="ar"/>
        </w:rPr>
        <w:t xml:space="preserve"> إلى </w:t>
      </w:r>
      <w:r>
        <w:rPr>
          <w:rFonts w:ascii="Times New Roman" w:hAnsi="Times New Roman" w:hint="cs"/>
          <w:sz w:val="18"/>
          <w:szCs w:val="26"/>
          <w:rtl/>
          <w:lang w:val="en-GB" w:bidi="ar"/>
        </w:rPr>
        <w:t>أدنى حد</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وخفض</w:t>
      </w:r>
      <w:r w:rsidRPr="00C32630">
        <w:rPr>
          <w:rFonts w:ascii="Times New Roman" w:hAnsi="Times New Roman"/>
          <w:sz w:val="18"/>
          <w:szCs w:val="26"/>
          <w:rtl/>
          <w:lang w:val="en-GB" w:bidi="ar"/>
        </w:rPr>
        <w:t xml:space="preserve"> نسبة مياه </w:t>
      </w:r>
      <w:r>
        <w:rPr>
          <w:rFonts w:ascii="Times New Roman" w:hAnsi="Times New Roman" w:hint="cs"/>
          <w:sz w:val="18"/>
          <w:szCs w:val="26"/>
          <w:rtl/>
          <w:lang w:val="en-GB" w:bidi="ar"/>
        </w:rPr>
        <w:t>المجاري</w:t>
      </w:r>
      <w:r w:rsidRPr="00C32630">
        <w:rPr>
          <w:rFonts w:ascii="Times New Roman" w:hAnsi="Times New Roman"/>
          <w:sz w:val="18"/>
          <w:szCs w:val="26"/>
          <w:rtl/>
          <w:lang w:val="en-GB" w:bidi="ar"/>
        </w:rPr>
        <w:t xml:space="preserve"> غير المعالَجة إلى النصف، وزيادة إعادة التدوير وإعادة الاستخدام </w:t>
      </w:r>
      <w:r>
        <w:rPr>
          <w:rFonts w:ascii="Times New Roman" w:hAnsi="Times New Roman" w:hint="cs"/>
          <w:sz w:val="18"/>
          <w:szCs w:val="26"/>
          <w:rtl/>
          <w:lang w:val="en-GB" w:bidi="ar"/>
        </w:rPr>
        <w:t>المأمونة</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إلى حد كبير على الصعيد العالمي،</w:t>
      </w:r>
      <w:r w:rsidRPr="00AB3065">
        <w:rPr>
          <w:rFonts w:ascii="Times New Roman" w:hAnsi="Times New Roman"/>
          <w:sz w:val="18"/>
          <w:szCs w:val="26"/>
          <w:rtl/>
          <w:lang w:val="en-GB" w:bidi="ar"/>
        </w:rPr>
        <w:t xml:space="preserve"> </w:t>
      </w:r>
      <w:r w:rsidRPr="00C32630">
        <w:rPr>
          <w:rFonts w:ascii="Times New Roman" w:hAnsi="Times New Roman"/>
          <w:sz w:val="18"/>
          <w:szCs w:val="26"/>
          <w:rtl/>
          <w:lang w:val="en-GB" w:bidi="ar"/>
        </w:rPr>
        <w:t xml:space="preserve">بحلول العام 2030؛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11-6: </w:t>
      </w:r>
      <w:r>
        <w:rPr>
          <w:rFonts w:ascii="Times New Roman" w:hAnsi="Times New Roman" w:hint="cs"/>
          <w:sz w:val="18"/>
          <w:szCs w:val="26"/>
          <w:rtl/>
          <w:lang w:val="en-GB" w:bidi="ar"/>
        </w:rPr>
        <w:t>ت</w:t>
      </w:r>
      <w:r w:rsidRPr="00C32630">
        <w:rPr>
          <w:rFonts w:ascii="Times New Roman" w:hAnsi="Times New Roman"/>
          <w:sz w:val="18"/>
          <w:szCs w:val="26"/>
          <w:rtl/>
          <w:lang w:val="en-GB" w:bidi="ar"/>
        </w:rPr>
        <w:t xml:space="preserve">قليل </w:t>
      </w:r>
      <w:r>
        <w:rPr>
          <w:rFonts w:ascii="Times New Roman" w:hAnsi="Times New Roman" w:hint="cs"/>
          <w:sz w:val="18"/>
          <w:szCs w:val="26"/>
          <w:rtl/>
          <w:lang w:val="en-GB" w:bidi="ar"/>
        </w:rPr>
        <w:t xml:space="preserve">نصيب الفرد من </w:t>
      </w:r>
      <w:r w:rsidRPr="00C32630">
        <w:rPr>
          <w:rFonts w:ascii="Times New Roman" w:hAnsi="Times New Roman"/>
          <w:sz w:val="18"/>
          <w:szCs w:val="26"/>
          <w:rtl/>
          <w:lang w:val="en-GB" w:bidi="ar"/>
        </w:rPr>
        <w:t xml:space="preserve">الأثر </w:t>
      </w:r>
      <w:r>
        <w:rPr>
          <w:rFonts w:ascii="Times New Roman" w:hAnsi="Times New Roman" w:hint="cs"/>
          <w:sz w:val="18"/>
          <w:szCs w:val="26"/>
          <w:rtl/>
          <w:lang w:val="en-GB" w:bidi="ar"/>
        </w:rPr>
        <w:t xml:space="preserve">البيئي </w:t>
      </w:r>
      <w:r w:rsidRPr="00C32630">
        <w:rPr>
          <w:rFonts w:ascii="Times New Roman" w:hAnsi="Times New Roman"/>
          <w:sz w:val="18"/>
          <w:szCs w:val="26"/>
          <w:rtl/>
          <w:lang w:val="en-GB" w:bidi="ar"/>
        </w:rPr>
        <w:t xml:space="preserve">السلبي للمدن، </w:t>
      </w:r>
      <w:r>
        <w:rPr>
          <w:rFonts w:ascii="Times New Roman" w:hAnsi="Times New Roman" w:hint="cs"/>
          <w:sz w:val="18"/>
          <w:szCs w:val="26"/>
          <w:rtl/>
          <w:lang w:val="en-GB" w:bidi="ar"/>
        </w:rPr>
        <w:t>بوسائل منها إيلاء</w:t>
      </w:r>
      <w:r w:rsidRPr="00C32630">
        <w:rPr>
          <w:rFonts w:ascii="Times New Roman" w:hAnsi="Times New Roman"/>
          <w:sz w:val="18"/>
          <w:szCs w:val="26"/>
          <w:rtl/>
          <w:lang w:val="en-GB" w:bidi="ar"/>
        </w:rPr>
        <w:t xml:space="preserve"> اهتمام خاص لنوعية الهواء </w:t>
      </w:r>
      <w:r>
        <w:rPr>
          <w:rFonts w:ascii="Times New Roman" w:hAnsi="Times New Roman" w:hint="cs"/>
          <w:sz w:val="18"/>
          <w:szCs w:val="26"/>
          <w:rtl/>
          <w:lang w:val="en-GB" w:bidi="ar"/>
        </w:rPr>
        <w:t>وإدارة نفايات البلديات وغيرها،</w:t>
      </w:r>
      <w:r w:rsidRPr="00657FAF">
        <w:rPr>
          <w:rFonts w:ascii="Times New Roman" w:hAnsi="Times New Roman"/>
          <w:sz w:val="18"/>
          <w:szCs w:val="26"/>
          <w:rtl/>
          <w:lang w:val="en-GB" w:bidi="ar"/>
        </w:rPr>
        <w:t xml:space="preserve"> </w:t>
      </w:r>
      <w:r w:rsidRPr="00C32630">
        <w:rPr>
          <w:rFonts w:ascii="Times New Roman" w:hAnsi="Times New Roman"/>
          <w:sz w:val="18"/>
          <w:szCs w:val="26"/>
          <w:rtl/>
          <w:lang w:val="en-GB" w:bidi="ar"/>
        </w:rPr>
        <w:t>بحلول العام 2030</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12-4:</w:t>
      </w:r>
      <w:r>
        <w:rPr>
          <w:rFonts w:ascii="Times New Roman" w:hAnsi="Times New Roman" w:hint="cs"/>
          <w:sz w:val="18"/>
          <w:szCs w:val="26"/>
          <w:rtl/>
          <w:lang w:val="en-GB" w:bidi="ar"/>
        </w:rPr>
        <w:t xml:space="preserve"> </w:t>
      </w:r>
      <w:r w:rsidRPr="00C32630">
        <w:rPr>
          <w:rFonts w:ascii="Times New Roman" w:hAnsi="Times New Roman"/>
          <w:sz w:val="18"/>
          <w:szCs w:val="26"/>
          <w:rtl/>
          <w:lang w:val="en-GB" w:bidi="ar"/>
        </w:rPr>
        <w:t xml:space="preserve">تحقيق الإدارة السليمة بيئياً للمواد الكيميائية وجميع النفايات </w:t>
      </w:r>
      <w:r>
        <w:rPr>
          <w:rFonts w:ascii="Times New Roman" w:hAnsi="Times New Roman" w:hint="cs"/>
          <w:sz w:val="18"/>
          <w:szCs w:val="26"/>
          <w:rtl/>
          <w:lang w:val="en-GB" w:bidi="ar"/>
        </w:rPr>
        <w:t>طوال دورة عمرها وفقاً</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ل</w:t>
      </w:r>
      <w:r w:rsidRPr="00C32630">
        <w:rPr>
          <w:rFonts w:ascii="Times New Roman" w:hAnsi="Times New Roman"/>
          <w:sz w:val="18"/>
          <w:szCs w:val="26"/>
          <w:rtl/>
          <w:lang w:val="en-GB" w:bidi="ar"/>
        </w:rPr>
        <w:t xml:space="preserve">لأطر الدولية المتفق عليها، وتقليل </w:t>
      </w:r>
      <w:r>
        <w:rPr>
          <w:rFonts w:ascii="Times New Roman" w:hAnsi="Times New Roman" w:hint="cs"/>
          <w:sz w:val="18"/>
          <w:szCs w:val="26"/>
          <w:rtl/>
          <w:lang w:val="en-GB" w:bidi="ar"/>
        </w:rPr>
        <w:t>إطلاقها في ا</w:t>
      </w:r>
      <w:r w:rsidRPr="00C32630">
        <w:rPr>
          <w:rFonts w:ascii="Times New Roman" w:hAnsi="Times New Roman"/>
          <w:sz w:val="18"/>
          <w:szCs w:val="26"/>
          <w:rtl/>
          <w:lang w:val="en-GB" w:bidi="ar"/>
        </w:rPr>
        <w:t xml:space="preserve">لهواء </w:t>
      </w:r>
      <w:r>
        <w:rPr>
          <w:rFonts w:ascii="Times New Roman" w:hAnsi="Times New Roman" w:hint="cs"/>
          <w:sz w:val="18"/>
          <w:szCs w:val="26"/>
          <w:rtl/>
          <w:lang w:val="en-GB" w:bidi="ar"/>
        </w:rPr>
        <w:t>والماء</w:t>
      </w:r>
      <w:r w:rsidRPr="00C32630">
        <w:rPr>
          <w:rFonts w:ascii="Times New Roman" w:hAnsi="Times New Roman"/>
          <w:sz w:val="18"/>
          <w:szCs w:val="26"/>
          <w:rtl/>
          <w:lang w:val="en-GB" w:bidi="ar"/>
        </w:rPr>
        <w:t xml:space="preserve"> والتربة </w:t>
      </w:r>
      <w:r>
        <w:rPr>
          <w:rFonts w:ascii="Times New Roman" w:hAnsi="Times New Roman" w:hint="cs"/>
          <w:sz w:val="18"/>
          <w:szCs w:val="26"/>
          <w:rtl/>
          <w:lang w:val="en-GB" w:bidi="ar"/>
        </w:rPr>
        <w:t>بشكل كبير</w:t>
      </w:r>
      <w:r w:rsidRPr="00C32630">
        <w:rPr>
          <w:rFonts w:ascii="Times New Roman" w:hAnsi="Times New Roman"/>
          <w:sz w:val="18"/>
          <w:szCs w:val="26"/>
          <w:rtl/>
          <w:lang w:val="en-GB" w:bidi="ar"/>
        </w:rPr>
        <w:t xml:space="preserve">، وذلك </w:t>
      </w:r>
      <w:r>
        <w:rPr>
          <w:rFonts w:ascii="Times New Roman" w:hAnsi="Times New Roman" w:hint="cs"/>
          <w:sz w:val="18"/>
          <w:szCs w:val="26"/>
          <w:rtl/>
          <w:lang w:val="en-GB" w:bidi="ar"/>
        </w:rPr>
        <w:t>من أجل ا</w:t>
      </w:r>
      <w:r w:rsidRPr="00C32630">
        <w:rPr>
          <w:rFonts w:ascii="Times New Roman" w:hAnsi="Times New Roman"/>
          <w:sz w:val="18"/>
          <w:szCs w:val="26"/>
          <w:rtl/>
          <w:lang w:val="en-GB" w:bidi="ar"/>
        </w:rPr>
        <w:t>لتقليل</w:t>
      </w:r>
      <w:r>
        <w:rPr>
          <w:rFonts w:ascii="Times New Roman" w:hAnsi="Times New Roman" w:hint="cs"/>
          <w:sz w:val="18"/>
          <w:szCs w:val="26"/>
          <w:rtl/>
          <w:lang w:val="en-GB" w:bidi="ar"/>
        </w:rPr>
        <w:t xml:space="preserve"> إلى أدنى حد</w:t>
      </w:r>
      <w:r w:rsidRPr="00C32630">
        <w:rPr>
          <w:rFonts w:ascii="Times New Roman" w:hAnsi="Times New Roman"/>
          <w:sz w:val="18"/>
          <w:szCs w:val="26"/>
          <w:rtl/>
          <w:lang w:val="en-GB" w:bidi="ar"/>
        </w:rPr>
        <w:t xml:space="preserve"> من آثارها </w:t>
      </w:r>
      <w:r>
        <w:rPr>
          <w:rFonts w:ascii="Times New Roman" w:hAnsi="Times New Roman" w:hint="cs"/>
          <w:sz w:val="18"/>
          <w:szCs w:val="26"/>
          <w:rtl/>
          <w:lang w:val="en-GB" w:bidi="ar"/>
        </w:rPr>
        <w:t>الضارة</w:t>
      </w:r>
      <w:r w:rsidRPr="00C32630">
        <w:rPr>
          <w:rFonts w:ascii="Times New Roman" w:hAnsi="Times New Roman"/>
          <w:sz w:val="18"/>
          <w:szCs w:val="26"/>
          <w:rtl/>
          <w:lang w:val="en-GB" w:bidi="ar"/>
        </w:rPr>
        <w:t xml:space="preserve"> على صحة الإنسان </w:t>
      </w:r>
      <w:r>
        <w:rPr>
          <w:rFonts w:ascii="Times New Roman" w:hAnsi="Times New Roman" w:hint="cs"/>
          <w:sz w:val="18"/>
          <w:szCs w:val="26"/>
          <w:rtl/>
          <w:lang w:val="en-GB" w:bidi="ar"/>
        </w:rPr>
        <w:t>و</w:t>
      </w:r>
      <w:r w:rsidRPr="00C32630">
        <w:rPr>
          <w:rFonts w:ascii="Times New Roman" w:hAnsi="Times New Roman"/>
          <w:sz w:val="18"/>
          <w:szCs w:val="26"/>
          <w:rtl/>
          <w:lang w:val="en-GB" w:bidi="ar"/>
        </w:rPr>
        <w:t>البيئة</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12-5: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تقليل </w:t>
      </w:r>
      <w:r>
        <w:rPr>
          <w:rFonts w:ascii="Times New Roman" w:hAnsi="Times New Roman" w:hint="cs"/>
          <w:sz w:val="18"/>
          <w:szCs w:val="26"/>
          <w:rtl/>
          <w:lang w:val="en-GB" w:bidi="ar"/>
        </w:rPr>
        <w:t>بدرجة كبيرة من إنتاج</w:t>
      </w:r>
      <w:r w:rsidRPr="00C32630">
        <w:rPr>
          <w:rFonts w:ascii="Times New Roman" w:hAnsi="Times New Roman"/>
          <w:sz w:val="18"/>
          <w:szCs w:val="26"/>
          <w:rtl/>
          <w:lang w:val="en-GB" w:bidi="ar"/>
        </w:rPr>
        <w:t xml:space="preserve"> النفايات</w:t>
      </w:r>
      <w:r>
        <w:rPr>
          <w:rFonts w:ascii="Times New Roman" w:hAnsi="Times New Roman" w:hint="cs"/>
          <w:sz w:val="18"/>
          <w:szCs w:val="26"/>
          <w:rtl/>
          <w:lang w:val="en-GB" w:bidi="ar"/>
        </w:rPr>
        <w:t>،</w:t>
      </w:r>
      <w:r w:rsidRPr="00C32630">
        <w:rPr>
          <w:rFonts w:ascii="Times New Roman" w:hAnsi="Times New Roman"/>
          <w:sz w:val="18"/>
          <w:szCs w:val="26"/>
          <w:rtl/>
          <w:lang w:val="en-GB" w:bidi="ar"/>
        </w:rPr>
        <w:t xml:space="preserve"> من خلال المنع والتقليل، وإعادة التدوير و</w:t>
      </w:r>
      <w:r>
        <w:rPr>
          <w:rFonts w:ascii="Times New Roman" w:hAnsi="Times New Roman" w:hint="cs"/>
          <w:sz w:val="18"/>
          <w:szCs w:val="26"/>
          <w:rtl/>
          <w:lang w:val="en-GB" w:bidi="ar"/>
        </w:rPr>
        <w:t xml:space="preserve">إعادة </w:t>
      </w:r>
      <w:r w:rsidRPr="00C32630">
        <w:rPr>
          <w:rFonts w:ascii="Times New Roman" w:hAnsi="Times New Roman"/>
          <w:sz w:val="18"/>
          <w:szCs w:val="26"/>
          <w:rtl/>
          <w:lang w:val="en-GB" w:bidi="ar"/>
        </w:rPr>
        <w:t>الاستخدام</w:t>
      </w:r>
      <w:r>
        <w:rPr>
          <w:rFonts w:ascii="Times New Roman" w:hAnsi="Times New Roman" w:hint="cs"/>
          <w:sz w:val="18"/>
          <w:szCs w:val="26"/>
          <w:rtl/>
          <w:lang w:val="en-GB" w:bidi="ar"/>
        </w:rPr>
        <w:t>،</w:t>
      </w:r>
      <w:r w:rsidRPr="00657FAF">
        <w:rPr>
          <w:rFonts w:ascii="Times New Roman" w:hAnsi="Times New Roman"/>
          <w:sz w:val="18"/>
          <w:szCs w:val="26"/>
          <w:rtl/>
          <w:lang w:val="en-GB" w:bidi="ar"/>
        </w:rPr>
        <w:t xml:space="preserve"> </w:t>
      </w:r>
      <w:r w:rsidRPr="00C32630">
        <w:rPr>
          <w:rFonts w:ascii="Times New Roman" w:hAnsi="Times New Roman"/>
          <w:sz w:val="18"/>
          <w:szCs w:val="26"/>
          <w:rtl/>
          <w:lang w:val="en-GB" w:bidi="ar"/>
        </w:rPr>
        <w:t>بحلول العام 2030.</w:t>
      </w:r>
    </w:p>
  </w:footnote>
  <w:footnote w:id="54">
    <w:p w14:paraId="571786F4" w14:textId="0A4DEED2"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w:t>
      </w:r>
      <w:r>
        <w:rPr>
          <w:rFonts w:ascii="Times New Roman" w:hAnsi="Times New Roman" w:hint="cs"/>
          <w:sz w:val="18"/>
          <w:szCs w:val="26"/>
          <w:rtl/>
          <w:lang w:val="en-GB" w:bidi="ar"/>
        </w:rPr>
        <w:t xml:space="preserve"> بالنظر إلى</w:t>
      </w:r>
      <w:r w:rsidRPr="00C32630">
        <w:rPr>
          <w:rFonts w:ascii="Times New Roman" w:hAnsi="Times New Roman"/>
          <w:sz w:val="18"/>
          <w:szCs w:val="26"/>
          <w:rtl/>
          <w:lang w:val="en-GB" w:bidi="ar"/>
        </w:rPr>
        <w:t xml:space="preserve"> أن هذا المؤشر يجمّع نتائج مجموعة متنوعة من </w:t>
      </w:r>
      <w:r>
        <w:rPr>
          <w:rFonts w:ascii="Times New Roman" w:hAnsi="Times New Roman" w:hint="cs"/>
          <w:sz w:val="18"/>
          <w:szCs w:val="26"/>
          <w:rtl/>
          <w:lang w:val="en-GB" w:bidi="ar"/>
        </w:rPr>
        <w:t>مسارات</w:t>
      </w:r>
      <w:r w:rsidRPr="00C32630">
        <w:rPr>
          <w:rFonts w:ascii="Times New Roman" w:hAnsi="Times New Roman"/>
          <w:sz w:val="18"/>
          <w:szCs w:val="26"/>
          <w:rtl/>
          <w:lang w:val="en-GB" w:bidi="ar"/>
        </w:rPr>
        <w:t xml:space="preserve"> النفايات التي قد </w:t>
      </w:r>
      <w:r>
        <w:rPr>
          <w:rFonts w:ascii="Times New Roman" w:hAnsi="Times New Roman" w:hint="cs"/>
          <w:sz w:val="18"/>
          <w:szCs w:val="26"/>
          <w:rtl/>
          <w:lang w:val="en-GB" w:bidi="ar"/>
        </w:rPr>
        <w:t>تطور</w:t>
      </w:r>
      <w:r w:rsidRPr="00C32630">
        <w:rPr>
          <w:rFonts w:ascii="Times New Roman" w:hAnsi="Times New Roman"/>
          <w:sz w:val="18"/>
          <w:szCs w:val="26"/>
          <w:rtl/>
          <w:lang w:val="en-GB" w:bidi="ar"/>
        </w:rPr>
        <w:t xml:space="preserve"> الدول أو </w:t>
      </w:r>
      <w:r>
        <w:rPr>
          <w:rFonts w:ascii="Times New Roman" w:hAnsi="Times New Roman" w:hint="cs"/>
          <w:sz w:val="18"/>
          <w:szCs w:val="26"/>
          <w:rtl/>
          <w:lang w:val="en-GB" w:bidi="ar"/>
        </w:rPr>
        <w:t>تعتمد بشأنها ال</w:t>
      </w:r>
      <w:r w:rsidRPr="00C32630">
        <w:rPr>
          <w:rFonts w:ascii="Times New Roman" w:hAnsi="Times New Roman"/>
          <w:sz w:val="18"/>
          <w:szCs w:val="26"/>
          <w:rtl/>
          <w:lang w:val="en-GB" w:bidi="ar"/>
        </w:rPr>
        <w:t xml:space="preserve">تشريعات أو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سياسات أو خطط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عمل، فسيضمن رصد التقدّم والإبلاغ عنه عدم احتساب الدول عدة مرات </w:t>
      </w:r>
      <w:r>
        <w:rPr>
          <w:rFonts w:ascii="Times New Roman" w:hAnsi="Times New Roman" w:hint="cs"/>
          <w:sz w:val="18"/>
          <w:szCs w:val="26"/>
          <w:rtl/>
          <w:lang w:val="en-GB" w:bidi="ar"/>
        </w:rPr>
        <w:t>عند إنجازها</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ال</w:t>
      </w:r>
      <w:r w:rsidRPr="00C32630">
        <w:rPr>
          <w:rFonts w:ascii="Times New Roman" w:hAnsi="Times New Roman"/>
          <w:sz w:val="18"/>
          <w:szCs w:val="26"/>
          <w:rtl/>
          <w:lang w:val="en-GB" w:bidi="ar"/>
        </w:rPr>
        <w:t xml:space="preserve">نتائج </w:t>
      </w:r>
      <w:r>
        <w:rPr>
          <w:rFonts w:ascii="Times New Roman" w:hAnsi="Times New Roman" w:hint="cs"/>
          <w:sz w:val="18"/>
          <w:szCs w:val="26"/>
          <w:rtl/>
          <w:lang w:val="en-GB" w:bidi="ar"/>
        </w:rPr>
        <w:t>لأكثر من</w:t>
      </w:r>
      <w:r w:rsidRPr="00C32630">
        <w:rPr>
          <w:rFonts w:ascii="Times New Roman" w:hAnsi="Times New Roman"/>
          <w:sz w:val="18"/>
          <w:szCs w:val="26"/>
          <w:rtl/>
          <w:lang w:val="en-GB" w:bidi="ar"/>
        </w:rPr>
        <w:t xml:space="preserve"> </w:t>
      </w:r>
      <w:r>
        <w:rPr>
          <w:rFonts w:ascii="Times New Roman" w:hAnsi="Times New Roman" w:hint="cs"/>
          <w:sz w:val="18"/>
          <w:szCs w:val="26"/>
          <w:rtl/>
          <w:lang w:val="en-GB" w:bidi="ar"/>
        </w:rPr>
        <w:t>مسار واحد من مسارات ال</w:t>
      </w:r>
      <w:r w:rsidRPr="00C32630">
        <w:rPr>
          <w:rFonts w:ascii="Times New Roman" w:hAnsi="Times New Roman"/>
          <w:sz w:val="18"/>
          <w:szCs w:val="26"/>
          <w:rtl/>
          <w:lang w:val="en-GB" w:bidi="ar"/>
        </w:rPr>
        <w:t>نفايات.</w:t>
      </w:r>
    </w:p>
  </w:footnote>
  <w:footnote w:id="55">
    <w:p w14:paraId="3CA11509" w14:textId="6ACFA07D" w:rsidR="00B53936" w:rsidRPr="00C32630" w:rsidRDefault="00B53936" w:rsidP="002E0341">
      <w:pPr>
        <w:pStyle w:val="FootnoteText"/>
        <w:spacing w:after="40" w:line="320" w:lineRule="exact"/>
        <w:ind w:left="1134"/>
        <w:jc w:val="both"/>
        <w:rPr>
          <w:rFonts w:ascii="Times New Roman" w:hAnsi="Times New Roman"/>
          <w:sz w:val="18"/>
          <w:szCs w:val="26"/>
          <w:rtl/>
          <w:lang w:val="en-GB" w:bidi="ar"/>
        </w:rPr>
      </w:pP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hint="cs"/>
          <w:sz w:val="18"/>
          <w:szCs w:val="26"/>
          <w:rtl/>
        </w:rPr>
        <w:t>)</w:t>
      </w:r>
      <w:r>
        <w:rPr>
          <w:rFonts w:ascii="Times New Roman" w:hAnsi="Times New Roman"/>
          <w:sz w:val="18"/>
          <w:szCs w:val="26"/>
          <w:rtl/>
        </w:rPr>
        <w:t xml:space="preserve"> </w:t>
      </w:r>
      <w:r>
        <w:rPr>
          <w:rFonts w:ascii="Times New Roman" w:hAnsi="Times New Roman" w:hint="cs"/>
          <w:sz w:val="18"/>
          <w:szCs w:val="26"/>
          <w:rtl/>
        </w:rPr>
        <w:t xml:space="preserve"> </w:t>
      </w:r>
      <w:r>
        <w:rPr>
          <w:rFonts w:ascii="Times New Roman" w:hAnsi="Times New Roman" w:hint="cs"/>
          <w:sz w:val="18"/>
          <w:szCs w:val="26"/>
          <w:rtl/>
          <w:lang w:val="en-GB" w:bidi="ar"/>
        </w:rPr>
        <w:t>يطبق ال</w:t>
      </w:r>
      <w:r w:rsidRPr="00C32630">
        <w:rPr>
          <w:rFonts w:ascii="Times New Roman" w:hAnsi="Times New Roman"/>
          <w:sz w:val="18"/>
          <w:szCs w:val="26"/>
          <w:rtl/>
          <w:lang w:val="en-GB" w:bidi="ar"/>
        </w:rPr>
        <w:t xml:space="preserve">إطار </w:t>
      </w:r>
      <w:r>
        <w:rPr>
          <w:rFonts w:ascii="Times New Roman" w:hAnsi="Times New Roman" w:hint="cs"/>
          <w:sz w:val="18"/>
          <w:szCs w:val="26"/>
          <w:rtl/>
          <w:lang w:val="en-GB" w:bidi="ar"/>
        </w:rPr>
        <w:t>التالي ل</w:t>
      </w:r>
      <w:r w:rsidRPr="00C32630">
        <w:rPr>
          <w:rFonts w:ascii="Times New Roman" w:hAnsi="Times New Roman"/>
          <w:sz w:val="18"/>
          <w:szCs w:val="26"/>
          <w:rtl/>
          <w:lang w:val="en-GB" w:bidi="ar"/>
        </w:rPr>
        <w:t xml:space="preserve">لقدرات: (1) العضوية في شراكة ما؛ (2) الالتزام </w:t>
      </w:r>
      <w:r>
        <w:rPr>
          <w:rFonts w:ascii="Times New Roman" w:hAnsi="Times New Roman" w:hint="cs"/>
          <w:sz w:val="18"/>
          <w:szCs w:val="26"/>
          <w:rtl/>
          <w:lang w:val="en-GB" w:bidi="ar"/>
        </w:rPr>
        <w:t>باتخاذ الإجراءات</w:t>
      </w:r>
      <w:r w:rsidRPr="00C32630">
        <w:rPr>
          <w:rFonts w:ascii="Times New Roman" w:hAnsi="Times New Roman"/>
          <w:sz w:val="18"/>
          <w:szCs w:val="26"/>
          <w:rtl/>
          <w:lang w:val="en-GB" w:bidi="ar"/>
        </w:rPr>
        <w:t xml:space="preserve">؛ (3) </w:t>
      </w:r>
      <w:r>
        <w:rPr>
          <w:rFonts w:ascii="Times New Roman" w:hAnsi="Times New Roman" w:hint="cs"/>
          <w:sz w:val="18"/>
          <w:szCs w:val="26"/>
          <w:rtl/>
          <w:lang w:val="en-GB" w:bidi="ar"/>
        </w:rPr>
        <w:t>اعتماد</w:t>
      </w:r>
      <w:r w:rsidRPr="00C32630">
        <w:rPr>
          <w:rFonts w:ascii="Times New Roman" w:hAnsi="Times New Roman"/>
          <w:sz w:val="18"/>
          <w:szCs w:val="26"/>
          <w:rtl/>
          <w:lang w:val="en-GB" w:bidi="ar"/>
        </w:rPr>
        <w:t xml:space="preserve"> استراتيجية أو خطة؛ و(4) تنفيذ الاستراتيجية أو الخطة. ولن </w:t>
      </w:r>
      <w:r>
        <w:rPr>
          <w:rFonts w:ascii="Times New Roman" w:hAnsi="Times New Roman" w:hint="cs"/>
          <w:sz w:val="18"/>
          <w:szCs w:val="26"/>
          <w:rtl/>
          <w:lang w:val="en-GB" w:bidi="ar"/>
        </w:rPr>
        <w:t>تحتسب</w:t>
      </w:r>
      <w:r w:rsidRPr="00C32630">
        <w:rPr>
          <w:rFonts w:ascii="Times New Roman" w:hAnsi="Times New Roman"/>
          <w:sz w:val="18"/>
          <w:szCs w:val="26"/>
          <w:rtl/>
          <w:lang w:val="en-GB" w:bidi="ar"/>
        </w:rPr>
        <w:t xml:space="preserve"> لأغراض المؤشر إلا تلك المنظمات التي بدأت بتنفيذ الاستراتيجية أو الخطة (المرحلة 4)</w:t>
      </w:r>
    </w:p>
  </w:footnote>
  <w:footnote w:id="56">
    <w:p w14:paraId="0AB0BE4F" w14:textId="3A4CD013"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sz w:val="18"/>
          <w:szCs w:val="26"/>
          <w:rtl/>
        </w:rPr>
        <w:t xml:space="preserve"> </w:t>
      </w:r>
      <w:r>
        <w:rPr>
          <w:rFonts w:ascii="Times New Roman" w:hAnsi="Times New Roman" w:hint="cs"/>
          <w:sz w:val="18"/>
          <w:szCs w:val="26"/>
          <w:rtl/>
        </w:rPr>
        <w:t xml:space="preserve"> </w:t>
      </w:r>
      <w:r w:rsidRPr="00C32630">
        <w:rPr>
          <w:rFonts w:ascii="Times New Roman" w:hAnsi="Times New Roman"/>
          <w:sz w:val="18"/>
          <w:szCs w:val="26"/>
          <w:rtl/>
          <w:lang w:val="en-GB" w:bidi="ar"/>
        </w:rPr>
        <w:t>وتسهم في تحقيق:</w:t>
      </w:r>
      <w:r>
        <w:rPr>
          <w:rFonts w:ascii="Times New Roman" w:hAnsi="Times New Roman"/>
          <w:sz w:val="18"/>
          <w:szCs w:val="26"/>
          <w:rtl/>
          <w:lang w:val="en-GB" w:bidi="ar"/>
        </w:rPr>
        <w:t xml:space="preserve"> </w:t>
      </w:r>
      <w:r>
        <w:rPr>
          <w:rFonts w:ascii="Times New Roman" w:hAnsi="Times New Roman" w:hint="cs"/>
          <w:sz w:val="18"/>
          <w:szCs w:val="26"/>
          <w:rtl/>
          <w:lang w:val="en-GB" w:bidi="ar"/>
        </w:rPr>
        <w:t>غاية</w:t>
      </w:r>
      <w:r w:rsidRPr="00C32630">
        <w:rPr>
          <w:rFonts w:ascii="Times New Roman" w:hAnsi="Times New Roman"/>
          <w:sz w:val="18"/>
          <w:szCs w:val="26"/>
          <w:rtl/>
          <w:lang w:val="en-GB" w:bidi="ar"/>
        </w:rPr>
        <w:t xml:space="preserve"> هدف التنمية المستدامة 3-9: التقليل بدرجة كبيرة من عدد الوفيات والأمراض </w:t>
      </w:r>
      <w:r>
        <w:rPr>
          <w:rFonts w:ascii="Times New Roman" w:hAnsi="Times New Roman" w:hint="cs"/>
          <w:sz w:val="18"/>
          <w:szCs w:val="26"/>
          <w:rtl/>
          <w:lang w:val="en-GB" w:bidi="ar"/>
        </w:rPr>
        <w:t>الناجمة</w:t>
      </w:r>
      <w:r w:rsidRPr="00C32630">
        <w:rPr>
          <w:rFonts w:ascii="Times New Roman" w:hAnsi="Times New Roman"/>
          <w:sz w:val="18"/>
          <w:szCs w:val="26"/>
          <w:rtl/>
          <w:lang w:val="en-GB" w:bidi="ar"/>
        </w:rPr>
        <w:t xml:space="preserve"> عن </w:t>
      </w:r>
      <w:r>
        <w:rPr>
          <w:rFonts w:ascii="Times New Roman" w:hAnsi="Times New Roman" w:hint="cs"/>
          <w:sz w:val="18"/>
          <w:szCs w:val="26"/>
          <w:rtl/>
          <w:lang w:val="en-GB" w:bidi="ar"/>
        </w:rPr>
        <w:t>التعرض ل</w:t>
      </w:r>
      <w:r w:rsidRPr="00C32630">
        <w:rPr>
          <w:rFonts w:ascii="Times New Roman" w:hAnsi="Times New Roman"/>
          <w:sz w:val="18"/>
          <w:szCs w:val="26"/>
          <w:rtl/>
          <w:lang w:val="en-GB" w:bidi="ar"/>
        </w:rPr>
        <w:t xml:space="preserve">لمواد الكيميائية الخطرة، </w:t>
      </w:r>
      <w:r>
        <w:rPr>
          <w:rFonts w:ascii="Times New Roman" w:hAnsi="Times New Roman" w:hint="cs"/>
          <w:sz w:val="18"/>
          <w:szCs w:val="26"/>
          <w:rtl/>
          <w:lang w:val="en-GB" w:bidi="ar"/>
        </w:rPr>
        <w:t>وعن تلويث و</w:t>
      </w:r>
      <w:r w:rsidRPr="00C32630">
        <w:rPr>
          <w:rFonts w:ascii="Times New Roman" w:hAnsi="Times New Roman"/>
          <w:sz w:val="18"/>
          <w:szCs w:val="26"/>
          <w:rtl/>
          <w:lang w:val="en-GB" w:bidi="ar"/>
        </w:rPr>
        <w:t xml:space="preserve">تلوّث </w:t>
      </w:r>
      <w:r>
        <w:rPr>
          <w:rFonts w:ascii="Times New Roman" w:hAnsi="Times New Roman" w:hint="cs"/>
          <w:sz w:val="18"/>
          <w:szCs w:val="26"/>
          <w:rtl/>
          <w:lang w:val="en-GB" w:bidi="ar"/>
        </w:rPr>
        <w:t>الهواء و</w:t>
      </w:r>
      <w:r w:rsidRPr="00C32630">
        <w:rPr>
          <w:rFonts w:ascii="Times New Roman" w:hAnsi="Times New Roman"/>
          <w:sz w:val="18"/>
          <w:szCs w:val="26"/>
          <w:rtl/>
          <w:lang w:val="en-GB" w:bidi="ar"/>
        </w:rPr>
        <w:t>الماء والتربة</w:t>
      </w:r>
      <w:r>
        <w:rPr>
          <w:rFonts w:ascii="Times New Roman" w:hAnsi="Times New Roman" w:hint="cs"/>
          <w:sz w:val="18"/>
          <w:szCs w:val="26"/>
          <w:rtl/>
          <w:lang w:val="en-GB" w:bidi="ar"/>
        </w:rPr>
        <w:t>،</w:t>
      </w:r>
      <w:r w:rsidRPr="000044D4">
        <w:rPr>
          <w:rFonts w:ascii="Times New Roman" w:hAnsi="Times New Roman"/>
          <w:sz w:val="18"/>
          <w:szCs w:val="26"/>
          <w:rtl/>
          <w:lang w:val="en-GB" w:bidi="ar"/>
        </w:rPr>
        <w:t xml:space="preserve"> </w:t>
      </w:r>
      <w:r w:rsidRPr="00C32630">
        <w:rPr>
          <w:rFonts w:ascii="Times New Roman" w:hAnsi="Times New Roman"/>
          <w:sz w:val="18"/>
          <w:szCs w:val="26"/>
          <w:rtl/>
          <w:lang w:val="en-GB" w:bidi="ar"/>
        </w:rPr>
        <w:t xml:space="preserve">بحلول عام 2030؛ </w:t>
      </w:r>
      <w:r>
        <w:rPr>
          <w:rFonts w:ascii="Times New Roman" w:hAnsi="Times New Roman" w:hint="cs"/>
          <w:sz w:val="18"/>
          <w:szCs w:val="26"/>
          <w:rtl/>
          <w:lang w:val="en-GB" w:bidi="ar"/>
        </w:rPr>
        <w:t>والغاية</w:t>
      </w:r>
      <w:r w:rsidRPr="00C32630">
        <w:rPr>
          <w:rFonts w:ascii="Times New Roman" w:hAnsi="Times New Roman"/>
          <w:sz w:val="18"/>
          <w:szCs w:val="26"/>
          <w:rtl/>
          <w:lang w:val="en-GB" w:bidi="ar"/>
        </w:rPr>
        <w:t xml:space="preserve"> 11-6: تقليل نصيب الفرد من الآثار</w:t>
      </w:r>
      <w:r>
        <w:rPr>
          <w:rFonts w:ascii="Times New Roman" w:hAnsi="Times New Roman" w:hint="cs"/>
          <w:sz w:val="18"/>
          <w:szCs w:val="26"/>
          <w:rtl/>
          <w:lang w:val="en-GB" w:bidi="ar"/>
        </w:rPr>
        <w:t xml:space="preserve"> البيئية</w:t>
      </w:r>
      <w:r w:rsidRPr="00C32630">
        <w:rPr>
          <w:rFonts w:ascii="Times New Roman" w:hAnsi="Times New Roman"/>
          <w:sz w:val="18"/>
          <w:szCs w:val="26"/>
          <w:rtl/>
          <w:lang w:val="en-GB" w:bidi="ar"/>
        </w:rPr>
        <w:t xml:space="preserve"> السلبية للمدن، بما في ذلك عن طريق إيلاء اهتمام خاص لنوعية الهواء وإدارة نفايات البلديات وغيرها</w:t>
      </w:r>
      <w:r>
        <w:rPr>
          <w:rFonts w:ascii="Times New Roman" w:hAnsi="Times New Roman" w:hint="cs"/>
          <w:sz w:val="18"/>
          <w:szCs w:val="26"/>
          <w:rtl/>
          <w:lang w:val="en-GB" w:bidi="ar"/>
        </w:rPr>
        <w:t>،</w:t>
      </w:r>
      <w:r w:rsidRPr="000044D4">
        <w:rPr>
          <w:rFonts w:ascii="Times New Roman" w:hAnsi="Times New Roman"/>
          <w:sz w:val="18"/>
          <w:szCs w:val="26"/>
          <w:rtl/>
          <w:lang w:val="en-GB" w:bidi="ar"/>
        </w:rPr>
        <w:t xml:space="preserve"> </w:t>
      </w:r>
      <w:r w:rsidRPr="00C32630">
        <w:rPr>
          <w:rFonts w:ascii="Times New Roman" w:hAnsi="Times New Roman"/>
          <w:sz w:val="18"/>
          <w:szCs w:val="26"/>
          <w:rtl/>
          <w:lang w:val="en-GB" w:bidi="ar"/>
        </w:rPr>
        <w:t>بحلول عام 2030.</w:t>
      </w:r>
    </w:p>
  </w:footnote>
  <w:footnote w:id="57">
    <w:p w14:paraId="39818D7A" w14:textId="2FD73BB3"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لا </w:t>
      </w:r>
      <w:r w:rsidRPr="00C32630">
        <w:rPr>
          <w:rFonts w:ascii="Times New Roman" w:hAnsi="Times New Roman"/>
          <w:sz w:val="18"/>
          <w:szCs w:val="26"/>
          <w:rtl/>
          <w:lang w:bidi="ar"/>
        </w:rPr>
        <w:t>تحتسب</w:t>
      </w:r>
      <w:r>
        <w:rPr>
          <w:rFonts w:ascii="Times New Roman" w:hAnsi="Times New Roman"/>
          <w:sz w:val="18"/>
          <w:szCs w:val="26"/>
          <w:rtl/>
          <w:lang w:bidi="ar"/>
        </w:rPr>
        <w:t xml:space="preserve"> </w:t>
      </w:r>
      <w:r w:rsidRPr="00C32630">
        <w:rPr>
          <w:rFonts w:ascii="Times New Roman" w:hAnsi="Times New Roman"/>
          <w:sz w:val="18"/>
          <w:szCs w:val="26"/>
          <w:rtl/>
          <w:lang w:bidi="ar"/>
        </w:rPr>
        <w:t xml:space="preserve">ضمن المؤشر </w:t>
      </w:r>
      <w:r>
        <w:rPr>
          <w:rFonts w:ascii="Times New Roman" w:hAnsi="Times New Roman" w:hint="cs"/>
          <w:sz w:val="18"/>
          <w:szCs w:val="26"/>
          <w:rtl/>
          <w:lang w:bidi="ar"/>
        </w:rPr>
        <w:t>سوى</w:t>
      </w:r>
      <w:r w:rsidRPr="00C32630">
        <w:rPr>
          <w:rFonts w:ascii="Times New Roman" w:hAnsi="Times New Roman"/>
          <w:sz w:val="18"/>
          <w:szCs w:val="26"/>
          <w:rtl/>
          <w:lang w:bidi="ar"/>
        </w:rPr>
        <w:t xml:space="preserve"> </w:t>
      </w:r>
      <w:r>
        <w:rPr>
          <w:rFonts w:ascii="Times New Roman" w:hAnsi="Times New Roman" w:hint="cs"/>
          <w:sz w:val="18"/>
          <w:szCs w:val="26"/>
          <w:rtl/>
          <w:lang w:bidi="ar"/>
        </w:rPr>
        <w:t>البلدان</w:t>
      </w:r>
      <w:r w:rsidRPr="00C32630">
        <w:rPr>
          <w:rFonts w:ascii="Times New Roman" w:hAnsi="Times New Roman"/>
          <w:sz w:val="18"/>
          <w:szCs w:val="26"/>
          <w:rtl/>
          <w:lang w:bidi="ar"/>
        </w:rPr>
        <w:t xml:space="preserve"> التي </w:t>
      </w:r>
      <w:r>
        <w:rPr>
          <w:rFonts w:ascii="Times New Roman" w:hAnsi="Times New Roman" w:hint="cs"/>
          <w:sz w:val="18"/>
          <w:szCs w:val="26"/>
          <w:rtl/>
          <w:lang w:bidi="ar"/>
        </w:rPr>
        <w:t>تستخدم</w:t>
      </w:r>
      <w:r w:rsidRPr="00C32630">
        <w:rPr>
          <w:rFonts w:ascii="Times New Roman" w:hAnsi="Times New Roman"/>
          <w:sz w:val="18"/>
          <w:szCs w:val="26"/>
          <w:rtl/>
          <w:lang w:bidi="ar"/>
        </w:rPr>
        <w:t xml:space="preserve"> </w:t>
      </w:r>
      <w:r>
        <w:rPr>
          <w:rFonts w:ascii="Times New Roman" w:hAnsi="Times New Roman" w:hint="cs"/>
          <w:sz w:val="18"/>
          <w:szCs w:val="26"/>
          <w:rtl/>
          <w:lang w:bidi="ar"/>
        </w:rPr>
        <w:t>السياسات المتعلقة ب</w:t>
      </w:r>
      <w:r w:rsidRPr="00C32630">
        <w:rPr>
          <w:rFonts w:ascii="Times New Roman" w:hAnsi="Times New Roman"/>
          <w:sz w:val="18"/>
          <w:szCs w:val="26"/>
          <w:rtl/>
          <w:lang w:bidi="ar"/>
        </w:rPr>
        <w:t xml:space="preserve">نوعية الهواء </w:t>
      </w:r>
      <w:r>
        <w:rPr>
          <w:rFonts w:ascii="Times New Roman" w:hAnsi="Times New Roman" w:hint="cs"/>
          <w:sz w:val="18"/>
          <w:szCs w:val="26"/>
          <w:rtl/>
          <w:lang w:bidi="ar"/>
        </w:rPr>
        <w:t xml:space="preserve">والمزودة </w:t>
      </w:r>
      <w:r w:rsidRPr="00C32630">
        <w:rPr>
          <w:rFonts w:ascii="Times New Roman" w:hAnsi="Times New Roman"/>
          <w:sz w:val="18"/>
          <w:szCs w:val="26"/>
          <w:rtl/>
          <w:lang w:bidi="ar"/>
        </w:rPr>
        <w:t xml:space="preserve">بمعايير </w:t>
      </w:r>
      <w:r>
        <w:rPr>
          <w:rFonts w:ascii="Times New Roman" w:hAnsi="Times New Roman" w:hint="cs"/>
          <w:sz w:val="18"/>
          <w:szCs w:val="26"/>
          <w:rtl/>
          <w:lang w:bidi="ar"/>
        </w:rPr>
        <w:t>لنوعية</w:t>
      </w:r>
      <w:r w:rsidRPr="00C32630">
        <w:rPr>
          <w:rFonts w:ascii="Times New Roman" w:hAnsi="Times New Roman"/>
          <w:sz w:val="18"/>
          <w:szCs w:val="26"/>
          <w:rtl/>
          <w:lang w:bidi="ar"/>
        </w:rPr>
        <w:t xml:space="preserve"> الهواء، </w:t>
      </w:r>
      <w:r>
        <w:rPr>
          <w:rFonts w:ascii="Times New Roman" w:hAnsi="Times New Roman" w:hint="cs"/>
          <w:sz w:val="18"/>
          <w:szCs w:val="26"/>
          <w:rtl/>
          <w:lang w:bidi="ar"/>
        </w:rPr>
        <w:t>والبلدان</w:t>
      </w:r>
      <w:r w:rsidRPr="00C32630">
        <w:rPr>
          <w:rFonts w:ascii="Times New Roman" w:hAnsi="Times New Roman"/>
          <w:sz w:val="18"/>
          <w:szCs w:val="26"/>
          <w:rtl/>
          <w:lang w:bidi="ar"/>
        </w:rPr>
        <w:t xml:space="preserve"> التي لديها </w:t>
      </w:r>
      <w:r>
        <w:rPr>
          <w:rFonts w:ascii="Times New Roman" w:hAnsi="Times New Roman" w:hint="cs"/>
          <w:sz w:val="18"/>
          <w:szCs w:val="26"/>
          <w:rtl/>
          <w:lang w:bidi="ar"/>
        </w:rPr>
        <w:t>الأطر</w:t>
      </w:r>
      <w:r w:rsidRPr="00C32630">
        <w:rPr>
          <w:rFonts w:ascii="Times New Roman" w:hAnsi="Times New Roman"/>
          <w:sz w:val="18"/>
          <w:szCs w:val="26"/>
          <w:rtl/>
          <w:lang w:bidi="ar"/>
        </w:rPr>
        <w:t xml:space="preserve"> القانوني</w:t>
      </w:r>
      <w:r>
        <w:rPr>
          <w:rFonts w:ascii="Times New Roman" w:hAnsi="Times New Roman" w:hint="cs"/>
          <w:sz w:val="18"/>
          <w:szCs w:val="26"/>
          <w:rtl/>
          <w:lang w:bidi="ar"/>
        </w:rPr>
        <w:t>ة</w:t>
      </w:r>
      <w:r w:rsidRPr="00C32630">
        <w:rPr>
          <w:rFonts w:ascii="Times New Roman" w:hAnsi="Times New Roman"/>
          <w:sz w:val="18"/>
          <w:szCs w:val="26"/>
          <w:rtl/>
          <w:lang w:bidi="ar"/>
        </w:rPr>
        <w:t xml:space="preserve"> أو التنظيم</w:t>
      </w:r>
      <w:r>
        <w:rPr>
          <w:rFonts w:ascii="Times New Roman" w:hAnsi="Times New Roman" w:hint="cs"/>
          <w:sz w:val="18"/>
          <w:szCs w:val="26"/>
          <w:rtl/>
          <w:lang w:bidi="ar"/>
        </w:rPr>
        <w:t>ية</w:t>
      </w:r>
      <w:r w:rsidRPr="00C32630">
        <w:rPr>
          <w:rFonts w:ascii="Times New Roman" w:hAnsi="Times New Roman"/>
          <w:sz w:val="18"/>
          <w:szCs w:val="26"/>
          <w:rtl/>
          <w:lang w:bidi="ar"/>
        </w:rPr>
        <w:t xml:space="preserve"> أو المالي</w:t>
      </w:r>
      <w:r>
        <w:rPr>
          <w:rFonts w:ascii="Times New Roman" w:hAnsi="Times New Roman" w:hint="cs"/>
          <w:sz w:val="18"/>
          <w:szCs w:val="26"/>
          <w:rtl/>
          <w:lang w:bidi="ar"/>
        </w:rPr>
        <w:t>ة</w:t>
      </w:r>
      <w:r w:rsidRPr="00C32630">
        <w:rPr>
          <w:rFonts w:ascii="Times New Roman" w:hAnsi="Times New Roman"/>
          <w:sz w:val="18"/>
          <w:szCs w:val="26"/>
          <w:rtl/>
          <w:lang w:bidi="ar"/>
        </w:rPr>
        <w:t xml:space="preserve"> اللازم</w:t>
      </w:r>
      <w:r>
        <w:rPr>
          <w:rFonts w:ascii="Times New Roman" w:hAnsi="Times New Roman" w:hint="cs"/>
          <w:sz w:val="18"/>
          <w:szCs w:val="26"/>
          <w:rtl/>
          <w:lang w:bidi="ar"/>
        </w:rPr>
        <w:t>ة</w:t>
      </w:r>
      <w:r w:rsidRPr="00C32630">
        <w:rPr>
          <w:rFonts w:ascii="Times New Roman" w:hAnsi="Times New Roman"/>
          <w:sz w:val="18"/>
          <w:szCs w:val="26"/>
          <w:rtl/>
          <w:lang w:bidi="ar"/>
        </w:rPr>
        <w:t xml:space="preserve"> </w:t>
      </w:r>
      <w:r>
        <w:rPr>
          <w:rFonts w:ascii="Times New Roman" w:hAnsi="Times New Roman" w:hint="cs"/>
          <w:sz w:val="18"/>
          <w:szCs w:val="26"/>
          <w:rtl/>
          <w:lang w:bidi="ar"/>
        </w:rPr>
        <w:t>ل</w:t>
      </w:r>
      <w:r w:rsidRPr="00C32630">
        <w:rPr>
          <w:rFonts w:ascii="Times New Roman" w:hAnsi="Times New Roman"/>
          <w:sz w:val="18"/>
          <w:szCs w:val="26"/>
          <w:rtl/>
          <w:lang w:bidi="ar"/>
        </w:rPr>
        <w:t xml:space="preserve">دعم هذه </w:t>
      </w:r>
      <w:r>
        <w:rPr>
          <w:rFonts w:ascii="Times New Roman" w:hAnsi="Times New Roman" w:hint="cs"/>
          <w:sz w:val="18"/>
          <w:szCs w:val="26"/>
          <w:rtl/>
          <w:lang w:bidi="ar"/>
        </w:rPr>
        <w:t>السياسات</w:t>
      </w:r>
      <w:r w:rsidRPr="00C32630">
        <w:rPr>
          <w:rFonts w:ascii="Times New Roman" w:hAnsi="Times New Roman"/>
          <w:sz w:val="18"/>
          <w:szCs w:val="26"/>
          <w:rtl/>
          <w:lang w:bidi="ar"/>
        </w:rPr>
        <w:t xml:space="preserve">، ولديها مؤسسات وطنية مسؤولة عن ضمان </w:t>
      </w:r>
      <w:r>
        <w:rPr>
          <w:rFonts w:ascii="Times New Roman" w:hAnsi="Times New Roman" w:hint="cs"/>
          <w:sz w:val="18"/>
          <w:szCs w:val="26"/>
          <w:rtl/>
          <w:lang w:bidi="ar"/>
        </w:rPr>
        <w:t xml:space="preserve">تنفيذ </w:t>
      </w:r>
      <w:r w:rsidRPr="00C32630">
        <w:rPr>
          <w:rFonts w:ascii="Times New Roman" w:hAnsi="Times New Roman"/>
          <w:sz w:val="18"/>
          <w:szCs w:val="26"/>
          <w:rtl/>
          <w:lang w:bidi="ar"/>
        </w:rPr>
        <w:t xml:space="preserve">الإطار القانوني. </w:t>
      </w:r>
    </w:p>
  </w:footnote>
  <w:footnote w:id="58">
    <w:p w14:paraId="3A1D64AD" w14:textId="6F1A10D9" w:rsidR="00B53936" w:rsidRPr="00C32630" w:rsidRDefault="00B53936" w:rsidP="002E0341">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من الاتفاقيات البيئية الرئيسية المتعددة الأطراف في مجال المواد الكيميائية والنفايات ونوعية الهواء - اتفاقيات بازل وروتردام واستكهولم، واتفاقية ميناماتا </w:t>
      </w:r>
      <w:r>
        <w:rPr>
          <w:rFonts w:ascii="Times New Roman" w:hAnsi="Times New Roman" w:hint="cs"/>
          <w:sz w:val="18"/>
          <w:szCs w:val="26"/>
          <w:rtl/>
          <w:lang w:bidi="ar"/>
        </w:rPr>
        <w:t>بشأن ا</w:t>
      </w:r>
      <w:r w:rsidRPr="00C32630">
        <w:rPr>
          <w:rFonts w:ascii="Times New Roman" w:hAnsi="Times New Roman"/>
          <w:sz w:val="18"/>
          <w:szCs w:val="26"/>
          <w:rtl/>
          <w:lang w:bidi="ar"/>
        </w:rPr>
        <w:t xml:space="preserve">لزئبق، واتفاقية فيينا لحماية طبقة الأوزون وبروتوكول مونتريال بشأن المواد المستنفدة لطبقة الأوزون، واتفاقية التلوث الجوي البعيد المدى عبر </w:t>
      </w:r>
      <w:r>
        <w:rPr>
          <w:rFonts w:ascii="Times New Roman" w:hAnsi="Times New Roman" w:hint="cs"/>
          <w:sz w:val="18"/>
          <w:szCs w:val="26"/>
          <w:rtl/>
          <w:lang w:bidi="ar"/>
        </w:rPr>
        <w:t>ا</w:t>
      </w:r>
      <w:r w:rsidRPr="00C32630">
        <w:rPr>
          <w:rFonts w:ascii="Times New Roman" w:hAnsi="Times New Roman"/>
          <w:sz w:val="18"/>
          <w:szCs w:val="26"/>
          <w:rtl/>
          <w:lang w:bidi="ar"/>
        </w:rPr>
        <w:t>لحدود.</w:t>
      </w:r>
      <w:r w:rsidRPr="00C32630">
        <w:rPr>
          <w:rFonts w:ascii="Times New Roman" w:hAnsi="Times New Roman"/>
          <w:sz w:val="18"/>
          <w:szCs w:val="26"/>
        </w:rPr>
        <w:t xml:space="preserve"> </w:t>
      </w:r>
    </w:p>
  </w:footnote>
  <w:footnote w:id="59">
    <w:p w14:paraId="14AC1525" w14:textId="56055855" w:rsidR="00B53936" w:rsidRPr="00C32630" w:rsidRDefault="00B53936" w:rsidP="00C32630">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النهج الاستراتيجي هو إطار عالمي يهدف إلى تعزيز الإدارة السليمة للمواد الكيميائية.</w:t>
      </w:r>
    </w:p>
  </w:footnote>
  <w:footnote w:id="60">
    <w:p w14:paraId="28B3ED2E" w14:textId="261A8654" w:rsidR="00B53936" w:rsidRPr="00C32630" w:rsidRDefault="00B53936" w:rsidP="002E0341">
      <w:pPr>
        <w:pStyle w:val="FootnoteText"/>
        <w:tabs>
          <w:tab w:val="left" w:pos="9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الدورة الرابعة للمؤتمر الدولي المعني بإدارة المواد الكيميائية (الهيئة الإدارية للنهج الاستراتيجي) </w:t>
      </w:r>
      <w:r>
        <w:rPr>
          <w:rFonts w:ascii="Times New Roman" w:hAnsi="Times New Roman" w:hint="cs"/>
          <w:sz w:val="18"/>
          <w:szCs w:val="26"/>
          <w:rtl/>
          <w:lang w:bidi="ar"/>
        </w:rPr>
        <w:t>والتي</w:t>
      </w:r>
      <w:r w:rsidRPr="00C32630">
        <w:rPr>
          <w:rFonts w:ascii="Times New Roman" w:hAnsi="Times New Roman"/>
          <w:sz w:val="18"/>
          <w:szCs w:val="26"/>
          <w:rtl/>
          <w:lang w:bidi="ar"/>
        </w:rPr>
        <w:t xml:space="preserve"> عُقِد</w:t>
      </w:r>
      <w:r>
        <w:rPr>
          <w:rFonts w:ascii="Times New Roman" w:hAnsi="Times New Roman" w:hint="cs"/>
          <w:sz w:val="18"/>
          <w:szCs w:val="26"/>
          <w:rtl/>
          <w:lang w:bidi="ar"/>
        </w:rPr>
        <w:t>ت</w:t>
      </w:r>
      <w:r w:rsidRPr="00C32630">
        <w:rPr>
          <w:rFonts w:ascii="Times New Roman" w:hAnsi="Times New Roman"/>
          <w:sz w:val="18"/>
          <w:szCs w:val="26"/>
          <w:rtl/>
          <w:lang w:bidi="ar"/>
        </w:rPr>
        <w:t xml:space="preserve"> في جنيف في أيلول/سبتمبر وتشرين الأول/أكتوبر 2015.</w:t>
      </w:r>
    </w:p>
  </w:footnote>
  <w:footnote w:id="61">
    <w:p w14:paraId="199ED528" w14:textId="62A00900" w:rsidR="00B53936" w:rsidRPr="00C32630" w:rsidRDefault="00B53936" w:rsidP="002E0341">
      <w:pPr>
        <w:pStyle w:val="FootnoteText"/>
        <w:tabs>
          <w:tab w:val="left" w:pos="9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من أمثلة الشراكات الرئيسية: الشراكة العالمية للزئبق، والتحالف العالمي للتخلص من الدهانات المحتوية على الرصاص، والشراكة العالمية بشأن إدارة النفايات.</w:t>
      </w:r>
    </w:p>
  </w:footnote>
  <w:footnote w:id="62">
    <w:p w14:paraId="7D641208" w14:textId="30861F97"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shd w:val="clear" w:color="auto" w:fill="FFFFFF"/>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shd w:val="clear" w:color="auto" w:fill="FFFFFF"/>
          <w:rtl/>
          <w:lang w:bidi="ar"/>
        </w:rPr>
        <w:t>)  توفر دور ال</w:t>
      </w:r>
      <w:r w:rsidRPr="00C32630">
        <w:rPr>
          <w:rFonts w:ascii="Times New Roman" w:hAnsi="Times New Roman"/>
          <w:sz w:val="18"/>
          <w:szCs w:val="26"/>
          <w:shd w:val="clear" w:color="auto" w:fill="FFFFFF"/>
          <w:rtl/>
          <w:lang w:bidi="ar"/>
        </w:rPr>
        <w:t xml:space="preserve">أمانة </w:t>
      </w:r>
      <w:r>
        <w:rPr>
          <w:rFonts w:ascii="Times New Roman" w:hAnsi="Times New Roman" w:hint="cs"/>
          <w:sz w:val="18"/>
          <w:szCs w:val="26"/>
          <w:shd w:val="clear" w:color="auto" w:fill="FFFFFF"/>
          <w:rtl/>
          <w:lang w:bidi="ar"/>
        </w:rPr>
        <w:t>ل</w:t>
      </w:r>
      <w:r w:rsidRPr="00C32630">
        <w:rPr>
          <w:rFonts w:ascii="Times New Roman" w:hAnsi="Times New Roman"/>
          <w:sz w:val="18"/>
          <w:szCs w:val="26"/>
          <w:shd w:val="clear" w:color="auto" w:fill="FFFFFF"/>
          <w:rtl/>
          <w:lang w:bidi="ar"/>
        </w:rPr>
        <w:t>اتفاقية التلوث الجوي البعيد المدى عبر الحدود.</w:t>
      </w:r>
    </w:p>
  </w:footnote>
  <w:footnote w:id="63">
    <w:p w14:paraId="0314A715" w14:textId="3113EFD4" w:rsidR="00B53936" w:rsidRPr="00C32630" w:rsidRDefault="00B53936" w:rsidP="002E0341">
      <w:pPr>
        <w:pStyle w:val="FootnoteText"/>
        <w:tabs>
          <w:tab w:val="left" w:pos="0"/>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يشار</w:t>
      </w:r>
      <w:r w:rsidRPr="00C32630">
        <w:rPr>
          <w:rFonts w:ascii="Times New Roman" w:hAnsi="Times New Roman"/>
          <w:sz w:val="18"/>
          <w:szCs w:val="26"/>
          <w:rtl/>
          <w:lang w:bidi="ar"/>
        </w:rPr>
        <w:t xml:space="preserve"> هنا إلى </w:t>
      </w:r>
      <w:r>
        <w:rPr>
          <w:rFonts w:ascii="Times New Roman" w:hAnsi="Times New Roman" w:hint="cs"/>
          <w:sz w:val="18"/>
          <w:szCs w:val="26"/>
          <w:rtl/>
          <w:lang w:bidi="ar"/>
        </w:rPr>
        <w:t>ال</w:t>
      </w:r>
      <w:r w:rsidRPr="00C32630">
        <w:rPr>
          <w:rFonts w:ascii="Times New Roman" w:hAnsi="Times New Roman"/>
          <w:sz w:val="18"/>
          <w:szCs w:val="26"/>
          <w:rtl/>
          <w:lang w:bidi="ar"/>
        </w:rPr>
        <w:t xml:space="preserve">دراسة والمبادئ التوجيهية لنوعية الهواء </w:t>
      </w:r>
      <w:r>
        <w:rPr>
          <w:rFonts w:ascii="Times New Roman" w:hAnsi="Times New Roman" w:hint="cs"/>
          <w:sz w:val="18"/>
          <w:szCs w:val="26"/>
          <w:rtl/>
          <w:lang w:bidi="ar"/>
        </w:rPr>
        <w:t xml:space="preserve">الصادرة عن </w:t>
      </w:r>
      <w:r w:rsidRPr="00C32630">
        <w:rPr>
          <w:rFonts w:ascii="Times New Roman" w:hAnsi="Times New Roman"/>
          <w:sz w:val="18"/>
          <w:szCs w:val="26"/>
          <w:rtl/>
          <w:lang w:bidi="ar"/>
        </w:rPr>
        <w:t xml:space="preserve">منظمة الصحة العالمية </w:t>
      </w:r>
      <w:r>
        <w:rPr>
          <w:rFonts w:ascii="Times New Roman" w:hAnsi="Times New Roman" w:hint="cs"/>
          <w:sz w:val="18"/>
          <w:szCs w:val="26"/>
          <w:rtl/>
          <w:lang w:bidi="ar"/>
        </w:rPr>
        <w:t>فيما يتعلق</w:t>
      </w:r>
      <w:r w:rsidRPr="00C32630">
        <w:rPr>
          <w:rFonts w:ascii="Times New Roman" w:hAnsi="Times New Roman"/>
          <w:sz w:val="18"/>
          <w:szCs w:val="26"/>
          <w:rtl/>
          <w:lang w:bidi="ar"/>
        </w:rPr>
        <w:t xml:space="preserve"> بالمواد الجسيمية والأوزون وثاني أكسيد النيتروجين وثاني أكسيد الكبريت، والتي </w:t>
      </w:r>
      <w:r>
        <w:rPr>
          <w:rFonts w:ascii="Times New Roman" w:hAnsi="Times New Roman" w:hint="cs"/>
          <w:sz w:val="18"/>
          <w:szCs w:val="26"/>
          <w:rtl/>
          <w:lang w:bidi="ar"/>
        </w:rPr>
        <w:t>تتضمن</w:t>
      </w:r>
      <w:r w:rsidRPr="00C32630">
        <w:rPr>
          <w:rFonts w:ascii="Times New Roman" w:hAnsi="Times New Roman"/>
          <w:sz w:val="18"/>
          <w:szCs w:val="26"/>
          <w:rtl/>
          <w:lang w:bidi="ar"/>
        </w:rPr>
        <w:t xml:space="preserve"> تقييم</w:t>
      </w:r>
      <w:r>
        <w:rPr>
          <w:rFonts w:ascii="Times New Roman" w:hAnsi="Times New Roman" w:hint="cs"/>
          <w:sz w:val="18"/>
          <w:szCs w:val="26"/>
          <w:rtl/>
          <w:lang w:bidi="ar"/>
        </w:rPr>
        <w:t>اً</w:t>
      </w:r>
      <w:r w:rsidRPr="00C32630">
        <w:rPr>
          <w:rFonts w:ascii="Times New Roman" w:hAnsi="Times New Roman"/>
          <w:sz w:val="18"/>
          <w:szCs w:val="26"/>
          <w:rtl/>
          <w:lang w:bidi="ar"/>
        </w:rPr>
        <w:t xml:space="preserve"> </w:t>
      </w:r>
      <w:r>
        <w:rPr>
          <w:rFonts w:ascii="Times New Roman" w:hAnsi="Times New Roman" w:hint="cs"/>
          <w:sz w:val="18"/>
          <w:szCs w:val="26"/>
          <w:rtl/>
          <w:lang w:bidi="ar"/>
        </w:rPr>
        <w:t>للمخاطر</w:t>
      </w:r>
      <w:r w:rsidRPr="00C32630">
        <w:rPr>
          <w:rFonts w:ascii="Times New Roman" w:hAnsi="Times New Roman"/>
          <w:sz w:val="18"/>
          <w:szCs w:val="26"/>
          <w:rtl/>
          <w:lang w:bidi="ar"/>
        </w:rPr>
        <w:t xml:space="preserve"> وتشرح الفوائد </w:t>
      </w:r>
      <w:r>
        <w:rPr>
          <w:rFonts w:ascii="Times New Roman" w:hAnsi="Times New Roman" w:hint="cs"/>
          <w:sz w:val="18"/>
          <w:szCs w:val="26"/>
          <w:rtl/>
          <w:lang w:bidi="ar"/>
        </w:rPr>
        <w:t>بالنسبة للصحة العامة</w:t>
      </w:r>
      <w:r w:rsidRPr="00C32630">
        <w:rPr>
          <w:rFonts w:ascii="Times New Roman" w:hAnsi="Times New Roman"/>
          <w:sz w:val="18"/>
          <w:szCs w:val="26"/>
          <w:rtl/>
          <w:lang w:bidi="ar"/>
        </w:rPr>
        <w:t xml:space="preserve">. </w:t>
      </w:r>
      <w:r>
        <w:rPr>
          <w:rFonts w:ascii="Times New Roman" w:hAnsi="Times New Roman" w:hint="cs"/>
          <w:sz w:val="18"/>
          <w:szCs w:val="26"/>
          <w:rtl/>
          <w:lang w:bidi="ar"/>
        </w:rPr>
        <w:t>انظر الرابط</w:t>
      </w:r>
      <w:r w:rsidRPr="00C32630">
        <w:rPr>
          <w:rFonts w:ascii="Times New Roman" w:hAnsi="Times New Roman"/>
          <w:sz w:val="18"/>
          <w:szCs w:val="26"/>
          <w:rtl/>
          <w:lang w:bidi="ar"/>
        </w:rPr>
        <w:t xml:space="preserve">: </w:t>
      </w:r>
      <w:hyperlink r:id="rId3" w:history="1">
        <w:r w:rsidRPr="00C32630">
          <w:rPr>
            <w:rStyle w:val="Hyperlink"/>
            <w:sz w:val="18"/>
            <w:szCs w:val="26"/>
          </w:rPr>
          <w:t>http://apps.who.int/iris/bitstream/10665/69477/1/WHO_SDE_PHE_OEH_06.02_eng.pdf</w:t>
        </w:r>
      </w:hyperlink>
      <w:r w:rsidRPr="00C32630">
        <w:rPr>
          <w:rStyle w:val="Hyperlink"/>
          <w:sz w:val="18"/>
          <w:szCs w:val="26"/>
          <w:rtl/>
          <w:lang w:bidi="ar"/>
        </w:rPr>
        <w:t>.</w:t>
      </w:r>
      <w:r w:rsidRPr="00C32630">
        <w:rPr>
          <w:rFonts w:ascii="Times New Roman" w:hAnsi="Times New Roman"/>
          <w:sz w:val="18"/>
          <w:szCs w:val="26"/>
        </w:rPr>
        <w:t xml:space="preserve"> </w:t>
      </w:r>
    </w:p>
  </w:footnote>
  <w:footnote w:id="64">
    <w:p w14:paraId="4A5A92F1" w14:textId="0191CF47"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Style w:val="CommentReference"/>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Style w:val="CommentReference"/>
          <w:rFonts w:ascii="Times New Roman" w:hAnsi="Times New Roman" w:hint="cs"/>
          <w:sz w:val="18"/>
          <w:szCs w:val="26"/>
          <w:rtl/>
          <w:lang w:bidi="ar"/>
        </w:rPr>
        <w:t xml:space="preserve">)  يتواءم الهدف مع </w:t>
      </w:r>
      <w:r w:rsidRPr="00C32630">
        <w:rPr>
          <w:rStyle w:val="CommentReference"/>
          <w:rFonts w:ascii="Times New Roman" w:hAnsi="Times New Roman"/>
          <w:sz w:val="18"/>
          <w:szCs w:val="26"/>
          <w:rtl/>
          <w:lang w:bidi="ar"/>
        </w:rPr>
        <w:t xml:space="preserve">خطة </w:t>
      </w:r>
      <w:r>
        <w:rPr>
          <w:rStyle w:val="CommentReference"/>
          <w:rFonts w:ascii="Times New Roman" w:hAnsi="Times New Roman" w:hint="cs"/>
          <w:sz w:val="18"/>
          <w:szCs w:val="26"/>
          <w:rtl/>
          <w:lang w:bidi="ar"/>
        </w:rPr>
        <w:t>العمل للعام</w:t>
      </w:r>
      <w:r w:rsidRPr="00C32630">
        <w:rPr>
          <w:rStyle w:val="CommentReference"/>
          <w:rFonts w:ascii="Times New Roman" w:hAnsi="Times New Roman"/>
          <w:sz w:val="18"/>
          <w:szCs w:val="26"/>
          <w:rtl/>
          <w:lang w:bidi="ar"/>
        </w:rPr>
        <w:t xml:space="preserve"> 2030، </w:t>
      </w:r>
      <w:r>
        <w:rPr>
          <w:rStyle w:val="CommentReference"/>
          <w:rFonts w:ascii="Times New Roman" w:hAnsi="Times New Roman" w:hint="cs"/>
          <w:sz w:val="18"/>
          <w:szCs w:val="26"/>
          <w:rtl/>
          <w:lang w:bidi="ar"/>
        </w:rPr>
        <w:t>و</w:t>
      </w:r>
      <w:r w:rsidRPr="00C32630">
        <w:rPr>
          <w:rStyle w:val="CommentReference"/>
          <w:rFonts w:ascii="Times New Roman" w:hAnsi="Times New Roman"/>
          <w:sz w:val="18"/>
          <w:szCs w:val="26"/>
          <w:rtl/>
          <w:lang w:bidi="ar"/>
        </w:rPr>
        <w:t xml:space="preserve">بالتحديد هدف التنمية المستدامة 12 </w:t>
      </w:r>
      <w:r>
        <w:rPr>
          <w:rStyle w:val="CommentReference"/>
          <w:rFonts w:ascii="Times New Roman" w:hAnsi="Times New Roman" w:hint="cs"/>
          <w:sz w:val="18"/>
          <w:szCs w:val="26"/>
          <w:rtl/>
          <w:lang w:bidi="ar"/>
        </w:rPr>
        <w:t>المتعلق</w:t>
      </w:r>
      <w:r w:rsidRPr="00C32630">
        <w:rPr>
          <w:rStyle w:val="CommentReference"/>
          <w:rFonts w:ascii="Times New Roman" w:hAnsi="Times New Roman"/>
          <w:sz w:val="18"/>
          <w:szCs w:val="26"/>
          <w:rtl/>
          <w:lang w:bidi="ar"/>
        </w:rPr>
        <w:t xml:space="preserve"> بالاستهلاك والإنتاج المستدامين، والهدف 8 </w:t>
      </w:r>
      <w:r>
        <w:rPr>
          <w:rStyle w:val="CommentReference"/>
          <w:rFonts w:ascii="Times New Roman" w:hAnsi="Times New Roman" w:hint="cs"/>
          <w:sz w:val="18"/>
          <w:szCs w:val="26"/>
          <w:rtl/>
          <w:lang w:bidi="ar"/>
        </w:rPr>
        <w:t>المتعلق</w:t>
      </w:r>
      <w:r w:rsidRPr="00C32630">
        <w:rPr>
          <w:rStyle w:val="CommentReference"/>
          <w:rFonts w:ascii="Times New Roman" w:hAnsi="Times New Roman"/>
          <w:sz w:val="18"/>
          <w:szCs w:val="26"/>
          <w:rtl/>
          <w:lang w:bidi="ar"/>
        </w:rPr>
        <w:t xml:space="preserve"> بالنمو الاقتصادي المستدام والشامل</w:t>
      </w:r>
      <w:r>
        <w:rPr>
          <w:rStyle w:val="CommentReference"/>
          <w:rFonts w:ascii="Times New Roman" w:hAnsi="Times New Roman" w:hint="cs"/>
          <w:sz w:val="18"/>
          <w:szCs w:val="26"/>
          <w:rtl/>
          <w:lang w:bidi="ar"/>
        </w:rPr>
        <w:t xml:space="preserve"> للجميع</w:t>
      </w:r>
      <w:r w:rsidRPr="00C32630">
        <w:rPr>
          <w:rStyle w:val="CommentReference"/>
          <w:rFonts w:ascii="Times New Roman" w:hAnsi="Times New Roman"/>
          <w:sz w:val="18"/>
          <w:szCs w:val="26"/>
          <w:rtl/>
          <w:lang w:bidi="ar"/>
        </w:rPr>
        <w:t>، بالإضافة إلى أهداف أخرى ذات صلة بنفس الموضوع مثل</w:t>
      </w:r>
      <w:r>
        <w:rPr>
          <w:rStyle w:val="CommentReference"/>
          <w:rFonts w:ascii="Times New Roman" w:hAnsi="Times New Roman" w:hint="cs"/>
          <w:sz w:val="18"/>
          <w:szCs w:val="26"/>
          <w:rtl/>
          <w:lang w:bidi="ar"/>
        </w:rPr>
        <w:t xml:space="preserve"> الأهداف</w:t>
      </w:r>
      <w:r w:rsidRPr="00C32630">
        <w:rPr>
          <w:rStyle w:val="CommentReference"/>
          <w:rFonts w:ascii="Times New Roman" w:hAnsi="Times New Roman"/>
          <w:sz w:val="18"/>
          <w:szCs w:val="26"/>
          <w:rtl/>
          <w:lang w:bidi="ar"/>
        </w:rPr>
        <w:t xml:space="preserve"> 2 و3 و11 و17. </w:t>
      </w:r>
      <w:r>
        <w:rPr>
          <w:rStyle w:val="CommentReference"/>
          <w:rFonts w:ascii="Times New Roman" w:hAnsi="Times New Roman" w:hint="cs"/>
          <w:sz w:val="18"/>
          <w:szCs w:val="26"/>
          <w:rtl/>
          <w:lang w:bidi="ar"/>
        </w:rPr>
        <w:t xml:space="preserve">وتوفر </w:t>
      </w:r>
      <w:r w:rsidRPr="00C32630">
        <w:rPr>
          <w:rStyle w:val="CommentReference"/>
          <w:rFonts w:ascii="Times New Roman" w:hAnsi="Times New Roman"/>
          <w:sz w:val="18"/>
          <w:szCs w:val="26"/>
          <w:rtl/>
          <w:lang w:bidi="ar"/>
        </w:rPr>
        <w:t>هذه الأهداف مجتمعةً أساسا</w:t>
      </w:r>
      <w:r>
        <w:rPr>
          <w:rStyle w:val="CommentReference"/>
          <w:rFonts w:ascii="Times New Roman" w:hAnsi="Times New Roman" w:hint="cs"/>
          <w:sz w:val="18"/>
          <w:szCs w:val="26"/>
          <w:rtl/>
          <w:lang w:bidi="ar"/>
        </w:rPr>
        <w:t>ً</w:t>
      </w:r>
      <w:r w:rsidRPr="00C32630">
        <w:rPr>
          <w:rStyle w:val="CommentReference"/>
          <w:rFonts w:ascii="Times New Roman" w:hAnsi="Times New Roman"/>
          <w:sz w:val="18"/>
          <w:szCs w:val="26"/>
          <w:rtl/>
          <w:lang w:bidi="ar"/>
        </w:rPr>
        <w:t xml:space="preserve"> وتوجيها</w:t>
      </w:r>
      <w:r>
        <w:rPr>
          <w:rStyle w:val="CommentReference"/>
          <w:rFonts w:ascii="Times New Roman" w:hAnsi="Times New Roman" w:hint="cs"/>
          <w:sz w:val="18"/>
          <w:szCs w:val="26"/>
          <w:rtl/>
          <w:lang w:bidi="ar"/>
        </w:rPr>
        <w:t>ً</w:t>
      </w:r>
      <w:r w:rsidRPr="00C32630">
        <w:rPr>
          <w:rStyle w:val="CommentReference"/>
          <w:rFonts w:ascii="Times New Roman" w:hAnsi="Times New Roman"/>
          <w:sz w:val="18"/>
          <w:szCs w:val="26"/>
          <w:rtl/>
          <w:lang w:bidi="ar"/>
        </w:rPr>
        <w:t xml:space="preserve"> متينين، كما </w:t>
      </w:r>
      <w:r>
        <w:rPr>
          <w:rStyle w:val="CommentReference"/>
          <w:rFonts w:ascii="Times New Roman" w:hAnsi="Times New Roman" w:hint="cs"/>
          <w:sz w:val="18"/>
          <w:szCs w:val="26"/>
          <w:rtl/>
          <w:lang w:bidi="ar"/>
        </w:rPr>
        <w:t>تقدم</w:t>
      </w:r>
      <w:r w:rsidRPr="00C32630">
        <w:rPr>
          <w:rStyle w:val="CommentReference"/>
          <w:rFonts w:ascii="Times New Roman" w:hAnsi="Times New Roman"/>
          <w:sz w:val="18"/>
          <w:szCs w:val="26"/>
          <w:rtl/>
          <w:lang w:bidi="ar"/>
        </w:rPr>
        <w:t xml:space="preserve"> </w:t>
      </w:r>
      <w:r>
        <w:rPr>
          <w:rStyle w:val="CommentReference"/>
          <w:rFonts w:ascii="Times New Roman" w:hAnsi="Times New Roman" w:hint="cs"/>
          <w:sz w:val="18"/>
          <w:szCs w:val="26"/>
          <w:rtl/>
          <w:lang w:bidi="ar"/>
        </w:rPr>
        <w:t>المبادئ التوجيهية ال</w:t>
      </w:r>
      <w:r w:rsidRPr="00C32630">
        <w:rPr>
          <w:rStyle w:val="CommentReference"/>
          <w:rFonts w:ascii="Times New Roman" w:hAnsi="Times New Roman"/>
          <w:sz w:val="18"/>
          <w:szCs w:val="26"/>
          <w:rtl/>
          <w:lang w:bidi="ar"/>
        </w:rPr>
        <w:t>واضحة و</w:t>
      </w:r>
      <w:r>
        <w:rPr>
          <w:rStyle w:val="CommentReference"/>
          <w:rFonts w:ascii="Times New Roman" w:hAnsi="Times New Roman" w:hint="cs"/>
          <w:sz w:val="18"/>
          <w:szCs w:val="26"/>
          <w:rtl/>
          <w:lang w:bidi="ar"/>
        </w:rPr>
        <w:t>ال</w:t>
      </w:r>
      <w:r w:rsidRPr="00C32630">
        <w:rPr>
          <w:rStyle w:val="CommentReference"/>
          <w:rFonts w:ascii="Times New Roman" w:hAnsi="Times New Roman"/>
          <w:sz w:val="18"/>
          <w:szCs w:val="26"/>
          <w:rtl/>
          <w:lang w:bidi="ar"/>
        </w:rPr>
        <w:t>محددة لتنفيذ البرنامج الفرعي.</w:t>
      </w:r>
      <w:r w:rsidRPr="00C32630">
        <w:rPr>
          <w:rStyle w:val="CommentReference"/>
          <w:rFonts w:ascii="Times New Roman" w:hAnsi="Times New Roman"/>
          <w:sz w:val="18"/>
          <w:szCs w:val="26"/>
        </w:rPr>
        <w:t xml:space="preserve"> </w:t>
      </w:r>
    </w:p>
  </w:footnote>
  <w:footnote w:id="65">
    <w:p w14:paraId="0FC3F7E1" w14:textId="3BFE086A"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تتضمن السياسات </w:t>
      </w:r>
      <w:r>
        <w:rPr>
          <w:rFonts w:ascii="Times New Roman" w:hAnsi="Times New Roman" w:hint="cs"/>
          <w:sz w:val="18"/>
          <w:szCs w:val="26"/>
          <w:rtl/>
          <w:lang w:bidi="ar"/>
        </w:rPr>
        <w:t>الأطر</w:t>
      </w:r>
      <w:r w:rsidRPr="00C32630">
        <w:rPr>
          <w:rFonts w:ascii="Times New Roman" w:hAnsi="Times New Roman"/>
          <w:sz w:val="18"/>
          <w:szCs w:val="26"/>
          <w:rtl/>
          <w:lang w:bidi="ar"/>
        </w:rPr>
        <w:t xml:space="preserve"> والقوانين والاستراتيجيات وخطط العمل.</w:t>
      </w:r>
      <w:r w:rsidRPr="00C32630">
        <w:rPr>
          <w:rFonts w:ascii="Times New Roman" w:hAnsi="Times New Roman"/>
          <w:sz w:val="18"/>
          <w:szCs w:val="26"/>
        </w:rPr>
        <w:t xml:space="preserve"> </w:t>
      </w:r>
    </w:p>
  </w:footnote>
  <w:footnote w:id="66">
    <w:p w14:paraId="6C09326D" w14:textId="5991503F"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يتعلق</w:t>
      </w:r>
      <w:r w:rsidRPr="00C32630">
        <w:rPr>
          <w:rFonts w:ascii="Times New Roman" w:hAnsi="Times New Roman"/>
          <w:sz w:val="18"/>
          <w:szCs w:val="26"/>
          <w:rtl/>
          <w:lang w:bidi="ar"/>
        </w:rPr>
        <w:t xml:space="preserve">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12-1: تنفيذ الإطار العشري لبرامج الاستهلاك والإنتاج المستدام</w:t>
      </w:r>
      <w:r>
        <w:rPr>
          <w:rFonts w:ascii="Times New Roman" w:hAnsi="Times New Roman" w:hint="cs"/>
          <w:sz w:val="18"/>
          <w:szCs w:val="26"/>
          <w:rtl/>
          <w:lang w:bidi="ar"/>
        </w:rPr>
        <w:t>ين</w:t>
      </w:r>
      <w:r w:rsidRPr="00C32630">
        <w:rPr>
          <w:rFonts w:ascii="Times New Roman" w:hAnsi="Times New Roman"/>
          <w:sz w:val="18"/>
          <w:szCs w:val="26"/>
          <w:rtl/>
          <w:lang w:bidi="ar"/>
        </w:rPr>
        <w:t>، مع قيام جميع البلدان باتخاذ إجراءات وتولي البلدان المتقدمة النمو دور الريادة، مع مراعاة مستوى التنمية في البلدان النامية وقدراتها؛ (</w:t>
      </w:r>
      <w:r>
        <w:rPr>
          <w:rFonts w:ascii="Times New Roman" w:hAnsi="Times New Roman" w:hint="cs"/>
          <w:sz w:val="18"/>
          <w:szCs w:val="26"/>
          <w:rtl/>
          <w:lang w:bidi="ar"/>
        </w:rPr>
        <w:t>ال</w:t>
      </w:r>
      <w:r w:rsidRPr="00C32630">
        <w:rPr>
          <w:rFonts w:ascii="Times New Roman" w:hAnsi="Times New Roman"/>
          <w:sz w:val="18"/>
          <w:szCs w:val="26"/>
          <w:rtl/>
          <w:lang w:bidi="ar"/>
        </w:rPr>
        <w:t xml:space="preserve">مؤشر </w:t>
      </w:r>
      <w:r>
        <w:rPr>
          <w:rFonts w:ascii="Times New Roman" w:hAnsi="Times New Roman" w:hint="cs"/>
          <w:sz w:val="18"/>
          <w:szCs w:val="26"/>
          <w:rtl/>
          <w:lang w:bidi="ar"/>
        </w:rPr>
        <w:t>ال</w:t>
      </w:r>
      <w:r w:rsidRPr="00C32630">
        <w:rPr>
          <w:rFonts w:ascii="Times New Roman" w:hAnsi="Times New Roman"/>
          <w:sz w:val="18"/>
          <w:szCs w:val="26"/>
          <w:rtl/>
          <w:lang w:bidi="ar"/>
        </w:rPr>
        <w:t xml:space="preserve">مقترح: عدد من البلدان التي لديها خطط عمل وطنية للاستهلاك والإنتاج المستدامين أو التي </w:t>
      </w:r>
      <w:r>
        <w:rPr>
          <w:rFonts w:ascii="Times New Roman" w:hAnsi="Times New Roman" w:hint="cs"/>
          <w:sz w:val="18"/>
          <w:szCs w:val="26"/>
          <w:rtl/>
          <w:lang w:bidi="ar"/>
        </w:rPr>
        <w:t>تقوم بتعميم</w:t>
      </w:r>
      <w:r w:rsidRPr="00C32630">
        <w:rPr>
          <w:rFonts w:ascii="Times New Roman" w:hAnsi="Times New Roman"/>
          <w:sz w:val="18"/>
          <w:szCs w:val="26"/>
          <w:rtl/>
          <w:lang w:bidi="ar"/>
        </w:rPr>
        <w:t xml:space="preserve"> الاستهلاك والإنتاج المستدامين كأولوية أو غاية </w:t>
      </w:r>
      <w:r>
        <w:rPr>
          <w:rFonts w:ascii="Times New Roman" w:hAnsi="Times New Roman" w:hint="cs"/>
          <w:sz w:val="18"/>
          <w:szCs w:val="26"/>
          <w:rtl/>
          <w:lang w:bidi="ar"/>
        </w:rPr>
        <w:t>في</w:t>
      </w:r>
      <w:r w:rsidRPr="00C32630">
        <w:rPr>
          <w:rFonts w:ascii="Times New Roman" w:hAnsi="Times New Roman"/>
          <w:sz w:val="18"/>
          <w:szCs w:val="26"/>
          <w:rtl/>
          <w:lang w:bidi="ar"/>
        </w:rPr>
        <w:t xml:space="preserve"> السياسات الوطنية واستراتيجيات الحد من الفقر واستراتيجيات التنمية المستدامة)؛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12-2: تحقيق الإدارة المستدامة والاستخدام الكفؤ للموارد الطبيعية بحلول عام 2030؛ هدف التنمية المستدامة 8</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w:t>
      </w:r>
      <w:r>
        <w:rPr>
          <w:szCs w:val="30"/>
        </w:rPr>
        <w:br w:type="textWrapping" w:clear="all"/>
      </w:r>
      <w:r w:rsidRPr="00C32630">
        <w:rPr>
          <w:rFonts w:ascii="Times New Roman" w:hAnsi="Times New Roman"/>
          <w:sz w:val="18"/>
          <w:szCs w:val="26"/>
          <w:rtl/>
          <w:lang w:bidi="ar"/>
        </w:rPr>
        <w:t>8-4</w:t>
      </w:r>
      <w:r>
        <w:rPr>
          <w:rFonts w:ascii="Times New Roman" w:hAnsi="Times New Roman" w:hint="cs"/>
          <w:sz w:val="18"/>
          <w:szCs w:val="26"/>
          <w:rtl/>
          <w:lang w:bidi="ar"/>
        </w:rPr>
        <w:t>:</w:t>
      </w:r>
      <w:r w:rsidRPr="00C32630">
        <w:rPr>
          <w:rFonts w:ascii="Times New Roman" w:hAnsi="Times New Roman"/>
          <w:sz w:val="18"/>
          <w:szCs w:val="26"/>
          <w:rtl/>
          <w:lang w:bidi="ar"/>
        </w:rPr>
        <w:t xml:space="preserve"> تحسين الكفاءة في استخدام الموارد العالمية في مجال الاستهلاك والإنتاج تدريجيا</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حتى</w:t>
      </w:r>
      <w:r w:rsidRPr="00C32630">
        <w:rPr>
          <w:rFonts w:ascii="Times New Roman" w:hAnsi="Times New Roman"/>
          <w:sz w:val="18"/>
          <w:szCs w:val="26"/>
          <w:rtl/>
          <w:lang w:bidi="ar"/>
        </w:rPr>
        <w:t xml:space="preserve"> عام 2030، والسعي إلى فصل النمو الاقتصادي عن التدهور البيئي</w:t>
      </w:r>
      <w:r>
        <w:rPr>
          <w:rFonts w:ascii="Times New Roman" w:hAnsi="Times New Roman" w:hint="cs"/>
          <w:sz w:val="18"/>
          <w:szCs w:val="26"/>
          <w:rtl/>
          <w:lang w:bidi="ar"/>
        </w:rPr>
        <w:t>،</w:t>
      </w:r>
      <w:r w:rsidRPr="00C32630">
        <w:rPr>
          <w:rFonts w:ascii="Times New Roman" w:hAnsi="Times New Roman"/>
          <w:sz w:val="18"/>
          <w:szCs w:val="26"/>
          <w:rtl/>
          <w:lang w:bidi="ar"/>
        </w:rPr>
        <w:t xml:space="preserve"> وفقا</w:t>
      </w:r>
      <w:r>
        <w:rPr>
          <w:rFonts w:ascii="Times New Roman" w:hAnsi="Times New Roman" w:hint="cs"/>
          <w:sz w:val="18"/>
          <w:szCs w:val="26"/>
          <w:rtl/>
          <w:lang w:bidi="ar"/>
        </w:rPr>
        <w:t>ً</w:t>
      </w:r>
      <w:r w:rsidRPr="00C32630">
        <w:rPr>
          <w:rFonts w:ascii="Times New Roman" w:hAnsi="Times New Roman"/>
          <w:sz w:val="18"/>
          <w:szCs w:val="26"/>
          <w:rtl/>
          <w:lang w:bidi="ar"/>
        </w:rPr>
        <w:t xml:space="preserve"> للإطار العشري للبرامج بشأن الاستهلاك والإنتاج المستدامين، مع تولي البلدان المتقدمة النمو دور الريادة؛ </w:t>
      </w:r>
      <w:r>
        <w:rPr>
          <w:rFonts w:ascii="Times New Roman" w:hAnsi="Times New Roman" w:hint="cs"/>
          <w:sz w:val="18"/>
          <w:szCs w:val="26"/>
          <w:rtl/>
          <w:lang w:bidi="ar"/>
        </w:rPr>
        <w:t>ويتعلق</w:t>
      </w:r>
      <w:r w:rsidRPr="00C32630">
        <w:rPr>
          <w:rFonts w:ascii="Times New Roman" w:hAnsi="Times New Roman"/>
          <w:sz w:val="18"/>
          <w:szCs w:val="26"/>
          <w:rtl/>
          <w:lang w:bidi="ar"/>
        </w:rPr>
        <w:t xml:space="preserve"> بهدف التنمية المستدامة 12</w:t>
      </w:r>
      <w:r>
        <w:rPr>
          <w:rFonts w:ascii="Times New Roman" w:hAnsi="Times New Roman" w:hint="cs"/>
          <w:sz w:val="18"/>
          <w:szCs w:val="26"/>
          <w:rtl/>
          <w:lang w:bidi="ar"/>
        </w:rPr>
        <w:t>، الغاية</w:t>
      </w:r>
      <w:r w:rsidRPr="00C32630">
        <w:rPr>
          <w:rFonts w:ascii="Times New Roman" w:hAnsi="Times New Roman"/>
          <w:sz w:val="18"/>
          <w:szCs w:val="26"/>
          <w:rtl/>
          <w:lang w:bidi="ar"/>
        </w:rPr>
        <w:t xml:space="preserve"> 12-أ: دعم البلدان النامية لتعزيز قدرتها العلمية والتكنولوجية للمضي قدما</w:t>
      </w:r>
      <w:r>
        <w:rPr>
          <w:rFonts w:ascii="Times New Roman" w:hAnsi="Times New Roman" w:hint="cs"/>
          <w:sz w:val="18"/>
          <w:szCs w:val="26"/>
          <w:rtl/>
          <w:lang w:bidi="ar"/>
        </w:rPr>
        <w:t>ً</w:t>
      </w:r>
      <w:r w:rsidRPr="00C32630">
        <w:rPr>
          <w:rFonts w:ascii="Times New Roman" w:hAnsi="Times New Roman"/>
          <w:sz w:val="18"/>
          <w:szCs w:val="26"/>
          <w:rtl/>
          <w:lang w:bidi="ar"/>
        </w:rPr>
        <w:t xml:space="preserve"> نحو تحقيق أنماط </w:t>
      </w:r>
      <w:r>
        <w:rPr>
          <w:rFonts w:ascii="Times New Roman" w:hAnsi="Times New Roman" w:hint="cs"/>
          <w:sz w:val="18"/>
          <w:szCs w:val="26"/>
          <w:rtl/>
          <w:lang w:bidi="ar"/>
        </w:rPr>
        <w:t>ال</w:t>
      </w:r>
      <w:r w:rsidRPr="00C32630">
        <w:rPr>
          <w:rFonts w:ascii="Times New Roman" w:hAnsi="Times New Roman"/>
          <w:sz w:val="18"/>
          <w:szCs w:val="26"/>
          <w:rtl/>
          <w:lang w:bidi="ar"/>
        </w:rPr>
        <w:t>استهلاك و</w:t>
      </w:r>
      <w:r>
        <w:rPr>
          <w:rFonts w:ascii="Times New Roman" w:hAnsi="Times New Roman" w:hint="cs"/>
          <w:sz w:val="18"/>
          <w:szCs w:val="26"/>
          <w:rtl/>
          <w:lang w:bidi="ar"/>
        </w:rPr>
        <w:t>ال</w:t>
      </w:r>
      <w:r w:rsidRPr="00C32630">
        <w:rPr>
          <w:rFonts w:ascii="Times New Roman" w:hAnsi="Times New Roman"/>
          <w:sz w:val="18"/>
          <w:szCs w:val="26"/>
          <w:rtl/>
          <w:lang w:bidi="ar"/>
        </w:rPr>
        <w:t xml:space="preserve">إنتاج </w:t>
      </w:r>
      <w:r>
        <w:rPr>
          <w:rFonts w:ascii="Times New Roman" w:hAnsi="Times New Roman" w:hint="cs"/>
          <w:sz w:val="18"/>
          <w:szCs w:val="26"/>
          <w:rtl/>
          <w:lang w:bidi="ar"/>
        </w:rPr>
        <w:t>ال</w:t>
      </w:r>
      <w:r w:rsidRPr="00C32630">
        <w:rPr>
          <w:rFonts w:ascii="Times New Roman" w:hAnsi="Times New Roman"/>
          <w:sz w:val="18"/>
          <w:szCs w:val="26"/>
          <w:rtl/>
          <w:lang w:bidi="ar"/>
        </w:rPr>
        <w:t>أكثر استدامة.</w:t>
      </w:r>
    </w:p>
  </w:footnote>
  <w:footnote w:id="67">
    <w:p w14:paraId="37E06893" w14:textId="1B958B8C" w:rsidR="00B53936" w:rsidRPr="00C32630" w:rsidRDefault="00B53936" w:rsidP="002E0341">
      <w:pPr>
        <w:tabs>
          <w:tab w:val="left" w:pos="624"/>
        </w:tabs>
        <w:spacing w:after="40" w:line="320" w:lineRule="exact"/>
        <w:ind w:left="1134"/>
        <w:jc w:val="both"/>
        <w:rPr>
          <w:color w:val="000000"/>
          <w:sz w:val="18"/>
          <w:szCs w:val="26"/>
        </w:rPr>
      </w:pPr>
      <w:r>
        <w:rPr>
          <w:rFonts w:hint="cs"/>
          <w:sz w:val="18"/>
          <w:szCs w:val="26"/>
          <w:rtl/>
          <w:lang w:bidi="ar"/>
        </w:rPr>
        <w:t>(</w:t>
      </w:r>
      <w:r w:rsidRPr="00C32630">
        <w:rPr>
          <w:rStyle w:val="FootnoteReference"/>
          <w:sz w:val="18"/>
          <w:szCs w:val="26"/>
          <w:vertAlign w:val="baseline"/>
        </w:rPr>
        <w:footnoteRef/>
      </w:r>
      <w:r>
        <w:rPr>
          <w:rFonts w:hint="cs"/>
          <w:sz w:val="18"/>
          <w:szCs w:val="26"/>
          <w:rtl/>
          <w:lang w:bidi="ar"/>
        </w:rPr>
        <w:t>)  يتعلق</w:t>
      </w:r>
      <w:r w:rsidRPr="00C32630">
        <w:rPr>
          <w:sz w:val="18"/>
          <w:szCs w:val="26"/>
          <w:rtl/>
          <w:lang w:bidi="ar"/>
        </w:rPr>
        <w:t xml:space="preserve"> بهدف التنمية المستدامة 17 </w:t>
      </w:r>
      <w:r>
        <w:rPr>
          <w:rFonts w:hint="cs"/>
          <w:color w:val="000000"/>
          <w:sz w:val="18"/>
          <w:szCs w:val="26"/>
          <w:rtl/>
          <w:lang w:bidi="ar"/>
        </w:rPr>
        <w:t>الغاية</w:t>
      </w:r>
      <w:r w:rsidRPr="00C32630">
        <w:rPr>
          <w:color w:val="000000"/>
          <w:sz w:val="18"/>
          <w:szCs w:val="26"/>
          <w:rtl/>
          <w:lang w:bidi="ar"/>
        </w:rPr>
        <w:t xml:space="preserve"> 17-14: تعزيز اتساق السياسات من أجل تحقيق التنمية المستدامة.</w:t>
      </w:r>
    </w:p>
  </w:footnote>
  <w:footnote w:id="68">
    <w:p w14:paraId="37189550" w14:textId="531746CF"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يشمل</w:t>
      </w:r>
      <w:r w:rsidRPr="00C32630">
        <w:rPr>
          <w:rFonts w:ascii="Times New Roman" w:hAnsi="Times New Roman"/>
          <w:sz w:val="18"/>
          <w:szCs w:val="26"/>
          <w:rtl/>
          <w:lang w:bidi="ar"/>
        </w:rPr>
        <w:t xml:space="preserve"> </w:t>
      </w:r>
      <w:r>
        <w:rPr>
          <w:rFonts w:ascii="Times New Roman" w:hAnsi="Times New Roman" w:hint="cs"/>
          <w:sz w:val="18"/>
          <w:szCs w:val="26"/>
          <w:rtl/>
          <w:lang w:bidi="ar"/>
        </w:rPr>
        <w:t>هذا</w:t>
      </w:r>
      <w:r w:rsidRPr="00C32630">
        <w:rPr>
          <w:rFonts w:ascii="Times New Roman" w:hAnsi="Times New Roman"/>
          <w:sz w:val="18"/>
          <w:szCs w:val="26"/>
          <w:rtl/>
          <w:lang w:bidi="ar"/>
        </w:rPr>
        <w:t xml:space="preserve"> أيض</w:t>
      </w:r>
      <w:r>
        <w:rPr>
          <w:rFonts w:ascii="Times New Roman" w:hAnsi="Times New Roman" w:hint="cs"/>
          <w:sz w:val="18"/>
          <w:szCs w:val="26"/>
          <w:rtl/>
          <w:lang w:bidi="ar"/>
        </w:rPr>
        <w:t>اً</w:t>
      </w:r>
      <w:r w:rsidRPr="00C32630">
        <w:rPr>
          <w:rFonts w:ascii="Times New Roman" w:hAnsi="Times New Roman"/>
          <w:sz w:val="18"/>
          <w:szCs w:val="26"/>
          <w:rtl/>
          <w:lang w:bidi="ar"/>
        </w:rPr>
        <w:t xml:space="preserve"> مشاركة البلد في </w:t>
      </w:r>
      <w:r>
        <w:rPr>
          <w:rFonts w:ascii="Times New Roman" w:hAnsi="Times New Roman" w:hint="cs"/>
          <w:sz w:val="18"/>
          <w:szCs w:val="26"/>
          <w:rtl/>
          <w:lang w:bidi="ar"/>
        </w:rPr>
        <w:t>ال</w:t>
      </w:r>
      <w:r w:rsidRPr="00C32630">
        <w:rPr>
          <w:rFonts w:ascii="Times New Roman" w:hAnsi="Times New Roman"/>
          <w:sz w:val="18"/>
          <w:szCs w:val="26"/>
          <w:rtl/>
          <w:lang w:bidi="ar"/>
        </w:rPr>
        <w:t>سياسات و</w:t>
      </w:r>
      <w:r>
        <w:rPr>
          <w:rFonts w:ascii="Times New Roman" w:hAnsi="Times New Roman" w:hint="cs"/>
          <w:sz w:val="18"/>
          <w:szCs w:val="26"/>
          <w:rtl/>
          <w:lang w:bidi="ar"/>
        </w:rPr>
        <w:t>ال</w:t>
      </w:r>
      <w:r w:rsidRPr="00C32630">
        <w:rPr>
          <w:rFonts w:ascii="Times New Roman" w:hAnsi="Times New Roman"/>
          <w:sz w:val="18"/>
          <w:szCs w:val="26"/>
          <w:rtl/>
          <w:lang w:bidi="ar"/>
        </w:rPr>
        <w:t>قوانين و</w:t>
      </w:r>
      <w:r>
        <w:rPr>
          <w:rFonts w:ascii="Times New Roman" w:hAnsi="Times New Roman" w:hint="cs"/>
          <w:sz w:val="18"/>
          <w:szCs w:val="26"/>
          <w:rtl/>
          <w:lang w:bidi="ar"/>
        </w:rPr>
        <w:t>ال</w:t>
      </w:r>
      <w:r w:rsidRPr="00C32630">
        <w:rPr>
          <w:rFonts w:ascii="Times New Roman" w:hAnsi="Times New Roman"/>
          <w:sz w:val="18"/>
          <w:szCs w:val="26"/>
          <w:rtl/>
          <w:lang w:bidi="ar"/>
        </w:rPr>
        <w:t xml:space="preserve">استراتيجيات وخطط </w:t>
      </w:r>
      <w:r>
        <w:rPr>
          <w:rFonts w:ascii="Times New Roman" w:hAnsi="Times New Roman" w:hint="cs"/>
          <w:sz w:val="18"/>
          <w:szCs w:val="26"/>
          <w:rtl/>
          <w:lang w:bidi="ar"/>
        </w:rPr>
        <w:t>ال</w:t>
      </w:r>
      <w:r w:rsidRPr="00C32630">
        <w:rPr>
          <w:rFonts w:ascii="Times New Roman" w:hAnsi="Times New Roman"/>
          <w:sz w:val="18"/>
          <w:szCs w:val="26"/>
          <w:rtl/>
          <w:lang w:bidi="ar"/>
        </w:rPr>
        <w:t xml:space="preserve">عمل وأطر </w:t>
      </w:r>
      <w:r>
        <w:rPr>
          <w:rFonts w:ascii="Times New Roman" w:hAnsi="Times New Roman" w:hint="cs"/>
          <w:sz w:val="18"/>
          <w:szCs w:val="26"/>
          <w:rtl/>
          <w:lang w:bidi="ar"/>
        </w:rPr>
        <w:t>ال</w:t>
      </w:r>
      <w:r w:rsidRPr="00C32630">
        <w:rPr>
          <w:rFonts w:ascii="Times New Roman" w:hAnsi="Times New Roman"/>
          <w:sz w:val="18"/>
          <w:szCs w:val="26"/>
          <w:rtl/>
          <w:lang w:bidi="ar"/>
        </w:rPr>
        <w:t>عمل على المستوى الدولي والإقليمي ودون الوطني.</w:t>
      </w:r>
      <w:r w:rsidRPr="00C32630">
        <w:rPr>
          <w:rFonts w:ascii="Times New Roman" w:hAnsi="Times New Roman"/>
          <w:sz w:val="18"/>
          <w:szCs w:val="26"/>
        </w:rPr>
        <w:t xml:space="preserve"> </w:t>
      </w:r>
    </w:p>
  </w:footnote>
  <w:footnote w:id="69">
    <w:p w14:paraId="4524E399" w14:textId="3F0461F2"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بالإضافة إلى ذلك، </w:t>
      </w:r>
      <w:r>
        <w:rPr>
          <w:rFonts w:ascii="Times New Roman" w:hAnsi="Times New Roman" w:hint="cs"/>
          <w:sz w:val="18"/>
          <w:szCs w:val="26"/>
          <w:rtl/>
          <w:lang w:bidi="ar"/>
        </w:rPr>
        <w:t>سيجري تتبع</w:t>
      </w:r>
      <w:r w:rsidRPr="00C32630">
        <w:rPr>
          <w:rFonts w:ascii="Times New Roman" w:hAnsi="Times New Roman"/>
          <w:sz w:val="18"/>
          <w:szCs w:val="26"/>
          <w:rtl/>
          <w:lang w:bidi="ar"/>
        </w:rPr>
        <w:t xml:space="preserve"> العدد الإجمالي </w:t>
      </w:r>
      <w:r>
        <w:rPr>
          <w:rFonts w:ascii="Times New Roman" w:hAnsi="Times New Roman" w:hint="cs"/>
          <w:sz w:val="18"/>
          <w:szCs w:val="26"/>
          <w:rtl/>
          <w:lang w:bidi="ar"/>
        </w:rPr>
        <w:t>للأطر</w:t>
      </w:r>
      <w:r w:rsidRPr="00C32630">
        <w:rPr>
          <w:rFonts w:ascii="Times New Roman" w:hAnsi="Times New Roman"/>
          <w:sz w:val="18"/>
          <w:szCs w:val="26"/>
          <w:rtl/>
          <w:lang w:bidi="ar"/>
        </w:rPr>
        <w:t xml:space="preserve"> والسياسات والاستراتيجيات وخطط العمل الفعلية لكل بلد. </w:t>
      </w:r>
      <w:r>
        <w:rPr>
          <w:rFonts w:ascii="Times New Roman" w:hAnsi="Times New Roman" w:hint="cs"/>
          <w:sz w:val="18"/>
          <w:szCs w:val="26"/>
          <w:rtl/>
          <w:lang w:bidi="ar"/>
        </w:rPr>
        <w:t>و</w:t>
      </w:r>
      <w:r w:rsidRPr="00C32630">
        <w:rPr>
          <w:rFonts w:ascii="Times New Roman" w:hAnsi="Times New Roman"/>
          <w:sz w:val="18"/>
          <w:szCs w:val="26"/>
          <w:rtl/>
          <w:lang w:bidi="ar"/>
        </w:rPr>
        <w:t xml:space="preserve">على المستوى القُطري، </w:t>
      </w:r>
      <w:r>
        <w:rPr>
          <w:rFonts w:ascii="Times New Roman" w:hAnsi="Times New Roman" w:hint="cs"/>
          <w:sz w:val="18"/>
          <w:szCs w:val="26"/>
          <w:rtl/>
          <w:lang w:bidi="ar"/>
        </w:rPr>
        <w:t>سيطبق</w:t>
      </w:r>
      <w:r w:rsidRPr="00C32630">
        <w:rPr>
          <w:rFonts w:ascii="Times New Roman" w:hAnsi="Times New Roman"/>
          <w:sz w:val="18"/>
          <w:szCs w:val="26"/>
          <w:rtl/>
          <w:lang w:bidi="ar"/>
        </w:rPr>
        <w:t xml:space="preserve"> إطار القدرات التالي: (1) مرحلة التقييم؛ (2) مرحلة </w:t>
      </w:r>
      <w:r>
        <w:rPr>
          <w:rFonts w:ascii="Times New Roman" w:hAnsi="Times New Roman" w:hint="cs"/>
          <w:sz w:val="18"/>
          <w:szCs w:val="26"/>
          <w:rtl/>
          <w:lang w:bidi="ar"/>
        </w:rPr>
        <w:t>تخطيط</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(3) مرحلة </w:t>
      </w:r>
      <w:r>
        <w:rPr>
          <w:rFonts w:ascii="Times New Roman" w:hAnsi="Times New Roman" w:hint="cs"/>
          <w:sz w:val="18"/>
          <w:szCs w:val="26"/>
          <w:rtl/>
          <w:lang w:bidi="ar"/>
        </w:rPr>
        <w:t>اعتماد</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(4) مرحلة تنفيذ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w:t>
      </w:r>
      <w:r>
        <w:rPr>
          <w:rFonts w:ascii="Times New Roman" w:hAnsi="Times New Roman" w:hint="cs"/>
          <w:sz w:val="18"/>
          <w:szCs w:val="26"/>
          <w:rtl/>
          <w:lang w:bidi="ar"/>
        </w:rPr>
        <w:t>ولن تحتسب في المؤشر</w:t>
      </w:r>
      <w:r w:rsidRPr="00C32630">
        <w:rPr>
          <w:rFonts w:ascii="Times New Roman" w:hAnsi="Times New Roman"/>
          <w:sz w:val="18"/>
          <w:szCs w:val="26"/>
          <w:rtl/>
          <w:lang w:bidi="ar"/>
        </w:rPr>
        <w:t xml:space="preserve"> </w:t>
      </w:r>
      <w:r>
        <w:rPr>
          <w:rFonts w:ascii="Times New Roman" w:hAnsi="Times New Roman" w:hint="cs"/>
          <w:sz w:val="18"/>
          <w:szCs w:val="26"/>
          <w:rtl/>
          <w:lang w:bidi="ar"/>
        </w:rPr>
        <w:t xml:space="preserve">سوى </w:t>
      </w:r>
      <w:r w:rsidRPr="00C32630">
        <w:rPr>
          <w:rFonts w:ascii="Times New Roman" w:hAnsi="Times New Roman"/>
          <w:sz w:val="18"/>
          <w:szCs w:val="26"/>
          <w:rtl/>
          <w:lang w:bidi="ar"/>
        </w:rPr>
        <w:t>البلدان التي تبدأ التنفيذ الفعلي للسياس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(المرحلة 4)</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و</w:t>
      </w:r>
      <w:r w:rsidRPr="00C32630">
        <w:rPr>
          <w:rFonts w:ascii="Times New Roman" w:hAnsi="Times New Roman"/>
          <w:sz w:val="18"/>
          <w:szCs w:val="26"/>
          <w:rtl/>
          <w:lang w:bidi="ar"/>
        </w:rPr>
        <w:t xml:space="preserve">من أجل أغراض </w:t>
      </w:r>
      <w:r>
        <w:rPr>
          <w:rFonts w:ascii="Times New Roman" w:hAnsi="Times New Roman" w:hint="cs"/>
          <w:sz w:val="18"/>
          <w:szCs w:val="26"/>
          <w:rtl/>
          <w:lang w:bidi="ar"/>
        </w:rPr>
        <w:t>الإبلاغ عن التقدم المحرز ستقدم</w:t>
      </w:r>
      <w:r w:rsidRPr="00C32630">
        <w:rPr>
          <w:rFonts w:ascii="Times New Roman" w:hAnsi="Times New Roman"/>
          <w:sz w:val="18"/>
          <w:szCs w:val="26"/>
          <w:rtl/>
          <w:lang w:bidi="ar"/>
        </w:rPr>
        <w:t xml:space="preserve"> خريطة بلدان مصنفة ومتباينة بشكل جيد. </w:t>
      </w:r>
      <w:r>
        <w:rPr>
          <w:rFonts w:ascii="Times New Roman" w:hAnsi="Times New Roman" w:hint="cs"/>
          <w:sz w:val="18"/>
          <w:szCs w:val="26"/>
          <w:rtl/>
          <w:lang w:bidi="ar"/>
        </w:rPr>
        <w:t>و</w:t>
      </w:r>
      <w:r w:rsidRPr="00C32630">
        <w:rPr>
          <w:rFonts w:ascii="Times New Roman" w:hAnsi="Times New Roman"/>
          <w:sz w:val="18"/>
          <w:szCs w:val="26"/>
          <w:rtl/>
          <w:lang w:bidi="ar"/>
        </w:rPr>
        <w:t xml:space="preserve">ستعرض هذه الخريطة عدد السياسات ونوع السياسة لكل بلد بالإضافة إلى </w:t>
      </w:r>
      <w:r>
        <w:rPr>
          <w:rFonts w:hint="cs"/>
          <w:sz w:val="18"/>
          <w:szCs w:val="26"/>
          <w:rtl/>
          <w:lang w:bidi="ar"/>
        </w:rPr>
        <w:t>المرحلة التي بلغها كل منها بالنسبة للقدرات</w:t>
      </w:r>
      <w:r w:rsidRPr="00C32630">
        <w:rPr>
          <w:rFonts w:ascii="Times New Roman" w:hAnsi="Times New Roman"/>
          <w:sz w:val="18"/>
          <w:szCs w:val="26"/>
          <w:rtl/>
          <w:lang w:bidi="ar"/>
        </w:rPr>
        <w:t>.</w:t>
      </w:r>
    </w:p>
  </w:footnote>
  <w:footnote w:id="70">
    <w:p w14:paraId="333C2DA3" w14:textId="262E463A"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تشمل</w:t>
      </w:r>
      <w:r w:rsidRPr="00C32630">
        <w:rPr>
          <w:rFonts w:ascii="Times New Roman" w:hAnsi="Times New Roman"/>
          <w:sz w:val="18"/>
          <w:szCs w:val="26"/>
          <w:rtl/>
          <w:lang w:bidi="ar"/>
        </w:rPr>
        <w:t xml:space="preserve"> السياسات </w:t>
      </w:r>
      <w:r>
        <w:rPr>
          <w:rFonts w:ascii="Times New Roman" w:hAnsi="Times New Roman" w:hint="cs"/>
          <w:sz w:val="18"/>
          <w:szCs w:val="26"/>
          <w:rtl/>
          <w:lang w:bidi="ar"/>
        </w:rPr>
        <w:t>ال</w:t>
      </w:r>
      <w:r w:rsidRPr="00C32630">
        <w:rPr>
          <w:rFonts w:ascii="Times New Roman" w:hAnsi="Times New Roman"/>
          <w:sz w:val="18"/>
          <w:szCs w:val="26"/>
          <w:rtl/>
          <w:lang w:bidi="ar"/>
        </w:rPr>
        <w:t xml:space="preserve">أطر والقوانين والاستراتيجيات وخطط العمل. </w:t>
      </w:r>
      <w:r>
        <w:rPr>
          <w:rFonts w:ascii="Times New Roman" w:hAnsi="Times New Roman" w:hint="cs"/>
          <w:sz w:val="18"/>
          <w:szCs w:val="26"/>
          <w:rtl/>
          <w:lang w:bidi="ar"/>
        </w:rPr>
        <w:t>وليس هذا المؤشر قابلاً للمقارنة مع ن</w:t>
      </w:r>
      <w:r w:rsidRPr="00C32630">
        <w:rPr>
          <w:rFonts w:ascii="Times New Roman" w:hAnsi="Times New Roman"/>
          <w:sz w:val="18"/>
          <w:szCs w:val="26"/>
          <w:rtl/>
          <w:lang w:bidi="ar"/>
        </w:rPr>
        <w:t>ظيره في برنامج العمل</w:t>
      </w:r>
      <w:r>
        <w:rPr>
          <w:rFonts w:ascii="Times New Roman" w:hAnsi="Times New Roman" w:hint="cs"/>
          <w:sz w:val="18"/>
          <w:szCs w:val="26"/>
          <w:rtl/>
          <w:lang w:bidi="ar"/>
        </w:rPr>
        <w:t xml:space="preserve"> للفترة</w:t>
      </w:r>
      <w:r w:rsidRPr="00C32630">
        <w:rPr>
          <w:rFonts w:ascii="Times New Roman" w:hAnsi="Times New Roman"/>
          <w:sz w:val="18"/>
          <w:szCs w:val="26"/>
          <w:rtl/>
          <w:lang w:bidi="ar"/>
        </w:rPr>
        <w:t xml:space="preserve"> 2016-2017</w:t>
      </w:r>
      <w:r>
        <w:rPr>
          <w:rFonts w:ascii="Times New Roman" w:hAnsi="Times New Roman" w:hint="cs"/>
          <w:sz w:val="18"/>
          <w:szCs w:val="26"/>
          <w:rtl/>
          <w:lang w:bidi="ar"/>
        </w:rPr>
        <w:t xml:space="preserve"> لأنه</w:t>
      </w:r>
      <w:r w:rsidRPr="00C32630">
        <w:rPr>
          <w:rFonts w:ascii="Times New Roman" w:hAnsi="Times New Roman"/>
          <w:sz w:val="18"/>
          <w:szCs w:val="26"/>
          <w:rtl/>
          <w:lang w:bidi="ar"/>
        </w:rPr>
        <w:t xml:space="preserve"> يركز على تنفيذ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w:t>
      </w:r>
      <w:r>
        <w:rPr>
          <w:rFonts w:ascii="Times New Roman" w:hAnsi="Times New Roman" w:hint="cs"/>
          <w:sz w:val="18"/>
          <w:szCs w:val="26"/>
          <w:rtl/>
          <w:lang w:bidi="ar"/>
        </w:rPr>
        <w:t>بينما يشمل المؤشر في</w:t>
      </w:r>
      <w:r w:rsidRPr="00C32630">
        <w:rPr>
          <w:rFonts w:ascii="Times New Roman" w:hAnsi="Times New Roman"/>
          <w:sz w:val="18"/>
          <w:szCs w:val="26"/>
          <w:rtl/>
          <w:lang w:bidi="ar"/>
        </w:rPr>
        <w:t xml:space="preserve"> برنامج العمل</w:t>
      </w:r>
      <w:r>
        <w:rPr>
          <w:rFonts w:ascii="Times New Roman" w:hAnsi="Times New Roman" w:hint="cs"/>
          <w:sz w:val="18"/>
          <w:szCs w:val="26"/>
          <w:rtl/>
          <w:lang w:bidi="ar"/>
        </w:rPr>
        <w:t xml:space="preserve"> للفترة</w:t>
      </w:r>
      <w:r w:rsidRPr="00C32630">
        <w:rPr>
          <w:rFonts w:ascii="Times New Roman" w:hAnsi="Times New Roman"/>
          <w:sz w:val="18"/>
          <w:szCs w:val="26"/>
          <w:rtl/>
          <w:lang w:bidi="ar"/>
        </w:rPr>
        <w:t xml:space="preserve"> 2016-2017 </w:t>
      </w:r>
      <w:r>
        <w:rPr>
          <w:rFonts w:ascii="Times New Roman" w:hAnsi="Times New Roman" w:hint="cs"/>
          <w:sz w:val="18"/>
          <w:szCs w:val="26"/>
          <w:rtl/>
          <w:lang w:bidi="ar"/>
        </w:rPr>
        <w:t xml:space="preserve">وضع </w:t>
      </w:r>
      <w:r w:rsidRPr="00C32630">
        <w:rPr>
          <w:rFonts w:ascii="Times New Roman" w:hAnsi="Times New Roman"/>
          <w:sz w:val="18"/>
          <w:szCs w:val="26"/>
          <w:rtl/>
          <w:lang w:bidi="ar"/>
        </w:rPr>
        <w:t>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وتنفيذها </w:t>
      </w:r>
      <w:r>
        <w:rPr>
          <w:rFonts w:ascii="Times New Roman" w:hAnsi="Times New Roman" w:hint="cs"/>
          <w:sz w:val="18"/>
          <w:szCs w:val="26"/>
          <w:rtl/>
          <w:lang w:bidi="ar"/>
        </w:rPr>
        <w:t>معاً</w:t>
      </w:r>
      <w:r w:rsidRPr="00C32630">
        <w:rPr>
          <w:rFonts w:ascii="Times New Roman" w:hAnsi="Times New Roman"/>
          <w:sz w:val="18"/>
          <w:szCs w:val="26"/>
          <w:rtl/>
          <w:lang w:bidi="ar"/>
        </w:rPr>
        <w:t>.</w:t>
      </w:r>
    </w:p>
  </w:footnote>
  <w:footnote w:id="71">
    <w:p w14:paraId="26AFA3E1" w14:textId="19C29D99"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ي</w:t>
      </w:r>
      <w:r w:rsidRPr="00C32630">
        <w:rPr>
          <w:rFonts w:ascii="Times New Roman" w:hAnsi="Times New Roman"/>
          <w:sz w:val="18"/>
          <w:szCs w:val="26"/>
          <w:rtl/>
          <w:lang w:bidi="ar"/>
        </w:rPr>
        <w:t xml:space="preserve">تعلق بهدف التنمية المستدامة 17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17-10: </w:t>
      </w:r>
      <w:r>
        <w:rPr>
          <w:rFonts w:ascii="Times New Roman" w:hAnsi="Times New Roman" w:hint="cs"/>
          <w:sz w:val="18"/>
          <w:szCs w:val="26"/>
          <w:rtl/>
          <w:lang w:bidi="ar"/>
        </w:rPr>
        <w:t>إيجاد</w:t>
      </w:r>
      <w:r w:rsidRPr="00C32630">
        <w:rPr>
          <w:rFonts w:ascii="Times New Roman" w:hAnsi="Times New Roman"/>
          <w:sz w:val="18"/>
          <w:szCs w:val="26"/>
          <w:rtl/>
          <w:lang w:bidi="ar"/>
        </w:rPr>
        <w:t xml:space="preserve"> نظام تجاري عالمي متعدد الأطراف </w:t>
      </w:r>
      <w:r>
        <w:rPr>
          <w:rFonts w:ascii="Times New Roman" w:hAnsi="Times New Roman" w:hint="cs"/>
          <w:sz w:val="18"/>
          <w:szCs w:val="26"/>
          <w:rtl/>
          <w:lang w:bidi="ar"/>
        </w:rPr>
        <w:t>وقائم</w:t>
      </w:r>
      <w:r w:rsidRPr="00C32630">
        <w:rPr>
          <w:rFonts w:ascii="Times New Roman" w:hAnsi="Times New Roman"/>
          <w:sz w:val="18"/>
          <w:szCs w:val="26"/>
          <w:rtl/>
          <w:lang w:bidi="ar"/>
        </w:rPr>
        <w:t xml:space="preserve"> على </w:t>
      </w:r>
      <w:r>
        <w:rPr>
          <w:rFonts w:ascii="Times New Roman" w:hAnsi="Times New Roman" w:hint="cs"/>
          <w:sz w:val="18"/>
          <w:szCs w:val="26"/>
          <w:rtl/>
          <w:lang w:bidi="ar"/>
        </w:rPr>
        <w:t>ال</w:t>
      </w:r>
      <w:r w:rsidRPr="00C32630">
        <w:rPr>
          <w:rFonts w:ascii="Times New Roman" w:hAnsi="Times New Roman"/>
          <w:sz w:val="18"/>
          <w:szCs w:val="26"/>
          <w:rtl/>
          <w:lang w:bidi="ar"/>
        </w:rPr>
        <w:t>قواعد ومنفتح وغير تمييزي و</w:t>
      </w:r>
      <w:r>
        <w:rPr>
          <w:rFonts w:ascii="Times New Roman" w:hAnsi="Times New Roman" w:hint="cs"/>
          <w:sz w:val="18"/>
          <w:szCs w:val="26"/>
          <w:rtl/>
          <w:lang w:bidi="ar"/>
        </w:rPr>
        <w:t>يتسم بالإنصاف</w:t>
      </w:r>
      <w:r w:rsidRPr="00C32630">
        <w:rPr>
          <w:rFonts w:ascii="Times New Roman" w:hAnsi="Times New Roman"/>
          <w:sz w:val="18"/>
          <w:szCs w:val="26"/>
          <w:rtl/>
          <w:lang w:bidi="ar"/>
        </w:rPr>
        <w:t xml:space="preserve"> في إطار منظمة التجارة العالمية، بوسائل تشمل اختتام المفاوضات الجارية في إطار خطة الدوحة الإنمائية التي وضعتها تلك المنظمة، </w:t>
      </w:r>
      <w:r>
        <w:rPr>
          <w:rFonts w:ascii="Times New Roman" w:hAnsi="Times New Roman" w:hint="cs"/>
          <w:sz w:val="18"/>
          <w:szCs w:val="26"/>
          <w:rtl/>
          <w:lang w:bidi="ar"/>
        </w:rPr>
        <w:t xml:space="preserve">الغاية </w:t>
      </w:r>
      <w:r w:rsidRPr="00C32630">
        <w:rPr>
          <w:rFonts w:ascii="Times New Roman" w:hAnsi="Times New Roman"/>
          <w:sz w:val="18"/>
          <w:szCs w:val="26"/>
          <w:rtl/>
          <w:lang w:bidi="ar"/>
        </w:rPr>
        <w:t xml:space="preserve">17-11: زيادة صادرات البلدان النامية زيادةً كبيرةً، ولا سيما بغرض مضاعفة حصة أقل البلدان نمواً من الصادرات العالمية بحلول عام 2020. </w:t>
      </w:r>
      <w:r>
        <w:rPr>
          <w:rFonts w:ascii="Times New Roman" w:hAnsi="Times New Roman" w:hint="cs"/>
          <w:sz w:val="18"/>
          <w:szCs w:val="26"/>
          <w:rtl/>
          <w:lang w:bidi="ar"/>
        </w:rPr>
        <w:t>ومتعلق</w:t>
      </w:r>
      <w:r w:rsidRPr="00C32630">
        <w:rPr>
          <w:rFonts w:ascii="Times New Roman" w:hAnsi="Times New Roman"/>
          <w:sz w:val="18"/>
          <w:szCs w:val="26"/>
          <w:rtl/>
          <w:lang w:bidi="ar"/>
        </w:rPr>
        <w:t xml:space="preserve">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12-1: تنفيذ الإطار العشري لبرامج تتناول أنماط الاستهلاك والإنتاج المستدامين، مع قيام جميع البلدان باتخاذ إجراءات وتولي البلدان المتقدمة النمو دور الريادة، مع مراعاة قدرات الدول النامية ومستوى التنمية فيها؛ (مؤشر مقترح: عدد من البلدان التي لديها خطط عمل وطنية للاستهلاك والإنتاج المستدامين أو التي تضع الاستهلاك والإنتاج المستدامين كأولوية أو غاية ضمن السياسات الوطنية واستراتيجيات الحد من الفقر واستراتيجيات التنمية المستدامة)؛ المقصد 12-2: تحقيق الإدارة المستدامة والاستخدام الكفء للموارد الطبيعية، بحلول عام 2030. هدف التنمية المستدامة 8، المقصد 8-4: تحسين الكفاءة في استخدام الموارد العالمية في مجال الاستهلاك والإنتاج تدريجيا</w:t>
      </w:r>
      <w:r>
        <w:rPr>
          <w:rFonts w:ascii="Times New Roman" w:hAnsi="Times New Roman" w:hint="cs"/>
          <w:sz w:val="18"/>
          <w:szCs w:val="26"/>
          <w:rtl/>
          <w:lang w:bidi="ar"/>
        </w:rPr>
        <w:t>ً</w:t>
      </w:r>
      <w:r w:rsidRPr="00C32630">
        <w:rPr>
          <w:rFonts w:ascii="Times New Roman" w:hAnsi="Times New Roman"/>
          <w:sz w:val="18"/>
          <w:szCs w:val="26"/>
          <w:rtl/>
          <w:lang w:bidi="ar"/>
        </w:rPr>
        <w:t>، حتى عام 2030، والسعي إلى فصل النمو الاقتصادي عن التدهور البيئي، وفقا</w:t>
      </w:r>
      <w:r>
        <w:rPr>
          <w:rFonts w:ascii="Times New Roman" w:hAnsi="Times New Roman" w:hint="cs"/>
          <w:sz w:val="18"/>
          <w:szCs w:val="26"/>
          <w:rtl/>
          <w:lang w:bidi="ar"/>
        </w:rPr>
        <w:t>ً</w:t>
      </w:r>
      <w:r w:rsidRPr="00C32630">
        <w:rPr>
          <w:rFonts w:ascii="Times New Roman" w:hAnsi="Times New Roman"/>
          <w:sz w:val="18"/>
          <w:szCs w:val="26"/>
          <w:rtl/>
          <w:lang w:bidi="ar"/>
        </w:rPr>
        <w:t xml:space="preserve"> للإطار العشري للبرامج بشأن الاستهلاك والإنتاج المستدامين، مع تولي البلدان المتقدمة النمو دور الريادة.</w:t>
      </w:r>
    </w:p>
  </w:footnote>
  <w:footnote w:id="72">
    <w:p w14:paraId="3B2EA42A" w14:textId="1E418983"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17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17-9: تعزيز الدعم الدولي لتنفيذ بناء القدرات في البلدان النامية </w:t>
      </w:r>
      <w:r>
        <w:rPr>
          <w:rFonts w:ascii="Times New Roman" w:hAnsi="Times New Roman" w:hint="cs"/>
          <w:sz w:val="18"/>
          <w:szCs w:val="26"/>
          <w:rtl/>
          <w:lang w:bidi="ar"/>
        </w:rPr>
        <w:t>تنفيذاً</w:t>
      </w:r>
      <w:r w:rsidRPr="00C32630">
        <w:rPr>
          <w:rFonts w:ascii="Times New Roman" w:hAnsi="Times New Roman"/>
          <w:sz w:val="18"/>
          <w:szCs w:val="26"/>
          <w:rtl/>
          <w:lang w:bidi="ar"/>
        </w:rPr>
        <w:t xml:space="preserve"> فعال</w:t>
      </w:r>
      <w:r>
        <w:rPr>
          <w:rFonts w:ascii="Times New Roman" w:hAnsi="Times New Roman" w:hint="cs"/>
          <w:sz w:val="18"/>
          <w:szCs w:val="26"/>
          <w:rtl/>
          <w:lang w:bidi="ar"/>
        </w:rPr>
        <w:t>اً</w:t>
      </w:r>
      <w:r w:rsidRPr="00C32630">
        <w:rPr>
          <w:rFonts w:ascii="Times New Roman" w:hAnsi="Times New Roman"/>
          <w:sz w:val="18"/>
          <w:szCs w:val="26"/>
          <w:rtl/>
          <w:lang w:bidi="ar"/>
        </w:rPr>
        <w:t xml:space="preserve"> ومحدد الأهداف من أجل دعم الخطط الوطنية الرامية إلى تنفيذ جميع أهداف التنمية المستدامة</w:t>
      </w:r>
      <w:r>
        <w:rPr>
          <w:rFonts w:ascii="Times New Roman" w:hAnsi="Times New Roman" w:hint="cs"/>
          <w:sz w:val="18"/>
          <w:szCs w:val="26"/>
          <w:rtl/>
          <w:lang w:bidi="ar"/>
        </w:rPr>
        <w:t>،</w:t>
      </w:r>
      <w:r w:rsidRPr="00C32630">
        <w:rPr>
          <w:rFonts w:ascii="Times New Roman" w:hAnsi="Times New Roman"/>
          <w:sz w:val="18"/>
          <w:szCs w:val="26"/>
          <w:rtl/>
          <w:lang w:bidi="ar"/>
        </w:rPr>
        <w:t xml:space="preserve"> بوسائل تشمل التعاون بين الشمال والجنوب وفيما بين بلدان الجنوب والتعاون الثلاثي.</w:t>
      </w:r>
    </w:p>
  </w:footnote>
  <w:footnote w:id="73">
    <w:p w14:paraId="075CA64B" w14:textId="3C85F094" w:rsidR="00B53936" w:rsidRPr="00C32630" w:rsidRDefault="00B53936" w:rsidP="00C32630">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تتضمن السياسات أطر العمل والقوانين والاستراتيجيات وخطط العمل.</w:t>
      </w:r>
    </w:p>
  </w:footnote>
  <w:footnote w:id="74">
    <w:p w14:paraId="08644638" w14:textId="4E962E54"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11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11-ب: بحلول عام 2020، العمل على الزيادة بنسبة كبيرة في عدد المدن والمستوطنات البشرية التي تعتمد وتنفذ سياسات وخطط</w:t>
      </w:r>
      <w:r>
        <w:rPr>
          <w:rFonts w:ascii="Times New Roman" w:hAnsi="Times New Roman" w:hint="cs"/>
          <w:sz w:val="18"/>
          <w:szCs w:val="26"/>
          <w:rtl/>
          <w:lang w:bidi="ar"/>
        </w:rPr>
        <w:t>اً</w:t>
      </w:r>
      <w:r w:rsidRPr="00C32630">
        <w:rPr>
          <w:rFonts w:ascii="Times New Roman" w:hAnsi="Times New Roman"/>
          <w:sz w:val="18"/>
          <w:szCs w:val="26"/>
          <w:rtl/>
          <w:lang w:bidi="ar"/>
        </w:rPr>
        <w:t xml:space="preserve"> متكاملة من أجل شمول الجميع، وتحقيق الكفاءة في استخدام الموارد، والتخفيف من تغير المناخ والتكيف معه، والقدرة على الصمود في مواجهة الكوارث، ووضع وتنفيذ الإدارة الكلية لمخاطر الكوارث على جميع المستويات، بما يتماشى مع إطار </w:t>
      </w:r>
      <w:r>
        <w:rPr>
          <w:rFonts w:ascii="Times New Roman" w:hAnsi="Times New Roman" w:hint="cs"/>
          <w:sz w:val="18"/>
          <w:szCs w:val="26"/>
          <w:rtl/>
          <w:lang w:bidi="ar"/>
        </w:rPr>
        <w:t>سي</w:t>
      </w:r>
      <w:r w:rsidRPr="00C32630">
        <w:rPr>
          <w:rFonts w:ascii="Times New Roman" w:hAnsi="Times New Roman"/>
          <w:sz w:val="18"/>
          <w:szCs w:val="26"/>
          <w:rtl/>
          <w:lang w:bidi="ar"/>
        </w:rPr>
        <w:t xml:space="preserve">نداي للحد من مخاطر الكوارث 2015-2030؛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11-3: تعزيز التوسع الحضري الشامل للجميع والمستدام، والقدرة على تخطيط وإدارة المستوطنات البشرية في جميع البلدان على نحو قائم على المشاركة ومتكامل ومستدام،</w:t>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بحلول عام 2030؛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11-6: تقليل نصيب الفرد من الآثار السلبية للمدن، بما في ذلك عن طريق إيلاء اهتمام خاص لنوعية الهواء وإدارة نفايات البلديات وغيرها</w:t>
      </w:r>
      <w:r>
        <w:rPr>
          <w:rFonts w:ascii="Times New Roman" w:hAnsi="Times New Roman" w:hint="cs"/>
          <w:sz w:val="18"/>
          <w:szCs w:val="26"/>
          <w:rtl/>
          <w:lang w:bidi="ar"/>
        </w:rPr>
        <w:t xml:space="preserve">، </w:t>
      </w:r>
      <w:r w:rsidRPr="00C32630">
        <w:rPr>
          <w:rFonts w:ascii="Times New Roman" w:hAnsi="Times New Roman"/>
          <w:sz w:val="18"/>
          <w:szCs w:val="26"/>
          <w:rtl/>
          <w:lang w:bidi="ar"/>
        </w:rPr>
        <w:t>بحلول عام 2030.</w:t>
      </w:r>
    </w:p>
  </w:footnote>
  <w:footnote w:id="75">
    <w:p w14:paraId="09E683F3" w14:textId="727C2C59"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12-5: تقليل </w:t>
      </w:r>
      <w:r>
        <w:rPr>
          <w:rFonts w:ascii="Times New Roman" w:hAnsi="Times New Roman" w:hint="cs"/>
          <w:sz w:val="18"/>
          <w:szCs w:val="26"/>
          <w:rtl/>
          <w:lang w:bidi="ar"/>
        </w:rPr>
        <w:t>إنتاج</w:t>
      </w:r>
      <w:r w:rsidRPr="00C32630">
        <w:rPr>
          <w:rFonts w:ascii="Times New Roman" w:hAnsi="Times New Roman"/>
          <w:sz w:val="18"/>
          <w:szCs w:val="26"/>
          <w:rtl/>
          <w:lang w:bidi="ar"/>
        </w:rPr>
        <w:t xml:space="preserve"> النفايات </w:t>
      </w:r>
      <w:r>
        <w:rPr>
          <w:rFonts w:ascii="Times New Roman" w:hAnsi="Times New Roman" w:hint="cs"/>
          <w:sz w:val="18"/>
          <w:szCs w:val="26"/>
          <w:rtl/>
          <w:lang w:bidi="ar"/>
        </w:rPr>
        <w:t>بدرجة كبيرة،</w:t>
      </w:r>
      <w:r w:rsidRPr="00C32630">
        <w:rPr>
          <w:rFonts w:ascii="Times New Roman" w:hAnsi="Times New Roman"/>
          <w:sz w:val="18"/>
          <w:szCs w:val="26"/>
          <w:rtl/>
          <w:lang w:bidi="ar"/>
        </w:rPr>
        <w:t xml:space="preserve"> من خلال المنع </w:t>
      </w:r>
      <w:r>
        <w:rPr>
          <w:rFonts w:ascii="Times New Roman" w:hAnsi="Times New Roman" w:hint="cs"/>
          <w:sz w:val="18"/>
          <w:szCs w:val="26"/>
          <w:rtl/>
          <w:lang w:bidi="ar"/>
        </w:rPr>
        <w:t>والتخفيض</w:t>
      </w:r>
      <w:r w:rsidRPr="00C32630">
        <w:rPr>
          <w:rFonts w:ascii="Times New Roman" w:hAnsi="Times New Roman"/>
          <w:sz w:val="18"/>
          <w:szCs w:val="26"/>
          <w:rtl/>
          <w:lang w:bidi="ar"/>
        </w:rPr>
        <w:t>، وإعادة التدوير و</w:t>
      </w:r>
      <w:r>
        <w:rPr>
          <w:rFonts w:ascii="Times New Roman" w:hAnsi="Times New Roman" w:hint="cs"/>
          <w:sz w:val="18"/>
          <w:szCs w:val="26"/>
          <w:rtl/>
          <w:lang w:bidi="ar"/>
        </w:rPr>
        <w:t xml:space="preserve">إعادة الاستعمال، </w:t>
      </w:r>
      <w:r>
        <w:rPr>
          <w:rFonts w:ascii="Times New Roman" w:hAnsi="Times New Roman"/>
          <w:sz w:val="18"/>
          <w:szCs w:val="26"/>
          <w:rtl/>
          <w:lang w:bidi="ar"/>
        </w:rPr>
        <w:t>بحلول العام 2030</w:t>
      </w:r>
      <w:r w:rsidRPr="00C32630">
        <w:rPr>
          <w:rFonts w:ascii="Times New Roman" w:hAnsi="Times New Roman"/>
          <w:sz w:val="18"/>
          <w:szCs w:val="26"/>
          <w:rtl/>
          <w:lang w:bidi="ar"/>
        </w:rPr>
        <w:t>.</w:t>
      </w:r>
    </w:p>
  </w:footnote>
  <w:footnote w:id="76">
    <w:p w14:paraId="6B60BE31" w14:textId="20BE3863"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12-6: تشجيع الشركات؛ لا سيما الشركات الكبيرة وعبر الوطنية على اعتماد ممارسات مستدامة، وإدراج معلومات الاستدامة في دورة تقديم تقاريرها.</w:t>
      </w:r>
    </w:p>
  </w:footnote>
  <w:footnote w:id="77">
    <w:p w14:paraId="796D517D" w14:textId="09871B5E"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8،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8-10: تعزيز قدرة المؤسسات المالية المحلية على تشجيع إمكانية الحصول على الخدمات المصرفية والتأمين والخدمات المالية للجميع، وتوسيع نطاقها، </w:t>
      </w:r>
      <w:r>
        <w:rPr>
          <w:rFonts w:ascii="Times New Roman" w:hAnsi="Times New Roman" w:hint="cs"/>
          <w:sz w:val="18"/>
          <w:szCs w:val="26"/>
          <w:rtl/>
          <w:lang w:bidi="ar"/>
        </w:rPr>
        <w:t>و</w:t>
      </w:r>
      <w:r w:rsidRPr="00C32630">
        <w:rPr>
          <w:rFonts w:ascii="Times New Roman" w:hAnsi="Times New Roman"/>
          <w:sz w:val="18"/>
          <w:szCs w:val="26"/>
          <w:rtl/>
          <w:lang w:bidi="ar"/>
        </w:rPr>
        <w:t xml:space="preserve">هدف التنمية المستدامة 9،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9</w:t>
      </w:r>
      <w:r>
        <w:rPr>
          <w:rFonts w:ascii="Times New Roman" w:hAnsi="Times New Roman" w:hint="cs"/>
          <w:sz w:val="18"/>
          <w:szCs w:val="26"/>
          <w:rtl/>
          <w:lang w:bidi="ar"/>
        </w:rPr>
        <w:t>-</w:t>
      </w:r>
      <w:r w:rsidRPr="00C32630">
        <w:rPr>
          <w:rFonts w:ascii="Times New Roman" w:hAnsi="Times New Roman"/>
          <w:sz w:val="18"/>
          <w:szCs w:val="26"/>
          <w:rtl/>
          <w:lang w:bidi="ar"/>
        </w:rPr>
        <w:t>3: زيادة فرص حصول المشاريع الصناعية الصغيرة الحجم وسائر المشاريع، ولا سيما في البلدان النامية، على الخدمات المالية، بما في ذلك الائتمانات ميسورة التكلفة، وإدماجها في سلاسل القيمة والأسواق.</w:t>
      </w:r>
    </w:p>
  </w:footnote>
  <w:footnote w:id="78">
    <w:p w14:paraId="71DC13A1" w14:textId="1F31A511"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تتطلب العضوية في مبادرة تمويل برنامج الأمم المتحدة للبيئة </w:t>
      </w:r>
      <w:r>
        <w:rPr>
          <w:rFonts w:ascii="Times New Roman" w:hAnsi="Times New Roman" w:hint="cs"/>
          <w:sz w:val="18"/>
          <w:szCs w:val="26"/>
          <w:rtl/>
          <w:lang w:bidi="ar"/>
        </w:rPr>
        <w:t>توقيع المؤسسات المالية</w:t>
      </w:r>
      <w:r w:rsidRPr="00C32630">
        <w:rPr>
          <w:rFonts w:ascii="Times New Roman" w:hAnsi="Times New Roman"/>
          <w:sz w:val="18"/>
          <w:szCs w:val="26"/>
          <w:rtl/>
          <w:lang w:bidi="ar"/>
        </w:rPr>
        <w:t xml:space="preserve"> على بيان التزام </w:t>
      </w:r>
      <w:r>
        <w:rPr>
          <w:rFonts w:ascii="Times New Roman" w:hAnsi="Times New Roman" w:hint="cs"/>
          <w:sz w:val="18"/>
          <w:szCs w:val="26"/>
          <w:rtl/>
          <w:lang w:bidi="ar"/>
        </w:rPr>
        <w:t>فيما يتعلق</w:t>
      </w:r>
      <w:r w:rsidRPr="00C32630">
        <w:rPr>
          <w:rFonts w:ascii="Times New Roman" w:hAnsi="Times New Roman"/>
          <w:sz w:val="18"/>
          <w:szCs w:val="26"/>
          <w:rtl/>
          <w:lang w:bidi="ar"/>
        </w:rPr>
        <w:t xml:space="preserve"> بالتنمية المستدامة</w:t>
      </w:r>
      <w:r>
        <w:rPr>
          <w:rFonts w:ascii="Times New Roman" w:hAnsi="Times New Roman" w:hint="cs"/>
          <w:sz w:val="18"/>
          <w:szCs w:val="26"/>
          <w:rtl/>
          <w:lang w:bidi="ar"/>
        </w:rPr>
        <w:t xml:space="preserve"> يرد على الرابط:</w:t>
      </w:r>
      <w:r w:rsidRPr="00C32630">
        <w:rPr>
          <w:rFonts w:ascii="Times New Roman" w:hAnsi="Times New Roman"/>
          <w:sz w:val="18"/>
          <w:szCs w:val="26"/>
          <w:rtl/>
          <w:lang w:bidi="ar"/>
        </w:rPr>
        <w:t xml:space="preserve"> (</w:t>
      </w:r>
      <w:r w:rsidRPr="00C32630">
        <w:rPr>
          <w:rFonts w:ascii="Times New Roman" w:hAnsi="Times New Roman"/>
          <w:sz w:val="18"/>
          <w:szCs w:val="26"/>
        </w:rPr>
        <w:t>http://www.unepfi.org/about/statements/statement</w:t>
      </w:r>
      <w:r w:rsidRPr="00C32630">
        <w:rPr>
          <w:rFonts w:ascii="Times New Roman" w:hAnsi="Times New Roman"/>
          <w:sz w:val="18"/>
          <w:szCs w:val="26"/>
          <w:rtl/>
          <w:lang w:bidi="ar"/>
        </w:rPr>
        <w:t xml:space="preserve">/). </w:t>
      </w:r>
      <w:r>
        <w:rPr>
          <w:rFonts w:ascii="Times New Roman" w:hAnsi="Times New Roman" w:hint="cs"/>
          <w:sz w:val="18"/>
          <w:szCs w:val="26"/>
          <w:rtl/>
          <w:lang w:bidi="ar"/>
        </w:rPr>
        <w:t>وي</w:t>
      </w:r>
      <w:r w:rsidRPr="00C32630">
        <w:rPr>
          <w:rFonts w:ascii="Times New Roman" w:hAnsi="Times New Roman"/>
          <w:sz w:val="18"/>
          <w:szCs w:val="26"/>
          <w:rtl/>
          <w:lang w:bidi="ar"/>
        </w:rPr>
        <w:t xml:space="preserve">لتزم </w:t>
      </w:r>
      <w:r>
        <w:rPr>
          <w:rFonts w:ascii="Times New Roman" w:hAnsi="Times New Roman" w:hint="cs"/>
          <w:sz w:val="18"/>
          <w:szCs w:val="26"/>
          <w:rtl/>
          <w:lang w:bidi="ar"/>
        </w:rPr>
        <w:t>ال</w:t>
      </w:r>
      <w:r w:rsidRPr="00C32630">
        <w:rPr>
          <w:rFonts w:ascii="Times New Roman" w:hAnsi="Times New Roman"/>
          <w:sz w:val="18"/>
          <w:szCs w:val="26"/>
          <w:rtl/>
          <w:lang w:bidi="ar"/>
        </w:rPr>
        <w:t xml:space="preserve">أعضاء </w:t>
      </w:r>
      <w:r>
        <w:rPr>
          <w:rFonts w:ascii="Times New Roman" w:hAnsi="Times New Roman" w:hint="cs"/>
          <w:sz w:val="18"/>
          <w:szCs w:val="26"/>
          <w:rtl/>
          <w:lang w:bidi="ar"/>
        </w:rPr>
        <w:t xml:space="preserve">في </w:t>
      </w:r>
      <w:r w:rsidRPr="00C32630">
        <w:rPr>
          <w:rFonts w:ascii="Times New Roman" w:hAnsi="Times New Roman"/>
          <w:sz w:val="18"/>
          <w:szCs w:val="26"/>
          <w:rtl/>
          <w:lang w:bidi="ar"/>
        </w:rPr>
        <w:t>مبادرة تمويل برنامج الأمم المتحدة للبيئة للتأمين المستدام بالالتزام بالمبادئ</w:t>
      </w:r>
      <w:r>
        <w:rPr>
          <w:rFonts w:ascii="Times New Roman" w:hAnsi="Times New Roman" w:hint="cs"/>
          <w:sz w:val="18"/>
          <w:szCs w:val="26"/>
          <w:rtl/>
          <w:lang w:bidi="ar"/>
        </w:rPr>
        <w:t xml:space="preserve"> الواردة على الرابط:</w:t>
      </w:r>
      <w:r w:rsidRPr="00C32630">
        <w:rPr>
          <w:rFonts w:ascii="Times New Roman" w:hAnsi="Times New Roman"/>
          <w:sz w:val="18"/>
          <w:szCs w:val="26"/>
          <w:rtl/>
          <w:lang w:bidi="ar"/>
        </w:rPr>
        <w:t xml:space="preserve"> (</w:t>
      </w:r>
      <w:hyperlink r:id="rId4" w:history="1">
        <w:r w:rsidRPr="00C32630">
          <w:rPr>
            <w:rStyle w:val="Hyperlink"/>
            <w:sz w:val="18"/>
            <w:szCs w:val="26"/>
          </w:rPr>
          <w:t>http://www.unepfi.org/psi/the-principles</w:t>
        </w:r>
        <w:r w:rsidRPr="00C32630">
          <w:rPr>
            <w:rStyle w:val="Hyperlink"/>
            <w:sz w:val="18"/>
            <w:szCs w:val="26"/>
            <w:rtl/>
            <w:lang w:bidi="ar"/>
          </w:rPr>
          <w:t>/</w:t>
        </w:r>
      </w:hyperlink>
      <w:r w:rsidRPr="00C32630">
        <w:rPr>
          <w:rFonts w:ascii="Times New Roman" w:hAnsi="Times New Roman"/>
          <w:sz w:val="18"/>
          <w:szCs w:val="26"/>
          <w:rtl/>
          <w:lang w:bidi="ar"/>
        </w:rPr>
        <w:t>).</w:t>
      </w:r>
      <w:r w:rsidRPr="00C32630">
        <w:rPr>
          <w:rFonts w:ascii="Times New Roman" w:hAnsi="Times New Roman"/>
          <w:sz w:val="18"/>
          <w:szCs w:val="26"/>
        </w:rPr>
        <w:t xml:space="preserve"> </w:t>
      </w:r>
    </w:p>
  </w:footnote>
  <w:footnote w:id="79">
    <w:p w14:paraId="22EA04FF" w14:textId="1897C26F"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sidRPr="00C32630">
        <w:rPr>
          <w:rStyle w:val="FootnoteReference"/>
          <w:rFonts w:ascii="Times New Roman" w:hAnsi="Times New Roman"/>
          <w:sz w:val="18"/>
          <w:szCs w:val="26"/>
          <w:vertAlign w:val="baseline"/>
        </w:rPr>
        <w:footnoteRef/>
      </w:r>
      <w:r>
        <w:rPr>
          <w:rFonts w:ascii="Times New Roman" w:hAnsi="Times New Roman"/>
          <w:sz w:val="18"/>
          <w:szCs w:val="26"/>
        </w:rPr>
        <w:t>)</w:t>
      </w:r>
      <w:r>
        <w:rPr>
          <w:rFonts w:ascii="Times New Roman" w:hAnsi="Times New Roman" w:hint="cs"/>
          <w:sz w:val="18"/>
          <w:szCs w:val="26"/>
          <w:rtl/>
        </w:rPr>
        <w:t>)</w:t>
      </w:r>
      <w:r>
        <w:rPr>
          <w:rFonts w:ascii="Times New Roman" w:hAnsi="Times New Roman"/>
          <w:sz w:val="18"/>
          <w:szCs w:val="26"/>
          <w:rtl/>
          <w:lang w:bidi="ar"/>
        </w:rPr>
        <w:t xml:space="preserve"> </w:t>
      </w:r>
      <w:r>
        <w:rPr>
          <w:rFonts w:ascii="Times New Roman" w:hAnsi="Times New Roman" w:hint="cs"/>
          <w:sz w:val="18"/>
          <w:szCs w:val="26"/>
          <w:rtl/>
          <w:lang w:bidi="ar"/>
        </w:rPr>
        <w:t xml:space="preserve"> سيطبق</w:t>
      </w:r>
      <w:r w:rsidRPr="00C32630">
        <w:rPr>
          <w:rFonts w:ascii="Times New Roman" w:hAnsi="Times New Roman"/>
          <w:sz w:val="18"/>
          <w:szCs w:val="26"/>
          <w:rtl/>
          <w:lang w:bidi="ar"/>
        </w:rPr>
        <w:t xml:space="preserve"> إطار </w:t>
      </w:r>
      <w:r>
        <w:rPr>
          <w:rFonts w:ascii="Times New Roman" w:hAnsi="Times New Roman" w:hint="cs"/>
          <w:sz w:val="18"/>
          <w:szCs w:val="26"/>
          <w:rtl/>
          <w:lang w:bidi="ar"/>
        </w:rPr>
        <w:t>القدرات التالي</w:t>
      </w:r>
      <w:r w:rsidRPr="00C32630">
        <w:rPr>
          <w:rFonts w:ascii="Times New Roman" w:hAnsi="Times New Roman"/>
          <w:sz w:val="18"/>
          <w:szCs w:val="26"/>
          <w:rtl/>
          <w:lang w:bidi="ar"/>
        </w:rPr>
        <w:t xml:space="preserve">: (1) مرحلة التقييم، و(2) مرحلة </w:t>
      </w:r>
      <w:r>
        <w:rPr>
          <w:rFonts w:ascii="Times New Roman" w:hAnsi="Times New Roman" w:hint="cs"/>
          <w:sz w:val="18"/>
          <w:szCs w:val="26"/>
          <w:rtl/>
          <w:lang w:bidi="ar"/>
        </w:rPr>
        <w:t>تخطيط</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و(3) مرحلة اعتماد السياس</w:t>
      </w:r>
      <w:r>
        <w:rPr>
          <w:rFonts w:ascii="Times New Roman" w:hAnsi="Times New Roman" w:hint="cs"/>
          <w:sz w:val="18"/>
          <w:szCs w:val="26"/>
          <w:rtl/>
          <w:lang w:bidi="ar"/>
        </w:rPr>
        <w:t>ات</w:t>
      </w:r>
      <w:r w:rsidRPr="00C32630">
        <w:rPr>
          <w:rFonts w:ascii="Times New Roman" w:hAnsi="Times New Roman"/>
          <w:sz w:val="18"/>
          <w:szCs w:val="26"/>
          <w:rtl/>
          <w:lang w:bidi="ar"/>
        </w:rPr>
        <w:t>، و(4) مرحلة تنفيذ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w:t>
      </w:r>
      <w:r>
        <w:rPr>
          <w:rFonts w:ascii="Times New Roman" w:hAnsi="Times New Roman" w:hint="cs"/>
          <w:sz w:val="18"/>
          <w:szCs w:val="26"/>
          <w:rtl/>
          <w:lang w:bidi="ar"/>
        </w:rPr>
        <w:t>ولن تحتسب في المؤشر سوى</w:t>
      </w:r>
      <w:r w:rsidRPr="00C32630">
        <w:rPr>
          <w:rFonts w:ascii="Times New Roman" w:hAnsi="Times New Roman"/>
          <w:sz w:val="18"/>
          <w:szCs w:val="26"/>
          <w:rtl/>
          <w:lang w:bidi="ar"/>
        </w:rPr>
        <w:t xml:space="preserve"> البلدان والشركات التي </w:t>
      </w:r>
      <w:r>
        <w:rPr>
          <w:rFonts w:ascii="Times New Roman" w:hAnsi="Times New Roman" w:hint="cs"/>
          <w:sz w:val="18"/>
          <w:szCs w:val="26"/>
          <w:rtl/>
          <w:lang w:bidi="ar"/>
        </w:rPr>
        <w:t>بدأت بتنفيذ</w:t>
      </w:r>
      <w:r w:rsidRPr="00C32630">
        <w:rPr>
          <w:rFonts w:ascii="Times New Roman" w:hAnsi="Times New Roman"/>
          <w:sz w:val="18"/>
          <w:szCs w:val="26"/>
          <w:rtl/>
          <w:lang w:bidi="ar"/>
        </w:rPr>
        <w:t xml:space="preserve"> سياسات السياحة المستدامة (المرحلة 4).</w:t>
      </w:r>
      <w:r>
        <w:rPr>
          <w:rFonts w:ascii="Times New Roman" w:hAnsi="Times New Roman" w:hint="cs"/>
          <w:sz w:val="18"/>
          <w:szCs w:val="26"/>
          <w:rtl/>
          <w:lang w:bidi="ar"/>
        </w:rPr>
        <w:t xml:space="preserve"> ولأغراض الإبلاغ عن التقدم المحرز ستقد</w:t>
      </w:r>
      <w:r w:rsidRPr="00C32630">
        <w:rPr>
          <w:rFonts w:ascii="Times New Roman" w:hAnsi="Times New Roman"/>
          <w:sz w:val="18"/>
          <w:szCs w:val="26"/>
          <w:rtl/>
          <w:lang w:bidi="ar"/>
        </w:rPr>
        <w:t xml:space="preserve">م خريطة بلدان مصنفة ومتباينة بشكل جيد. </w:t>
      </w:r>
      <w:r>
        <w:rPr>
          <w:rFonts w:ascii="Times New Roman" w:hAnsi="Times New Roman" w:hint="cs"/>
          <w:sz w:val="18"/>
          <w:szCs w:val="26"/>
          <w:rtl/>
          <w:lang w:bidi="ar"/>
        </w:rPr>
        <w:t>و</w:t>
      </w:r>
      <w:r w:rsidRPr="00C32630">
        <w:rPr>
          <w:rFonts w:ascii="Times New Roman" w:hAnsi="Times New Roman"/>
          <w:sz w:val="18"/>
          <w:szCs w:val="26"/>
          <w:rtl/>
          <w:lang w:bidi="ar"/>
        </w:rPr>
        <w:t xml:space="preserve">ستعرض هذه الخريطة عدد السياسات ونوع السياسة لكل بلد بالإضافة إلى </w:t>
      </w:r>
      <w:r>
        <w:rPr>
          <w:rFonts w:ascii="Times New Roman" w:hAnsi="Times New Roman" w:hint="cs"/>
          <w:sz w:val="18"/>
          <w:szCs w:val="26"/>
          <w:rtl/>
          <w:lang w:bidi="ar"/>
        </w:rPr>
        <w:t>ال</w:t>
      </w:r>
      <w:r w:rsidRPr="00C32630">
        <w:rPr>
          <w:rFonts w:ascii="Times New Roman" w:hAnsi="Times New Roman"/>
          <w:sz w:val="18"/>
          <w:szCs w:val="26"/>
          <w:rtl/>
          <w:lang w:bidi="ar"/>
        </w:rPr>
        <w:t>مرحلة</w:t>
      </w:r>
      <w:r>
        <w:rPr>
          <w:rFonts w:ascii="Times New Roman" w:hAnsi="Times New Roman" w:hint="cs"/>
          <w:sz w:val="18"/>
          <w:szCs w:val="26"/>
          <w:rtl/>
          <w:lang w:bidi="ar"/>
        </w:rPr>
        <w:t xml:space="preserve"> التي بلغها كل منها بالنسبة للقدرات</w:t>
      </w:r>
      <w:r w:rsidRPr="00C32630">
        <w:rPr>
          <w:rFonts w:ascii="Times New Roman" w:hAnsi="Times New Roman"/>
          <w:sz w:val="18"/>
          <w:szCs w:val="26"/>
          <w:rtl/>
          <w:lang w:bidi="ar"/>
        </w:rPr>
        <w:t>.</w:t>
      </w:r>
    </w:p>
  </w:footnote>
  <w:footnote w:id="80">
    <w:p w14:paraId="06CE67B5" w14:textId="110AD80C"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بما في ذلك </w:t>
      </w:r>
      <w:r w:rsidRPr="00C32630">
        <w:rPr>
          <w:rFonts w:ascii="Times New Roman" w:hAnsi="Times New Roman"/>
          <w:sz w:val="18"/>
          <w:szCs w:val="26"/>
          <w:rtl/>
          <w:lang w:bidi="ar"/>
        </w:rPr>
        <w:t>الاستراتيجيات وخطط العمل.</w:t>
      </w:r>
      <w:r w:rsidRPr="00C32630">
        <w:rPr>
          <w:rFonts w:ascii="Times New Roman" w:hAnsi="Times New Roman"/>
          <w:sz w:val="18"/>
          <w:szCs w:val="26"/>
        </w:rPr>
        <w:t xml:space="preserve"> </w:t>
      </w:r>
    </w:p>
  </w:footnote>
  <w:footnote w:id="81">
    <w:p w14:paraId="376D3FA7" w14:textId="680EEEEB"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8،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8-9: وضع وتنفيذ سياسات تهدف إلى تعزيز السياحة المستدامة التي توفر فرص العمل وتعزز الثقافة والمنتجات المحلية</w:t>
      </w:r>
      <w:r>
        <w:rPr>
          <w:rFonts w:ascii="Times New Roman" w:hAnsi="Times New Roman" w:hint="cs"/>
          <w:sz w:val="18"/>
          <w:szCs w:val="26"/>
          <w:rtl/>
          <w:lang w:bidi="ar"/>
        </w:rPr>
        <w:t xml:space="preserve">، </w:t>
      </w:r>
      <w:r w:rsidRPr="00C32630">
        <w:rPr>
          <w:rFonts w:ascii="Times New Roman" w:hAnsi="Times New Roman"/>
          <w:sz w:val="18"/>
          <w:szCs w:val="26"/>
          <w:rtl/>
          <w:lang w:bidi="ar"/>
        </w:rPr>
        <w:t>بحلول عام 2030.</w:t>
      </w:r>
    </w:p>
  </w:footnote>
  <w:footnote w:id="82">
    <w:p w14:paraId="752FCCA5" w14:textId="2DAFD585"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9،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9-4: </w:t>
      </w:r>
      <w:r>
        <w:rPr>
          <w:rFonts w:ascii="Times New Roman" w:hAnsi="Times New Roman" w:hint="cs"/>
          <w:sz w:val="18"/>
          <w:szCs w:val="26"/>
          <w:rtl/>
          <w:lang w:bidi="ar"/>
        </w:rPr>
        <w:t>تحسين</w:t>
      </w:r>
      <w:r w:rsidRPr="00C32630">
        <w:rPr>
          <w:rFonts w:ascii="Times New Roman" w:hAnsi="Times New Roman"/>
          <w:sz w:val="18"/>
          <w:szCs w:val="26"/>
          <w:rtl/>
          <w:lang w:bidi="ar"/>
        </w:rPr>
        <w:t xml:space="preserve"> البنى التحتية </w:t>
      </w:r>
      <w:r>
        <w:rPr>
          <w:rFonts w:ascii="Times New Roman" w:hAnsi="Times New Roman" w:hint="cs"/>
          <w:sz w:val="18"/>
          <w:szCs w:val="26"/>
          <w:rtl/>
          <w:lang w:bidi="ar"/>
        </w:rPr>
        <w:t>وتحديث</w:t>
      </w:r>
      <w:r w:rsidRPr="00C32630">
        <w:rPr>
          <w:rFonts w:ascii="Times New Roman" w:hAnsi="Times New Roman"/>
          <w:sz w:val="18"/>
          <w:szCs w:val="26"/>
          <w:rtl/>
          <w:lang w:bidi="ar"/>
        </w:rPr>
        <w:t xml:space="preserve"> الصناعات من أجل تحقيق استدامتها، مع زيادة كفاءة استخدام الموارد وزيادة اعتماد التكنولوجيات والعمليات الصناعية النظيفة والسليمة بيئيا</w:t>
      </w:r>
      <w:r>
        <w:rPr>
          <w:rFonts w:ascii="Times New Roman" w:hAnsi="Times New Roman" w:hint="cs"/>
          <w:sz w:val="18"/>
          <w:szCs w:val="26"/>
          <w:rtl/>
          <w:lang w:bidi="ar"/>
        </w:rPr>
        <w:t>ً</w:t>
      </w:r>
      <w:r w:rsidRPr="00C32630">
        <w:rPr>
          <w:rFonts w:ascii="Times New Roman" w:hAnsi="Times New Roman"/>
          <w:sz w:val="18"/>
          <w:szCs w:val="26"/>
          <w:rtl/>
          <w:lang w:bidi="ar"/>
        </w:rPr>
        <w:t>، مع قيام جميع البلدان باتخاذ إجراءات وفقا</w:t>
      </w:r>
      <w:r>
        <w:rPr>
          <w:rFonts w:ascii="Times New Roman" w:hAnsi="Times New Roman" w:hint="cs"/>
          <w:sz w:val="18"/>
          <w:szCs w:val="26"/>
          <w:rtl/>
          <w:lang w:bidi="ar"/>
        </w:rPr>
        <w:t>ً</w:t>
      </w:r>
      <w:r w:rsidRPr="00C32630">
        <w:rPr>
          <w:rFonts w:ascii="Times New Roman" w:hAnsi="Times New Roman"/>
          <w:sz w:val="18"/>
          <w:szCs w:val="26"/>
          <w:rtl/>
          <w:lang w:bidi="ar"/>
        </w:rPr>
        <w:t xml:space="preserve"> لقدراتها</w:t>
      </w:r>
      <w:r>
        <w:rPr>
          <w:rFonts w:ascii="Times New Roman" w:hAnsi="Times New Roman" w:hint="cs"/>
          <w:sz w:val="18"/>
          <w:szCs w:val="26"/>
          <w:rtl/>
          <w:lang w:bidi="ar"/>
        </w:rPr>
        <w:t xml:space="preserve">، </w:t>
      </w:r>
      <w:r w:rsidRPr="00C32630">
        <w:rPr>
          <w:rFonts w:ascii="Times New Roman" w:hAnsi="Times New Roman"/>
          <w:sz w:val="18"/>
          <w:szCs w:val="26"/>
          <w:rtl/>
          <w:lang w:bidi="ar"/>
        </w:rPr>
        <w:t>بحلول عام 2030.</w:t>
      </w:r>
    </w:p>
  </w:footnote>
  <w:footnote w:id="83">
    <w:p w14:paraId="45CAD41F" w14:textId="6A7CE8E8"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12-ب: وضع وتنفيذ أدوات لرصد تأثيرات التنمية المستدامة للسياحة المستدامة التي توفر فرص العمل وتعزز الثقافة والمنتجات المحلية.</w:t>
      </w:r>
    </w:p>
  </w:footnote>
  <w:footnote w:id="84">
    <w:p w14:paraId="11387E9C" w14:textId="54FFFAA6"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مباشرةً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12-6: تشجيع الشركات؛ لا سيما الشركات الكبيرة وعبر الوطنية على اعتماد ممارسات مستدامة، وإدراج معلومات الاستدامة في دورة تقديم تقاريرها. (المؤشر المقترح: عدد الشركات التي تنشر تقارير الاستدامة).</w:t>
      </w:r>
    </w:p>
  </w:footnote>
  <w:footnote w:id="85">
    <w:p w14:paraId="3F5DD5E1" w14:textId="122FC9D7"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بما </w:t>
      </w:r>
      <w:r>
        <w:rPr>
          <w:rFonts w:ascii="Times New Roman" w:hAnsi="Times New Roman" w:hint="cs"/>
          <w:sz w:val="18"/>
          <w:szCs w:val="26"/>
          <w:rtl/>
          <w:lang w:bidi="ar"/>
        </w:rPr>
        <w:t>في ذلك</w:t>
      </w:r>
      <w:r w:rsidRPr="00C32630">
        <w:rPr>
          <w:rFonts w:ascii="Times New Roman" w:hAnsi="Times New Roman"/>
          <w:sz w:val="18"/>
          <w:szCs w:val="26"/>
          <w:rtl/>
          <w:lang w:bidi="ar"/>
        </w:rPr>
        <w:t xml:space="preserve"> الحكومات دون الوطنية </w:t>
      </w:r>
      <w:r>
        <w:rPr>
          <w:rFonts w:ascii="Times New Roman" w:hAnsi="Times New Roman" w:hint="cs"/>
          <w:sz w:val="18"/>
          <w:szCs w:val="26"/>
          <w:rtl/>
          <w:lang w:bidi="ar"/>
        </w:rPr>
        <w:t>والجهات صاحبة المصلحة من ا</w:t>
      </w:r>
      <w:r w:rsidRPr="00C32630">
        <w:rPr>
          <w:rFonts w:ascii="Times New Roman" w:hAnsi="Times New Roman"/>
          <w:sz w:val="18"/>
          <w:szCs w:val="26"/>
          <w:rtl/>
          <w:lang w:bidi="ar"/>
        </w:rPr>
        <w:t xml:space="preserve">لقطاع العام مثل </w:t>
      </w:r>
      <w:r>
        <w:rPr>
          <w:rFonts w:ascii="Times New Roman" w:hAnsi="Times New Roman" w:hint="cs"/>
          <w:sz w:val="18"/>
          <w:szCs w:val="26"/>
          <w:rtl/>
          <w:lang w:bidi="ar"/>
        </w:rPr>
        <w:t>المؤسسات</w:t>
      </w:r>
      <w:r w:rsidRPr="00C32630">
        <w:rPr>
          <w:rFonts w:ascii="Times New Roman" w:hAnsi="Times New Roman"/>
          <w:sz w:val="18"/>
          <w:szCs w:val="26"/>
          <w:rtl/>
          <w:lang w:bidi="ar"/>
        </w:rPr>
        <w:t xml:space="preserve"> العامة.</w:t>
      </w:r>
    </w:p>
  </w:footnote>
  <w:footnote w:id="86">
    <w:p w14:paraId="0DE2DCDA" w14:textId="3DD8A74D"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w:t>
      </w:r>
      <w:r>
        <w:rPr>
          <w:rFonts w:ascii="Times New Roman" w:hAnsi="Times New Roman"/>
          <w:sz w:val="18"/>
          <w:szCs w:val="26"/>
          <w:rtl/>
          <w:lang w:bidi="ar"/>
        </w:rPr>
        <w:t xml:space="preserve"> </w:t>
      </w:r>
      <w:r>
        <w:rPr>
          <w:rFonts w:ascii="Times New Roman" w:hAnsi="Times New Roman" w:hint="cs"/>
          <w:sz w:val="18"/>
          <w:szCs w:val="26"/>
          <w:rtl/>
          <w:lang w:bidi="ar"/>
        </w:rPr>
        <w:t>وسيطبق إطار القدرات التالي</w:t>
      </w:r>
      <w:r w:rsidRPr="00C32630">
        <w:rPr>
          <w:rFonts w:ascii="Times New Roman" w:hAnsi="Times New Roman"/>
          <w:sz w:val="18"/>
          <w:szCs w:val="26"/>
          <w:rtl/>
          <w:lang w:bidi="ar"/>
        </w:rPr>
        <w:t xml:space="preserve">: (1) مرحلة التقييم؛ (2) مرحلة </w:t>
      </w:r>
      <w:r>
        <w:rPr>
          <w:rFonts w:ascii="Times New Roman" w:hAnsi="Times New Roman" w:hint="cs"/>
          <w:sz w:val="18"/>
          <w:szCs w:val="26"/>
          <w:rtl/>
          <w:lang w:bidi="ar"/>
        </w:rPr>
        <w:t>تخطيط</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(3) مرحلة </w:t>
      </w:r>
      <w:r>
        <w:rPr>
          <w:rFonts w:ascii="Times New Roman" w:hAnsi="Times New Roman" w:hint="cs"/>
          <w:sz w:val="18"/>
          <w:szCs w:val="26"/>
          <w:rtl/>
          <w:lang w:bidi="ar"/>
        </w:rPr>
        <w:t>اعتماد</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(4) مرحلة تنفيذ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w:t>
      </w:r>
      <w:r>
        <w:rPr>
          <w:rFonts w:ascii="Times New Roman" w:hAnsi="Times New Roman" w:hint="cs"/>
          <w:sz w:val="18"/>
          <w:szCs w:val="26"/>
          <w:rtl/>
          <w:lang w:bidi="ar"/>
        </w:rPr>
        <w:t>ولن ت</w:t>
      </w:r>
      <w:r w:rsidRPr="00C32630">
        <w:rPr>
          <w:rFonts w:ascii="Times New Roman" w:hAnsi="Times New Roman"/>
          <w:sz w:val="18"/>
          <w:szCs w:val="26"/>
          <w:rtl/>
          <w:lang w:bidi="ar"/>
        </w:rPr>
        <w:t>حتسب في المؤشر</w:t>
      </w:r>
      <w:r>
        <w:rPr>
          <w:rFonts w:ascii="Times New Roman" w:hAnsi="Times New Roman" w:hint="cs"/>
          <w:sz w:val="18"/>
          <w:szCs w:val="26"/>
          <w:rtl/>
          <w:lang w:bidi="ar"/>
        </w:rPr>
        <w:t xml:space="preserve"> سوى</w:t>
      </w:r>
      <w:r w:rsidRPr="00C32630">
        <w:rPr>
          <w:rFonts w:ascii="Times New Roman" w:hAnsi="Times New Roman"/>
          <w:sz w:val="18"/>
          <w:szCs w:val="26"/>
          <w:rtl/>
          <w:lang w:bidi="ar"/>
        </w:rPr>
        <w:t xml:space="preserve"> البلدان والشركات التي تبدأ بتنفيذ سياسات البناء والتشييد المستدامة (المرحلة 4). </w:t>
      </w:r>
      <w:r>
        <w:rPr>
          <w:rFonts w:ascii="Times New Roman" w:hAnsi="Times New Roman" w:hint="cs"/>
          <w:sz w:val="18"/>
          <w:szCs w:val="26"/>
          <w:rtl/>
          <w:lang w:bidi="ar"/>
        </w:rPr>
        <w:t>ولأغراض الإبلاغ عن التقدم المحرز ستقد</w:t>
      </w:r>
      <w:r w:rsidRPr="00C32630">
        <w:rPr>
          <w:rFonts w:ascii="Times New Roman" w:hAnsi="Times New Roman"/>
          <w:sz w:val="18"/>
          <w:szCs w:val="26"/>
          <w:rtl/>
          <w:lang w:bidi="ar"/>
        </w:rPr>
        <w:t xml:space="preserve">م خريطة بلدان مصنفة ومتباينة بشكل جيد. </w:t>
      </w:r>
      <w:r>
        <w:rPr>
          <w:rFonts w:ascii="Times New Roman" w:hAnsi="Times New Roman" w:hint="cs"/>
          <w:sz w:val="18"/>
          <w:szCs w:val="26"/>
          <w:rtl/>
          <w:lang w:bidi="ar"/>
        </w:rPr>
        <w:t>و</w:t>
      </w:r>
      <w:r w:rsidRPr="00C32630">
        <w:rPr>
          <w:rFonts w:ascii="Times New Roman" w:hAnsi="Times New Roman"/>
          <w:sz w:val="18"/>
          <w:szCs w:val="26"/>
          <w:rtl/>
          <w:lang w:bidi="ar"/>
        </w:rPr>
        <w:t xml:space="preserve">ستعرض هذه الخريطة عدد السياسات ونوع السياسة لكل بلد بالإضافة إلى </w:t>
      </w:r>
      <w:r>
        <w:rPr>
          <w:rFonts w:ascii="Times New Roman" w:hAnsi="Times New Roman" w:hint="cs"/>
          <w:sz w:val="18"/>
          <w:szCs w:val="26"/>
          <w:rtl/>
          <w:lang w:bidi="ar"/>
        </w:rPr>
        <w:t>المرحلة التي بلغها كل منها بالنسبة للقدرات</w:t>
      </w:r>
      <w:r w:rsidRPr="00C32630">
        <w:rPr>
          <w:rFonts w:ascii="Times New Roman" w:hAnsi="Times New Roman"/>
          <w:sz w:val="18"/>
          <w:szCs w:val="26"/>
          <w:rtl/>
          <w:lang w:bidi="ar"/>
        </w:rPr>
        <w:t>.</w:t>
      </w:r>
    </w:p>
  </w:footnote>
  <w:footnote w:id="87">
    <w:p w14:paraId="533F4EF1" w14:textId="4E5F09FB"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تشمل</w:t>
      </w:r>
      <w:r w:rsidRPr="00C32630">
        <w:rPr>
          <w:rFonts w:ascii="Times New Roman" w:hAnsi="Times New Roman"/>
          <w:sz w:val="18"/>
          <w:szCs w:val="26"/>
          <w:rtl/>
          <w:lang w:bidi="ar"/>
        </w:rPr>
        <w:t xml:space="preserve"> المعايير والممارسات.</w:t>
      </w:r>
    </w:p>
  </w:footnote>
  <w:footnote w:id="88">
    <w:p w14:paraId="3EC452C9" w14:textId="4AF6A2D3"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11، </w:t>
      </w:r>
      <w:r>
        <w:rPr>
          <w:rFonts w:ascii="Times New Roman" w:hAnsi="Times New Roman" w:hint="cs"/>
          <w:sz w:val="18"/>
          <w:szCs w:val="26"/>
          <w:rtl/>
          <w:lang w:bidi="ar"/>
        </w:rPr>
        <w:t xml:space="preserve">الغاية </w:t>
      </w:r>
      <w:r w:rsidRPr="00C32630">
        <w:rPr>
          <w:rFonts w:ascii="Times New Roman" w:hAnsi="Times New Roman"/>
          <w:sz w:val="18"/>
          <w:szCs w:val="26"/>
          <w:rtl/>
          <w:lang w:bidi="ar"/>
        </w:rPr>
        <w:t xml:space="preserve">11-1: ضمان إمكانية حصول الجميع على </w:t>
      </w:r>
      <w:r>
        <w:rPr>
          <w:rFonts w:ascii="Times New Roman" w:hAnsi="Times New Roman" w:hint="cs"/>
          <w:sz w:val="18"/>
          <w:szCs w:val="26"/>
          <w:rtl/>
          <w:lang w:bidi="ar"/>
        </w:rPr>
        <w:t>مساكن وخدمات أساسية ملائمة وآمنة وميسورة التكلفة</w:t>
      </w:r>
      <w:r w:rsidRPr="00C32630">
        <w:rPr>
          <w:rFonts w:ascii="Times New Roman" w:hAnsi="Times New Roman"/>
          <w:sz w:val="18"/>
          <w:szCs w:val="26"/>
          <w:rtl/>
          <w:lang w:bidi="ar"/>
        </w:rPr>
        <w:t xml:space="preserve">، </w:t>
      </w:r>
      <w:r>
        <w:rPr>
          <w:rFonts w:ascii="Times New Roman" w:hAnsi="Times New Roman" w:hint="cs"/>
          <w:sz w:val="18"/>
          <w:szCs w:val="26"/>
          <w:rtl/>
          <w:lang w:bidi="ar"/>
        </w:rPr>
        <w:t>ورفع مستوى</w:t>
      </w:r>
      <w:r w:rsidRPr="00C32630">
        <w:rPr>
          <w:rFonts w:ascii="Times New Roman" w:hAnsi="Times New Roman"/>
          <w:sz w:val="18"/>
          <w:szCs w:val="26"/>
          <w:rtl/>
          <w:lang w:bidi="ar"/>
        </w:rPr>
        <w:t xml:space="preserve"> الأحياء الفقيرة</w:t>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بحلول عام 2030؛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11-ج: دعم البلدان الأقل </w:t>
      </w:r>
      <w:r>
        <w:rPr>
          <w:rFonts w:ascii="Times New Roman" w:hAnsi="Times New Roman"/>
          <w:sz w:val="18"/>
          <w:szCs w:val="26"/>
          <w:rtl/>
          <w:lang w:bidi="ar"/>
        </w:rPr>
        <w:t>نم</w:t>
      </w:r>
      <w:r>
        <w:rPr>
          <w:rFonts w:ascii="Times New Roman" w:hAnsi="Times New Roman" w:hint="cs"/>
          <w:sz w:val="18"/>
          <w:szCs w:val="26"/>
          <w:rtl/>
          <w:lang w:bidi="ar"/>
        </w:rPr>
        <w:t>و</w:t>
      </w:r>
      <w:r w:rsidRPr="00C32630">
        <w:rPr>
          <w:rFonts w:ascii="Times New Roman" w:hAnsi="Times New Roman"/>
          <w:sz w:val="18"/>
          <w:szCs w:val="26"/>
          <w:rtl/>
          <w:lang w:bidi="ar"/>
        </w:rPr>
        <w:t>ا</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بوسائل منها</w:t>
      </w:r>
      <w:r w:rsidRPr="00C32630">
        <w:rPr>
          <w:rFonts w:ascii="Times New Roman" w:hAnsi="Times New Roman"/>
          <w:sz w:val="18"/>
          <w:szCs w:val="26"/>
          <w:rtl/>
          <w:lang w:bidi="ar"/>
        </w:rPr>
        <w:t xml:space="preserve"> تقديم المساعدة المادية والتقنية</w:t>
      </w:r>
      <w:r>
        <w:rPr>
          <w:rFonts w:ascii="Times New Roman" w:hAnsi="Times New Roman" w:hint="cs"/>
          <w:sz w:val="18"/>
          <w:szCs w:val="26"/>
          <w:rtl/>
          <w:lang w:bidi="ar"/>
        </w:rPr>
        <w:t>،</w:t>
      </w:r>
      <w:r w:rsidRPr="00C32630">
        <w:rPr>
          <w:rFonts w:ascii="Times New Roman" w:hAnsi="Times New Roman"/>
          <w:sz w:val="18"/>
          <w:szCs w:val="26"/>
          <w:rtl/>
          <w:lang w:bidi="ar"/>
        </w:rPr>
        <w:t xml:space="preserve"> في </w:t>
      </w:r>
      <w:r>
        <w:rPr>
          <w:rFonts w:ascii="Times New Roman" w:hAnsi="Times New Roman" w:hint="cs"/>
          <w:sz w:val="18"/>
          <w:szCs w:val="26"/>
          <w:rtl/>
          <w:lang w:bidi="ar"/>
        </w:rPr>
        <w:t xml:space="preserve">إقامة المباني المستدامة والقادرة على الصمود </w:t>
      </w:r>
      <w:r w:rsidRPr="00C32630">
        <w:rPr>
          <w:rFonts w:ascii="Times New Roman" w:hAnsi="Times New Roman"/>
          <w:sz w:val="18"/>
          <w:szCs w:val="26"/>
          <w:rtl/>
          <w:lang w:bidi="ar"/>
        </w:rPr>
        <w:t>باستخدام المواد المحلية.</w:t>
      </w:r>
    </w:p>
  </w:footnote>
  <w:footnote w:id="89">
    <w:p w14:paraId="0CA8BDB1" w14:textId="2F0EC9F6"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بما </w:t>
      </w:r>
      <w:r>
        <w:rPr>
          <w:rFonts w:ascii="Times New Roman" w:hAnsi="Times New Roman" w:hint="cs"/>
          <w:sz w:val="18"/>
          <w:szCs w:val="26"/>
          <w:rtl/>
          <w:lang w:bidi="ar"/>
        </w:rPr>
        <w:t>في ذلك</w:t>
      </w:r>
      <w:r w:rsidRPr="00C32630">
        <w:rPr>
          <w:rFonts w:ascii="Times New Roman" w:hAnsi="Times New Roman"/>
          <w:sz w:val="18"/>
          <w:szCs w:val="26"/>
          <w:rtl/>
          <w:lang w:bidi="ar"/>
        </w:rPr>
        <w:t xml:space="preserve"> الحكومات دون الوطنية.</w:t>
      </w:r>
      <w:r w:rsidRPr="00C32630">
        <w:rPr>
          <w:rFonts w:ascii="Times New Roman" w:hAnsi="Times New Roman"/>
          <w:sz w:val="18"/>
          <w:szCs w:val="26"/>
        </w:rPr>
        <w:t xml:space="preserve"> </w:t>
      </w:r>
    </w:p>
  </w:footnote>
  <w:footnote w:id="90">
    <w:p w14:paraId="4081EC84" w14:textId="6566ABCC"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بما </w:t>
      </w:r>
      <w:r>
        <w:rPr>
          <w:rFonts w:ascii="Times New Roman" w:hAnsi="Times New Roman" w:hint="cs"/>
          <w:sz w:val="18"/>
          <w:szCs w:val="26"/>
          <w:rtl/>
          <w:lang w:bidi="ar"/>
        </w:rPr>
        <w:t>في ذلك</w:t>
      </w:r>
      <w:r w:rsidRPr="00C32630">
        <w:rPr>
          <w:rFonts w:ascii="Times New Roman" w:hAnsi="Times New Roman"/>
          <w:sz w:val="18"/>
          <w:szCs w:val="26"/>
          <w:rtl/>
          <w:lang w:bidi="ar"/>
        </w:rPr>
        <w:t xml:space="preserve"> الحكومات دون الوطنية والمؤسسات العامة.</w:t>
      </w:r>
    </w:p>
  </w:footnote>
  <w:footnote w:id="91">
    <w:p w14:paraId="535B6D27" w14:textId="5D9EB43A"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w:t>
      </w:r>
      <w:r>
        <w:rPr>
          <w:rFonts w:ascii="Times New Roman" w:hAnsi="Times New Roman"/>
          <w:sz w:val="18"/>
          <w:szCs w:val="26"/>
          <w:rtl/>
          <w:lang w:bidi="ar"/>
        </w:rPr>
        <w:t xml:space="preserve"> </w:t>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وسيتم تطبيق إطار القدرات </w:t>
      </w:r>
      <w:r>
        <w:rPr>
          <w:rFonts w:ascii="Times New Roman" w:hAnsi="Times New Roman" w:hint="cs"/>
          <w:sz w:val="18"/>
          <w:szCs w:val="26"/>
          <w:rtl/>
          <w:lang w:bidi="ar"/>
        </w:rPr>
        <w:t>التالي</w:t>
      </w:r>
      <w:r w:rsidRPr="00C32630">
        <w:rPr>
          <w:rFonts w:ascii="Times New Roman" w:hAnsi="Times New Roman"/>
          <w:sz w:val="18"/>
          <w:szCs w:val="26"/>
          <w:rtl/>
          <w:lang w:bidi="ar"/>
        </w:rPr>
        <w:t xml:space="preserve">: (1) مرحلة التقييم؛ (2) مرحلة </w:t>
      </w:r>
      <w:r>
        <w:rPr>
          <w:rFonts w:ascii="Times New Roman" w:hAnsi="Times New Roman" w:hint="cs"/>
          <w:sz w:val="18"/>
          <w:szCs w:val="26"/>
          <w:rtl/>
          <w:lang w:bidi="ar"/>
        </w:rPr>
        <w:t>تخطيط</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(3) مرحلة </w:t>
      </w:r>
      <w:r>
        <w:rPr>
          <w:rFonts w:ascii="Times New Roman" w:hAnsi="Times New Roman" w:hint="cs"/>
          <w:sz w:val="18"/>
          <w:szCs w:val="26"/>
          <w:rtl/>
          <w:lang w:bidi="ar"/>
        </w:rPr>
        <w:t>اعتماد</w:t>
      </w:r>
      <w:r w:rsidRPr="00C32630">
        <w:rPr>
          <w:rFonts w:ascii="Times New Roman" w:hAnsi="Times New Roman"/>
          <w:sz w:val="18"/>
          <w:szCs w:val="26"/>
          <w:rtl/>
          <w:lang w:bidi="ar"/>
        </w:rPr>
        <w:t xml:space="preserve"> السياس</w:t>
      </w:r>
      <w:r>
        <w:rPr>
          <w:rFonts w:ascii="Times New Roman" w:hAnsi="Times New Roman" w:hint="cs"/>
          <w:sz w:val="18"/>
          <w:szCs w:val="26"/>
          <w:rtl/>
          <w:lang w:bidi="ar"/>
        </w:rPr>
        <w:t>ات</w:t>
      </w:r>
      <w:r w:rsidRPr="00C32630">
        <w:rPr>
          <w:rFonts w:ascii="Times New Roman" w:hAnsi="Times New Roman"/>
          <w:sz w:val="18"/>
          <w:szCs w:val="26"/>
          <w:rtl/>
          <w:lang w:bidi="ar"/>
        </w:rPr>
        <w:t>؛ (4) مرحلة تنفيذ السياس</w:t>
      </w:r>
      <w:r>
        <w:rPr>
          <w:rFonts w:ascii="Times New Roman" w:hAnsi="Times New Roman" w:hint="cs"/>
          <w:sz w:val="18"/>
          <w:szCs w:val="26"/>
          <w:rtl/>
          <w:lang w:bidi="ar"/>
        </w:rPr>
        <w:t>ات</w:t>
      </w:r>
      <w:r w:rsidRPr="00C32630">
        <w:rPr>
          <w:rFonts w:ascii="Times New Roman" w:hAnsi="Times New Roman"/>
          <w:sz w:val="18"/>
          <w:szCs w:val="26"/>
          <w:rtl/>
          <w:lang w:bidi="ar"/>
        </w:rPr>
        <w:t xml:space="preserve">. </w:t>
      </w:r>
      <w:r>
        <w:rPr>
          <w:rFonts w:ascii="Times New Roman" w:hAnsi="Times New Roman" w:hint="cs"/>
          <w:sz w:val="18"/>
          <w:szCs w:val="26"/>
          <w:rtl/>
          <w:lang w:bidi="ar"/>
        </w:rPr>
        <w:t>ولن</w:t>
      </w:r>
      <w:r w:rsidRPr="00C32630">
        <w:rPr>
          <w:rFonts w:ascii="Times New Roman" w:hAnsi="Times New Roman"/>
          <w:sz w:val="18"/>
          <w:szCs w:val="26"/>
          <w:rtl/>
          <w:lang w:bidi="ar"/>
        </w:rPr>
        <w:t xml:space="preserve"> تحتسب في المؤشر </w:t>
      </w:r>
      <w:r>
        <w:rPr>
          <w:rFonts w:ascii="Times New Roman" w:hAnsi="Times New Roman" w:hint="cs"/>
          <w:sz w:val="18"/>
          <w:szCs w:val="26"/>
          <w:rtl/>
          <w:lang w:bidi="ar"/>
        </w:rPr>
        <w:t xml:space="preserve">سوى </w:t>
      </w:r>
      <w:r w:rsidRPr="00C32630">
        <w:rPr>
          <w:rFonts w:ascii="Times New Roman" w:hAnsi="Times New Roman"/>
          <w:sz w:val="18"/>
          <w:szCs w:val="26"/>
          <w:rtl/>
          <w:lang w:bidi="ar"/>
        </w:rPr>
        <w:t xml:space="preserve">البلدان </w:t>
      </w:r>
      <w:r>
        <w:rPr>
          <w:rFonts w:ascii="Times New Roman" w:hAnsi="Times New Roman" w:hint="cs"/>
          <w:sz w:val="18"/>
          <w:szCs w:val="26"/>
          <w:rtl/>
          <w:lang w:bidi="ar"/>
        </w:rPr>
        <w:t>والمؤسسات العامة</w:t>
      </w:r>
      <w:r w:rsidRPr="00C32630">
        <w:rPr>
          <w:rFonts w:ascii="Times New Roman" w:hAnsi="Times New Roman"/>
          <w:sz w:val="18"/>
          <w:szCs w:val="26"/>
          <w:rtl/>
          <w:lang w:bidi="ar"/>
        </w:rPr>
        <w:t xml:space="preserve"> التي تبدأ بتنفيذ سياسات </w:t>
      </w:r>
      <w:r>
        <w:rPr>
          <w:rFonts w:ascii="Times New Roman" w:hAnsi="Times New Roman" w:hint="cs"/>
          <w:sz w:val="18"/>
          <w:szCs w:val="26"/>
          <w:rtl/>
          <w:lang w:bidi="ar"/>
        </w:rPr>
        <w:t>المشتريات العامة</w:t>
      </w:r>
      <w:r w:rsidRPr="00C32630">
        <w:rPr>
          <w:rFonts w:ascii="Times New Roman" w:hAnsi="Times New Roman"/>
          <w:sz w:val="18"/>
          <w:szCs w:val="26"/>
          <w:rtl/>
          <w:lang w:bidi="ar"/>
        </w:rPr>
        <w:t xml:space="preserve"> المستدامة</w:t>
      </w:r>
      <w:r>
        <w:rPr>
          <w:rFonts w:ascii="Times New Roman" w:hAnsi="Times New Roman" w:hint="cs"/>
          <w:sz w:val="18"/>
          <w:szCs w:val="26"/>
          <w:rtl/>
          <w:lang w:bidi="ar"/>
        </w:rPr>
        <w:t>. ولأغراض الإبلاغ عن التقدم المحرز ستقدم</w:t>
      </w:r>
      <w:r w:rsidRPr="00C32630">
        <w:rPr>
          <w:rFonts w:ascii="Times New Roman" w:hAnsi="Times New Roman"/>
          <w:sz w:val="18"/>
          <w:szCs w:val="26"/>
          <w:rtl/>
          <w:lang w:bidi="ar"/>
        </w:rPr>
        <w:t xml:space="preserve"> خريطة بلدان مصنفة ومتباينة بشكل جيد.</w:t>
      </w:r>
      <w:r>
        <w:rPr>
          <w:rFonts w:ascii="Times New Roman" w:hAnsi="Times New Roman" w:hint="cs"/>
          <w:sz w:val="18"/>
          <w:szCs w:val="26"/>
          <w:rtl/>
          <w:lang w:bidi="ar"/>
        </w:rPr>
        <w:t xml:space="preserve"> و</w:t>
      </w:r>
      <w:r w:rsidRPr="00C32630">
        <w:rPr>
          <w:rFonts w:ascii="Times New Roman" w:hAnsi="Times New Roman"/>
          <w:sz w:val="18"/>
          <w:szCs w:val="26"/>
          <w:rtl/>
          <w:lang w:bidi="ar"/>
        </w:rPr>
        <w:t xml:space="preserve">ستعرض هذه الخريطة عدد السياسات ونوع السياسة لكل بلد بالإضافة إلى </w:t>
      </w:r>
      <w:r>
        <w:rPr>
          <w:rFonts w:ascii="Times New Roman" w:hAnsi="Times New Roman" w:hint="cs"/>
          <w:sz w:val="18"/>
          <w:szCs w:val="26"/>
          <w:rtl/>
          <w:lang w:bidi="ar"/>
        </w:rPr>
        <w:t>المرحلة التي بلغها كل منها بالنسبة للقدرات</w:t>
      </w:r>
      <w:r w:rsidRPr="00C32630">
        <w:rPr>
          <w:rFonts w:ascii="Times New Roman" w:hAnsi="Times New Roman"/>
          <w:sz w:val="18"/>
          <w:szCs w:val="26"/>
          <w:rtl/>
          <w:lang w:bidi="ar"/>
        </w:rPr>
        <w:t>.</w:t>
      </w:r>
    </w:p>
  </w:footnote>
  <w:footnote w:id="92">
    <w:p w14:paraId="75774BE7" w14:textId="2C750B29" w:rsidR="00B53936" w:rsidRPr="00C32630" w:rsidRDefault="00B53936" w:rsidP="00C32630">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بما فيها الاستراتيجيات وخطط العمل.</w:t>
      </w:r>
    </w:p>
  </w:footnote>
  <w:footnote w:id="93">
    <w:p w14:paraId="7CA7DBD8" w14:textId="3B5686B8"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Pr>
          <w:rFonts w:ascii="Times New Roman" w:hAnsi="Times New Roman" w:hint="cs"/>
          <w:sz w:val="18"/>
          <w:szCs w:val="26"/>
          <w:rtl/>
        </w:rPr>
        <w:t xml:space="preserve"> </w:t>
      </w:r>
      <w:r w:rsidRPr="00C32630">
        <w:rPr>
          <w:rFonts w:ascii="Times New Roman" w:hAnsi="Times New Roman"/>
          <w:sz w:val="18"/>
          <w:szCs w:val="26"/>
          <w:rtl/>
          <w:lang w:bidi="ar"/>
        </w:rPr>
        <w:t xml:space="preserve">متعلق مباشرةً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12-7: تعزيز ممارسات </w:t>
      </w:r>
      <w:r>
        <w:rPr>
          <w:rFonts w:ascii="Times New Roman" w:hAnsi="Times New Roman" w:hint="cs"/>
          <w:sz w:val="18"/>
          <w:szCs w:val="26"/>
          <w:rtl/>
          <w:lang w:bidi="ar"/>
        </w:rPr>
        <w:t>المشتريات العامة</w:t>
      </w:r>
      <w:r w:rsidRPr="00C32630">
        <w:rPr>
          <w:rFonts w:ascii="Times New Roman" w:hAnsi="Times New Roman"/>
          <w:sz w:val="18"/>
          <w:szCs w:val="26"/>
          <w:rtl/>
          <w:lang w:bidi="ar"/>
        </w:rPr>
        <w:t xml:space="preserve"> المستدامة </w:t>
      </w:r>
      <w:r>
        <w:rPr>
          <w:rFonts w:ascii="Times New Roman" w:hAnsi="Times New Roman" w:hint="cs"/>
          <w:sz w:val="18"/>
          <w:szCs w:val="26"/>
          <w:rtl/>
          <w:lang w:bidi="ar-SY"/>
        </w:rPr>
        <w:t>وفقاً</w:t>
      </w:r>
      <w:r w:rsidRPr="00C32630">
        <w:rPr>
          <w:rFonts w:ascii="Times New Roman" w:hAnsi="Times New Roman"/>
          <w:sz w:val="18"/>
          <w:szCs w:val="26"/>
          <w:rtl/>
          <w:lang w:bidi="ar"/>
        </w:rPr>
        <w:t xml:space="preserve"> للسياسات والأولويات الوطنية. (المؤشر المقترح: عدد الدول التي تنفذ السياسات وخطط العمل الخاصة </w:t>
      </w:r>
      <w:r>
        <w:rPr>
          <w:rFonts w:ascii="Times New Roman" w:hAnsi="Times New Roman" w:hint="cs"/>
          <w:sz w:val="18"/>
          <w:szCs w:val="26"/>
          <w:rtl/>
          <w:lang w:bidi="ar"/>
        </w:rPr>
        <w:t>بالمشتريات العامة</w:t>
      </w:r>
      <w:r w:rsidRPr="00C32630">
        <w:rPr>
          <w:rFonts w:ascii="Times New Roman" w:hAnsi="Times New Roman"/>
          <w:sz w:val="18"/>
          <w:szCs w:val="26"/>
          <w:rtl/>
          <w:lang w:bidi="ar"/>
        </w:rPr>
        <w:t xml:space="preserve"> المستدام</w:t>
      </w:r>
      <w:r>
        <w:rPr>
          <w:rFonts w:ascii="Times New Roman" w:hAnsi="Times New Roman" w:hint="cs"/>
          <w:sz w:val="18"/>
          <w:szCs w:val="26"/>
          <w:rtl/>
          <w:lang w:bidi="ar"/>
        </w:rPr>
        <w:t>ة</w:t>
      </w:r>
      <w:r w:rsidRPr="00C32630">
        <w:rPr>
          <w:rFonts w:ascii="Times New Roman" w:hAnsi="Times New Roman"/>
          <w:sz w:val="18"/>
          <w:szCs w:val="26"/>
          <w:rtl/>
          <w:lang w:bidi="ar"/>
        </w:rPr>
        <w:t>).</w:t>
      </w:r>
    </w:p>
  </w:footnote>
  <w:footnote w:id="94">
    <w:p w14:paraId="4EA9E222" w14:textId="017B16A4"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يتضمن ذلك الحكومات دون الإقليمية والمؤسسات والشركات</w:t>
      </w:r>
      <w:r w:rsidRPr="008B0847">
        <w:rPr>
          <w:rFonts w:ascii="Times New Roman" w:hAnsi="Times New Roman"/>
          <w:sz w:val="18"/>
          <w:szCs w:val="26"/>
          <w:rtl/>
          <w:lang w:bidi="ar"/>
        </w:rPr>
        <w:t xml:space="preserve"> </w:t>
      </w:r>
      <w:r w:rsidRPr="00C32630">
        <w:rPr>
          <w:rFonts w:ascii="Times New Roman" w:hAnsi="Times New Roman"/>
          <w:sz w:val="18"/>
          <w:szCs w:val="26"/>
          <w:rtl/>
          <w:lang w:bidi="ar"/>
        </w:rPr>
        <w:t>العامة.</w:t>
      </w:r>
    </w:p>
  </w:footnote>
  <w:footnote w:id="95">
    <w:p w14:paraId="66550525" w14:textId="6A20443A"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متعلق بهدف التنمية المستدامة 4</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4-7: ضمان أن يكتسب جميع المتعلّمين المعارف والمهارات اللازمة لدعم التنمية المستدامة، بما في ذلك بجملة من السُبُل من بينها التعليم لتحقيق التنمية المستدامة واتّباع </w:t>
      </w:r>
      <w:r>
        <w:rPr>
          <w:rFonts w:ascii="Times New Roman" w:hAnsi="Times New Roman" w:hint="cs"/>
          <w:sz w:val="18"/>
          <w:szCs w:val="26"/>
          <w:rtl/>
          <w:lang w:bidi="ar"/>
        </w:rPr>
        <w:t>أنماط</w:t>
      </w:r>
      <w:r w:rsidRPr="00C32630">
        <w:rPr>
          <w:rFonts w:ascii="Times New Roman" w:hAnsi="Times New Roman"/>
          <w:sz w:val="18"/>
          <w:szCs w:val="26"/>
          <w:rtl/>
          <w:lang w:bidi="ar"/>
        </w:rPr>
        <w:t xml:space="preserve"> العيش المستدامة، وحقوق الإنسان، والمساواة بين الجنسين، والترويج لثقافة السلام ونبذ العنف والمواطنة العالمية وتقدير التنوع الثقافي وتقدير مساهمة الثقافة في التنمية المستدامة، بحلول عام 2030.</w:t>
      </w:r>
    </w:p>
  </w:footnote>
  <w:footnote w:id="96">
    <w:p w14:paraId="66B351A1" w14:textId="1B35E306"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9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9-ج: تحقيق زيادة كبيرة في فرص الحصول على تكنولوجيا المعلومات والاتصالات، والسعي إلى توفير فرص </w:t>
      </w:r>
      <w:r>
        <w:rPr>
          <w:rFonts w:ascii="Times New Roman" w:hAnsi="Times New Roman" w:hint="cs"/>
          <w:sz w:val="18"/>
          <w:szCs w:val="26"/>
          <w:rtl/>
          <w:lang w:bidi="ar"/>
        </w:rPr>
        <w:t>الوصول الشامل والميسور</w:t>
      </w:r>
      <w:r w:rsidRPr="00C32630">
        <w:rPr>
          <w:rFonts w:ascii="Times New Roman" w:hAnsi="Times New Roman"/>
          <w:sz w:val="18"/>
          <w:szCs w:val="26"/>
          <w:rtl/>
          <w:lang w:bidi="ar"/>
        </w:rPr>
        <w:t xml:space="preserve"> إلى شبكة الإن</w:t>
      </w:r>
      <w:r>
        <w:rPr>
          <w:rFonts w:ascii="Times New Roman" w:hAnsi="Times New Roman"/>
          <w:sz w:val="18"/>
          <w:szCs w:val="26"/>
          <w:rtl/>
          <w:lang w:bidi="ar"/>
        </w:rPr>
        <w:t>ترنت في أقل البلدان نمو</w:t>
      </w:r>
      <w:r>
        <w:rPr>
          <w:rFonts w:ascii="Times New Roman" w:hAnsi="Times New Roman" w:hint="cs"/>
          <w:sz w:val="18"/>
          <w:szCs w:val="26"/>
          <w:rtl/>
          <w:lang w:bidi="ar"/>
        </w:rPr>
        <w:t>اً،</w:t>
      </w:r>
      <w:r w:rsidRPr="00C32630">
        <w:rPr>
          <w:rFonts w:ascii="Times New Roman" w:hAnsi="Times New Roman"/>
          <w:sz w:val="18"/>
          <w:szCs w:val="26"/>
          <w:rtl/>
          <w:lang w:bidi="ar"/>
        </w:rPr>
        <w:t xml:space="preserve"> بحلول عام 2020.</w:t>
      </w:r>
    </w:p>
  </w:footnote>
  <w:footnote w:id="97">
    <w:p w14:paraId="084F6AA1" w14:textId="0A919989"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مباشرةً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12-8: ضمان أن تتوافر</w:t>
      </w:r>
      <w:r>
        <w:rPr>
          <w:rFonts w:ascii="Times New Roman" w:hAnsi="Times New Roman" w:hint="cs"/>
          <w:sz w:val="18"/>
          <w:szCs w:val="26"/>
          <w:rtl/>
          <w:lang w:bidi="ar"/>
        </w:rPr>
        <w:t xml:space="preserve"> للناس في كل مكان</w:t>
      </w:r>
      <w:r w:rsidRPr="00C32630">
        <w:rPr>
          <w:rFonts w:ascii="Times New Roman" w:hAnsi="Times New Roman"/>
          <w:sz w:val="18"/>
          <w:szCs w:val="26"/>
          <w:rtl/>
          <w:lang w:bidi="ar"/>
        </w:rPr>
        <w:t xml:space="preserve"> المعلومات ذات الصلة والوعي بالتنمية المستدامة </w:t>
      </w:r>
      <w:r>
        <w:rPr>
          <w:rFonts w:ascii="Times New Roman" w:hAnsi="Times New Roman" w:hint="cs"/>
          <w:sz w:val="18"/>
          <w:szCs w:val="26"/>
          <w:rtl/>
          <w:lang w:bidi="ar"/>
        </w:rPr>
        <w:t>وأنماط</w:t>
      </w:r>
      <w:r w:rsidRPr="00C32630">
        <w:rPr>
          <w:rFonts w:ascii="Times New Roman" w:hAnsi="Times New Roman"/>
          <w:sz w:val="18"/>
          <w:szCs w:val="26"/>
          <w:rtl/>
          <w:lang w:bidi="ar"/>
        </w:rPr>
        <w:t xml:space="preserve"> العيش في وئام مع الطبيعة، بحلول عام 2030 (المؤشر المقترح: [عدد البلدان][نسبة المؤسسات التعليمية] التي تبلغ عن </w:t>
      </w:r>
      <w:r>
        <w:rPr>
          <w:rFonts w:ascii="Times New Roman" w:hAnsi="Times New Roman" w:hint="cs"/>
          <w:sz w:val="18"/>
          <w:szCs w:val="26"/>
          <w:rtl/>
          <w:lang w:bidi="ar"/>
        </w:rPr>
        <w:t>إدراج</w:t>
      </w:r>
      <w:r w:rsidRPr="00C32630">
        <w:rPr>
          <w:rFonts w:ascii="Times New Roman" w:hAnsi="Times New Roman"/>
          <w:sz w:val="18"/>
          <w:szCs w:val="26"/>
          <w:rtl/>
          <w:lang w:bidi="ar"/>
        </w:rPr>
        <w:t xml:space="preserve"> موضوعات</w:t>
      </w:r>
      <w:r>
        <w:rPr>
          <w:rFonts w:ascii="Times New Roman" w:hAnsi="Times New Roman" w:hint="cs"/>
          <w:sz w:val="18"/>
          <w:szCs w:val="26"/>
          <w:rtl/>
          <w:lang w:bidi="ar"/>
        </w:rPr>
        <w:t xml:space="preserve"> أنماط العيش و</w:t>
      </w:r>
      <w:r w:rsidRPr="00C32630">
        <w:rPr>
          <w:rFonts w:ascii="Times New Roman" w:hAnsi="Times New Roman"/>
          <w:sz w:val="18"/>
          <w:szCs w:val="26"/>
          <w:rtl/>
          <w:lang w:bidi="ar"/>
        </w:rPr>
        <w:t>التنمية المستدامة في المناهج التعليمية [الرسمية وغير الرسمية])</w:t>
      </w:r>
      <w:r>
        <w:rPr>
          <w:rFonts w:ascii="Times New Roman" w:hAnsi="Times New Roman" w:hint="cs"/>
          <w:sz w:val="18"/>
          <w:szCs w:val="26"/>
          <w:rtl/>
          <w:lang w:bidi="ar"/>
        </w:rPr>
        <w:t>.</w:t>
      </w:r>
    </w:p>
  </w:footnote>
  <w:footnote w:id="98">
    <w:p w14:paraId="69BA4D7F" w14:textId="0EBBDEEF"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بهدف التنمية المستدامة 2، </w:t>
      </w:r>
      <w:r>
        <w:rPr>
          <w:rFonts w:ascii="Times New Roman" w:hAnsi="Times New Roman" w:hint="cs"/>
          <w:sz w:val="18"/>
          <w:szCs w:val="26"/>
          <w:rtl/>
          <w:lang w:bidi="ar"/>
        </w:rPr>
        <w:t xml:space="preserve">الغاية </w:t>
      </w:r>
      <w:r w:rsidRPr="00C32630">
        <w:rPr>
          <w:rFonts w:ascii="Times New Roman" w:hAnsi="Times New Roman"/>
          <w:sz w:val="18"/>
          <w:szCs w:val="26"/>
          <w:rtl/>
          <w:lang w:bidi="ar"/>
        </w:rPr>
        <w:t>2-1:</w:t>
      </w:r>
      <w:r>
        <w:rPr>
          <w:rFonts w:ascii="Times New Roman" w:hAnsi="Times New Roman" w:hint="cs"/>
          <w:sz w:val="18"/>
          <w:szCs w:val="26"/>
          <w:rtl/>
          <w:lang w:bidi="ar"/>
        </w:rPr>
        <w:t xml:space="preserve"> إنهاء </w:t>
      </w:r>
      <w:r w:rsidRPr="00C32630">
        <w:rPr>
          <w:rFonts w:ascii="Times New Roman" w:hAnsi="Times New Roman"/>
          <w:sz w:val="18"/>
          <w:szCs w:val="26"/>
          <w:rtl/>
          <w:lang w:bidi="ar"/>
        </w:rPr>
        <w:t xml:space="preserve">الجوع وضمان </w:t>
      </w:r>
      <w:r>
        <w:rPr>
          <w:rFonts w:ascii="Times New Roman" w:hAnsi="Times New Roman" w:hint="cs"/>
          <w:sz w:val="18"/>
          <w:szCs w:val="26"/>
          <w:rtl/>
          <w:lang w:bidi="ar"/>
        </w:rPr>
        <w:t>حصول</w:t>
      </w:r>
      <w:r w:rsidRPr="00C32630">
        <w:rPr>
          <w:rFonts w:ascii="Times New Roman" w:hAnsi="Times New Roman"/>
          <w:sz w:val="18"/>
          <w:szCs w:val="26"/>
          <w:rtl/>
          <w:lang w:bidi="ar"/>
        </w:rPr>
        <w:t xml:space="preserve"> الجميع لا سيما الفقراء والفئات الضعيفة</w:t>
      </w:r>
      <w:r>
        <w:rPr>
          <w:rFonts w:ascii="Times New Roman" w:hAnsi="Times New Roman"/>
          <w:sz w:val="18"/>
          <w:szCs w:val="26"/>
          <w:rtl/>
          <w:lang w:bidi="ar"/>
        </w:rPr>
        <w:t xml:space="preserve"> </w:t>
      </w:r>
      <w:r w:rsidRPr="00C32630">
        <w:rPr>
          <w:rFonts w:ascii="Times New Roman" w:hAnsi="Times New Roman"/>
          <w:sz w:val="18"/>
          <w:szCs w:val="26"/>
          <w:rtl/>
          <w:lang w:bidi="ar"/>
        </w:rPr>
        <w:t>بما في ذلك الرضع</w:t>
      </w:r>
      <w:r>
        <w:rPr>
          <w:rFonts w:ascii="Times New Roman" w:hAnsi="Times New Roman"/>
          <w:sz w:val="18"/>
          <w:szCs w:val="26"/>
          <w:rtl/>
          <w:lang w:bidi="ar"/>
        </w:rPr>
        <w:t xml:space="preserve"> </w:t>
      </w:r>
      <w:r>
        <w:rPr>
          <w:rFonts w:ascii="Times New Roman" w:hAnsi="Times New Roman" w:hint="cs"/>
          <w:sz w:val="18"/>
          <w:szCs w:val="26"/>
          <w:rtl/>
          <w:lang w:bidi="ar"/>
        </w:rPr>
        <w:t xml:space="preserve">على ما يكفي من الغذاء المأمون والمغذي طوال العام، </w:t>
      </w:r>
      <w:r w:rsidRPr="00C32630">
        <w:rPr>
          <w:rFonts w:ascii="Times New Roman" w:hAnsi="Times New Roman"/>
          <w:sz w:val="18"/>
          <w:szCs w:val="26"/>
          <w:rtl/>
          <w:lang w:bidi="ar"/>
        </w:rPr>
        <w:t xml:space="preserve">بحلول عام 2030، </w:t>
      </w:r>
      <w:r>
        <w:rPr>
          <w:rFonts w:ascii="Times New Roman" w:hAnsi="Times New Roman" w:hint="cs"/>
          <w:sz w:val="18"/>
          <w:szCs w:val="26"/>
          <w:rtl/>
          <w:lang w:bidi="ar"/>
        </w:rPr>
        <w:t>و</w:t>
      </w:r>
      <w:r w:rsidRPr="00C32630">
        <w:rPr>
          <w:rFonts w:ascii="Times New Roman" w:hAnsi="Times New Roman"/>
          <w:sz w:val="18"/>
          <w:szCs w:val="26"/>
          <w:rtl/>
          <w:lang w:bidi="ar"/>
        </w:rPr>
        <w:t xml:space="preserve">الهدف 7 من أهداف التنمية المستدامة، </w:t>
      </w:r>
      <w:r>
        <w:rPr>
          <w:rFonts w:ascii="Times New Roman" w:hAnsi="Times New Roman" w:hint="cs"/>
          <w:sz w:val="18"/>
          <w:szCs w:val="26"/>
          <w:rtl/>
          <w:lang w:bidi="ar"/>
        </w:rPr>
        <w:t>والغاية</w:t>
      </w:r>
      <w:r w:rsidRPr="00C32630">
        <w:rPr>
          <w:rFonts w:ascii="Times New Roman" w:hAnsi="Times New Roman"/>
          <w:sz w:val="18"/>
          <w:szCs w:val="26"/>
          <w:rtl/>
          <w:lang w:bidi="ar"/>
        </w:rPr>
        <w:t xml:space="preserve"> 5-1: إنهاء جميع أشكال التمييز ضد النساء </w:t>
      </w:r>
      <w:r>
        <w:rPr>
          <w:rFonts w:ascii="Times New Roman" w:hAnsi="Times New Roman" w:hint="cs"/>
          <w:sz w:val="18"/>
          <w:szCs w:val="26"/>
          <w:rtl/>
          <w:lang w:bidi="ar"/>
        </w:rPr>
        <w:t>والفتيات</w:t>
      </w:r>
      <w:r w:rsidRPr="00C32630">
        <w:rPr>
          <w:rFonts w:ascii="Times New Roman" w:hAnsi="Times New Roman"/>
          <w:sz w:val="18"/>
          <w:szCs w:val="26"/>
          <w:rtl/>
          <w:lang w:bidi="ar"/>
        </w:rPr>
        <w:t xml:space="preserve"> في كل مكان، </w:t>
      </w:r>
      <w:r>
        <w:rPr>
          <w:rFonts w:ascii="Times New Roman" w:hAnsi="Times New Roman" w:hint="cs"/>
          <w:sz w:val="18"/>
          <w:szCs w:val="26"/>
          <w:rtl/>
          <w:lang w:bidi="ar"/>
        </w:rPr>
        <w:t>والغاية</w:t>
      </w:r>
      <w:r w:rsidRPr="00C32630">
        <w:rPr>
          <w:rFonts w:ascii="Times New Roman" w:hAnsi="Times New Roman"/>
          <w:sz w:val="18"/>
          <w:szCs w:val="26"/>
          <w:rtl/>
          <w:lang w:bidi="ar"/>
        </w:rPr>
        <w:t xml:space="preserve"> 5-5: كفالة مشاركة المرأة مشاركة كاملة وفعالة وتكافؤ الفرص المتاحة لها للقيادة على قدم المساواة مع الرجل على جميع مستويات صنع القرار في الحياة السياسية والاقتصادية والعامة، </w:t>
      </w:r>
      <w:r>
        <w:rPr>
          <w:rFonts w:ascii="Times New Roman" w:hAnsi="Times New Roman" w:hint="cs"/>
          <w:sz w:val="18"/>
          <w:szCs w:val="26"/>
          <w:rtl/>
          <w:lang w:bidi="ar"/>
        </w:rPr>
        <w:t>والغاية</w:t>
      </w:r>
      <w:r w:rsidRPr="00C32630">
        <w:rPr>
          <w:rFonts w:ascii="Times New Roman" w:hAnsi="Times New Roman"/>
          <w:sz w:val="18"/>
          <w:szCs w:val="26"/>
          <w:rtl/>
          <w:lang w:bidi="ar"/>
        </w:rPr>
        <w:t xml:space="preserve"> 5-ب: تعزيز استخدام التكنولوجيا التمكينية، وبخاصة تكنولوجيا المعلومات والاتصالات، من أجل تعزيز تمكين المرأة، </w:t>
      </w:r>
      <w:r>
        <w:rPr>
          <w:rFonts w:ascii="Times New Roman" w:hAnsi="Times New Roman" w:hint="cs"/>
          <w:sz w:val="18"/>
          <w:szCs w:val="26"/>
          <w:rtl/>
          <w:lang w:bidi="ar"/>
        </w:rPr>
        <w:t>والغاية</w:t>
      </w:r>
      <w:r w:rsidRPr="00C32630">
        <w:rPr>
          <w:rFonts w:ascii="Times New Roman" w:hAnsi="Times New Roman"/>
          <w:sz w:val="18"/>
          <w:szCs w:val="26"/>
          <w:rtl/>
          <w:lang w:bidi="ar"/>
        </w:rPr>
        <w:t xml:space="preserve"> 5-ج: اعتماد سياسات سليمة وتشريعات قابلة للإنفاذ وتعزيز السياسات والتشريعات القائمة من هذا القبيل للنهوض بالمساواة بين الجنسين وتمكين كل النساء والفتيات على جميع المستويات.</w:t>
      </w:r>
    </w:p>
  </w:footnote>
  <w:footnote w:id="99">
    <w:p w14:paraId="2B3BE505" w14:textId="58643936"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متعلق مباشرةً بهدف التنمية المستدامة 12، </w:t>
      </w:r>
      <w:r>
        <w:rPr>
          <w:rFonts w:ascii="Times New Roman" w:hAnsi="Times New Roman" w:hint="cs"/>
          <w:sz w:val="18"/>
          <w:szCs w:val="26"/>
          <w:rtl/>
          <w:lang w:bidi="ar"/>
        </w:rPr>
        <w:t>الغاية</w:t>
      </w:r>
      <w:r w:rsidRPr="00C32630">
        <w:rPr>
          <w:rFonts w:ascii="Times New Roman" w:hAnsi="Times New Roman"/>
          <w:sz w:val="18"/>
          <w:szCs w:val="26"/>
          <w:rtl/>
          <w:lang w:bidi="ar"/>
        </w:rPr>
        <w:t xml:space="preserve"> 12-3: تخفيض نصيب الفرد من النفايات الغذائية العالمية على صعيد أماكن البيع بالتجزئة والمستهلكين بمقدار النصف، </w:t>
      </w:r>
      <w:r>
        <w:rPr>
          <w:rFonts w:ascii="Times New Roman" w:hAnsi="Times New Roman" w:hint="cs"/>
          <w:sz w:val="18"/>
          <w:szCs w:val="26"/>
          <w:rtl/>
          <w:lang w:bidi="ar"/>
        </w:rPr>
        <w:t>والتقليل</w:t>
      </w:r>
      <w:r w:rsidRPr="00C32630">
        <w:rPr>
          <w:rFonts w:ascii="Times New Roman" w:hAnsi="Times New Roman"/>
          <w:sz w:val="18"/>
          <w:szCs w:val="26"/>
          <w:rtl/>
          <w:lang w:bidi="ar"/>
        </w:rPr>
        <w:t xml:space="preserve"> من خسائر الأغذية في مراحل الإنتاج وسلاسل الإمداد، بما في ذلك خسائر ما بعد الحصاد</w:t>
      </w:r>
      <w:r>
        <w:rPr>
          <w:rFonts w:ascii="Times New Roman" w:hAnsi="Times New Roman" w:hint="cs"/>
          <w:sz w:val="18"/>
          <w:szCs w:val="26"/>
          <w:rtl/>
          <w:lang w:bidi="ar"/>
        </w:rPr>
        <w:t>، بحلول عام 2030</w:t>
      </w:r>
      <w:r w:rsidRPr="00C32630">
        <w:rPr>
          <w:rFonts w:ascii="Times New Roman" w:hAnsi="Times New Roman"/>
          <w:sz w:val="18"/>
          <w:szCs w:val="26"/>
          <w:rtl/>
          <w:lang w:bidi="ar"/>
        </w:rPr>
        <w:t xml:space="preserve">. </w:t>
      </w:r>
      <w:r>
        <w:rPr>
          <w:rFonts w:ascii="Times New Roman" w:hAnsi="Times New Roman" w:hint="cs"/>
          <w:sz w:val="18"/>
          <w:szCs w:val="26"/>
          <w:rtl/>
          <w:lang w:bidi="ar"/>
        </w:rPr>
        <w:t>(</w:t>
      </w:r>
      <w:r w:rsidRPr="00C32630">
        <w:rPr>
          <w:rFonts w:ascii="Times New Roman" w:hAnsi="Times New Roman"/>
          <w:sz w:val="18"/>
          <w:szCs w:val="26"/>
          <w:rtl/>
          <w:lang w:bidi="ar"/>
        </w:rPr>
        <w:t xml:space="preserve">مؤشر هدف التنمية المستدامة المقترح: </w:t>
      </w:r>
      <w:r>
        <w:rPr>
          <w:rFonts w:ascii="Times New Roman" w:hAnsi="Times New Roman" w:hint="cs"/>
          <w:sz w:val="18"/>
          <w:szCs w:val="26"/>
          <w:rtl/>
          <w:lang w:bidi="ar"/>
        </w:rPr>
        <w:t>الدليل</w:t>
      </w:r>
      <w:r w:rsidRPr="00C32630">
        <w:rPr>
          <w:rFonts w:ascii="Times New Roman" w:hAnsi="Times New Roman"/>
          <w:sz w:val="18"/>
          <w:szCs w:val="26"/>
          <w:rtl/>
          <w:lang w:bidi="ar"/>
        </w:rPr>
        <w:t xml:space="preserve"> العالمي </w:t>
      </w:r>
      <w:r>
        <w:rPr>
          <w:rFonts w:ascii="Times New Roman" w:hAnsi="Times New Roman" w:hint="cs"/>
          <w:sz w:val="18"/>
          <w:szCs w:val="26"/>
          <w:rtl/>
          <w:lang w:bidi="ar"/>
        </w:rPr>
        <w:t>لفاقد</w:t>
      </w:r>
      <w:r w:rsidRPr="00C32630">
        <w:rPr>
          <w:rFonts w:ascii="Times New Roman" w:hAnsi="Times New Roman"/>
          <w:sz w:val="18"/>
          <w:szCs w:val="26"/>
          <w:rtl/>
          <w:lang w:bidi="ar"/>
        </w:rPr>
        <w:t xml:space="preserve"> الأغذية (</w:t>
      </w:r>
      <w:r w:rsidRPr="00C32630">
        <w:rPr>
          <w:rFonts w:ascii="Times New Roman" w:hAnsi="Times New Roman"/>
          <w:sz w:val="18"/>
          <w:szCs w:val="26"/>
        </w:rPr>
        <w:t>GFLI</w:t>
      </w:r>
      <w:r w:rsidRPr="00C32630">
        <w:rPr>
          <w:rFonts w:ascii="Times New Roman" w:hAnsi="Times New Roman"/>
          <w:sz w:val="18"/>
          <w:szCs w:val="26"/>
          <w:rtl/>
          <w:lang w:bidi="ar"/>
        </w:rPr>
        <w:t>)</w:t>
      </w:r>
      <w:r>
        <w:rPr>
          <w:rFonts w:ascii="Times New Roman" w:hAnsi="Times New Roman" w:hint="cs"/>
          <w:sz w:val="18"/>
          <w:szCs w:val="26"/>
          <w:rtl/>
          <w:lang w:bidi="ar"/>
        </w:rPr>
        <w:t>)</w:t>
      </w:r>
      <w:r w:rsidRPr="00C32630">
        <w:rPr>
          <w:rFonts w:ascii="Times New Roman" w:hAnsi="Times New Roman"/>
          <w:sz w:val="18"/>
          <w:szCs w:val="26"/>
          <w:rtl/>
          <w:lang w:bidi="ar"/>
        </w:rPr>
        <w:t>.</w:t>
      </w:r>
    </w:p>
  </w:footnote>
  <w:footnote w:id="100">
    <w:p w14:paraId="33CDA92A" w14:textId="17F3A3E9"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يتحقق هدف البرنامج الفرعي</w:t>
      </w:r>
      <w:r>
        <w:rPr>
          <w:rFonts w:ascii="Times New Roman" w:hAnsi="Times New Roman" w:hint="cs"/>
          <w:sz w:val="18"/>
          <w:szCs w:val="26"/>
          <w:rtl/>
          <w:lang w:bidi="ar"/>
        </w:rPr>
        <w:t xml:space="preserve"> ”كفاءة استخدام</w:t>
      </w:r>
      <w:r w:rsidRPr="00C32630">
        <w:rPr>
          <w:rFonts w:ascii="Times New Roman" w:hAnsi="Times New Roman"/>
          <w:sz w:val="18"/>
          <w:szCs w:val="26"/>
          <w:rtl/>
          <w:lang w:bidi="ar"/>
        </w:rPr>
        <w:t xml:space="preserve"> الموارد</w:t>
      </w:r>
      <w:r>
        <w:rPr>
          <w:rFonts w:ascii="Times New Roman" w:hAnsi="Times New Roman" w:hint="cs"/>
          <w:sz w:val="18"/>
          <w:szCs w:val="26"/>
          <w:rtl/>
          <w:lang w:bidi="ar"/>
        </w:rPr>
        <w:t>“</w:t>
      </w:r>
      <w:r w:rsidRPr="00C32630">
        <w:rPr>
          <w:rFonts w:ascii="Times New Roman" w:hAnsi="Times New Roman"/>
          <w:sz w:val="18"/>
          <w:szCs w:val="26"/>
          <w:rtl/>
          <w:lang w:bidi="ar"/>
        </w:rPr>
        <w:t xml:space="preserve"> </w:t>
      </w:r>
      <w:r>
        <w:rPr>
          <w:rFonts w:ascii="Times New Roman" w:hAnsi="Times New Roman" w:hint="cs"/>
          <w:sz w:val="18"/>
          <w:szCs w:val="26"/>
          <w:rtl/>
          <w:lang w:bidi="ar"/>
        </w:rPr>
        <w:t>بتشجيع</w:t>
      </w:r>
      <w:r w:rsidRPr="00C32630">
        <w:rPr>
          <w:rFonts w:ascii="Times New Roman" w:hAnsi="Times New Roman"/>
          <w:sz w:val="18"/>
          <w:szCs w:val="26"/>
          <w:rtl/>
          <w:lang w:bidi="ar"/>
        </w:rPr>
        <w:t xml:space="preserve"> مناهج الاقتصاد الأخضر الشامل</w:t>
      </w:r>
      <w:r>
        <w:rPr>
          <w:rFonts w:ascii="Times New Roman" w:hAnsi="Times New Roman" w:hint="cs"/>
          <w:sz w:val="18"/>
          <w:szCs w:val="26"/>
          <w:rtl/>
          <w:lang w:bidi="ar"/>
        </w:rPr>
        <w:t xml:space="preserve"> للجميع</w:t>
      </w:r>
      <w:r w:rsidRPr="00C32630">
        <w:rPr>
          <w:rFonts w:ascii="Times New Roman" w:hAnsi="Times New Roman"/>
          <w:sz w:val="18"/>
          <w:szCs w:val="26"/>
          <w:rtl/>
          <w:lang w:bidi="ar"/>
        </w:rPr>
        <w:t xml:space="preserve"> بالإضافة إلى الاستهلاك والإنتاج المستدامين. </w:t>
      </w:r>
      <w:r>
        <w:rPr>
          <w:rFonts w:ascii="Times New Roman" w:hAnsi="Times New Roman" w:hint="cs"/>
          <w:sz w:val="18"/>
          <w:szCs w:val="26"/>
          <w:rtl/>
          <w:lang w:bidi="ar"/>
        </w:rPr>
        <w:t xml:space="preserve">ولا تقتصر مزايا </w:t>
      </w:r>
      <w:r w:rsidRPr="00C32630">
        <w:rPr>
          <w:rFonts w:ascii="Times New Roman" w:hAnsi="Times New Roman"/>
          <w:sz w:val="18"/>
          <w:szCs w:val="26"/>
          <w:rtl/>
          <w:lang w:bidi="ar"/>
        </w:rPr>
        <w:t>الاقتصادات الخضراء الشاملة</w:t>
      </w:r>
      <w:r>
        <w:rPr>
          <w:rFonts w:ascii="Times New Roman" w:hAnsi="Times New Roman" w:hint="cs"/>
          <w:sz w:val="18"/>
          <w:szCs w:val="26"/>
          <w:rtl/>
          <w:lang w:bidi="ar"/>
        </w:rPr>
        <w:t xml:space="preserve"> للجميع على استخدامها</w:t>
      </w:r>
      <w:r w:rsidRPr="00C32630">
        <w:rPr>
          <w:rFonts w:ascii="Times New Roman" w:hAnsi="Times New Roman"/>
          <w:sz w:val="18"/>
          <w:szCs w:val="26"/>
          <w:rtl/>
          <w:lang w:bidi="ar"/>
        </w:rPr>
        <w:t xml:space="preserve"> الكربون بشكلٍ أقل </w:t>
      </w:r>
      <w:r>
        <w:rPr>
          <w:rFonts w:ascii="Times New Roman" w:hAnsi="Times New Roman" w:hint="cs"/>
          <w:sz w:val="18"/>
          <w:szCs w:val="26"/>
          <w:rtl/>
          <w:lang w:bidi="ar"/>
        </w:rPr>
        <w:t>وكفاءة ونظافة</w:t>
      </w:r>
      <w:r w:rsidRPr="00C32630">
        <w:rPr>
          <w:rFonts w:ascii="Times New Roman" w:hAnsi="Times New Roman"/>
          <w:sz w:val="18"/>
          <w:szCs w:val="26"/>
          <w:rtl/>
          <w:lang w:bidi="ar"/>
        </w:rPr>
        <w:t xml:space="preserve"> إنتاجها، </w:t>
      </w:r>
      <w:r>
        <w:rPr>
          <w:rFonts w:ascii="Times New Roman" w:hAnsi="Times New Roman" w:hint="cs"/>
          <w:sz w:val="18"/>
          <w:szCs w:val="26"/>
          <w:rtl/>
          <w:lang w:bidi="ar"/>
        </w:rPr>
        <w:t>بل هي شاملة للجميع أيضاً من حيث النواتج والاستهلاك، بالإضافة إلى كونها دائرية</w:t>
      </w:r>
      <w:r w:rsidRPr="00C32630">
        <w:rPr>
          <w:rFonts w:ascii="Times New Roman" w:hAnsi="Times New Roman"/>
          <w:sz w:val="18"/>
          <w:szCs w:val="26"/>
          <w:rtl/>
          <w:lang w:bidi="ar"/>
        </w:rPr>
        <w:t xml:space="preserve">. </w:t>
      </w:r>
      <w:r>
        <w:rPr>
          <w:rFonts w:ascii="Times New Roman" w:hAnsi="Times New Roman" w:hint="cs"/>
          <w:sz w:val="18"/>
          <w:szCs w:val="26"/>
          <w:rtl/>
          <w:lang w:bidi="ar"/>
        </w:rPr>
        <w:t>و</w:t>
      </w:r>
      <w:r w:rsidRPr="00C32630">
        <w:rPr>
          <w:rFonts w:ascii="Times New Roman" w:hAnsi="Times New Roman"/>
          <w:sz w:val="18"/>
          <w:szCs w:val="26"/>
          <w:rtl/>
          <w:lang w:bidi="ar"/>
        </w:rPr>
        <w:t>يشير الاستهلاك والإنتاج المستدام</w:t>
      </w:r>
      <w:r>
        <w:rPr>
          <w:rFonts w:ascii="Times New Roman" w:hAnsi="Times New Roman" w:hint="cs"/>
          <w:sz w:val="18"/>
          <w:szCs w:val="26"/>
          <w:rtl/>
          <w:lang w:bidi="ar"/>
        </w:rPr>
        <w:t>ا</w:t>
      </w:r>
      <w:r w:rsidRPr="00C32630">
        <w:rPr>
          <w:rFonts w:ascii="Times New Roman" w:hAnsi="Times New Roman"/>
          <w:sz w:val="18"/>
          <w:szCs w:val="26"/>
          <w:rtl/>
          <w:lang w:bidi="ar"/>
        </w:rPr>
        <w:t xml:space="preserve">ن إلى استخدام الخدمات والمنتجات </w:t>
      </w:r>
      <w:r>
        <w:rPr>
          <w:rFonts w:ascii="Times New Roman" w:hAnsi="Times New Roman" w:hint="cs"/>
          <w:sz w:val="18"/>
          <w:szCs w:val="26"/>
          <w:rtl/>
          <w:lang w:bidi="ar"/>
        </w:rPr>
        <w:t>ذات الصلة على نحو يلبي</w:t>
      </w:r>
      <w:r w:rsidRPr="00C32630">
        <w:rPr>
          <w:rFonts w:ascii="Times New Roman" w:hAnsi="Times New Roman"/>
          <w:sz w:val="18"/>
          <w:szCs w:val="26"/>
          <w:rtl/>
          <w:lang w:bidi="ar"/>
        </w:rPr>
        <w:t xml:space="preserve"> الاحتياجات الأساسية </w:t>
      </w:r>
      <w:r>
        <w:rPr>
          <w:rFonts w:ascii="Times New Roman" w:hAnsi="Times New Roman" w:hint="cs"/>
          <w:sz w:val="18"/>
          <w:szCs w:val="26"/>
          <w:rtl/>
          <w:lang w:bidi="ar"/>
        </w:rPr>
        <w:t>ويحقق نوعية</w:t>
      </w:r>
      <w:r w:rsidRPr="00C32630">
        <w:rPr>
          <w:rFonts w:ascii="Times New Roman" w:hAnsi="Times New Roman"/>
          <w:sz w:val="18"/>
          <w:szCs w:val="26"/>
          <w:rtl/>
          <w:lang w:bidi="ar"/>
        </w:rPr>
        <w:t xml:space="preserve"> </w:t>
      </w:r>
      <w:r>
        <w:rPr>
          <w:rFonts w:ascii="Times New Roman" w:hAnsi="Times New Roman" w:hint="cs"/>
          <w:sz w:val="18"/>
          <w:szCs w:val="26"/>
          <w:rtl/>
          <w:lang w:bidi="ar"/>
        </w:rPr>
        <w:t>حياة أفضل</w:t>
      </w:r>
      <w:r w:rsidRPr="00C32630">
        <w:rPr>
          <w:rFonts w:ascii="Times New Roman" w:hAnsi="Times New Roman"/>
          <w:sz w:val="18"/>
          <w:szCs w:val="26"/>
          <w:rtl/>
          <w:lang w:bidi="ar"/>
        </w:rPr>
        <w:t xml:space="preserve"> </w:t>
      </w:r>
      <w:r>
        <w:rPr>
          <w:rFonts w:ascii="Times New Roman" w:hAnsi="Times New Roman" w:hint="cs"/>
          <w:sz w:val="18"/>
          <w:szCs w:val="26"/>
          <w:rtl/>
          <w:lang w:bidi="ar"/>
        </w:rPr>
        <w:t>وفي الوقت نفسه يقلل إلى أدنى حد ممكن من استخدام الموارد الطبيعية</w:t>
      </w:r>
      <w:r w:rsidRPr="00C32630">
        <w:rPr>
          <w:rFonts w:ascii="Times New Roman" w:hAnsi="Times New Roman"/>
          <w:sz w:val="18"/>
          <w:szCs w:val="26"/>
          <w:rtl/>
          <w:lang w:bidi="ar"/>
        </w:rPr>
        <w:t xml:space="preserve"> </w:t>
      </w:r>
      <w:r>
        <w:rPr>
          <w:rFonts w:ascii="Times New Roman" w:hAnsi="Times New Roman" w:hint="cs"/>
          <w:sz w:val="18"/>
          <w:szCs w:val="26"/>
          <w:rtl/>
          <w:lang w:bidi="ar"/>
        </w:rPr>
        <w:t>ا</w:t>
      </w:r>
      <w:r w:rsidRPr="00C32630">
        <w:rPr>
          <w:rFonts w:ascii="Times New Roman" w:hAnsi="Times New Roman"/>
          <w:sz w:val="18"/>
          <w:szCs w:val="26"/>
          <w:rtl/>
          <w:lang w:bidi="ar"/>
        </w:rPr>
        <w:t xml:space="preserve">لمواد السامة وكذلك </w:t>
      </w:r>
      <w:r>
        <w:rPr>
          <w:rFonts w:ascii="Times New Roman" w:hAnsi="Times New Roman" w:hint="cs"/>
          <w:sz w:val="18"/>
          <w:szCs w:val="26"/>
          <w:rtl/>
          <w:lang w:bidi="ar"/>
        </w:rPr>
        <w:t>تسرب</w:t>
      </w:r>
      <w:r w:rsidRPr="00C32630">
        <w:rPr>
          <w:rFonts w:ascii="Times New Roman" w:hAnsi="Times New Roman"/>
          <w:sz w:val="18"/>
          <w:szCs w:val="26"/>
          <w:rtl/>
          <w:lang w:bidi="ar"/>
        </w:rPr>
        <w:t xml:space="preserve"> النفايات والملوِّثات على </w:t>
      </w:r>
      <w:r>
        <w:rPr>
          <w:rFonts w:ascii="Times New Roman" w:hAnsi="Times New Roman" w:hint="cs"/>
          <w:sz w:val="18"/>
          <w:szCs w:val="26"/>
          <w:rtl/>
          <w:lang w:bidi="ar"/>
        </w:rPr>
        <w:t>مدى</w:t>
      </w:r>
      <w:r w:rsidRPr="00C32630">
        <w:rPr>
          <w:rFonts w:ascii="Times New Roman" w:hAnsi="Times New Roman"/>
          <w:sz w:val="18"/>
          <w:szCs w:val="26"/>
          <w:rtl/>
          <w:lang w:bidi="ar"/>
        </w:rPr>
        <w:t xml:space="preserve"> دورة حياة الخدمة أو المنتج</w:t>
      </w:r>
      <w:r>
        <w:rPr>
          <w:rFonts w:ascii="Times New Roman" w:hAnsi="Times New Roman" w:hint="cs"/>
          <w:sz w:val="18"/>
          <w:szCs w:val="26"/>
          <w:rtl/>
          <w:lang w:bidi="ar"/>
        </w:rPr>
        <w:t xml:space="preserve">، لكي </w:t>
      </w:r>
      <w:r w:rsidRPr="00C32630">
        <w:rPr>
          <w:rFonts w:ascii="Times New Roman" w:hAnsi="Times New Roman"/>
          <w:sz w:val="18"/>
          <w:szCs w:val="26"/>
          <w:rtl/>
          <w:lang w:bidi="ar"/>
        </w:rPr>
        <w:t>لا تتعرض احتياجات الأجيال المستقبلية للخطر.</w:t>
      </w:r>
    </w:p>
  </w:footnote>
  <w:footnote w:id="101">
    <w:p w14:paraId="73DF7A82" w14:textId="07817073"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w:t>
      </w:r>
      <w:r w:rsidRPr="00C32630">
        <w:rPr>
          <w:rFonts w:ascii="Times New Roman" w:hAnsi="Times New Roman"/>
          <w:sz w:val="18"/>
          <w:szCs w:val="26"/>
          <w:rtl/>
          <w:lang w:bidi="ar"/>
        </w:rPr>
        <w:t>قد تتغير الأرقام المستهدفة اعتمادا</w:t>
      </w:r>
      <w:r>
        <w:rPr>
          <w:rFonts w:ascii="Times New Roman" w:hAnsi="Times New Roman" w:hint="cs"/>
          <w:sz w:val="18"/>
          <w:szCs w:val="26"/>
          <w:rtl/>
          <w:lang w:bidi="ar"/>
        </w:rPr>
        <w:t>ً</w:t>
      </w:r>
      <w:r w:rsidRPr="00C32630">
        <w:rPr>
          <w:rFonts w:ascii="Times New Roman" w:hAnsi="Times New Roman"/>
          <w:sz w:val="18"/>
          <w:szCs w:val="26"/>
          <w:rtl/>
          <w:lang w:bidi="ar"/>
        </w:rPr>
        <w:t xml:space="preserve"> على نتيجة اجتماع اللجنة الإحصائية </w:t>
      </w:r>
      <w:r>
        <w:rPr>
          <w:rFonts w:ascii="Times New Roman" w:hAnsi="Times New Roman" w:hint="cs"/>
          <w:sz w:val="18"/>
          <w:szCs w:val="26"/>
          <w:rtl/>
          <w:lang w:bidi="ar"/>
        </w:rPr>
        <w:t>التابعة ل</w:t>
      </w:r>
      <w:r w:rsidRPr="00C32630">
        <w:rPr>
          <w:rFonts w:ascii="Times New Roman" w:hAnsi="Times New Roman"/>
          <w:sz w:val="18"/>
          <w:szCs w:val="26"/>
          <w:rtl/>
          <w:lang w:bidi="ar"/>
        </w:rPr>
        <w:t>لأمم المتحدة في آذار/مارس 2016</w:t>
      </w:r>
      <w:r>
        <w:rPr>
          <w:rFonts w:ascii="Times New Roman" w:hAnsi="Times New Roman" w:hint="cs"/>
          <w:sz w:val="18"/>
          <w:szCs w:val="26"/>
          <w:rtl/>
          <w:lang w:bidi="ar"/>
        </w:rPr>
        <w:t xml:space="preserve">. </w:t>
      </w:r>
    </w:p>
  </w:footnote>
  <w:footnote w:id="102">
    <w:p w14:paraId="5F6BCDA7" w14:textId="0BC3AD58" w:rsidR="00B53936" w:rsidRPr="005642A1" w:rsidRDefault="00B53936" w:rsidP="002E0341">
      <w:pPr>
        <w:pStyle w:val="FootnoteText"/>
        <w:tabs>
          <w:tab w:val="left" w:pos="624"/>
        </w:tabs>
        <w:spacing w:after="40" w:line="320" w:lineRule="exact"/>
        <w:ind w:left="1134"/>
        <w:jc w:val="both"/>
        <w:rPr>
          <w:rFonts w:ascii="Times New Roman" w:hAnsi="Times New Roman"/>
          <w:sz w:val="18"/>
          <w:szCs w:val="26"/>
          <w:lang w:bidi="ar"/>
        </w:rPr>
      </w:pPr>
      <w:r w:rsidRPr="005642A1">
        <w:rPr>
          <w:rFonts w:ascii="Times New Roman" w:hAnsi="Times New Roman" w:hint="cs"/>
          <w:sz w:val="18"/>
          <w:szCs w:val="26"/>
          <w:rtl/>
          <w:lang w:bidi="ar"/>
        </w:rPr>
        <w:t>(</w:t>
      </w:r>
      <w:r w:rsidRPr="005642A1">
        <w:rPr>
          <w:rFonts w:ascii="Times New Roman" w:hAnsi="Times New Roman"/>
          <w:lang w:bidi="ar"/>
        </w:rPr>
        <w:footnoteRef/>
      </w:r>
      <w:r w:rsidRPr="005642A1">
        <w:rPr>
          <w:rFonts w:ascii="Times New Roman" w:hAnsi="Times New Roman" w:hint="cs"/>
          <w:sz w:val="18"/>
          <w:szCs w:val="26"/>
          <w:rtl/>
          <w:lang w:bidi="ar"/>
        </w:rPr>
        <w:t>)</w:t>
      </w:r>
      <w:r>
        <w:rPr>
          <w:rFonts w:ascii="Times New Roman" w:hAnsi="Times New Roman" w:hint="cs"/>
          <w:sz w:val="18"/>
          <w:szCs w:val="26"/>
          <w:rtl/>
          <w:lang w:bidi="ar"/>
        </w:rPr>
        <w:t xml:space="preserve">  </w:t>
      </w:r>
      <w:r w:rsidRPr="005642A1">
        <w:rPr>
          <w:rFonts w:ascii="Times New Roman" w:hAnsi="Times New Roman"/>
          <w:sz w:val="18"/>
          <w:szCs w:val="26"/>
          <w:rtl/>
          <w:lang w:bidi="ar"/>
        </w:rPr>
        <w:t xml:space="preserve">تعزيز </w:t>
      </w:r>
      <w:r>
        <w:rPr>
          <w:rFonts w:ascii="Times New Roman" w:hAnsi="Times New Roman" w:hint="cs"/>
          <w:sz w:val="18"/>
          <w:szCs w:val="26"/>
          <w:rtl/>
          <w:lang w:bidi="ar"/>
        </w:rPr>
        <w:t>الجوانب المشتركة</w:t>
      </w:r>
      <w:r w:rsidRPr="005642A1">
        <w:rPr>
          <w:rFonts w:ascii="Times New Roman" w:hAnsi="Times New Roman"/>
          <w:sz w:val="18"/>
          <w:szCs w:val="26"/>
          <w:rtl/>
          <w:lang w:bidi="ar"/>
        </w:rPr>
        <w:t xml:space="preserve"> بين </w:t>
      </w:r>
      <w:r>
        <w:rPr>
          <w:rFonts w:ascii="Times New Roman" w:hAnsi="Times New Roman" w:hint="cs"/>
          <w:sz w:val="18"/>
          <w:szCs w:val="26"/>
          <w:rtl/>
          <w:lang w:bidi="ar"/>
        </w:rPr>
        <w:t>العلم</w:t>
      </w:r>
      <w:r w:rsidRPr="005642A1">
        <w:rPr>
          <w:rFonts w:ascii="Times New Roman" w:hAnsi="Times New Roman"/>
          <w:sz w:val="18"/>
          <w:szCs w:val="26"/>
          <w:rtl/>
          <w:lang w:bidi="ar"/>
        </w:rPr>
        <w:t xml:space="preserve"> والسياس</w:t>
      </w:r>
      <w:r>
        <w:rPr>
          <w:rFonts w:ascii="Times New Roman" w:hAnsi="Times New Roman" w:hint="cs"/>
          <w:sz w:val="18"/>
          <w:szCs w:val="26"/>
          <w:rtl/>
          <w:lang w:bidi="ar"/>
        </w:rPr>
        <w:t xml:space="preserve">ات، سيعبر عنه </w:t>
      </w:r>
      <w:r w:rsidRPr="005642A1">
        <w:rPr>
          <w:rFonts w:ascii="Times New Roman" w:hAnsi="Times New Roman"/>
          <w:sz w:val="18"/>
          <w:szCs w:val="26"/>
          <w:rtl/>
          <w:lang w:bidi="ar"/>
        </w:rPr>
        <w:t xml:space="preserve">في شكل رسم بياني يوضح مدى التنفيذ التدريجي </w:t>
      </w:r>
      <w:r>
        <w:rPr>
          <w:rFonts w:ascii="Times New Roman" w:hAnsi="Times New Roman" w:hint="cs"/>
          <w:sz w:val="18"/>
          <w:szCs w:val="26"/>
          <w:rtl/>
          <w:lang w:bidi="ar"/>
        </w:rPr>
        <w:t>ل</w:t>
      </w:r>
      <w:r w:rsidRPr="005642A1">
        <w:rPr>
          <w:rFonts w:ascii="Times New Roman" w:hAnsi="Times New Roman"/>
          <w:sz w:val="18"/>
          <w:szCs w:val="26"/>
          <w:rtl/>
          <w:lang w:bidi="ar"/>
        </w:rPr>
        <w:t xml:space="preserve">لأدوات والآليات والتحليلات </w:t>
      </w:r>
      <w:r>
        <w:rPr>
          <w:rFonts w:ascii="Times New Roman" w:hAnsi="Times New Roman" w:hint="cs"/>
          <w:sz w:val="18"/>
          <w:szCs w:val="26"/>
          <w:rtl/>
          <w:lang w:bidi="ar"/>
        </w:rPr>
        <w:t xml:space="preserve">مما ييسر </w:t>
      </w:r>
      <w:r w:rsidRPr="005642A1">
        <w:rPr>
          <w:rFonts w:ascii="Times New Roman" w:hAnsi="Times New Roman"/>
          <w:sz w:val="18"/>
          <w:szCs w:val="26"/>
          <w:rtl/>
          <w:lang w:bidi="ar"/>
        </w:rPr>
        <w:t xml:space="preserve">عملية </w:t>
      </w:r>
      <w:r>
        <w:rPr>
          <w:rFonts w:ascii="Times New Roman" w:hAnsi="Times New Roman" w:hint="cs"/>
          <w:sz w:val="18"/>
          <w:szCs w:val="26"/>
          <w:rtl/>
          <w:lang w:bidi="ar"/>
        </w:rPr>
        <w:t>صنع</w:t>
      </w:r>
      <w:r w:rsidRPr="005642A1">
        <w:rPr>
          <w:rFonts w:ascii="Times New Roman" w:hAnsi="Times New Roman"/>
          <w:sz w:val="18"/>
          <w:szCs w:val="26"/>
          <w:rtl/>
          <w:lang w:bidi="ar"/>
        </w:rPr>
        <w:t xml:space="preserve"> القرارات المبنية على الأدلة و</w:t>
      </w:r>
      <w:r>
        <w:rPr>
          <w:rFonts w:ascii="Times New Roman" w:hAnsi="Times New Roman" w:hint="cs"/>
          <w:sz w:val="18"/>
          <w:szCs w:val="26"/>
          <w:rtl/>
          <w:lang w:bidi="ar"/>
        </w:rPr>
        <w:t>اتخاذ ال</w:t>
      </w:r>
      <w:r w:rsidRPr="005642A1">
        <w:rPr>
          <w:rFonts w:ascii="Times New Roman" w:hAnsi="Times New Roman"/>
          <w:sz w:val="18"/>
          <w:szCs w:val="26"/>
          <w:rtl/>
          <w:lang w:bidi="ar"/>
        </w:rPr>
        <w:t>إجراءات السياس</w:t>
      </w:r>
      <w:r>
        <w:rPr>
          <w:rFonts w:ascii="Times New Roman" w:hAnsi="Times New Roman" w:hint="cs"/>
          <w:sz w:val="18"/>
          <w:szCs w:val="26"/>
          <w:rtl/>
          <w:lang w:bidi="ar"/>
        </w:rPr>
        <w:t>اتي</w:t>
      </w:r>
      <w:r w:rsidRPr="005642A1">
        <w:rPr>
          <w:rFonts w:ascii="Times New Roman" w:hAnsi="Times New Roman"/>
          <w:sz w:val="18"/>
          <w:szCs w:val="26"/>
          <w:rtl/>
          <w:lang w:bidi="ar"/>
        </w:rPr>
        <w:t xml:space="preserve">ة في المجالات البيئية المختلفة </w:t>
      </w:r>
      <w:r>
        <w:rPr>
          <w:rFonts w:ascii="Times New Roman" w:hAnsi="Times New Roman" w:hint="cs"/>
          <w:sz w:val="18"/>
          <w:szCs w:val="26"/>
          <w:rtl/>
          <w:lang w:bidi="ar"/>
        </w:rPr>
        <w:t>(صفر</w:t>
      </w:r>
      <w:r w:rsidRPr="005642A1">
        <w:rPr>
          <w:rFonts w:ascii="Times New Roman" w:hAnsi="Times New Roman"/>
          <w:sz w:val="18"/>
          <w:szCs w:val="26"/>
          <w:rtl/>
          <w:lang w:bidi="ar"/>
        </w:rPr>
        <w:t xml:space="preserve">-100) . وسيتم </w:t>
      </w:r>
      <w:r>
        <w:rPr>
          <w:rFonts w:ascii="Times New Roman" w:hAnsi="Times New Roman" w:hint="cs"/>
          <w:sz w:val="18"/>
          <w:szCs w:val="26"/>
          <w:rtl/>
          <w:lang w:bidi="ar"/>
        </w:rPr>
        <w:t>تحديد</w:t>
      </w:r>
      <w:r w:rsidRPr="005642A1">
        <w:rPr>
          <w:rFonts w:ascii="Times New Roman" w:hAnsi="Times New Roman"/>
          <w:sz w:val="18"/>
          <w:szCs w:val="26"/>
          <w:rtl/>
          <w:lang w:bidi="ar"/>
        </w:rPr>
        <w:t xml:space="preserve"> خطوط الأساس في فترة السنتين القادمة كجزء من </w:t>
      </w:r>
      <w:r>
        <w:rPr>
          <w:rFonts w:ascii="Times New Roman" w:hAnsi="Times New Roman" w:hint="cs"/>
          <w:sz w:val="18"/>
          <w:szCs w:val="26"/>
          <w:rtl/>
          <w:lang w:bidi="ar"/>
        </w:rPr>
        <w:t>التقييمات</w:t>
      </w:r>
      <w:r w:rsidRPr="005642A1">
        <w:rPr>
          <w:rFonts w:ascii="Times New Roman" w:hAnsi="Times New Roman"/>
          <w:sz w:val="18"/>
          <w:szCs w:val="26"/>
          <w:rtl/>
          <w:lang w:bidi="ar"/>
        </w:rPr>
        <w:t xml:space="preserve"> بالتعاون الوثيق مع البرامج الفرعية الأخرى.</w:t>
      </w:r>
    </w:p>
  </w:footnote>
  <w:footnote w:id="103">
    <w:p w14:paraId="45BD663F" w14:textId="6CDDB9F8"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sidRPr="00C32630">
        <w:rPr>
          <w:rFonts w:ascii="Times New Roman" w:hAnsi="Times New Roman"/>
          <w:sz w:val="18"/>
          <w:szCs w:val="26"/>
          <w:rtl/>
          <w:lang w:bidi="ar-AE"/>
        </w:rPr>
        <w:t xml:space="preserve"> </w:t>
      </w:r>
      <w:r>
        <w:rPr>
          <w:rFonts w:ascii="Times New Roman" w:hAnsi="Times New Roman" w:hint="cs"/>
          <w:sz w:val="18"/>
          <w:szCs w:val="26"/>
          <w:rtl/>
          <w:lang w:bidi="ar-AE"/>
        </w:rPr>
        <w:t xml:space="preserve"> كثيراً ما تكون</w:t>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المعاني التي تنطوي عليها المصطلحات المستخدمة في أهداف التنمية المستدامة، </w:t>
      </w:r>
      <w:r>
        <w:rPr>
          <w:rFonts w:ascii="Times New Roman" w:hAnsi="Times New Roman" w:hint="cs"/>
          <w:sz w:val="18"/>
          <w:szCs w:val="26"/>
          <w:rtl/>
          <w:lang w:bidi="ar"/>
        </w:rPr>
        <w:t>وغاياتها</w:t>
      </w:r>
      <w:r w:rsidRPr="00C32630">
        <w:rPr>
          <w:rFonts w:ascii="Times New Roman" w:hAnsi="Times New Roman"/>
          <w:sz w:val="18"/>
          <w:szCs w:val="26"/>
          <w:rtl/>
          <w:lang w:bidi="ar"/>
        </w:rPr>
        <w:t xml:space="preserve"> ومؤشراتها متعددة الأوجه، وتعكس التنوع في </w:t>
      </w:r>
      <w:r>
        <w:rPr>
          <w:rFonts w:ascii="Times New Roman" w:hAnsi="Times New Roman" w:hint="cs"/>
          <w:sz w:val="18"/>
          <w:szCs w:val="26"/>
          <w:rtl/>
          <w:lang w:bidi="ar"/>
        </w:rPr>
        <w:t xml:space="preserve">أوساط الجهات صاحبة المصلحة </w:t>
      </w:r>
      <w:r w:rsidRPr="00C32630">
        <w:rPr>
          <w:rFonts w:ascii="Times New Roman" w:hAnsi="Times New Roman"/>
          <w:sz w:val="18"/>
          <w:szCs w:val="26"/>
          <w:rtl/>
          <w:lang w:bidi="ar"/>
        </w:rPr>
        <w:t>المنخرط</w:t>
      </w:r>
      <w:r>
        <w:rPr>
          <w:rFonts w:ascii="Times New Roman" w:hAnsi="Times New Roman" w:hint="cs"/>
          <w:sz w:val="18"/>
          <w:szCs w:val="26"/>
          <w:rtl/>
          <w:lang w:bidi="ar"/>
        </w:rPr>
        <w:t xml:space="preserve">ة </w:t>
      </w:r>
      <w:r w:rsidRPr="00C32630">
        <w:rPr>
          <w:rFonts w:ascii="Times New Roman" w:hAnsi="Times New Roman"/>
          <w:sz w:val="18"/>
          <w:szCs w:val="26"/>
          <w:rtl/>
          <w:lang w:bidi="ar"/>
        </w:rPr>
        <w:t xml:space="preserve">في عملية أهداف التنمية المستدامة. ونتيجة لذلك، </w:t>
      </w:r>
      <w:r>
        <w:rPr>
          <w:rFonts w:ascii="Times New Roman" w:hAnsi="Times New Roman" w:hint="cs"/>
          <w:sz w:val="18"/>
          <w:szCs w:val="26"/>
          <w:rtl/>
          <w:lang w:bidi="ar"/>
        </w:rPr>
        <w:t>تظهر ال</w:t>
      </w:r>
      <w:r w:rsidRPr="00C32630">
        <w:rPr>
          <w:rFonts w:ascii="Times New Roman" w:hAnsi="Times New Roman"/>
          <w:sz w:val="18"/>
          <w:szCs w:val="26"/>
          <w:rtl/>
          <w:lang w:bidi="ar"/>
        </w:rPr>
        <w:t xml:space="preserve">حاجة </w:t>
      </w:r>
      <w:r>
        <w:rPr>
          <w:rFonts w:ascii="Times New Roman" w:hAnsi="Times New Roman" w:hint="cs"/>
          <w:sz w:val="18"/>
          <w:szCs w:val="26"/>
          <w:rtl/>
          <w:lang w:bidi="ar"/>
        </w:rPr>
        <w:t xml:space="preserve">إلى </w:t>
      </w:r>
      <w:r w:rsidRPr="00C32630">
        <w:rPr>
          <w:rFonts w:ascii="Times New Roman" w:hAnsi="Times New Roman"/>
          <w:sz w:val="18"/>
          <w:szCs w:val="26"/>
          <w:rtl/>
          <w:lang w:bidi="ar"/>
        </w:rPr>
        <w:t xml:space="preserve">تمثيل </w:t>
      </w:r>
      <w:r>
        <w:rPr>
          <w:rFonts w:ascii="Times New Roman" w:hAnsi="Times New Roman" w:hint="cs"/>
          <w:sz w:val="18"/>
          <w:szCs w:val="26"/>
          <w:rtl/>
          <w:lang w:bidi="ar"/>
        </w:rPr>
        <w:t>تدرجات</w:t>
      </w:r>
      <w:r w:rsidRPr="00C32630">
        <w:rPr>
          <w:rFonts w:ascii="Times New Roman" w:hAnsi="Times New Roman"/>
          <w:sz w:val="18"/>
          <w:szCs w:val="26"/>
          <w:rtl/>
          <w:lang w:bidi="ar"/>
        </w:rPr>
        <w:t xml:space="preserve"> </w:t>
      </w:r>
      <w:r>
        <w:rPr>
          <w:rFonts w:ascii="Times New Roman" w:hAnsi="Times New Roman" w:hint="cs"/>
          <w:sz w:val="18"/>
          <w:szCs w:val="26"/>
          <w:rtl/>
          <w:lang w:bidi="ar"/>
        </w:rPr>
        <w:t>المعاني</w:t>
      </w:r>
      <w:r w:rsidRPr="00C32630">
        <w:rPr>
          <w:rFonts w:ascii="Times New Roman" w:hAnsi="Times New Roman"/>
          <w:sz w:val="18"/>
          <w:szCs w:val="26"/>
          <w:rtl/>
          <w:lang w:bidi="ar"/>
        </w:rPr>
        <w:t xml:space="preserve"> المختلفة هذه </w:t>
      </w:r>
      <w:r>
        <w:rPr>
          <w:rFonts w:ascii="Times New Roman" w:hAnsi="Times New Roman" w:hint="cs"/>
          <w:sz w:val="18"/>
          <w:szCs w:val="26"/>
          <w:rtl/>
          <w:lang w:bidi="ar"/>
        </w:rPr>
        <w:t>على نحو</w:t>
      </w:r>
      <w:r w:rsidRPr="00C32630">
        <w:rPr>
          <w:rFonts w:ascii="Times New Roman" w:hAnsi="Times New Roman"/>
          <w:sz w:val="18"/>
          <w:szCs w:val="26"/>
          <w:rtl/>
          <w:lang w:bidi="ar"/>
        </w:rPr>
        <w:t xml:space="preserve"> </w:t>
      </w:r>
      <w:r>
        <w:rPr>
          <w:rFonts w:ascii="Times New Roman" w:hAnsi="Times New Roman" w:hint="cs"/>
          <w:sz w:val="18"/>
          <w:szCs w:val="26"/>
          <w:rtl/>
          <w:lang w:bidi="ar"/>
        </w:rPr>
        <w:t>مترابط</w:t>
      </w:r>
      <w:r w:rsidRPr="00C32630">
        <w:rPr>
          <w:rFonts w:ascii="Times New Roman" w:hAnsi="Times New Roman"/>
          <w:sz w:val="18"/>
          <w:szCs w:val="26"/>
          <w:rtl/>
          <w:lang w:bidi="ar"/>
        </w:rPr>
        <w:t xml:space="preserve"> لمنع الالتباس عند التعامل مع البيانات </w:t>
      </w:r>
      <w:r>
        <w:rPr>
          <w:rFonts w:ascii="Times New Roman" w:hAnsi="Times New Roman" w:hint="cs"/>
          <w:sz w:val="18"/>
          <w:szCs w:val="26"/>
          <w:rtl/>
          <w:lang w:bidi="ar"/>
        </w:rPr>
        <w:t>ووضع ال</w:t>
      </w:r>
      <w:r w:rsidRPr="00C32630">
        <w:rPr>
          <w:rFonts w:ascii="Times New Roman" w:hAnsi="Times New Roman"/>
          <w:sz w:val="18"/>
          <w:szCs w:val="26"/>
          <w:rtl/>
          <w:lang w:bidi="ar"/>
        </w:rPr>
        <w:t xml:space="preserve">إجراءات </w:t>
      </w:r>
      <w:r>
        <w:rPr>
          <w:rFonts w:ascii="Times New Roman" w:hAnsi="Times New Roman" w:hint="cs"/>
          <w:sz w:val="18"/>
          <w:szCs w:val="26"/>
          <w:rtl/>
          <w:lang w:bidi="ar"/>
        </w:rPr>
        <w:t>السياساتية</w:t>
      </w:r>
      <w:r w:rsidRPr="00C32630">
        <w:rPr>
          <w:rFonts w:ascii="Times New Roman" w:hAnsi="Times New Roman"/>
          <w:sz w:val="18"/>
          <w:szCs w:val="26"/>
          <w:rtl/>
          <w:lang w:bidi="ar"/>
        </w:rPr>
        <w:t>، فضلا</w:t>
      </w:r>
      <w:r>
        <w:rPr>
          <w:rFonts w:ascii="Times New Roman" w:hAnsi="Times New Roman" w:hint="cs"/>
          <w:sz w:val="18"/>
          <w:szCs w:val="26"/>
          <w:rtl/>
          <w:lang w:bidi="ar"/>
        </w:rPr>
        <w:t>ً</w:t>
      </w:r>
      <w:r w:rsidRPr="00C32630">
        <w:rPr>
          <w:rFonts w:ascii="Times New Roman" w:hAnsi="Times New Roman"/>
          <w:sz w:val="18"/>
          <w:szCs w:val="26"/>
          <w:rtl/>
          <w:lang w:bidi="ar"/>
        </w:rPr>
        <w:t xml:space="preserve"> عن تعزيز قابلية الا</w:t>
      </w:r>
      <w:r>
        <w:rPr>
          <w:rFonts w:ascii="Times New Roman" w:hAnsi="Times New Roman" w:hint="cs"/>
          <w:sz w:val="18"/>
          <w:szCs w:val="26"/>
          <w:rtl/>
          <w:lang w:bidi="ar"/>
        </w:rPr>
        <w:t>ستك</w:t>
      </w:r>
      <w:r w:rsidRPr="00C32630">
        <w:rPr>
          <w:rFonts w:ascii="Times New Roman" w:hAnsi="Times New Roman"/>
          <w:sz w:val="18"/>
          <w:szCs w:val="26"/>
          <w:rtl/>
          <w:lang w:bidi="ar"/>
        </w:rPr>
        <w:t>شاف و</w:t>
      </w:r>
      <w:r>
        <w:rPr>
          <w:rFonts w:ascii="Times New Roman" w:hAnsi="Times New Roman" w:hint="cs"/>
          <w:sz w:val="18"/>
          <w:szCs w:val="26"/>
          <w:rtl/>
          <w:lang w:bidi="ar"/>
        </w:rPr>
        <w:t>الإ</w:t>
      </w:r>
      <w:r w:rsidRPr="00C32630">
        <w:rPr>
          <w:rFonts w:ascii="Times New Roman" w:hAnsi="Times New Roman"/>
          <w:sz w:val="18"/>
          <w:szCs w:val="26"/>
          <w:rtl/>
          <w:lang w:bidi="ar"/>
        </w:rPr>
        <w:t xml:space="preserve">دارة </w:t>
      </w:r>
      <w:r>
        <w:rPr>
          <w:rFonts w:ascii="Times New Roman" w:hAnsi="Times New Roman" w:hint="cs"/>
          <w:sz w:val="18"/>
          <w:szCs w:val="26"/>
          <w:rtl/>
          <w:lang w:bidi="ar"/>
        </w:rPr>
        <w:t>للمعلومات</w:t>
      </w:r>
      <w:r w:rsidRPr="00C32630">
        <w:rPr>
          <w:rFonts w:ascii="Times New Roman" w:hAnsi="Times New Roman"/>
          <w:sz w:val="18"/>
          <w:szCs w:val="26"/>
          <w:rtl/>
          <w:lang w:bidi="ar"/>
        </w:rPr>
        <w:t xml:space="preserve"> و</w:t>
      </w:r>
      <w:r>
        <w:rPr>
          <w:rFonts w:ascii="Times New Roman" w:hAnsi="Times New Roman" w:hint="cs"/>
          <w:sz w:val="18"/>
          <w:szCs w:val="26"/>
          <w:rtl/>
          <w:lang w:bidi="ar"/>
        </w:rPr>
        <w:t>ال</w:t>
      </w:r>
      <w:r w:rsidRPr="00C32630">
        <w:rPr>
          <w:rFonts w:ascii="Times New Roman" w:hAnsi="Times New Roman"/>
          <w:sz w:val="18"/>
          <w:szCs w:val="26"/>
          <w:rtl/>
          <w:lang w:bidi="ar"/>
        </w:rPr>
        <w:t xml:space="preserve">بيانات </w:t>
      </w:r>
      <w:r>
        <w:rPr>
          <w:rFonts w:ascii="Times New Roman" w:hAnsi="Times New Roman" w:hint="cs"/>
          <w:sz w:val="18"/>
          <w:szCs w:val="26"/>
          <w:rtl/>
          <w:lang w:bidi="ar"/>
        </w:rPr>
        <w:t>المتعلقة بأهداف التنمية</w:t>
      </w:r>
      <w:r w:rsidRPr="00C32630">
        <w:rPr>
          <w:rFonts w:ascii="Times New Roman" w:hAnsi="Times New Roman"/>
          <w:sz w:val="18"/>
          <w:szCs w:val="26"/>
          <w:rtl/>
          <w:lang w:bidi="ar"/>
        </w:rPr>
        <w:t xml:space="preserve"> المستدامة في كافة مجالات المعرفة. ويقوم برنامج </w:t>
      </w:r>
      <w:r>
        <w:rPr>
          <w:rFonts w:ascii="Times New Roman" w:hAnsi="Times New Roman" w:hint="cs"/>
          <w:sz w:val="18"/>
          <w:szCs w:val="26"/>
          <w:rtl/>
          <w:lang w:bidi="ar"/>
        </w:rPr>
        <w:t>ا</w:t>
      </w:r>
      <w:r w:rsidRPr="00C32630">
        <w:rPr>
          <w:rFonts w:ascii="Times New Roman" w:hAnsi="Times New Roman"/>
          <w:sz w:val="18"/>
          <w:szCs w:val="26"/>
          <w:rtl/>
          <w:lang w:bidi="ar"/>
        </w:rPr>
        <w:t xml:space="preserve">لبيئة بالتعاون مع خبراء في مجال الأنطولوجيا بإنشاء واجهة الأنطولوجيا لأهداف التنمية المستدامة </w:t>
      </w:r>
      <w:r>
        <w:rPr>
          <w:rFonts w:ascii="Times New Roman" w:hAnsi="Times New Roman" w:hint="cs"/>
          <w:sz w:val="18"/>
          <w:szCs w:val="26"/>
          <w:rtl/>
          <w:lang w:bidi="ar"/>
        </w:rPr>
        <w:t>لكي</w:t>
      </w:r>
      <w:r w:rsidRPr="00C32630">
        <w:rPr>
          <w:rFonts w:ascii="Times New Roman" w:hAnsi="Times New Roman"/>
          <w:sz w:val="18"/>
          <w:szCs w:val="26"/>
          <w:rtl/>
          <w:lang w:bidi="ar"/>
        </w:rPr>
        <w:t xml:space="preserve"> يتسنى تمثيل الكيانات ذات الصلة بأهداف التنمية المستدامة تمثيلا </w:t>
      </w:r>
      <w:r>
        <w:rPr>
          <w:rFonts w:ascii="Times New Roman" w:hAnsi="Times New Roman" w:hint="cs"/>
          <w:sz w:val="18"/>
          <w:szCs w:val="26"/>
          <w:rtl/>
          <w:lang w:bidi="ar"/>
        </w:rPr>
        <w:t>ً</w:t>
      </w:r>
      <w:r w:rsidRPr="00C32630">
        <w:rPr>
          <w:rFonts w:ascii="Times New Roman" w:hAnsi="Times New Roman"/>
          <w:sz w:val="18"/>
          <w:szCs w:val="26"/>
          <w:rtl/>
          <w:lang w:bidi="ar"/>
        </w:rPr>
        <w:t>منطقيا</w:t>
      </w:r>
      <w:r>
        <w:rPr>
          <w:rFonts w:ascii="Times New Roman" w:hAnsi="Times New Roman" w:hint="cs"/>
          <w:sz w:val="18"/>
          <w:szCs w:val="26"/>
          <w:rtl/>
          <w:lang w:bidi="ar"/>
        </w:rPr>
        <w:t>ً</w:t>
      </w:r>
      <w:r w:rsidRPr="00C32630">
        <w:rPr>
          <w:rFonts w:ascii="Times New Roman" w:hAnsi="Times New Roman"/>
          <w:sz w:val="18"/>
          <w:szCs w:val="26"/>
          <w:rtl/>
          <w:lang w:bidi="ar"/>
        </w:rPr>
        <w:t xml:space="preserve"> وتعريفها و</w:t>
      </w:r>
      <w:r>
        <w:rPr>
          <w:rFonts w:ascii="Times New Roman" w:hAnsi="Times New Roman" w:hint="cs"/>
          <w:sz w:val="18"/>
          <w:szCs w:val="26"/>
          <w:rtl/>
          <w:lang w:bidi="ar"/>
        </w:rPr>
        <w:t xml:space="preserve">تحديد </w:t>
      </w:r>
      <w:r w:rsidRPr="00C32630">
        <w:rPr>
          <w:rFonts w:ascii="Times New Roman" w:hAnsi="Times New Roman"/>
          <w:sz w:val="18"/>
          <w:szCs w:val="26"/>
          <w:rtl/>
          <w:lang w:bidi="ar"/>
        </w:rPr>
        <w:t xml:space="preserve">ترابطها وربطها بالمصطلحات المقابلة لها في </w:t>
      </w:r>
      <w:r>
        <w:rPr>
          <w:rFonts w:ascii="Times New Roman" w:hAnsi="Times New Roman" w:hint="cs"/>
          <w:sz w:val="18"/>
          <w:szCs w:val="26"/>
          <w:rtl/>
          <w:lang w:bidi="ar"/>
        </w:rPr>
        <w:t>مسارد المصطلحات</w:t>
      </w:r>
      <w:r w:rsidRPr="00C32630">
        <w:rPr>
          <w:rFonts w:ascii="Times New Roman" w:hAnsi="Times New Roman"/>
          <w:sz w:val="18"/>
          <w:szCs w:val="26"/>
          <w:rtl/>
          <w:lang w:bidi="ar"/>
        </w:rPr>
        <w:t xml:space="preserve"> والموارد من </w:t>
      </w:r>
      <w:r>
        <w:rPr>
          <w:rFonts w:ascii="Times New Roman" w:hAnsi="Times New Roman" w:hint="cs"/>
          <w:sz w:val="18"/>
          <w:szCs w:val="26"/>
          <w:rtl/>
          <w:lang w:bidi="ar"/>
        </w:rPr>
        <w:t>قبيل</w:t>
      </w:r>
      <w:r w:rsidRPr="00C32630">
        <w:rPr>
          <w:rFonts w:ascii="Times New Roman" w:hAnsi="Times New Roman"/>
          <w:sz w:val="18"/>
          <w:szCs w:val="26"/>
          <w:rtl/>
          <w:lang w:bidi="ar"/>
        </w:rPr>
        <w:t xml:space="preserve"> </w:t>
      </w:r>
      <w:r>
        <w:rPr>
          <w:rFonts w:hint="cs"/>
          <w:sz w:val="18"/>
          <w:rtl/>
        </w:rPr>
        <w:t>فهرس</w:t>
      </w:r>
      <w:r w:rsidRPr="003F6DAF">
        <w:rPr>
          <w:sz w:val="18"/>
          <w:rtl/>
        </w:rPr>
        <w:t xml:space="preserve"> </w:t>
      </w:r>
      <w:r w:rsidRPr="00C32630">
        <w:rPr>
          <w:rFonts w:ascii="Times New Roman" w:hAnsi="Times New Roman"/>
          <w:sz w:val="18"/>
          <w:szCs w:val="26"/>
          <w:rtl/>
          <w:lang w:bidi="ar"/>
        </w:rPr>
        <w:t xml:space="preserve">بيانات </w:t>
      </w:r>
      <w:r>
        <w:rPr>
          <w:rFonts w:ascii="Times New Roman" w:hAnsi="Times New Roman" w:hint="cs"/>
          <w:sz w:val="18"/>
          <w:szCs w:val="26"/>
          <w:rtl/>
          <w:lang w:bidi="ar"/>
        </w:rPr>
        <w:t>منظومة</w:t>
      </w:r>
      <w:r w:rsidRPr="00C32630">
        <w:rPr>
          <w:rFonts w:ascii="Times New Roman" w:hAnsi="Times New Roman"/>
          <w:sz w:val="18"/>
          <w:szCs w:val="26"/>
          <w:rtl/>
          <w:lang w:bidi="ar"/>
        </w:rPr>
        <w:t xml:space="preserve"> الأمم المتحدة. </w:t>
      </w:r>
    </w:p>
  </w:footnote>
  <w:footnote w:id="104">
    <w:p w14:paraId="0E084BEB" w14:textId="0061D151"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Pr>
          <w:rFonts w:ascii="Times New Roman" w:hAnsi="Times New Roman"/>
          <w:sz w:val="18"/>
          <w:szCs w:val="26"/>
        </w:rPr>
        <w:t>(</w:t>
      </w:r>
      <w:r w:rsidRPr="00C32630">
        <w:rPr>
          <w:rStyle w:val="FootnoteReference"/>
          <w:rFonts w:ascii="Times New Roman" w:hAnsi="Times New Roman"/>
          <w:sz w:val="18"/>
          <w:szCs w:val="26"/>
          <w:vertAlign w:val="baseline"/>
        </w:rPr>
        <w:footnoteRef/>
      </w:r>
      <w:r>
        <w:rPr>
          <w:rFonts w:ascii="Times New Roman" w:hAnsi="Times New Roman"/>
          <w:sz w:val="18"/>
          <w:szCs w:val="26"/>
          <w:rtl/>
        </w:rPr>
        <w:t xml:space="preserve"> </w:t>
      </w:r>
      <w:r>
        <w:rPr>
          <w:rFonts w:ascii="Times New Roman" w:hAnsi="Times New Roman" w:hint="cs"/>
          <w:sz w:val="18"/>
          <w:szCs w:val="26"/>
          <w:rtl/>
        </w:rPr>
        <w:t xml:space="preserve"> </w:t>
      </w:r>
      <w:r w:rsidRPr="00C32630">
        <w:rPr>
          <w:rFonts w:ascii="Times New Roman" w:hAnsi="Times New Roman"/>
          <w:sz w:val="18"/>
          <w:szCs w:val="26"/>
          <w:rtl/>
          <w:lang w:bidi="ar"/>
        </w:rPr>
        <w:t>مجالات العمليات هي إدارة الموارد، وشراكات الجهات المانحة</w:t>
      </w:r>
      <w:r w:rsidRPr="00BC590D">
        <w:rPr>
          <w:rFonts w:ascii="Times New Roman" w:hAnsi="Times New Roman"/>
          <w:sz w:val="18"/>
          <w:szCs w:val="26"/>
          <w:rtl/>
          <w:lang w:bidi="ar"/>
        </w:rPr>
        <w:t xml:space="preserve"> </w:t>
      </w:r>
      <w:r w:rsidRPr="00C32630">
        <w:rPr>
          <w:rFonts w:ascii="Times New Roman" w:hAnsi="Times New Roman"/>
          <w:sz w:val="18"/>
          <w:szCs w:val="26"/>
          <w:rtl/>
          <w:lang w:bidi="ar"/>
        </w:rPr>
        <w:t>وتبرعات</w:t>
      </w:r>
      <w:r>
        <w:rPr>
          <w:rFonts w:ascii="Times New Roman" w:hAnsi="Times New Roman" w:hint="cs"/>
          <w:sz w:val="18"/>
          <w:szCs w:val="26"/>
          <w:rtl/>
          <w:lang w:bidi="ar"/>
        </w:rPr>
        <w:t>ها</w:t>
      </w:r>
      <w:r w:rsidRPr="00C32630">
        <w:rPr>
          <w:rFonts w:ascii="Times New Roman" w:hAnsi="Times New Roman"/>
          <w:sz w:val="18"/>
          <w:szCs w:val="26"/>
          <w:rtl/>
          <w:lang w:bidi="ar"/>
        </w:rPr>
        <w:t>، وإدارة الموارد البشرية، و</w:t>
      </w:r>
      <w:r>
        <w:rPr>
          <w:rFonts w:ascii="Times New Roman" w:hAnsi="Times New Roman" w:hint="cs"/>
          <w:sz w:val="18"/>
          <w:szCs w:val="26"/>
          <w:rtl/>
          <w:lang w:bidi="ar"/>
        </w:rPr>
        <w:t xml:space="preserve">تكنولوجيا </w:t>
      </w:r>
      <w:r w:rsidRPr="00C32630">
        <w:rPr>
          <w:rFonts w:ascii="Times New Roman" w:hAnsi="Times New Roman"/>
          <w:sz w:val="18"/>
          <w:szCs w:val="26"/>
          <w:rtl/>
          <w:lang w:bidi="ar"/>
        </w:rPr>
        <w:t xml:space="preserve">المعلومات والاتصالات، والاتفاقات القانونية، والضمانات البيئية والاجتماعية، بما في ذلك </w:t>
      </w:r>
      <w:r>
        <w:rPr>
          <w:rFonts w:ascii="Times New Roman" w:hAnsi="Times New Roman" w:hint="cs"/>
          <w:sz w:val="18"/>
          <w:szCs w:val="26"/>
          <w:rtl/>
          <w:lang w:bidi="ar"/>
        </w:rPr>
        <w:t>الشؤون الجنسانية</w:t>
      </w:r>
      <w:r w:rsidRPr="00C32630">
        <w:rPr>
          <w:rFonts w:ascii="Times New Roman" w:hAnsi="Times New Roman"/>
          <w:sz w:val="18"/>
          <w:szCs w:val="26"/>
          <w:rtl/>
          <w:lang w:bidi="ar"/>
        </w:rPr>
        <w:t xml:space="preserve"> وضمان </w:t>
      </w:r>
      <w:r>
        <w:rPr>
          <w:rFonts w:ascii="Times New Roman" w:hAnsi="Times New Roman" w:hint="cs"/>
          <w:sz w:val="18"/>
          <w:szCs w:val="26"/>
          <w:rtl/>
          <w:lang w:bidi="ar"/>
        </w:rPr>
        <w:t>نوعية</w:t>
      </w:r>
      <w:r w:rsidRPr="00C32630">
        <w:rPr>
          <w:rFonts w:ascii="Times New Roman" w:hAnsi="Times New Roman"/>
          <w:sz w:val="18"/>
          <w:szCs w:val="26"/>
          <w:rtl/>
          <w:lang w:bidi="ar"/>
        </w:rPr>
        <w:t xml:space="preserve"> البرامج والمشاريع</w:t>
      </w:r>
      <w:r>
        <w:rPr>
          <w:rFonts w:ascii="Times New Roman" w:hAnsi="Times New Roman" w:hint="cs"/>
          <w:sz w:val="18"/>
          <w:szCs w:val="26"/>
          <w:rtl/>
          <w:lang w:bidi="ar"/>
        </w:rPr>
        <w:t>،</w:t>
      </w:r>
      <w:r w:rsidRPr="00C32630">
        <w:rPr>
          <w:rFonts w:ascii="Times New Roman" w:hAnsi="Times New Roman"/>
          <w:sz w:val="18"/>
          <w:szCs w:val="26"/>
          <w:rtl/>
          <w:lang w:bidi="ar"/>
        </w:rPr>
        <w:t xml:space="preserve"> وتنسيق مرفق البيئة العالمية وإدارته. و</w:t>
      </w:r>
      <w:r>
        <w:rPr>
          <w:rFonts w:ascii="Times New Roman" w:hAnsi="Times New Roman" w:hint="cs"/>
          <w:sz w:val="18"/>
          <w:szCs w:val="26"/>
          <w:rtl/>
          <w:lang w:bidi="ar"/>
        </w:rPr>
        <w:t xml:space="preserve">نتيجة لتطبيق نظام أوموجا، </w:t>
      </w:r>
      <w:r w:rsidRPr="00C32630">
        <w:rPr>
          <w:rFonts w:ascii="Times New Roman" w:hAnsi="Times New Roman"/>
          <w:sz w:val="18"/>
          <w:szCs w:val="26"/>
          <w:rtl/>
          <w:lang w:bidi="ar"/>
        </w:rPr>
        <w:t>سوف يتطلب بعض هذه المجالات تحديث السياسات أو الاستراتيجيات.</w:t>
      </w:r>
      <w:r w:rsidRPr="00C32630">
        <w:rPr>
          <w:rFonts w:ascii="Times New Roman" w:hAnsi="Times New Roman"/>
          <w:sz w:val="18"/>
          <w:szCs w:val="26"/>
        </w:rPr>
        <w:t xml:space="preserve"> </w:t>
      </w:r>
    </w:p>
  </w:footnote>
  <w:footnote w:id="105">
    <w:p w14:paraId="6F551F5B" w14:textId="43A7AFE5" w:rsidR="00B53936" w:rsidRPr="00C32630" w:rsidRDefault="00B53936" w:rsidP="002E0341">
      <w:pPr>
        <w:pStyle w:val="FootnoteText"/>
        <w:spacing w:after="40" w:line="320" w:lineRule="exact"/>
        <w:ind w:left="1134"/>
        <w:jc w:val="both"/>
        <w:rPr>
          <w:rFonts w:ascii="Times New Roman" w:hAnsi="Times New Roman"/>
          <w:sz w:val="18"/>
          <w:szCs w:val="26"/>
          <w:rtl/>
          <w:lang w:bidi="ar-AE"/>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w:t>
      </w:r>
      <w:r>
        <w:rPr>
          <w:rFonts w:ascii="Times New Roman" w:hAnsi="Times New Roman"/>
          <w:sz w:val="18"/>
          <w:szCs w:val="26"/>
          <w:rtl/>
          <w:lang w:bidi="ar-AE"/>
        </w:rPr>
        <w:t xml:space="preserve"> </w:t>
      </w:r>
      <w:r>
        <w:rPr>
          <w:rFonts w:ascii="Times New Roman" w:hAnsi="Times New Roman" w:hint="cs"/>
          <w:sz w:val="18"/>
          <w:szCs w:val="26"/>
          <w:rtl/>
          <w:lang w:bidi="ar"/>
        </w:rPr>
        <w:t xml:space="preserve"> </w:t>
      </w:r>
      <w:r w:rsidRPr="00C32630">
        <w:rPr>
          <w:rFonts w:ascii="Times New Roman" w:hAnsi="Times New Roman"/>
          <w:sz w:val="18"/>
          <w:szCs w:val="26"/>
          <w:rtl/>
          <w:lang w:bidi="ar"/>
        </w:rPr>
        <w:t xml:space="preserve">يشمل خط الأساس </w:t>
      </w:r>
      <w:r>
        <w:rPr>
          <w:rFonts w:ascii="Times New Roman" w:hAnsi="Times New Roman" w:hint="cs"/>
          <w:sz w:val="18"/>
          <w:szCs w:val="26"/>
          <w:rtl/>
          <w:lang w:bidi="ar"/>
        </w:rPr>
        <w:t>السياسات المعتمدة مؤخراً فيما يتعلق ب</w:t>
      </w:r>
      <w:r w:rsidRPr="00C32630">
        <w:rPr>
          <w:rFonts w:ascii="Times New Roman" w:hAnsi="Times New Roman"/>
          <w:sz w:val="18"/>
          <w:szCs w:val="26"/>
          <w:rtl/>
          <w:lang w:bidi="ar"/>
        </w:rPr>
        <w:t>الضمانات البيئية والاجتماعية</w:t>
      </w:r>
      <w:r>
        <w:rPr>
          <w:rFonts w:ascii="Times New Roman" w:hAnsi="Times New Roman"/>
          <w:sz w:val="18"/>
          <w:szCs w:val="26"/>
          <w:rtl/>
          <w:lang w:bidi="ar"/>
        </w:rPr>
        <w:t xml:space="preserve"> </w:t>
      </w:r>
      <w:r w:rsidRPr="00C32630">
        <w:rPr>
          <w:rFonts w:ascii="Times New Roman" w:hAnsi="Times New Roman"/>
          <w:sz w:val="18"/>
          <w:szCs w:val="26"/>
          <w:rtl/>
          <w:lang w:bidi="ar"/>
        </w:rPr>
        <w:t>وسياسة المساواة بين الجنسين، وسياسة تعبئة الموارد</w:t>
      </w:r>
      <w:r>
        <w:rPr>
          <w:rFonts w:ascii="Times New Roman" w:hAnsi="Times New Roman" w:hint="cs"/>
          <w:sz w:val="18"/>
          <w:szCs w:val="26"/>
          <w:rtl/>
          <w:lang w:bidi="ar"/>
        </w:rPr>
        <w:t>،</w:t>
      </w:r>
      <w:r w:rsidRPr="00C32630">
        <w:rPr>
          <w:rFonts w:ascii="Times New Roman" w:hAnsi="Times New Roman"/>
          <w:sz w:val="18"/>
          <w:szCs w:val="26"/>
          <w:rtl/>
          <w:lang w:bidi="ar"/>
        </w:rPr>
        <w:t xml:space="preserve"> والمبادئ التوجيهية لمرفق البيئة العالمية.</w:t>
      </w:r>
    </w:p>
  </w:footnote>
  <w:footnote w:id="106">
    <w:p w14:paraId="2FA0CD9C" w14:textId="1313C920" w:rsidR="00B53936" w:rsidRPr="00C32630" w:rsidRDefault="00B53936" w:rsidP="002E0341">
      <w:pPr>
        <w:pStyle w:val="FootnoteText"/>
        <w:tabs>
          <w:tab w:val="left" w:pos="624"/>
        </w:tabs>
        <w:spacing w:after="40" w:line="320" w:lineRule="exact"/>
        <w:ind w:left="1134"/>
        <w:jc w:val="both"/>
        <w:rPr>
          <w:rFonts w:ascii="Times New Roman" w:hAnsi="Times New Roman"/>
          <w:sz w:val="18"/>
          <w:szCs w:val="26"/>
        </w:rPr>
      </w:pPr>
      <w:r>
        <w:rPr>
          <w:rFonts w:ascii="Times New Roman" w:hAnsi="Times New Roman" w:hint="cs"/>
          <w:sz w:val="18"/>
          <w:szCs w:val="26"/>
          <w:rtl/>
          <w:lang w:bidi="ar"/>
        </w:rPr>
        <w:t>(</w:t>
      </w:r>
      <w:r>
        <w:rPr>
          <w:rFonts w:ascii="Times New Roman" w:hAnsi="Times New Roman"/>
          <w:sz w:val="18"/>
          <w:szCs w:val="26"/>
          <w:lang w:bidi="ar"/>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lang w:bidi="ar"/>
        </w:rPr>
        <w:t xml:space="preserve">  الشؤون الجنسانية</w:t>
      </w:r>
      <w:r w:rsidRPr="00C32630">
        <w:rPr>
          <w:rFonts w:ascii="Times New Roman" w:hAnsi="Times New Roman"/>
          <w:sz w:val="18"/>
          <w:szCs w:val="26"/>
          <w:rtl/>
          <w:lang w:bidi="ar"/>
        </w:rPr>
        <w:t>، تنسيق مرفق البيئة العالمية، المشتريات</w:t>
      </w:r>
      <w:r>
        <w:rPr>
          <w:rFonts w:ascii="Times New Roman" w:hAnsi="Times New Roman" w:hint="cs"/>
          <w:sz w:val="18"/>
          <w:szCs w:val="26"/>
          <w:rtl/>
          <w:lang w:bidi="ar"/>
        </w:rPr>
        <w:t>.</w:t>
      </w:r>
    </w:p>
  </w:footnote>
  <w:footnote w:id="107">
    <w:p w14:paraId="7E829DF7" w14:textId="37C72CF3" w:rsidR="00B53936" w:rsidRPr="00C32630" w:rsidRDefault="00B53936" w:rsidP="00C32630">
      <w:pPr>
        <w:pStyle w:val="FootnoteText"/>
        <w:spacing w:after="40" w:line="320" w:lineRule="exact"/>
        <w:ind w:left="1134"/>
        <w:jc w:val="both"/>
        <w:rPr>
          <w:rFonts w:ascii="Times New Roman" w:hAnsi="Times New Roman"/>
          <w:sz w:val="18"/>
          <w:szCs w:val="26"/>
        </w:rPr>
      </w:pPr>
      <w:r>
        <w:rPr>
          <w:rFonts w:ascii="Times New Roman" w:hAnsi="Times New Roman" w:hint="cs"/>
          <w:sz w:val="18"/>
          <w:szCs w:val="26"/>
          <w:rtl/>
        </w:rPr>
        <w:t>(</w:t>
      </w:r>
      <w:r w:rsidRPr="00C32630">
        <w:rPr>
          <w:rStyle w:val="FootnoteReference"/>
          <w:rFonts w:ascii="Times New Roman" w:hAnsi="Times New Roman"/>
          <w:sz w:val="18"/>
          <w:szCs w:val="26"/>
          <w:vertAlign w:val="baseline"/>
        </w:rPr>
        <w:footnoteRef/>
      </w:r>
      <w:r>
        <w:rPr>
          <w:rFonts w:ascii="Times New Roman" w:hAnsi="Times New Roman" w:hint="cs"/>
          <w:sz w:val="18"/>
          <w:szCs w:val="26"/>
          <w:rtl/>
        </w:rPr>
        <w:t xml:space="preserve">)  انظر:  </w:t>
      </w:r>
      <w:r w:rsidRPr="00C32630">
        <w:rPr>
          <w:rFonts w:ascii="Times New Roman" w:hAnsi="Times New Roman"/>
          <w:sz w:val="18"/>
          <w:szCs w:val="26"/>
        </w:rPr>
        <w:t>A/70/5/add.7</w:t>
      </w:r>
      <w:r w:rsidRPr="00C32630">
        <w:rPr>
          <w:rFonts w:ascii="Times New Roman" w:hAnsi="Times New Roman"/>
          <w:sz w:val="18"/>
          <w:szCs w:val="26"/>
          <w:rtl/>
          <w:lang w:bidi="a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E53C4" w14:textId="77777777" w:rsidR="00B53936" w:rsidRPr="00E56C19" w:rsidRDefault="00B53936" w:rsidP="001E66A4">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6E17F" w14:textId="77777777" w:rsidR="00B53936" w:rsidRPr="00E56C19" w:rsidRDefault="00B53936" w:rsidP="001E66A4">
    <w:pPr>
      <w:pBdr>
        <w:bottom w:val="single" w:sz="4" w:space="1" w:color="auto"/>
      </w:pBdr>
      <w:bidi w:val="0"/>
      <w:rPr>
        <w:b/>
        <w:sz w:val="17"/>
        <w:szCs w:val="17"/>
        <w:rtl/>
        <w:lang w:val="fr-FR"/>
      </w:rPr>
    </w:pPr>
    <w:r w:rsidRPr="00E56C19">
      <w:rPr>
        <w:b/>
        <w:sz w:val="17"/>
        <w:szCs w:val="17"/>
      </w:rPr>
      <w:t>UNEP/EA.2/</w:t>
    </w:r>
    <w:r>
      <w:rPr>
        <w:b/>
        <w:sz w:val="17"/>
        <w:szCs w:val="17"/>
      </w:rPr>
      <w:t>16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4F486" w14:textId="77777777" w:rsidR="00B53936" w:rsidRDefault="00B53936" w:rsidP="00525CE3">
    <w:pPr>
      <w:pStyle w:val="Normal-pool"/>
      <w:bidi/>
      <w:spacing w:line="20"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77780" w14:textId="77777777" w:rsidR="00B53936" w:rsidRPr="00E56C19" w:rsidRDefault="00B53936" w:rsidP="00E27503">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262D8" w14:textId="77777777" w:rsidR="00B53936" w:rsidRPr="00E56C19" w:rsidRDefault="00B53936" w:rsidP="00F97C25">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F12A5A" w14:textId="37A0E86D" w:rsidR="00B53936" w:rsidRPr="00E56C19" w:rsidRDefault="00B53936" w:rsidP="00821F89">
    <w:pPr>
      <w:pBdr>
        <w:bottom w:val="single" w:sz="4" w:space="1" w:color="auto"/>
      </w:pBdr>
      <w:bidi w:val="0"/>
      <w:rPr>
        <w:b/>
        <w:sz w:val="17"/>
        <w:szCs w:val="17"/>
        <w:rtl/>
        <w:lang w:val="fr-FR"/>
      </w:rPr>
    </w:pPr>
    <w:r w:rsidRPr="00E56C19">
      <w:rPr>
        <w:b/>
        <w:sz w:val="17"/>
        <w:szCs w:val="17"/>
      </w:rPr>
      <w:t>UNEP/EA.2/</w:t>
    </w:r>
    <w:r>
      <w:rPr>
        <w:b/>
        <w:sz w:val="17"/>
        <w:szCs w:val="17"/>
      </w:rPr>
      <w:t>16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B5872F" w14:textId="5C4534D3" w:rsidR="00B53936" w:rsidRPr="00E56C19" w:rsidRDefault="00B53936" w:rsidP="00821F89">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C0033" w14:textId="77777777" w:rsidR="00B53936" w:rsidRPr="00E56C19" w:rsidRDefault="00B53936" w:rsidP="002E0341">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858D1" w14:textId="77777777" w:rsidR="00B53936" w:rsidRPr="00E56C19" w:rsidRDefault="00B53936" w:rsidP="002E0341">
    <w:pPr>
      <w:pBdr>
        <w:bottom w:val="single" w:sz="4" w:space="1" w:color="auto"/>
      </w:pBdr>
      <w:bidi w:val="0"/>
      <w:rPr>
        <w:b/>
        <w:sz w:val="17"/>
        <w:szCs w:val="17"/>
        <w:rtl/>
        <w:lang w:val="fr-FR"/>
      </w:rPr>
    </w:pPr>
    <w:r w:rsidRPr="00E56C19">
      <w:rPr>
        <w:b/>
        <w:sz w:val="17"/>
        <w:szCs w:val="17"/>
      </w:rPr>
      <w:t>UNEP/EA.2/</w:t>
    </w:r>
    <w:r>
      <w:rPr>
        <w:b/>
        <w:sz w:val="17"/>
        <w:szCs w:val="17"/>
      </w:rPr>
      <w:t>16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F6212" w14:textId="77777777" w:rsidR="00B53936" w:rsidRPr="00E56C19" w:rsidRDefault="00B53936" w:rsidP="001B257B">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B6590" w14:textId="77777777" w:rsidR="00B53936" w:rsidRPr="00E56C19" w:rsidRDefault="00B53936" w:rsidP="00F97C25">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82A116" w14:textId="77777777" w:rsidR="00B53936" w:rsidRPr="00E56C19" w:rsidRDefault="00B53936" w:rsidP="00F97C25">
    <w:pPr>
      <w:pBdr>
        <w:bottom w:val="single" w:sz="4" w:space="1" w:color="auto"/>
      </w:pBdr>
      <w:bidi w:val="0"/>
      <w:rPr>
        <w:b/>
        <w:sz w:val="17"/>
        <w:szCs w:val="17"/>
        <w:rtl/>
        <w:lang w:val="fr-FR"/>
      </w:rPr>
    </w:pPr>
    <w:r w:rsidRPr="00E56C19">
      <w:rPr>
        <w:b/>
        <w:sz w:val="17"/>
        <w:szCs w:val="17"/>
      </w:rPr>
      <w:t>UNEP/EA.2/</w:t>
    </w:r>
    <w:r>
      <w:rPr>
        <w:b/>
        <w:sz w:val="17"/>
        <w:szCs w:val="17"/>
      </w:rPr>
      <w:t>16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4DC5A" w14:textId="77777777" w:rsidR="00B53936" w:rsidRPr="00E56C19" w:rsidRDefault="00B53936" w:rsidP="00FA0625">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1E729" w14:textId="77777777" w:rsidR="00B53936" w:rsidRPr="00E56C19" w:rsidRDefault="00B53936" w:rsidP="00FA0625">
    <w:pPr>
      <w:pBdr>
        <w:bottom w:val="single" w:sz="4" w:space="1" w:color="auto"/>
      </w:pBdr>
      <w:bidi w:val="0"/>
      <w:jc w:val="right"/>
      <w:rPr>
        <w:b/>
        <w:sz w:val="17"/>
        <w:szCs w:val="17"/>
        <w:rtl/>
        <w:lang w:val="fr-FR"/>
      </w:rPr>
    </w:pPr>
    <w:r w:rsidRPr="00E56C19">
      <w:rPr>
        <w:b/>
        <w:sz w:val="17"/>
        <w:szCs w:val="17"/>
      </w:rPr>
      <w:t>UNEP/EA.2/</w:t>
    </w:r>
    <w:r>
      <w:rPr>
        <w:b/>
        <w:sz w:val="17"/>
        <w:szCs w:val="17"/>
      </w:rPr>
      <w:t>16</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3F95E" w14:textId="77777777" w:rsidR="00B53936" w:rsidRPr="003C0AF4" w:rsidRDefault="00B53936" w:rsidP="003C0AF4">
    <w:pPr>
      <w:pStyle w:val="Header"/>
      <w:pBdr>
        <w:bottom w:val="single" w:sz="4" w:space="1" w:color="auto"/>
      </w:pBdr>
      <w:jc w:val="left"/>
      <w:rPr>
        <w:rFonts w:asciiTheme="majorBidi" w:hAnsiTheme="majorBidi" w:cstheme="majorBidi"/>
        <w:b/>
        <w:sz w:val="17"/>
        <w:szCs w:val="17"/>
      </w:rPr>
    </w:pPr>
    <w:r w:rsidRPr="003C0AF4">
      <w:rPr>
        <w:rFonts w:asciiTheme="majorBidi" w:hAnsiTheme="majorBidi" w:cstheme="majorBidi"/>
        <w:b/>
        <w:sz w:val="17"/>
        <w:szCs w:val="17"/>
      </w:rPr>
      <w:t>UNEP/EA.2/16</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46DF5" w14:textId="77777777" w:rsidR="00B53936" w:rsidRPr="00401157" w:rsidRDefault="00B53936" w:rsidP="00401157">
    <w:pPr>
      <w:pStyle w:val="Header"/>
      <w:pBdr>
        <w:bottom w:val="single" w:sz="4" w:space="1" w:color="auto"/>
      </w:pBdr>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75142" w14:textId="77777777" w:rsidR="00B53936" w:rsidRPr="00B47785" w:rsidRDefault="00B53936" w:rsidP="00FA0625">
    <w:pPr>
      <w:pStyle w:val="Header"/>
      <w:pBdr>
        <w:bottom w:val="single" w:sz="4" w:space="1" w:color="auto"/>
      </w:pBdr>
      <w:rPr>
        <w:b/>
        <w:sz w:val="17"/>
        <w:szCs w:val="17"/>
      </w:rPr>
    </w:pPr>
    <w:r w:rsidRPr="00B47785">
      <w:rPr>
        <w:b/>
        <w:sz w:val="17"/>
        <w:szCs w:val="17"/>
      </w:rPr>
      <w:t>UNEP/EA.2/16</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30FC7" w14:textId="77777777" w:rsidR="00B53936" w:rsidRPr="00401157" w:rsidRDefault="00B53936" w:rsidP="00752CDB">
    <w:pPr>
      <w:pStyle w:val="Header"/>
      <w:pBdr>
        <w:bottom w:val="single" w:sz="4" w:space="1" w:color="auto"/>
      </w:pBdr>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DBF50" w14:textId="77777777" w:rsidR="00B53936" w:rsidRPr="00401157" w:rsidRDefault="00B53936" w:rsidP="00401157">
    <w:pPr>
      <w:pStyle w:val="Header"/>
      <w:pBdr>
        <w:bottom w:val="single" w:sz="4" w:space="1" w:color="auto"/>
      </w:pBdr>
      <w:jc w:val="left"/>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C8B8EE" w14:textId="77777777" w:rsidR="00B53936" w:rsidRPr="00401157" w:rsidRDefault="00B53936" w:rsidP="00401157">
    <w:pPr>
      <w:pStyle w:val="Header"/>
      <w:pBdr>
        <w:bottom w:val="single" w:sz="4" w:space="1" w:color="auto"/>
      </w:pBdr>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81BBB" w14:textId="77777777" w:rsidR="00B53936" w:rsidRPr="00401157" w:rsidRDefault="00B53936" w:rsidP="004C5A16">
    <w:pPr>
      <w:pStyle w:val="Header"/>
      <w:pBdr>
        <w:bottom w:val="single" w:sz="4" w:space="1" w:color="auto"/>
      </w:pBdr>
      <w:jc w:val="left"/>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7F800" w14:textId="77777777" w:rsidR="00B53936" w:rsidRDefault="00B5393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6AE93" w14:textId="77777777" w:rsidR="00B53936" w:rsidRPr="00E274B1" w:rsidRDefault="00B53936" w:rsidP="001E66A4">
    <w:pPr>
      <w:pStyle w:val="Header"/>
      <w:rPr>
        <w:szCs w:val="18"/>
      </w:rPr>
    </w:pPr>
    <w:r>
      <w:rPr>
        <w:bCs/>
        <w:szCs w:val="18"/>
        <w:rtl/>
        <w:lang w:bidi="ar"/>
      </w:rPr>
      <w:t xml:space="preserve">المرفق الرابع </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12477D" w14:textId="77777777" w:rsidR="00B53936" w:rsidRPr="00401157" w:rsidRDefault="00B53936" w:rsidP="004C5A16">
    <w:pPr>
      <w:pStyle w:val="Header"/>
      <w:pBdr>
        <w:bottom w:val="single" w:sz="4" w:space="1" w:color="auto"/>
      </w:pBdr>
      <w:jc w:val="left"/>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2AAD3C" w14:textId="77777777" w:rsidR="00B53936" w:rsidRPr="00EC3A5F" w:rsidRDefault="00B53936" w:rsidP="00A109E4">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EA.1</w:t>
    </w:r>
    <w:r w:rsidRPr="00EC3A5F">
      <w:rPr>
        <w:rStyle w:val="PageNumber"/>
        <w:rFonts w:cs="Times New Roman"/>
        <w:b/>
        <w:bCs/>
        <w:sz w:val="17"/>
        <w:szCs w:val="17"/>
      </w:rPr>
      <w:t>/</w:t>
    </w:r>
    <w:r>
      <w:rPr>
        <w:rStyle w:val="PageNumber"/>
        <w:rFonts w:cs="Times New Roman"/>
        <w:b/>
        <w:bCs/>
        <w:sz w:val="17"/>
        <w:szCs w:val="17"/>
      </w:rPr>
      <w:t>16</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928E2" w14:textId="77777777" w:rsidR="00B53936" w:rsidRPr="00EC3A5F" w:rsidRDefault="00B53936" w:rsidP="0040115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EA.1</w:t>
    </w:r>
    <w:r w:rsidRPr="00EC3A5F">
      <w:rPr>
        <w:rStyle w:val="PageNumber"/>
        <w:rFonts w:cs="Times New Roman"/>
        <w:b/>
        <w:bCs/>
        <w:sz w:val="17"/>
        <w:szCs w:val="17"/>
      </w:rPr>
      <w:t>/</w:t>
    </w:r>
    <w:r>
      <w:rPr>
        <w:rStyle w:val="PageNumber"/>
        <w:rFonts w:cs="Times New Roman"/>
        <w:b/>
        <w:bCs/>
        <w:sz w:val="17"/>
        <w:szCs w:val="17"/>
      </w:rPr>
      <w:t>16</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44400" w14:textId="77777777" w:rsidR="00B53936" w:rsidRPr="00401157" w:rsidRDefault="00B53936" w:rsidP="004C5A16">
    <w:pPr>
      <w:pStyle w:val="Header"/>
      <w:pBdr>
        <w:bottom w:val="single" w:sz="4" w:space="1" w:color="auto"/>
      </w:pBdr>
      <w:rPr>
        <w:rFonts w:ascii="Times New Roman" w:hAnsi="Times New Roman" w:cs="Times New Roman"/>
        <w:b/>
        <w:sz w:val="17"/>
        <w:szCs w:val="17"/>
      </w:rPr>
    </w:pPr>
    <w:r w:rsidRPr="00401157">
      <w:rPr>
        <w:rFonts w:ascii="Times New Roman" w:hAnsi="Times New Roman" w:cs="Times New Roman"/>
        <w:b/>
        <w:sz w:val="17"/>
        <w:szCs w:val="17"/>
      </w:rPr>
      <w:t>UNEP/EA.2/16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pStyle w:val="paraNumbering"/>
      <w:lvlText w:val="%1."/>
      <w:lvlJc w:val="left"/>
      <w:pPr>
        <w:tabs>
          <w:tab w:val="num" w:pos="1440"/>
        </w:tabs>
        <w:ind w:left="1440" w:hanging="360"/>
      </w:pPr>
    </w:lvl>
  </w:abstractNum>
  <w:abstractNum w:abstractNumId="1">
    <w:nsid w:val="00000012"/>
    <w:multiLevelType w:val="singleLevel"/>
    <w:tmpl w:val="00000012"/>
    <w:name w:val="WW8Num18"/>
    <w:lvl w:ilvl="0">
      <w:start w:val="1"/>
      <w:numFmt w:val="decimal"/>
      <w:pStyle w:val="mainpara"/>
      <w:lvlText w:val="%1."/>
      <w:lvlJc w:val="left"/>
      <w:pPr>
        <w:tabs>
          <w:tab w:val="num" w:pos="473"/>
        </w:tabs>
        <w:ind w:left="0" w:firstLine="113"/>
      </w:pPr>
    </w:lvl>
  </w:abstractNum>
  <w:abstractNum w:abstractNumId="2">
    <w:nsid w:val="0000001C"/>
    <w:multiLevelType w:val="multilevel"/>
    <w:tmpl w:val="35767036"/>
    <w:name w:val="WW8Num29"/>
    <w:lvl w:ilvl="0">
      <w:start w:val="1"/>
      <w:numFmt w:val="decimal"/>
      <w:pStyle w:val="Style2"/>
      <w:lvlText w:val="%1."/>
      <w:lvlJc w:val="left"/>
      <w:pPr>
        <w:tabs>
          <w:tab w:val="num" w:pos="-230"/>
        </w:tabs>
        <w:ind w:left="450" w:firstLine="0"/>
      </w:pPr>
      <w:rPr>
        <w:i w:val="0"/>
        <w:sz w:val="20"/>
        <w:szCs w:val="20"/>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3">
    <w:nsid w:val="00000026"/>
    <w:multiLevelType w:val="singleLevel"/>
    <w:tmpl w:val="00000026"/>
    <w:name w:val="WW8Num40"/>
    <w:lvl w:ilvl="0">
      <w:start w:val="1"/>
      <w:numFmt w:val="lowerRoman"/>
      <w:pStyle w:val="Subtitle"/>
      <w:lvlText w:val="(%1)"/>
      <w:lvlJc w:val="left"/>
      <w:pPr>
        <w:tabs>
          <w:tab w:val="num" w:pos="2892"/>
        </w:tabs>
        <w:ind w:left="2892" w:hanging="579"/>
      </w:pPr>
    </w:lvl>
  </w:abstractNum>
  <w:abstractNum w:abstractNumId="4">
    <w:nsid w:val="01E85961"/>
    <w:multiLevelType w:val="hybridMultilevel"/>
    <w:tmpl w:val="334E9FBA"/>
    <w:lvl w:ilvl="0" w:tplc="14161466">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DA4A23"/>
    <w:multiLevelType w:val="hybridMultilevel"/>
    <w:tmpl w:val="C5EC6A20"/>
    <w:styleLink w:val="Normallist11"/>
    <w:lvl w:ilvl="0" w:tplc="E6B0AF9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816817"/>
    <w:multiLevelType w:val="hybridMultilevel"/>
    <w:tmpl w:val="323EECF8"/>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7">
    <w:nsid w:val="1B2B09A4"/>
    <w:multiLevelType w:val="hybridMultilevel"/>
    <w:tmpl w:val="1A1850A6"/>
    <w:lvl w:ilvl="0" w:tplc="56381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B13234"/>
    <w:multiLevelType w:val="hybridMultilevel"/>
    <w:tmpl w:val="646A9514"/>
    <w:lvl w:ilvl="0" w:tplc="C0E48232">
      <w:start w:val="1"/>
      <w:numFmt w:val="arabicAbjad"/>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218F1DC3"/>
    <w:multiLevelType w:val="hybridMultilevel"/>
    <w:tmpl w:val="AFCA44A2"/>
    <w:lvl w:ilvl="0" w:tplc="5F84C88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4A371B"/>
    <w:multiLevelType w:val="hybridMultilevel"/>
    <w:tmpl w:val="92203D80"/>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11">
    <w:nsid w:val="24870ECC"/>
    <w:multiLevelType w:val="hybridMultilevel"/>
    <w:tmpl w:val="D5606D9E"/>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12">
    <w:nsid w:val="25C77839"/>
    <w:multiLevelType w:val="hybridMultilevel"/>
    <w:tmpl w:val="45E6FF84"/>
    <w:lvl w:ilvl="0" w:tplc="DD9C2E72">
      <w:start w:val="1"/>
      <w:numFmt w:val="decimal"/>
      <w:lvlText w:val="%1-"/>
      <w:lvlJc w:val="left"/>
      <w:pPr>
        <w:ind w:left="9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2A66A4"/>
    <w:multiLevelType w:val="hybridMultilevel"/>
    <w:tmpl w:val="E2881612"/>
    <w:lvl w:ilvl="0" w:tplc="98068292">
      <w:start w:val="1"/>
      <w:numFmt w:val="decimal"/>
      <w:pStyle w:val="00Paragraphnumbering"/>
      <w:lvlText w:val="%1."/>
      <w:lvlJc w:val="left"/>
      <w:pPr>
        <w:tabs>
          <w:tab w:val="num" w:pos="720"/>
        </w:tabs>
        <w:ind w:left="720" w:hanging="360"/>
      </w:pPr>
      <w:rPr>
        <w:rFonts w:cs="Times New Roman" w:hint="default"/>
        <w:b w:val="0"/>
        <w:i w:val="0"/>
        <w:sz w:val="20"/>
        <w:szCs w:val="20"/>
      </w:rPr>
    </w:lvl>
    <w:lvl w:ilvl="1" w:tplc="BC4079F2">
      <w:start w:val="1"/>
      <w:numFmt w:val="bullet"/>
      <w:lvlText w:val="•"/>
      <w:lvlJc w:val="left"/>
      <w:pPr>
        <w:tabs>
          <w:tab w:val="num" w:pos="1440"/>
        </w:tabs>
        <w:ind w:left="1440" w:hanging="360"/>
      </w:pPr>
      <w:rPr>
        <w:rFonts w:ascii="Arial" w:hAnsi="Arial" w:hint="default"/>
      </w:rPr>
    </w:lvl>
    <w:lvl w:ilvl="2" w:tplc="D0FCEF82" w:tentative="1">
      <w:start w:val="1"/>
      <w:numFmt w:val="bullet"/>
      <w:lvlText w:val="•"/>
      <w:lvlJc w:val="left"/>
      <w:pPr>
        <w:tabs>
          <w:tab w:val="num" w:pos="2160"/>
        </w:tabs>
        <w:ind w:left="2160" w:hanging="360"/>
      </w:pPr>
      <w:rPr>
        <w:rFonts w:ascii="Arial" w:hAnsi="Arial" w:hint="default"/>
      </w:rPr>
    </w:lvl>
    <w:lvl w:ilvl="3" w:tplc="FE50D680" w:tentative="1">
      <w:start w:val="1"/>
      <w:numFmt w:val="bullet"/>
      <w:lvlText w:val="•"/>
      <w:lvlJc w:val="left"/>
      <w:pPr>
        <w:tabs>
          <w:tab w:val="num" w:pos="2880"/>
        </w:tabs>
        <w:ind w:left="2880" w:hanging="360"/>
      </w:pPr>
      <w:rPr>
        <w:rFonts w:ascii="Arial" w:hAnsi="Arial" w:hint="default"/>
      </w:rPr>
    </w:lvl>
    <w:lvl w:ilvl="4" w:tplc="AE6AC1D2" w:tentative="1">
      <w:start w:val="1"/>
      <w:numFmt w:val="bullet"/>
      <w:lvlText w:val="•"/>
      <w:lvlJc w:val="left"/>
      <w:pPr>
        <w:tabs>
          <w:tab w:val="num" w:pos="3600"/>
        </w:tabs>
        <w:ind w:left="3600" w:hanging="360"/>
      </w:pPr>
      <w:rPr>
        <w:rFonts w:ascii="Arial" w:hAnsi="Arial" w:hint="default"/>
      </w:rPr>
    </w:lvl>
    <w:lvl w:ilvl="5" w:tplc="46D608EC" w:tentative="1">
      <w:start w:val="1"/>
      <w:numFmt w:val="bullet"/>
      <w:lvlText w:val="•"/>
      <w:lvlJc w:val="left"/>
      <w:pPr>
        <w:tabs>
          <w:tab w:val="num" w:pos="4320"/>
        </w:tabs>
        <w:ind w:left="4320" w:hanging="360"/>
      </w:pPr>
      <w:rPr>
        <w:rFonts w:ascii="Arial" w:hAnsi="Arial" w:hint="default"/>
      </w:rPr>
    </w:lvl>
    <w:lvl w:ilvl="6" w:tplc="9BD24322" w:tentative="1">
      <w:start w:val="1"/>
      <w:numFmt w:val="bullet"/>
      <w:lvlText w:val="•"/>
      <w:lvlJc w:val="left"/>
      <w:pPr>
        <w:tabs>
          <w:tab w:val="num" w:pos="5040"/>
        </w:tabs>
        <w:ind w:left="5040" w:hanging="360"/>
      </w:pPr>
      <w:rPr>
        <w:rFonts w:ascii="Arial" w:hAnsi="Arial" w:hint="default"/>
      </w:rPr>
    </w:lvl>
    <w:lvl w:ilvl="7" w:tplc="DAB28460" w:tentative="1">
      <w:start w:val="1"/>
      <w:numFmt w:val="bullet"/>
      <w:lvlText w:val="•"/>
      <w:lvlJc w:val="left"/>
      <w:pPr>
        <w:tabs>
          <w:tab w:val="num" w:pos="5760"/>
        </w:tabs>
        <w:ind w:left="5760" w:hanging="360"/>
      </w:pPr>
      <w:rPr>
        <w:rFonts w:ascii="Arial" w:hAnsi="Arial" w:hint="default"/>
      </w:rPr>
    </w:lvl>
    <w:lvl w:ilvl="8" w:tplc="DEFCE876" w:tentative="1">
      <w:start w:val="1"/>
      <w:numFmt w:val="bullet"/>
      <w:lvlText w:val="•"/>
      <w:lvlJc w:val="left"/>
      <w:pPr>
        <w:tabs>
          <w:tab w:val="num" w:pos="6480"/>
        </w:tabs>
        <w:ind w:left="6480" w:hanging="360"/>
      </w:pPr>
      <w:rPr>
        <w:rFonts w:ascii="Arial" w:hAnsi="Arial" w:hint="default"/>
      </w:rPr>
    </w:lvl>
  </w:abstractNum>
  <w:abstractNum w:abstractNumId="14">
    <w:nsid w:val="295729F5"/>
    <w:multiLevelType w:val="hybridMultilevel"/>
    <w:tmpl w:val="92EABCDC"/>
    <w:lvl w:ilvl="0" w:tplc="F38E43EE">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DB0EA2"/>
    <w:multiLevelType w:val="hybridMultilevel"/>
    <w:tmpl w:val="149A9C8C"/>
    <w:lvl w:ilvl="0" w:tplc="C0E48232">
      <w:start w:val="1"/>
      <w:numFmt w:val="arabicAbjad"/>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10A774D"/>
    <w:multiLevelType w:val="hybridMultilevel"/>
    <w:tmpl w:val="33FA586A"/>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17">
    <w:nsid w:val="31500382"/>
    <w:multiLevelType w:val="hybridMultilevel"/>
    <w:tmpl w:val="9D069A1E"/>
    <w:lvl w:ilvl="0" w:tplc="E960ACD8">
      <w:start w:val="1"/>
      <w:numFmt w:val="decimal"/>
      <w:lvlText w:val="%1-"/>
      <w:lvlJc w:val="left"/>
      <w:pPr>
        <w:ind w:left="90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451AAB"/>
    <w:multiLevelType w:val="hybridMultilevel"/>
    <w:tmpl w:val="78E200C0"/>
    <w:lvl w:ilvl="0" w:tplc="00A2A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7B34FE"/>
    <w:multiLevelType w:val="hybridMultilevel"/>
    <w:tmpl w:val="6C98898E"/>
    <w:lvl w:ilvl="0" w:tplc="677693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957202"/>
    <w:multiLevelType w:val="hybridMultilevel"/>
    <w:tmpl w:val="EA9275FC"/>
    <w:lvl w:ilvl="0" w:tplc="C0E48232">
      <w:start w:val="1"/>
      <w:numFmt w:val="arabicAbjad"/>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F05656A"/>
    <w:multiLevelType w:val="hybridMultilevel"/>
    <w:tmpl w:val="A618953E"/>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22">
    <w:nsid w:val="3F6A7DF8"/>
    <w:multiLevelType w:val="hybridMultilevel"/>
    <w:tmpl w:val="083069D8"/>
    <w:lvl w:ilvl="0" w:tplc="214E0DF2">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516F60"/>
    <w:multiLevelType w:val="hybridMultilevel"/>
    <w:tmpl w:val="9C20FE1E"/>
    <w:lvl w:ilvl="0" w:tplc="7604E574">
      <w:start w:val="1"/>
      <w:numFmt w:val="bullet"/>
      <w:lvlText w:val="•"/>
      <w:lvlJc w:val="left"/>
      <w:pPr>
        <w:tabs>
          <w:tab w:val="num" w:pos="720"/>
        </w:tabs>
        <w:ind w:left="720" w:hanging="360"/>
      </w:pPr>
      <w:rPr>
        <w:rFonts w:ascii="Arial" w:hAnsi="Arial" w:hint="default"/>
        <w:color w:val="FFFFFF" w:themeColor="background1"/>
      </w:rPr>
    </w:lvl>
    <w:lvl w:ilvl="1" w:tplc="06B813FC" w:tentative="1">
      <w:start w:val="1"/>
      <w:numFmt w:val="bullet"/>
      <w:lvlText w:val="•"/>
      <w:lvlJc w:val="left"/>
      <w:pPr>
        <w:tabs>
          <w:tab w:val="num" w:pos="1440"/>
        </w:tabs>
        <w:ind w:left="1440" w:hanging="360"/>
      </w:pPr>
      <w:rPr>
        <w:rFonts w:ascii="Arial" w:hAnsi="Arial" w:hint="default"/>
      </w:rPr>
    </w:lvl>
    <w:lvl w:ilvl="2" w:tplc="1C0C54FA" w:tentative="1">
      <w:start w:val="1"/>
      <w:numFmt w:val="bullet"/>
      <w:lvlText w:val="•"/>
      <w:lvlJc w:val="left"/>
      <w:pPr>
        <w:tabs>
          <w:tab w:val="num" w:pos="2160"/>
        </w:tabs>
        <w:ind w:left="2160" w:hanging="360"/>
      </w:pPr>
      <w:rPr>
        <w:rFonts w:ascii="Arial" w:hAnsi="Arial" w:hint="default"/>
      </w:rPr>
    </w:lvl>
    <w:lvl w:ilvl="3" w:tplc="4DFEA340" w:tentative="1">
      <w:start w:val="1"/>
      <w:numFmt w:val="bullet"/>
      <w:lvlText w:val="•"/>
      <w:lvlJc w:val="left"/>
      <w:pPr>
        <w:tabs>
          <w:tab w:val="num" w:pos="2880"/>
        </w:tabs>
        <w:ind w:left="2880" w:hanging="360"/>
      </w:pPr>
      <w:rPr>
        <w:rFonts w:ascii="Arial" w:hAnsi="Arial" w:hint="default"/>
      </w:rPr>
    </w:lvl>
    <w:lvl w:ilvl="4" w:tplc="55DC5476" w:tentative="1">
      <w:start w:val="1"/>
      <w:numFmt w:val="bullet"/>
      <w:lvlText w:val="•"/>
      <w:lvlJc w:val="left"/>
      <w:pPr>
        <w:tabs>
          <w:tab w:val="num" w:pos="3600"/>
        </w:tabs>
        <w:ind w:left="3600" w:hanging="360"/>
      </w:pPr>
      <w:rPr>
        <w:rFonts w:ascii="Arial" w:hAnsi="Arial" w:hint="default"/>
      </w:rPr>
    </w:lvl>
    <w:lvl w:ilvl="5" w:tplc="984630C0" w:tentative="1">
      <w:start w:val="1"/>
      <w:numFmt w:val="bullet"/>
      <w:lvlText w:val="•"/>
      <w:lvlJc w:val="left"/>
      <w:pPr>
        <w:tabs>
          <w:tab w:val="num" w:pos="4320"/>
        </w:tabs>
        <w:ind w:left="4320" w:hanging="360"/>
      </w:pPr>
      <w:rPr>
        <w:rFonts w:ascii="Arial" w:hAnsi="Arial" w:hint="default"/>
      </w:rPr>
    </w:lvl>
    <w:lvl w:ilvl="6" w:tplc="A79EC430" w:tentative="1">
      <w:start w:val="1"/>
      <w:numFmt w:val="bullet"/>
      <w:lvlText w:val="•"/>
      <w:lvlJc w:val="left"/>
      <w:pPr>
        <w:tabs>
          <w:tab w:val="num" w:pos="5040"/>
        </w:tabs>
        <w:ind w:left="5040" w:hanging="360"/>
      </w:pPr>
      <w:rPr>
        <w:rFonts w:ascii="Arial" w:hAnsi="Arial" w:hint="default"/>
      </w:rPr>
    </w:lvl>
    <w:lvl w:ilvl="7" w:tplc="E1CCF7B4" w:tentative="1">
      <w:start w:val="1"/>
      <w:numFmt w:val="bullet"/>
      <w:lvlText w:val="•"/>
      <w:lvlJc w:val="left"/>
      <w:pPr>
        <w:tabs>
          <w:tab w:val="num" w:pos="5760"/>
        </w:tabs>
        <w:ind w:left="5760" w:hanging="360"/>
      </w:pPr>
      <w:rPr>
        <w:rFonts w:ascii="Arial" w:hAnsi="Arial" w:hint="default"/>
      </w:rPr>
    </w:lvl>
    <w:lvl w:ilvl="8" w:tplc="4D2C21C2" w:tentative="1">
      <w:start w:val="1"/>
      <w:numFmt w:val="bullet"/>
      <w:lvlText w:val="•"/>
      <w:lvlJc w:val="left"/>
      <w:pPr>
        <w:tabs>
          <w:tab w:val="num" w:pos="6480"/>
        </w:tabs>
        <w:ind w:left="6480" w:hanging="360"/>
      </w:pPr>
      <w:rPr>
        <w:rFonts w:ascii="Arial" w:hAnsi="Arial" w:hint="default"/>
      </w:rPr>
    </w:lvl>
  </w:abstractNum>
  <w:abstractNum w:abstractNumId="24">
    <w:nsid w:val="49AF0D01"/>
    <w:multiLevelType w:val="hybridMultilevel"/>
    <w:tmpl w:val="1A3E2C86"/>
    <w:lvl w:ilvl="0" w:tplc="86527A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E576FF"/>
    <w:multiLevelType w:val="hybridMultilevel"/>
    <w:tmpl w:val="B92098B2"/>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26">
    <w:nsid w:val="4F8F6AC2"/>
    <w:multiLevelType w:val="hybridMultilevel"/>
    <w:tmpl w:val="BEB47C3C"/>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27">
    <w:nsid w:val="51E16E6D"/>
    <w:multiLevelType w:val="hybridMultilevel"/>
    <w:tmpl w:val="35068CF2"/>
    <w:lvl w:ilvl="0" w:tplc="AAE47D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9">
    <w:nsid w:val="536B65F2"/>
    <w:multiLevelType w:val="hybridMultilevel"/>
    <w:tmpl w:val="A32C4648"/>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30">
    <w:nsid w:val="54DD791C"/>
    <w:multiLevelType w:val="hybridMultilevel"/>
    <w:tmpl w:val="F078D778"/>
    <w:lvl w:ilvl="0" w:tplc="ADE6C68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nsid w:val="58214421"/>
    <w:multiLevelType w:val="hybridMultilevel"/>
    <w:tmpl w:val="4678F880"/>
    <w:lvl w:ilvl="0" w:tplc="1BEEF0D2">
      <w:start w:val="1"/>
      <w:numFmt w:val="decimal"/>
      <w:lvlText w:val="%1-"/>
      <w:lvlJc w:val="left"/>
      <w:pPr>
        <w:ind w:left="901" w:hanging="360"/>
      </w:pPr>
      <w:rPr>
        <w:rFonts w:hint="default"/>
      </w:rPr>
    </w:lvl>
    <w:lvl w:ilvl="1" w:tplc="04090019" w:tentative="1">
      <w:start w:val="1"/>
      <w:numFmt w:val="lowerLetter"/>
      <w:lvlText w:val="%2."/>
      <w:lvlJc w:val="left"/>
      <w:pPr>
        <w:ind w:left="1621" w:hanging="360"/>
      </w:pPr>
    </w:lvl>
    <w:lvl w:ilvl="2" w:tplc="0409001B" w:tentative="1">
      <w:start w:val="1"/>
      <w:numFmt w:val="lowerRoman"/>
      <w:lvlText w:val="%3."/>
      <w:lvlJc w:val="right"/>
      <w:pPr>
        <w:ind w:left="2341" w:hanging="180"/>
      </w:pPr>
    </w:lvl>
    <w:lvl w:ilvl="3" w:tplc="0409000F" w:tentative="1">
      <w:start w:val="1"/>
      <w:numFmt w:val="decimal"/>
      <w:lvlText w:val="%4."/>
      <w:lvlJc w:val="left"/>
      <w:pPr>
        <w:ind w:left="3061" w:hanging="360"/>
      </w:pPr>
    </w:lvl>
    <w:lvl w:ilvl="4" w:tplc="04090019" w:tentative="1">
      <w:start w:val="1"/>
      <w:numFmt w:val="lowerLetter"/>
      <w:lvlText w:val="%5."/>
      <w:lvlJc w:val="left"/>
      <w:pPr>
        <w:ind w:left="3781" w:hanging="360"/>
      </w:pPr>
    </w:lvl>
    <w:lvl w:ilvl="5" w:tplc="0409001B" w:tentative="1">
      <w:start w:val="1"/>
      <w:numFmt w:val="lowerRoman"/>
      <w:lvlText w:val="%6."/>
      <w:lvlJc w:val="right"/>
      <w:pPr>
        <w:ind w:left="4501" w:hanging="180"/>
      </w:pPr>
    </w:lvl>
    <w:lvl w:ilvl="6" w:tplc="0409000F" w:tentative="1">
      <w:start w:val="1"/>
      <w:numFmt w:val="decimal"/>
      <w:lvlText w:val="%7."/>
      <w:lvlJc w:val="left"/>
      <w:pPr>
        <w:ind w:left="5221" w:hanging="360"/>
      </w:pPr>
    </w:lvl>
    <w:lvl w:ilvl="7" w:tplc="04090019" w:tentative="1">
      <w:start w:val="1"/>
      <w:numFmt w:val="lowerLetter"/>
      <w:lvlText w:val="%8."/>
      <w:lvlJc w:val="left"/>
      <w:pPr>
        <w:ind w:left="5941" w:hanging="360"/>
      </w:pPr>
    </w:lvl>
    <w:lvl w:ilvl="8" w:tplc="0409001B" w:tentative="1">
      <w:start w:val="1"/>
      <w:numFmt w:val="lowerRoman"/>
      <w:lvlText w:val="%9."/>
      <w:lvlJc w:val="right"/>
      <w:pPr>
        <w:ind w:left="6661" w:hanging="180"/>
      </w:pPr>
    </w:lvl>
  </w:abstractNum>
  <w:abstractNum w:abstractNumId="32">
    <w:nsid w:val="58394075"/>
    <w:multiLevelType w:val="hybridMultilevel"/>
    <w:tmpl w:val="F612CFF4"/>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33">
    <w:nsid w:val="5CBE2180"/>
    <w:multiLevelType w:val="hybridMultilevel"/>
    <w:tmpl w:val="A89A8CE0"/>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abstractNum w:abstractNumId="34">
    <w:nsid w:val="5E6218B0"/>
    <w:multiLevelType w:val="hybridMultilevel"/>
    <w:tmpl w:val="812869E2"/>
    <w:lvl w:ilvl="0" w:tplc="C0E48232">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EDA1507"/>
    <w:multiLevelType w:val="hybridMultilevel"/>
    <w:tmpl w:val="BA96C25A"/>
    <w:lvl w:ilvl="0" w:tplc="E3F00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2291BF8"/>
    <w:multiLevelType w:val="multilevel"/>
    <w:tmpl w:val="24787CB4"/>
    <w:numStyleLink w:val="Normallist"/>
  </w:abstractNum>
  <w:abstractNum w:abstractNumId="37">
    <w:nsid w:val="646A7BDC"/>
    <w:multiLevelType w:val="hybridMultilevel"/>
    <w:tmpl w:val="62968018"/>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38">
    <w:nsid w:val="6B8A514A"/>
    <w:multiLevelType w:val="hybridMultilevel"/>
    <w:tmpl w:val="609A7DF8"/>
    <w:lvl w:ilvl="0" w:tplc="F5EACBBC">
      <w:start w:val="1"/>
      <w:numFmt w:val="decimal"/>
      <w:lvlText w:val="%1."/>
      <w:lvlJc w:val="left"/>
      <w:pPr>
        <w:tabs>
          <w:tab w:val="num" w:pos="450"/>
        </w:tabs>
        <w:ind w:left="90" w:firstLine="0"/>
      </w:pPr>
      <w:rPr>
        <w:rFonts w:ascii="Times New Roman" w:hAnsi="Times New Roman" w:cs="Times New Roman" w:hint="default"/>
        <w:b w:val="0"/>
        <w:bCs/>
        <w:i w:val="0"/>
        <w:sz w:val="20"/>
        <w:szCs w:val="20"/>
      </w:rPr>
    </w:lvl>
    <w:lvl w:ilvl="1" w:tplc="0E46DB58">
      <w:start w:val="1"/>
      <w:numFmt w:val="lowerLetter"/>
      <w:lvlText w:val="%2."/>
      <w:lvlJc w:val="left"/>
      <w:pPr>
        <w:tabs>
          <w:tab w:val="num" w:pos="1620"/>
        </w:tabs>
        <w:ind w:left="1620" w:hanging="360"/>
      </w:pPr>
      <w:rPr>
        <w:b/>
      </w:rPr>
    </w:lvl>
    <w:lvl w:ilvl="2" w:tplc="0409001B">
      <w:start w:val="1"/>
      <w:numFmt w:val="lowerRoman"/>
      <w:lvlText w:val="%3."/>
      <w:lvlJc w:val="right"/>
      <w:pPr>
        <w:tabs>
          <w:tab w:val="num" w:pos="2340"/>
        </w:tabs>
        <w:ind w:left="2340" w:hanging="180"/>
      </w:pPr>
    </w:lvl>
    <w:lvl w:ilvl="3" w:tplc="A5AE8724">
      <w:start w:val="1"/>
      <w:numFmt w:val="lowerLetter"/>
      <w:lvlText w:val="%4)"/>
      <w:lvlJc w:val="left"/>
      <w:pPr>
        <w:ind w:left="3240" w:hanging="54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9">
    <w:nsid w:val="718705EC"/>
    <w:multiLevelType w:val="hybridMultilevel"/>
    <w:tmpl w:val="A616376E"/>
    <w:lvl w:ilvl="0" w:tplc="B17096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1D12560"/>
    <w:multiLevelType w:val="hybridMultilevel"/>
    <w:tmpl w:val="147A14FE"/>
    <w:lvl w:ilvl="0" w:tplc="C0E48232">
      <w:start w:val="1"/>
      <w:numFmt w:val="arabicAbjad"/>
      <w:lvlText w:val="(%1)"/>
      <w:lvlJc w:val="left"/>
      <w:pPr>
        <w:ind w:left="2534" w:hanging="360"/>
      </w:pPr>
      <w:rPr>
        <w:rFonts w:hint="default"/>
      </w:rPr>
    </w:lvl>
    <w:lvl w:ilvl="1" w:tplc="0C090019" w:tentative="1">
      <w:start w:val="1"/>
      <w:numFmt w:val="lowerLetter"/>
      <w:lvlText w:val="%2."/>
      <w:lvlJc w:val="left"/>
      <w:pPr>
        <w:ind w:left="3254" w:hanging="360"/>
      </w:pPr>
    </w:lvl>
    <w:lvl w:ilvl="2" w:tplc="0C09001B" w:tentative="1">
      <w:start w:val="1"/>
      <w:numFmt w:val="lowerRoman"/>
      <w:lvlText w:val="%3."/>
      <w:lvlJc w:val="right"/>
      <w:pPr>
        <w:ind w:left="3974" w:hanging="180"/>
      </w:pPr>
    </w:lvl>
    <w:lvl w:ilvl="3" w:tplc="0C09000F" w:tentative="1">
      <w:start w:val="1"/>
      <w:numFmt w:val="decimal"/>
      <w:lvlText w:val="%4."/>
      <w:lvlJc w:val="left"/>
      <w:pPr>
        <w:ind w:left="4694" w:hanging="360"/>
      </w:pPr>
    </w:lvl>
    <w:lvl w:ilvl="4" w:tplc="0C090019" w:tentative="1">
      <w:start w:val="1"/>
      <w:numFmt w:val="lowerLetter"/>
      <w:lvlText w:val="%5."/>
      <w:lvlJc w:val="left"/>
      <w:pPr>
        <w:ind w:left="5414" w:hanging="360"/>
      </w:pPr>
    </w:lvl>
    <w:lvl w:ilvl="5" w:tplc="0C09001B" w:tentative="1">
      <w:start w:val="1"/>
      <w:numFmt w:val="lowerRoman"/>
      <w:lvlText w:val="%6."/>
      <w:lvlJc w:val="right"/>
      <w:pPr>
        <w:ind w:left="6134" w:hanging="180"/>
      </w:pPr>
    </w:lvl>
    <w:lvl w:ilvl="6" w:tplc="0C09000F" w:tentative="1">
      <w:start w:val="1"/>
      <w:numFmt w:val="decimal"/>
      <w:lvlText w:val="%7."/>
      <w:lvlJc w:val="left"/>
      <w:pPr>
        <w:ind w:left="6854" w:hanging="360"/>
      </w:pPr>
    </w:lvl>
    <w:lvl w:ilvl="7" w:tplc="0C090019" w:tentative="1">
      <w:start w:val="1"/>
      <w:numFmt w:val="lowerLetter"/>
      <w:lvlText w:val="%8."/>
      <w:lvlJc w:val="left"/>
      <w:pPr>
        <w:ind w:left="7574" w:hanging="360"/>
      </w:pPr>
    </w:lvl>
    <w:lvl w:ilvl="8" w:tplc="0C09001B" w:tentative="1">
      <w:start w:val="1"/>
      <w:numFmt w:val="lowerRoman"/>
      <w:lvlText w:val="%9."/>
      <w:lvlJc w:val="right"/>
      <w:pPr>
        <w:ind w:left="8294" w:hanging="180"/>
      </w:pPr>
    </w:lvl>
  </w:abstractNum>
  <w:abstractNum w:abstractNumId="41">
    <w:nsid w:val="7FA657CA"/>
    <w:multiLevelType w:val="hybridMultilevel"/>
    <w:tmpl w:val="40DA5BF0"/>
    <w:lvl w:ilvl="0" w:tplc="C0E48232">
      <w:start w:val="1"/>
      <w:numFmt w:val="arabicAbjad"/>
      <w:lvlText w:val="(%1)"/>
      <w:lvlJc w:val="left"/>
      <w:pPr>
        <w:ind w:left="906" w:hanging="360"/>
      </w:pPr>
      <w:rPr>
        <w:rFonts w:hint="default"/>
      </w:rPr>
    </w:lvl>
    <w:lvl w:ilvl="1" w:tplc="0C090019" w:tentative="1">
      <w:start w:val="1"/>
      <w:numFmt w:val="lowerLetter"/>
      <w:lvlText w:val="%2."/>
      <w:lvlJc w:val="left"/>
      <w:pPr>
        <w:ind w:left="1626" w:hanging="360"/>
      </w:pPr>
    </w:lvl>
    <w:lvl w:ilvl="2" w:tplc="0C09001B" w:tentative="1">
      <w:start w:val="1"/>
      <w:numFmt w:val="lowerRoman"/>
      <w:lvlText w:val="%3."/>
      <w:lvlJc w:val="right"/>
      <w:pPr>
        <w:ind w:left="2346" w:hanging="180"/>
      </w:pPr>
    </w:lvl>
    <w:lvl w:ilvl="3" w:tplc="0C09000F" w:tentative="1">
      <w:start w:val="1"/>
      <w:numFmt w:val="decimal"/>
      <w:lvlText w:val="%4."/>
      <w:lvlJc w:val="left"/>
      <w:pPr>
        <w:ind w:left="3066" w:hanging="360"/>
      </w:pPr>
    </w:lvl>
    <w:lvl w:ilvl="4" w:tplc="0C090019" w:tentative="1">
      <w:start w:val="1"/>
      <w:numFmt w:val="lowerLetter"/>
      <w:lvlText w:val="%5."/>
      <w:lvlJc w:val="left"/>
      <w:pPr>
        <w:ind w:left="3786" w:hanging="360"/>
      </w:pPr>
    </w:lvl>
    <w:lvl w:ilvl="5" w:tplc="0C09001B" w:tentative="1">
      <w:start w:val="1"/>
      <w:numFmt w:val="lowerRoman"/>
      <w:lvlText w:val="%6."/>
      <w:lvlJc w:val="right"/>
      <w:pPr>
        <w:ind w:left="4506" w:hanging="180"/>
      </w:pPr>
    </w:lvl>
    <w:lvl w:ilvl="6" w:tplc="0C09000F" w:tentative="1">
      <w:start w:val="1"/>
      <w:numFmt w:val="decimal"/>
      <w:lvlText w:val="%7."/>
      <w:lvlJc w:val="left"/>
      <w:pPr>
        <w:ind w:left="5226" w:hanging="360"/>
      </w:pPr>
    </w:lvl>
    <w:lvl w:ilvl="7" w:tplc="0C090019" w:tentative="1">
      <w:start w:val="1"/>
      <w:numFmt w:val="lowerLetter"/>
      <w:lvlText w:val="%8."/>
      <w:lvlJc w:val="left"/>
      <w:pPr>
        <w:ind w:left="5946" w:hanging="360"/>
      </w:pPr>
    </w:lvl>
    <w:lvl w:ilvl="8" w:tplc="0C09001B" w:tentative="1">
      <w:start w:val="1"/>
      <w:numFmt w:val="lowerRoman"/>
      <w:lvlText w:val="%9."/>
      <w:lvlJc w:val="right"/>
      <w:pPr>
        <w:ind w:left="6666" w:hanging="180"/>
      </w:pPr>
    </w:lvl>
  </w:abstractNum>
  <w:num w:numId="1">
    <w:abstractNumId w:val="28"/>
  </w:num>
  <w:num w:numId="2">
    <w:abstractNumId w:val="36"/>
    <w:lvlOverride w:ilvl="0">
      <w:lvl w:ilvl="0">
        <w:start w:val="1"/>
        <w:numFmt w:val="decimal"/>
        <w:pStyle w:val="Normalnumber"/>
        <w:lvlText w:val="%1-"/>
        <w:lvlJc w:val="left"/>
        <w:pPr>
          <w:ind w:left="1607" w:hanging="360"/>
        </w:pPr>
        <w:rPr>
          <w:rFonts w:hint="default"/>
          <w:i/>
          <w:iCs w:val="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
    <w:abstractNumId w:val="5"/>
  </w:num>
  <w:num w:numId="4">
    <w:abstractNumId w:val="13"/>
  </w:num>
  <w:num w:numId="5">
    <w:abstractNumId w:val="0"/>
  </w:num>
  <w:num w:numId="6">
    <w:abstractNumId w:val="1"/>
  </w:num>
  <w:num w:numId="7">
    <w:abstractNumId w:val="2"/>
  </w:num>
  <w:num w:numId="8">
    <w:abstractNumId w:val="3"/>
  </w:num>
  <w:num w:numId="9">
    <w:abstractNumId w:val="38"/>
  </w:num>
  <w:num w:numId="10">
    <w:abstractNumId w:val="23"/>
  </w:num>
  <w:num w:numId="11">
    <w:abstractNumId w:val="32"/>
  </w:num>
  <w:num w:numId="12">
    <w:abstractNumId w:val="29"/>
  </w:num>
  <w:num w:numId="13">
    <w:abstractNumId w:val="10"/>
  </w:num>
  <w:num w:numId="14">
    <w:abstractNumId w:val="40"/>
  </w:num>
  <w:num w:numId="15">
    <w:abstractNumId w:val="16"/>
  </w:num>
  <w:num w:numId="16">
    <w:abstractNumId w:val="6"/>
  </w:num>
  <w:num w:numId="17">
    <w:abstractNumId w:val="26"/>
  </w:num>
  <w:num w:numId="18">
    <w:abstractNumId w:val="41"/>
  </w:num>
  <w:num w:numId="19">
    <w:abstractNumId w:val="34"/>
  </w:num>
  <w:num w:numId="20">
    <w:abstractNumId w:val="21"/>
  </w:num>
  <w:num w:numId="21">
    <w:abstractNumId w:val="33"/>
  </w:num>
  <w:num w:numId="22">
    <w:abstractNumId w:val="11"/>
  </w:num>
  <w:num w:numId="23">
    <w:abstractNumId w:val="25"/>
  </w:num>
  <w:num w:numId="24">
    <w:abstractNumId w:val="20"/>
  </w:num>
  <w:num w:numId="25">
    <w:abstractNumId w:val="15"/>
  </w:num>
  <w:num w:numId="26">
    <w:abstractNumId w:val="8"/>
  </w:num>
  <w:num w:numId="27">
    <w:abstractNumId w:val="37"/>
  </w:num>
  <w:num w:numId="28">
    <w:abstractNumId w:val="27"/>
  </w:num>
  <w:num w:numId="29">
    <w:abstractNumId w:val="18"/>
  </w:num>
  <w:num w:numId="30">
    <w:abstractNumId w:val="7"/>
  </w:num>
  <w:num w:numId="31">
    <w:abstractNumId w:val="24"/>
  </w:num>
  <w:num w:numId="32">
    <w:abstractNumId w:val="39"/>
  </w:num>
  <w:num w:numId="33">
    <w:abstractNumId w:val="19"/>
  </w:num>
  <w:num w:numId="34">
    <w:abstractNumId w:val="9"/>
  </w:num>
  <w:num w:numId="35">
    <w:abstractNumId w:val="35"/>
  </w:num>
  <w:num w:numId="36">
    <w:abstractNumId w:val="30"/>
  </w:num>
  <w:num w:numId="37">
    <w:abstractNumId w:val="4"/>
  </w:num>
  <w:num w:numId="38">
    <w:abstractNumId w:val="22"/>
  </w:num>
  <w:num w:numId="39">
    <w:abstractNumId w:val="14"/>
  </w:num>
  <w:num w:numId="40">
    <w:abstractNumId w:val="36"/>
    <w:lvlOverride w:ilvl="0">
      <w:startOverride w:val="123"/>
      <w:lvl w:ilvl="0">
        <w:start w:val="123"/>
        <w:numFmt w:val="decimal"/>
        <w:pStyle w:val="Normalnumber"/>
        <w:lvlText w:val="%1-"/>
        <w:lvlJc w:val="left"/>
        <w:pPr>
          <w:ind w:left="1607" w:hanging="360"/>
        </w:pPr>
        <w:rPr>
          <w:rFonts w:hint="default"/>
          <w:i/>
          <w:iCs w:val="0"/>
          <w:sz w:val="30"/>
          <w:szCs w:val="30"/>
        </w:rPr>
      </w:lvl>
    </w:lvlOverride>
    <w:lvlOverride w:ilvl="1">
      <w:startOverride w:val="1"/>
      <w:lvl w:ilvl="1">
        <w:start w:val="1"/>
        <w:numFmt w:val="lowerLetter"/>
        <w:lvlText w:val="%2."/>
        <w:lvlJc w:val="left"/>
        <w:pPr>
          <w:ind w:left="1440" w:hanging="360"/>
        </w:pPr>
        <w:rPr>
          <w:rFonts w:hint="default"/>
        </w:rPr>
      </w:lvl>
    </w:lvlOverride>
    <w:lvlOverride w:ilvl="2">
      <w:startOverride w:val="1"/>
      <w:lvl w:ilvl="2">
        <w:start w:val="1"/>
        <w:numFmt w:val="lowerRoman"/>
        <w:lvlText w:val="%3."/>
        <w:lvlJc w:val="right"/>
        <w:pPr>
          <w:ind w:left="2160" w:hanging="18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41">
    <w:abstractNumId w:val="36"/>
    <w:lvlOverride w:ilvl="0">
      <w:startOverride w:val="1"/>
      <w:lvl w:ilvl="0">
        <w:start w:val="1"/>
        <w:numFmt w:val="decimal"/>
        <w:pStyle w:val="Normalnumber"/>
        <w:lvlText w:val="%1-"/>
        <w:lvlJc w:val="left"/>
        <w:pPr>
          <w:ind w:left="1607" w:hanging="360"/>
        </w:pPr>
        <w:rPr>
          <w:rFonts w:hint="default"/>
        </w:rPr>
      </w:lvl>
    </w:lvlOverride>
    <w:lvlOverride w:ilvl="1">
      <w:startOverride w:val="1"/>
      <w:lvl w:ilvl="1">
        <w:start w:val="1"/>
        <w:numFmt w:val="lowerLetter"/>
        <w:lvlText w:val="%2."/>
        <w:lvlJc w:val="left"/>
        <w:pPr>
          <w:ind w:left="1440" w:hanging="360"/>
        </w:pPr>
        <w:rPr>
          <w:rFonts w:hint="default"/>
        </w:rPr>
      </w:lvl>
    </w:lvlOverride>
    <w:lvlOverride w:ilvl="2">
      <w:startOverride w:val="1"/>
      <w:lvl w:ilvl="2">
        <w:start w:val="1"/>
        <w:numFmt w:val="lowerRoman"/>
        <w:lvlText w:val="%3."/>
        <w:lvlJc w:val="right"/>
        <w:pPr>
          <w:ind w:left="2160" w:hanging="180"/>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42">
    <w:abstractNumId w:val="36"/>
    <w:lvlOverride w:ilvl="0">
      <w:lvl w:ilvl="0">
        <w:start w:val="1"/>
        <w:numFmt w:val="decimal"/>
        <w:pStyle w:val="Normalnumber"/>
        <w:lvlText w:val="%1-"/>
        <w:lvlJc w:val="left"/>
        <w:pPr>
          <w:ind w:left="1607"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3">
    <w:abstractNumId w:val="31"/>
  </w:num>
  <w:num w:numId="44">
    <w:abstractNumId w:val="12"/>
  </w:num>
  <w:num w:numId="45">
    <w:abstractNumId w:val="17"/>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llo">
    <w15:presenceInfo w15:providerId="Windows Live" w15:userId="2760517bea9f1a1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106B"/>
    <w:rsid w:val="00002BA2"/>
    <w:rsid w:val="00004629"/>
    <w:rsid w:val="00006274"/>
    <w:rsid w:val="00010483"/>
    <w:rsid w:val="00016BD9"/>
    <w:rsid w:val="000235BB"/>
    <w:rsid w:val="000242CB"/>
    <w:rsid w:val="000255EE"/>
    <w:rsid w:val="00030519"/>
    <w:rsid w:val="00044D89"/>
    <w:rsid w:val="00051203"/>
    <w:rsid w:val="00051E6C"/>
    <w:rsid w:val="00053EF6"/>
    <w:rsid w:val="00062ECD"/>
    <w:rsid w:val="00065602"/>
    <w:rsid w:val="00070F20"/>
    <w:rsid w:val="00080DBA"/>
    <w:rsid w:val="00081345"/>
    <w:rsid w:val="00081E4A"/>
    <w:rsid w:val="000844F9"/>
    <w:rsid w:val="000855AD"/>
    <w:rsid w:val="00097272"/>
    <w:rsid w:val="000A10FA"/>
    <w:rsid w:val="000B1A90"/>
    <w:rsid w:val="000B3673"/>
    <w:rsid w:val="000C20FB"/>
    <w:rsid w:val="000D68B4"/>
    <w:rsid w:val="000E24FF"/>
    <w:rsid w:val="000E4C1C"/>
    <w:rsid w:val="000E6B0B"/>
    <w:rsid w:val="000F2019"/>
    <w:rsid w:val="00113EC2"/>
    <w:rsid w:val="00115EC8"/>
    <w:rsid w:val="0012040B"/>
    <w:rsid w:val="001210D2"/>
    <w:rsid w:val="00124189"/>
    <w:rsid w:val="00126629"/>
    <w:rsid w:val="00131CE1"/>
    <w:rsid w:val="00133E8F"/>
    <w:rsid w:val="001374B1"/>
    <w:rsid w:val="001375E2"/>
    <w:rsid w:val="00137B30"/>
    <w:rsid w:val="00145D47"/>
    <w:rsid w:val="00145FC3"/>
    <w:rsid w:val="00153644"/>
    <w:rsid w:val="00153926"/>
    <w:rsid w:val="00154CC2"/>
    <w:rsid w:val="00154D10"/>
    <w:rsid w:val="001602FD"/>
    <w:rsid w:val="00165BE3"/>
    <w:rsid w:val="00173750"/>
    <w:rsid w:val="001742BA"/>
    <w:rsid w:val="00177C0C"/>
    <w:rsid w:val="00185D1D"/>
    <w:rsid w:val="00185F42"/>
    <w:rsid w:val="00193855"/>
    <w:rsid w:val="00193DA1"/>
    <w:rsid w:val="00195248"/>
    <w:rsid w:val="001A1068"/>
    <w:rsid w:val="001A27CC"/>
    <w:rsid w:val="001A2D32"/>
    <w:rsid w:val="001A3AEC"/>
    <w:rsid w:val="001A4D90"/>
    <w:rsid w:val="001A66BF"/>
    <w:rsid w:val="001A7051"/>
    <w:rsid w:val="001A7B84"/>
    <w:rsid w:val="001B096A"/>
    <w:rsid w:val="001B1E4E"/>
    <w:rsid w:val="001B257B"/>
    <w:rsid w:val="001B3AFC"/>
    <w:rsid w:val="001B40CB"/>
    <w:rsid w:val="001B563A"/>
    <w:rsid w:val="001D014D"/>
    <w:rsid w:val="001D141E"/>
    <w:rsid w:val="001D47DF"/>
    <w:rsid w:val="001D635D"/>
    <w:rsid w:val="001E4795"/>
    <w:rsid w:val="001E54E3"/>
    <w:rsid w:val="001E5F38"/>
    <w:rsid w:val="001E66A4"/>
    <w:rsid w:val="001F72B1"/>
    <w:rsid w:val="00206443"/>
    <w:rsid w:val="00206B73"/>
    <w:rsid w:val="002107D2"/>
    <w:rsid w:val="002158F6"/>
    <w:rsid w:val="0023359D"/>
    <w:rsid w:val="002472B4"/>
    <w:rsid w:val="002477B9"/>
    <w:rsid w:val="002514B0"/>
    <w:rsid w:val="00252829"/>
    <w:rsid w:val="00260B5C"/>
    <w:rsid w:val="00260C3B"/>
    <w:rsid w:val="00261451"/>
    <w:rsid w:val="0027481A"/>
    <w:rsid w:val="002754E1"/>
    <w:rsid w:val="0028231B"/>
    <w:rsid w:val="0028238C"/>
    <w:rsid w:val="00282759"/>
    <w:rsid w:val="0028292F"/>
    <w:rsid w:val="002836B8"/>
    <w:rsid w:val="00287B8A"/>
    <w:rsid w:val="00291327"/>
    <w:rsid w:val="00291AFE"/>
    <w:rsid w:val="002A64AC"/>
    <w:rsid w:val="002A65B5"/>
    <w:rsid w:val="002B0E93"/>
    <w:rsid w:val="002B24DE"/>
    <w:rsid w:val="002C28D8"/>
    <w:rsid w:val="002C60AD"/>
    <w:rsid w:val="002D4785"/>
    <w:rsid w:val="002D6F30"/>
    <w:rsid w:val="002D75CF"/>
    <w:rsid w:val="002D7C20"/>
    <w:rsid w:val="002E0341"/>
    <w:rsid w:val="002E163F"/>
    <w:rsid w:val="002E44FF"/>
    <w:rsid w:val="002F042E"/>
    <w:rsid w:val="002F0785"/>
    <w:rsid w:val="002F619B"/>
    <w:rsid w:val="00312DB0"/>
    <w:rsid w:val="00314FD2"/>
    <w:rsid w:val="00316EE0"/>
    <w:rsid w:val="00324A8C"/>
    <w:rsid w:val="00324C76"/>
    <w:rsid w:val="0032660F"/>
    <w:rsid w:val="0033352A"/>
    <w:rsid w:val="0033531C"/>
    <w:rsid w:val="00337726"/>
    <w:rsid w:val="00342620"/>
    <w:rsid w:val="003540E8"/>
    <w:rsid w:val="0035631A"/>
    <w:rsid w:val="00366F02"/>
    <w:rsid w:val="00372019"/>
    <w:rsid w:val="00375EB1"/>
    <w:rsid w:val="00377825"/>
    <w:rsid w:val="00384247"/>
    <w:rsid w:val="00386BD3"/>
    <w:rsid w:val="00395D60"/>
    <w:rsid w:val="0039772C"/>
    <w:rsid w:val="003A3C5E"/>
    <w:rsid w:val="003A4FC9"/>
    <w:rsid w:val="003B25A3"/>
    <w:rsid w:val="003B482B"/>
    <w:rsid w:val="003B5651"/>
    <w:rsid w:val="003B59F4"/>
    <w:rsid w:val="003C0AF4"/>
    <w:rsid w:val="003C6572"/>
    <w:rsid w:val="003C6900"/>
    <w:rsid w:val="003C6A3A"/>
    <w:rsid w:val="003D3FEC"/>
    <w:rsid w:val="003D7E80"/>
    <w:rsid w:val="003E19E7"/>
    <w:rsid w:val="003E4E41"/>
    <w:rsid w:val="003E5322"/>
    <w:rsid w:val="003E7228"/>
    <w:rsid w:val="003F0C47"/>
    <w:rsid w:val="003F6DAF"/>
    <w:rsid w:val="003F7D8A"/>
    <w:rsid w:val="00401157"/>
    <w:rsid w:val="00404163"/>
    <w:rsid w:val="00405211"/>
    <w:rsid w:val="004073F0"/>
    <w:rsid w:val="00410A2B"/>
    <w:rsid w:val="00413FD4"/>
    <w:rsid w:val="0041596B"/>
    <w:rsid w:val="00437874"/>
    <w:rsid w:val="00440290"/>
    <w:rsid w:val="00450472"/>
    <w:rsid w:val="00462FB5"/>
    <w:rsid w:val="00463EA8"/>
    <w:rsid w:val="00466C97"/>
    <w:rsid w:val="00471354"/>
    <w:rsid w:val="0048107D"/>
    <w:rsid w:val="0048391F"/>
    <w:rsid w:val="004A4912"/>
    <w:rsid w:val="004B0A17"/>
    <w:rsid w:val="004B1DFE"/>
    <w:rsid w:val="004B3EBE"/>
    <w:rsid w:val="004C04AB"/>
    <w:rsid w:val="004C5A16"/>
    <w:rsid w:val="004C5D36"/>
    <w:rsid w:val="004D0E9D"/>
    <w:rsid w:val="004D1F6B"/>
    <w:rsid w:val="004D2B12"/>
    <w:rsid w:val="004D6802"/>
    <w:rsid w:val="004E4158"/>
    <w:rsid w:val="004E5370"/>
    <w:rsid w:val="004E7B30"/>
    <w:rsid w:val="004F6814"/>
    <w:rsid w:val="0050489F"/>
    <w:rsid w:val="00514199"/>
    <w:rsid w:val="00520B69"/>
    <w:rsid w:val="00521142"/>
    <w:rsid w:val="0052228A"/>
    <w:rsid w:val="00523AF1"/>
    <w:rsid w:val="0052496B"/>
    <w:rsid w:val="00525CE3"/>
    <w:rsid w:val="00530F46"/>
    <w:rsid w:val="00542265"/>
    <w:rsid w:val="00543098"/>
    <w:rsid w:val="00550A9D"/>
    <w:rsid w:val="005642A1"/>
    <w:rsid w:val="0056496E"/>
    <w:rsid w:val="005753ED"/>
    <w:rsid w:val="00592F91"/>
    <w:rsid w:val="00593DB7"/>
    <w:rsid w:val="005945AA"/>
    <w:rsid w:val="00596430"/>
    <w:rsid w:val="005978A7"/>
    <w:rsid w:val="005A3BA2"/>
    <w:rsid w:val="005A6379"/>
    <w:rsid w:val="005A6595"/>
    <w:rsid w:val="005B25D9"/>
    <w:rsid w:val="005B7183"/>
    <w:rsid w:val="005B7D85"/>
    <w:rsid w:val="005C55FF"/>
    <w:rsid w:val="005C6CD8"/>
    <w:rsid w:val="005D2D71"/>
    <w:rsid w:val="005D43A3"/>
    <w:rsid w:val="005D5059"/>
    <w:rsid w:val="005D7125"/>
    <w:rsid w:val="005E06C5"/>
    <w:rsid w:val="005E080F"/>
    <w:rsid w:val="005E1C62"/>
    <w:rsid w:val="005E58D0"/>
    <w:rsid w:val="005F5174"/>
    <w:rsid w:val="005F7ABF"/>
    <w:rsid w:val="006012F2"/>
    <w:rsid w:val="0060383A"/>
    <w:rsid w:val="0060772E"/>
    <w:rsid w:val="00607EB0"/>
    <w:rsid w:val="0061076D"/>
    <w:rsid w:val="00612752"/>
    <w:rsid w:val="0061340C"/>
    <w:rsid w:val="006160A4"/>
    <w:rsid w:val="00617770"/>
    <w:rsid w:val="006225A5"/>
    <w:rsid w:val="006227F4"/>
    <w:rsid w:val="00625CD7"/>
    <w:rsid w:val="006277F8"/>
    <w:rsid w:val="0063340D"/>
    <w:rsid w:val="00633C2E"/>
    <w:rsid w:val="00634A0B"/>
    <w:rsid w:val="00634DF4"/>
    <w:rsid w:val="00642185"/>
    <w:rsid w:val="00655BE5"/>
    <w:rsid w:val="00662925"/>
    <w:rsid w:val="00663F88"/>
    <w:rsid w:val="00671875"/>
    <w:rsid w:val="006767D7"/>
    <w:rsid w:val="00682310"/>
    <w:rsid w:val="006A3AAD"/>
    <w:rsid w:val="006A4474"/>
    <w:rsid w:val="006B3B6C"/>
    <w:rsid w:val="006B5BBB"/>
    <w:rsid w:val="006B788A"/>
    <w:rsid w:val="006C315D"/>
    <w:rsid w:val="006C4221"/>
    <w:rsid w:val="006C560D"/>
    <w:rsid w:val="006E2F19"/>
    <w:rsid w:val="006E3EB7"/>
    <w:rsid w:val="006E4BE0"/>
    <w:rsid w:val="006E6C5D"/>
    <w:rsid w:val="006F060B"/>
    <w:rsid w:val="006F6951"/>
    <w:rsid w:val="00701457"/>
    <w:rsid w:val="00706852"/>
    <w:rsid w:val="00711603"/>
    <w:rsid w:val="0072007F"/>
    <w:rsid w:val="007229E8"/>
    <w:rsid w:val="00733A52"/>
    <w:rsid w:val="007352F9"/>
    <w:rsid w:val="007421D6"/>
    <w:rsid w:val="0074421D"/>
    <w:rsid w:val="00745304"/>
    <w:rsid w:val="0074673C"/>
    <w:rsid w:val="00747872"/>
    <w:rsid w:val="007506BC"/>
    <w:rsid w:val="00751F37"/>
    <w:rsid w:val="00752CDB"/>
    <w:rsid w:val="007536CB"/>
    <w:rsid w:val="007653B3"/>
    <w:rsid w:val="007655D4"/>
    <w:rsid w:val="0076780F"/>
    <w:rsid w:val="00780A9D"/>
    <w:rsid w:val="0078145C"/>
    <w:rsid w:val="007831A3"/>
    <w:rsid w:val="00785D11"/>
    <w:rsid w:val="00791300"/>
    <w:rsid w:val="007924D3"/>
    <w:rsid w:val="007936BC"/>
    <w:rsid w:val="007A4B16"/>
    <w:rsid w:val="007B4E5E"/>
    <w:rsid w:val="007C0FF8"/>
    <w:rsid w:val="007C2940"/>
    <w:rsid w:val="007C3EB8"/>
    <w:rsid w:val="007C55E1"/>
    <w:rsid w:val="007D095F"/>
    <w:rsid w:val="007D2FA6"/>
    <w:rsid w:val="007D3FEB"/>
    <w:rsid w:val="007E1D92"/>
    <w:rsid w:val="007E2470"/>
    <w:rsid w:val="007E3F90"/>
    <w:rsid w:val="007E46A6"/>
    <w:rsid w:val="007E555B"/>
    <w:rsid w:val="007F090D"/>
    <w:rsid w:val="007F2E11"/>
    <w:rsid w:val="00802DC4"/>
    <w:rsid w:val="00805014"/>
    <w:rsid w:val="00807894"/>
    <w:rsid w:val="008079AF"/>
    <w:rsid w:val="00816A65"/>
    <w:rsid w:val="00817D42"/>
    <w:rsid w:val="0082068C"/>
    <w:rsid w:val="00821A71"/>
    <w:rsid w:val="00821CBF"/>
    <w:rsid w:val="00821F89"/>
    <w:rsid w:val="008226DC"/>
    <w:rsid w:val="0083406D"/>
    <w:rsid w:val="00836061"/>
    <w:rsid w:val="0084300A"/>
    <w:rsid w:val="00847CE8"/>
    <w:rsid w:val="00852DD4"/>
    <w:rsid w:val="00853457"/>
    <w:rsid w:val="00856921"/>
    <w:rsid w:val="008818E4"/>
    <w:rsid w:val="00884DF9"/>
    <w:rsid w:val="00895358"/>
    <w:rsid w:val="00897563"/>
    <w:rsid w:val="008A2CE6"/>
    <w:rsid w:val="008B316F"/>
    <w:rsid w:val="008C2717"/>
    <w:rsid w:val="008C3930"/>
    <w:rsid w:val="008C44FE"/>
    <w:rsid w:val="008C6453"/>
    <w:rsid w:val="008C666B"/>
    <w:rsid w:val="008D25F1"/>
    <w:rsid w:val="008D6315"/>
    <w:rsid w:val="008E02E2"/>
    <w:rsid w:val="008F2556"/>
    <w:rsid w:val="008F2C7C"/>
    <w:rsid w:val="0090002B"/>
    <w:rsid w:val="009024C1"/>
    <w:rsid w:val="00905CD8"/>
    <w:rsid w:val="0091404A"/>
    <w:rsid w:val="00915A29"/>
    <w:rsid w:val="00917303"/>
    <w:rsid w:val="009215F0"/>
    <w:rsid w:val="00924BC1"/>
    <w:rsid w:val="00925827"/>
    <w:rsid w:val="00926C1F"/>
    <w:rsid w:val="00930B8B"/>
    <w:rsid w:val="00931815"/>
    <w:rsid w:val="00934E65"/>
    <w:rsid w:val="00945D6A"/>
    <w:rsid w:val="009462B0"/>
    <w:rsid w:val="0095286D"/>
    <w:rsid w:val="00956702"/>
    <w:rsid w:val="009721ED"/>
    <w:rsid w:val="00973115"/>
    <w:rsid w:val="00973A6A"/>
    <w:rsid w:val="009810C3"/>
    <w:rsid w:val="009819E2"/>
    <w:rsid w:val="00981B6A"/>
    <w:rsid w:val="00983010"/>
    <w:rsid w:val="009A198D"/>
    <w:rsid w:val="009B0B60"/>
    <w:rsid w:val="009B79AE"/>
    <w:rsid w:val="009C20D5"/>
    <w:rsid w:val="009C2950"/>
    <w:rsid w:val="009C49D2"/>
    <w:rsid w:val="009C51F2"/>
    <w:rsid w:val="009D0010"/>
    <w:rsid w:val="009D1D6B"/>
    <w:rsid w:val="009E1E56"/>
    <w:rsid w:val="009E5574"/>
    <w:rsid w:val="009E7803"/>
    <w:rsid w:val="009F1219"/>
    <w:rsid w:val="009F287C"/>
    <w:rsid w:val="009F4C86"/>
    <w:rsid w:val="00A0200D"/>
    <w:rsid w:val="00A03B66"/>
    <w:rsid w:val="00A05C3E"/>
    <w:rsid w:val="00A07F56"/>
    <w:rsid w:val="00A109E4"/>
    <w:rsid w:val="00A160A1"/>
    <w:rsid w:val="00A20979"/>
    <w:rsid w:val="00A21131"/>
    <w:rsid w:val="00A2449A"/>
    <w:rsid w:val="00A254C7"/>
    <w:rsid w:val="00A30430"/>
    <w:rsid w:val="00A31878"/>
    <w:rsid w:val="00A34CA4"/>
    <w:rsid w:val="00A411A9"/>
    <w:rsid w:val="00A47CC8"/>
    <w:rsid w:val="00A47EB4"/>
    <w:rsid w:val="00A5715E"/>
    <w:rsid w:val="00A579D1"/>
    <w:rsid w:val="00A6165B"/>
    <w:rsid w:val="00A65C28"/>
    <w:rsid w:val="00A74E46"/>
    <w:rsid w:val="00A81553"/>
    <w:rsid w:val="00A90C66"/>
    <w:rsid w:val="00A95AAF"/>
    <w:rsid w:val="00A95F57"/>
    <w:rsid w:val="00A969A0"/>
    <w:rsid w:val="00AA5D58"/>
    <w:rsid w:val="00AB1E5D"/>
    <w:rsid w:val="00AB3C3E"/>
    <w:rsid w:val="00AC063E"/>
    <w:rsid w:val="00AC36C1"/>
    <w:rsid w:val="00AC419F"/>
    <w:rsid w:val="00AD1C47"/>
    <w:rsid w:val="00AD1EE5"/>
    <w:rsid w:val="00AE1B73"/>
    <w:rsid w:val="00AF0EBF"/>
    <w:rsid w:val="00AF40A3"/>
    <w:rsid w:val="00AF49E7"/>
    <w:rsid w:val="00B0272F"/>
    <w:rsid w:val="00B037B2"/>
    <w:rsid w:val="00B06796"/>
    <w:rsid w:val="00B077F9"/>
    <w:rsid w:val="00B12649"/>
    <w:rsid w:val="00B13CFA"/>
    <w:rsid w:val="00B14D70"/>
    <w:rsid w:val="00B15838"/>
    <w:rsid w:val="00B202E7"/>
    <w:rsid w:val="00B2033E"/>
    <w:rsid w:val="00B270C7"/>
    <w:rsid w:val="00B3178C"/>
    <w:rsid w:val="00B34EA4"/>
    <w:rsid w:val="00B34FF4"/>
    <w:rsid w:val="00B35995"/>
    <w:rsid w:val="00B47785"/>
    <w:rsid w:val="00B507F9"/>
    <w:rsid w:val="00B53936"/>
    <w:rsid w:val="00B679EB"/>
    <w:rsid w:val="00B744D3"/>
    <w:rsid w:val="00B748E6"/>
    <w:rsid w:val="00B8345D"/>
    <w:rsid w:val="00B83FE7"/>
    <w:rsid w:val="00B91775"/>
    <w:rsid w:val="00B92856"/>
    <w:rsid w:val="00B928BE"/>
    <w:rsid w:val="00B92BCD"/>
    <w:rsid w:val="00B96D40"/>
    <w:rsid w:val="00BA54E5"/>
    <w:rsid w:val="00BA5B97"/>
    <w:rsid w:val="00BA6ED1"/>
    <w:rsid w:val="00BB26BA"/>
    <w:rsid w:val="00BC0DD7"/>
    <w:rsid w:val="00BC1E1C"/>
    <w:rsid w:val="00BC4BA9"/>
    <w:rsid w:val="00BD4ACB"/>
    <w:rsid w:val="00BD795E"/>
    <w:rsid w:val="00BE1FA9"/>
    <w:rsid w:val="00BE4EEE"/>
    <w:rsid w:val="00BE6CE8"/>
    <w:rsid w:val="00BF1AC6"/>
    <w:rsid w:val="00C00B8F"/>
    <w:rsid w:val="00C02C11"/>
    <w:rsid w:val="00C11C99"/>
    <w:rsid w:val="00C171A0"/>
    <w:rsid w:val="00C22877"/>
    <w:rsid w:val="00C32630"/>
    <w:rsid w:val="00C3310A"/>
    <w:rsid w:val="00C34794"/>
    <w:rsid w:val="00C34978"/>
    <w:rsid w:val="00C51BF2"/>
    <w:rsid w:val="00C56205"/>
    <w:rsid w:val="00C56497"/>
    <w:rsid w:val="00C63971"/>
    <w:rsid w:val="00C7051C"/>
    <w:rsid w:val="00C71375"/>
    <w:rsid w:val="00C731E3"/>
    <w:rsid w:val="00C7364D"/>
    <w:rsid w:val="00C744EB"/>
    <w:rsid w:val="00C74D34"/>
    <w:rsid w:val="00C74E55"/>
    <w:rsid w:val="00C74ECA"/>
    <w:rsid w:val="00C75E27"/>
    <w:rsid w:val="00C811BE"/>
    <w:rsid w:val="00C84750"/>
    <w:rsid w:val="00C85728"/>
    <w:rsid w:val="00C8589D"/>
    <w:rsid w:val="00C87C7E"/>
    <w:rsid w:val="00C97A3B"/>
    <w:rsid w:val="00CA4B0F"/>
    <w:rsid w:val="00CA4F8C"/>
    <w:rsid w:val="00CA550B"/>
    <w:rsid w:val="00CC0376"/>
    <w:rsid w:val="00CC797B"/>
    <w:rsid w:val="00CC7A90"/>
    <w:rsid w:val="00CE2CE8"/>
    <w:rsid w:val="00CF3732"/>
    <w:rsid w:val="00D00843"/>
    <w:rsid w:val="00D11486"/>
    <w:rsid w:val="00D12ECE"/>
    <w:rsid w:val="00D16B4F"/>
    <w:rsid w:val="00D17F74"/>
    <w:rsid w:val="00D30414"/>
    <w:rsid w:val="00D3111A"/>
    <w:rsid w:val="00D312E6"/>
    <w:rsid w:val="00D41265"/>
    <w:rsid w:val="00D42F1B"/>
    <w:rsid w:val="00D578BF"/>
    <w:rsid w:val="00D579C0"/>
    <w:rsid w:val="00D644AF"/>
    <w:rsid w:val="00D71822"/>
    <w:rsid w:val="00D74628"/>
    <w:rsid w:val="00D80B36"/>
    <w:rsid w:val="00D9173E"/>
    <w:rsid w:val="00D91942"/>
    <w:rsid w:val="00D923A6"/>
    <w:rsid w:val="00D95213"/>
    <w:rsid w:val="00DA0170"/>
    <w:rsid w:val="00DA0616"/>
    <w:rsid w:val="00DA1588"/>
    <w:rsid w:val="00DB2654"/>
    <w:rsid w:val="00DB2AC1"/>
    <w:rsid w:val="00DB2C34"/>
    <w:rsid w:val="00DB2F0C"/>
    <w:rsid w:val="00DB6430"/>
    <w:rsid w:val="00DC68DD"/>
    <w:rsid w:val="00DD602F"/>
    <w:rsid w:val="00DD6C8F"/>
    <w:rsid w:val="00DE01E3"/>
    <w:rsid w:val="00DE4DE2"/>
    <w:rsid w:val="00DE5100"/>
    <w:rsid w:val="00DE6E2A"/>
    <w:rsid w:val="00DE7791"/>
    <w:rsid w:val="00DE796A"/>
    <w:rsid w:val="00DF10CE"/>
    <w:rsid w:val="00DF12B6"/>
    <w:rsid w:val="00DF167A"/>
    <w:rsid w:val="00DF4379"/>
    <w:rsid w:val="00DF674D"/>
    <w:rsid w:val="00E019CD"/>
    <w:rsid w:val="00E03B28"/>
    <w:rsid w:val="00E11ED4"/>
    <w:rsid w:val="00E1252C"/>
    <w:rsid w:val="00E14BF7"/>
    <w:rsid w:val="00E27503"/>
    <w:rsid w:val="00E32A3D"/>
    <w:rsid w:val="00E333D5"/>
    <w:rsid w:val="00E45C7E"/>
    <w:rsid w:val="00E51F9F"/>
    <w:rsid w:val="00E558FB"/>
    <w:rsid w:val="00E57768"/>
    <w:rsid w:val="00E760C7"/>
    <w:rsid w:val="00E84308"/>
    <w:rsid w:val="00E850E3"/>
    <w:rsid w:val="00E92911"/>
    <w:rsid w:val="00E9794D"/>
    <w:rsid w:val="00E97E1D"/>
    <w:rsid w:val="00EA1EED"/>
    <w:rsid w:val="00EA2CCF"/>
    <w:rsid w:val="00EA7CFC"/>
    <w:rsid w:val="00EB4A26"/>
    <w:rsid w:val="00EB4F7C"/>
    <w:rsid w:val="00EC1F68"/>
    <w:rsid w:val="00EC3A5F"/>
    <w:rsid w:val="00EC4304"/>
    <w:rsid w:val="00EC46F3"/>
    <w:rsid w:val="00EC7AFD"/>
    <w:rsid w:val="00ED77A3"/>
    <w:rsid w:val="00EE2122"/>
    <w:rsid w:val="00EE324A"/>
    <w:rsid w:val="00EE45F7"/>
    <w:rsid w:val="00EE70DB"/>
    <w:rsid w:val="00EF049C"/>
    <w:rsid w:val="00EF0657"/>
    <w:rsid w:val="00F02067"/>
    <w:rsid w:val="00F062B3"/>
    <w:rsid w:val="00F1019A"/>
    <w:rsid w:val="00F10C46"/>
    <w:rsid w:val="00F160E5"/>
    <w:rsid w:val="00F161B3"/>
    <w:rsid w:val="00F201F7"/>
    <w:rsid w:val="00F2169A"/>
    <w:rsid w:val="00F240DC"/>
    <w:rsid w:val="00F27726"/>
    <w:rsid w:val="00F30063"/>
    <w:rsid w:val="00F3011F"/>
    <w:rsid w:val="00F3394B"/>
    <w:rsid w:val="00F34F9C"/>
    <w:rsid w:val="00F37408"/>
    <w:rsid w:val="00F37674"/>
    <w:rsid w:val="00F54EB2"/>
    <w:rsid w:val="00F55027"/>
    <w:rsid w:val="00F612A0"/>
    <w:rsid w:val="00F63723"/>
    <w:rsid w:val="00F7397C"/>
    <w:rsid w:val="00F7639B"/>
    <w:rsid w:val="00F80501"/>
    <w:rsid w:val="00F82019"/>
    <w:rsid w:val="00F8268A"/>
    <w:rsid w:val="00F83A75"/>
    <w:rsid w:val="00F86FF2"/>
    <w:rsid w:val="00F94D52"/>
    <w:rsid w:val="00F951EE"/>
    <w:rsid w:val="00F97C25"/>
    <w:rsid w:val="00FA0625"/>
    <w:rsid w:val="00FA6B33"/>
    <w:rsid w:val="00FB14BC"/>
    <w:rsid w:val="00FB2080"/>
    <w:rsid w:val="00FB48D8"/>
    <w:rsid w:val="00FB5151"/>
    <w:rsid w:val="00FB6BA7"/>
    <w:rsid w:val="00FC1DEC"/>
    <w:rsid w:val="00FC24B3"/>
    <w:rsid w:val="00FC582C"/>
    <w:rsid w:val="00FD068A"/>
    <w:rsid w:val="00FD29FC"/>
    <w:rsid w:val="00FD2B77"/>
    <w:rsid w:val="00FE1645"/>
    <w:rsid w:val="00FE5A51"/>
    <w:rsid w:val="00FF30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D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qFormat/>
    <w:pPr>
      <w:keepNext/>
      <w:spacing w:before="120" w:after="120" w:line="360" w:lineRule="exact"/>
      <w:jc w:val="center"/>
      <w:outlineLvl w:val="0"/>
    </w:pPr>
    <w:rPr>
      <w:u w:val="single"/>
    </w:rPr>
  </w:style>
  <w:style w:type="paragraph" w:styleId="Heading2">
    <w:name w:val="heading 2"/>
    <w:basedOn w:val="Normal"/>
    <w:next w:val="Normal"/>
    <w:link w:val="Heading2Char"/>
    <w:qFormat/>
    <w:pPr>
      <w:keepNext/>
      <w:spacing w:before="120" w:after="120" w:line="360" w:lineRule="exact"/>
      <w:jc w:val="center"/>
      <w:outlineLvl w:val="1"/>
    </w:pPr>
    <w:rPr>
      <w:u w:val="single"/>
    </w:rPr>
  </w:style>
  <w:style w:type="paragraph" w:styleId="Heading3">
    <w:name w:val="heading 3"/>
    <w:basedOn w:val="Normal"/>
    <w:next w:val="Normal"/>
    <w:link w:val="Heading3Char"/>
    <w:qFormat/>
    <w:pPr>
      <w:keepNext/>
      <w:spacing w:before="120" w:after="120" w:line="360" w:lineRule="exact"/>
      <w:jc w:val="both"/>
      <w:outlineLvl w:val="2"/>
    </w:pPr>
    <w:rPr>
      <w:u w:val="single"/>
    </w:rPr>
  </w:style>
  <w:style w:type="paragraph" w:styleId="Heading4">
    <w:name w:val="heading 4"/>
    <w:basedOn w:val="Normal"/>
    <w:next w:val="Normal"/>
    <w:link w:val="Heading4Char"/>
    <w:qFormat/>
    <w:pPr>
      <w:keepNext/>
      <w:spacing w:before="120" w:after="120" w:line="360" w:lineRule="exact"/>
      <w:jc w:val="both"/>
      <w:outlineLvl w:val="3"/>
    </w:pPr>
  </w:style>
  <w:style w:type="paragraph" w:styleId="Heading5">
    <w:name w:val="heading 5"/>
    <w:basedOn w:val="Normal"/>
    <w:next w:val="Normal"/>
    <w:link w:val="Heading5Char"/>
    <w:qFormat/>
    <w:pPr>
      <w:keepNext/>
      <w:jc w:val="right"/>
      <w:outlineLvl w:val="4"/>
    </w:pPr>
    <w:rPr>
      <w:rFonts w:ascii="Times" w:hAnsi="Times" w:cs="Arabic Transparent"/>
      <w:b/>
      <w:bCs/>
      <w:noProof/>
      <w:szCs w:val="44"/>
    </w:rPr>
  </w:style>
  <w:style w:type="paragraph" w:styleId="Heading6">
    <w:name w:val="heading 6"/>
    <w:basedOn w:val="Normal"/>
    <w:next w:val="Normal"/>
    <w:link w:val="Heading6Char"/>
    <w:qFormat/>
    <w:pPr>
      <w:keepNext/>
      <w:spacing w:before="120" w:after="120" w:line="360" w:lineRule="exact"/>
      <w:jc w:val="both"/>
      <w:outlineLvl w:val="5"/>
    </w:pPr>
    <w:rPr>
      <w:u w:val="single"/>
    </w:rPr>
  </w:style>
  <w:style w:type="paragraph" w:styleId="Heading7">
    <w:name w:val="heading 7"/>
    <w:basedOn w:val="Normal"/>
    <w:next w:val="Normal"/>
    <w:link w:val="Heading7Char"/>
    <w:qFormat/>
    <w:pPr>
      <w:keepNext/>
      <w:jc w:val="center"/>
      <w:outlineLvl w:val="6"/>
    </w:pPr>
    <w:rPr>
      <w:rFonts w:ascii="Times" w:hAnsi="Times"/>
      <w:b/>
      <w:bCs/>
      <w:noProof/>
    </w:rPr>
  </w:style>
  <w:style w:type="paragraph" w:styleId="Heading8">
    <w:name w:val="heading 8"/>
    <w:basedOn w:val="Normal"/>
    <w:next w:val="Normal"/>
    <w:link w:val="Heading8Char"/>
    <w:qFormat/>
    <w:pPr>
      <w:keepNext/>
      <w:jc w:val="center"/>
      <w:outlineLvl w:val="7"/>
    </w:pPr>
    <w:rPr>
      <w:b/>
      <w:bCs/>
      <w:sz w:val="30"/>
      <w:szCs w:val="30"/>
    </w:rPr>
  </w:style>
  <w:style w:type="paragraph" w:styleId="Heading9">
    <w:name w:val="heading 9"/>
    <w:basedOn w:val="Normal"/>
    <w:next w:val="Normal"/>
    <w:link w:val="Heading9Char"/>
    <w:qFormat/>
    <w:pPr>
      <w:keepNext/>
      <w:spacing w:line="360" w:lineRule="exact"/>
      <w:jc w:val="center"/>
      <w:outlineLvl w:val="8"/>
    </w:pPr>
    <w:rPr>
      <w:rFonts w:ascii="Times" w:hAnsi="Times"/>
      <w:b/>
      <w:bCs/>
      <w:noProo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jc w:val="right"/>
    </w:pPr>
    <w:rPr>
      <w:rFonts w:ascii="Times" w:hAnsi="Times"/>
      <w:noProof/>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Cs w:val="24"/>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pPr>
      <w:jc w:val="right"/>
    </w:pPr>
    <w:rPr>
      <w:rFonts w:ascii="Times" w:hAnsi="Times"/>
      <w:noProof/>
    </w:rPr>
  </w:style>
  <w:style w:type="character" w:styleId="FootnoteReference">
    <w:name w:val="footnote reference"/>
    <w:aliases w:val="ftref,16 Point,Superscript 6 Point,(Ref. de nota al pie)"/>
    <w:uiPriority w:val="99"/>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lang w:val="fr-FR" w:eastAsia="fr-FR"/>
    </w:rPr>
  </w:style>
  <w:style w:type="paragraph" w:styleId="BodyText">
    <w:name w:val="Body Text"/>
    <w:basedOn w:val="Normal"/>
    <w:link w:val="BodyTextChar"/>
    <w:pPr>
      <w:bidi w:val="0"/>
    </w:pPr>
    <w:rPr>
      <w:rFonts w:ascii="Times" w:hAnsi="Times"/>
    </w:rPr>
  </w:style>
  <w:style w:type="paragraph" w:styleId="BodyText2">
    <w:name w:val="Body Text 2"/>
    <w:basedOn w:val="Normal"/>
    <w:link w:val="BodyText2Char"/>
    <w:pPr>
      <w:jc w:val="both"/>
    </w:pPr>
    <w:rPr>
      <w:rFonts w:ascii="Times" w:hAnsi="Times"/>
      <w:noProof/>
      <w:sz w:val="28"/>
    </w:rPr>
  </w:style>
  <w:style w:type="paragraph" w:customStyle="1" w:styleId="SingleTxt">
    <w:name w:val="__Single Txt"/>
    <w:basedOn w:val="Normal"/>
    <w:qFormat/>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w w:val="103"/>
      <w:kern w:val="14"/>
      <w:szCs w:val="30"/>
    </w:rPr>
  </w:style>
  <w:style w:type="table" w:customStyle="1" w:styleId="Tabledocright">
    <w:name w:val="Table_doc_right"/>
    <w:basedOn w:val="TableNormal"/>
    <w:rsid w:val="00C171A0"/>
    <w:pPr>
      <w:spacing w:before="40" w:after="40"/>
    </w:pPr>
    <w:rPr>
      <w:rFonts w:cs="Times New Roman"/>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C171A0"/>
    <w:pPr>
      <w:tabs>
        <w:tab w:val="left" w:pos="1247"/>
      </w:tabs>
      <w:bidi w:val="0"/>
      <w:ind w:left="1000"/>
    </w:pPr>
    <w:rPr>
      <w:rFonts w:cs="Times New Roman"/>
      <w:sz w:val="18"/>
      <w:szCs w:val="18"/>
      <w:lang w:val="en-GB"/>
    </w:rPr>
  </w:style>
  <w:style w:type="paragraph" w:styleId="TOC7">
    <w:name w:val="toc 7"/>
    <w:basedOn w:val="Normal"/>
    <w:next w:val="Normal"/>
    <w:autoRedefine/>
    <w:uiPriority w:val="39"/>
    <w:rsid w:val="00C171A0"/>
    <w:pPr>
      <w:tabs>
        <w:tab w:val="left" w:pos="1247"/>
      </w:tabs>
      <w:bidi w:val="0"/>
      <w:ind w:left="1200"/>
    </w:pPr>
    <w:rPr>
      <w:rFonts w:cs="Times New Roman"/>
      <w:sz w:val="18"/>
      <w:szCs w:val="18"/>
      <w:lang w:val="en-GB"/>
    </w:rPr>
  </w:style>
  <w:style w:type="paragraph" w:styleId="TOC8">
    <w:name w:val="toc 8"/>
    <w:basedOn w:val="Normal"/>
    <w:next w:val="Normal"/>
    <w:autoRedefine/>
    <w:uiPriority w:val="39"/>
    <w:rsid w:val="00C171A0"/>
    <w:pPr>
      <w:tabs>
        <w:tab w:val="left" w:pos="1247"/>
      </w:tabs>
      <w:bidi w:val="0"/>
      <w:ind w:left="1400"/>
    </w:pPr>
    <w:rPr>
      <w:rFonts w:cs="Times New Roman"/>
      <w:sz w:val="18"/>
      <w:szCs w:val="18"/>
      <w:lang w:val="en-GB"/>
    </w:rPr>
  </w:style>
  <w:style w:type="paragraph" w:styleId="TOC9">
    <w:name w:val="toc 9"/>
    <w:basedOn w:val="Normal"/>
    <w:next w:val="Normal"/>
    <w:autoRedefine/>
    <w:uiPriority w:val="39"/>
    <w:rsid w:val="00C171A0"/>
    <w:pPr>
      <w:tabs>
        <w:tab w:val="left" w:pos="1247"/>
      </w:tabs>
      <w:bidi w:val="0"/>
      <w:ind w:left="1600"/>
    </w:pPr>
    <w:rPr>
      <w:rFonts w:cs="Times New Roman"/>
      <w:sz w:val="18"/>
      <w:szCs w:val="18"/>
      <w:lang w:val="en-GB"/>
    </w:rPr>
  </w:style>
  <w:style w:type="paragraph" w:customStyle="1" w:styleId="Titlefigure">
    <w:name w:val="Title_figure"/>
    <w:basedOn w:val="Titletable"/>
    <w:next w:val="NormalNonumber"/>
    <w:rsid w:val="00C171A0"/>
    <w:rPr>
      <w:bCs w:val="0"/>
    </w:rPr>
  </w:style>
  <w:style w:type="paragraph" w:styleId="TableofFigures">
    <w:name w:val="table of figures"/>
    <w:basedOn w:val="Normal"/>
    <w:next w:val="Normal"/>
    <w:autoRedefine/>
    <w:rsid w:val="00C171A0"/>
    <w:pPr>
      <w:tabs>
        <w:tab w:val="left" w:pos="1247"/>
      </w:tabs>
      <w:bidi w:val="0"/>
      <w:ind w:left="1814" w:hanging="567"/>
    </w:pPr>
    <w:rPr>
      <w:rFonts w:cs="Times New Roman"/>
      <w:lang w:val="en-GB"/>
    </w:rPr>
  </w:style>
  <w:style w:type="paragraph" w:customStyle="1" w:styleId="CH1">
    <w:name w:val="CH1"/>
    <w:basedOn w:val="Normalpool"/>
    <w:next w:val="CH2"/>
    <w:rsid w:val="00C171A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171A0"/>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171A0"/>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171A0"/>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171A0"/>
    <w:rPr>
      <w:rFonts w:ascii="Arial" w:hAnsi="Arial" w:cs="Times New Roman"/>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C171A0"/>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171A0"/>
    <w:pPr>
      <w:tabs>
        <w:tab w:val="left" w:pos="1247"/>
        <w:tab w:val="left" w:pos="1814"/>
        <w:tab w:val="left" w:pos="2381"/>
        <w:tab w:val="left" w:pos="2948"/>
        <w:tab w:val="left" w:pos="3515"/>
        <w:tab w:val="left" w:pos="4321"/>
        <w:tab w:val="right" w:pos="8641"/>
      </w:tabs>
      <w:bidi w:val="0"/>
      <w:spacing w:before="60" w:after="120"/>
    </w:pPr>
    <w:rPr>
      <w:rFonts w:cs="Times New Roman"/>
      <w:b/>
      <w:sz w:val="18"/>
      <w:lang w:val="en-GB"/>
    </w:rPr>
  </w:style>
  <w:style w:type="paragraph" w:customStyle="1" w:styleId="Headerpool">
    <w:name w:val="Header_pool"/>
    <w:basedOn w:val="Normal"/>
    <w:next w:val="Normal"/>
    <w:semiHidden/>
    <w:rsid w:val="00C171A0"/>
    <w:pPr>
      <w:pBdr>
        <w:bottom w:val="single" w:sz="4" w:space="1" w:color="auto"/>
      </w:pBdr>
      <w:tabs>
        <w:tab w:val="left" w:pos="1247"/>
        <w:tab w:val="center" w:pos="4536"/>
        <w:tab w:val="right" w:pos="9072"/>
      </w:tabs>
      <w:bidi w:val="0"/>
      <w:spacing w:after="120"/>
    </w:pPr>
    <w:rPr>
      <w:rFonts w:cs="Times New Roman"/>
      <w:b/>
      <w:sz w:val="18"/>
      <w:lang w:val="en-GB"/>
    </w:rPr>
  </w:style>
  <w:style w:type="paragraph" w:customStyle="1" w:styleId="Normalpool">
    <w:name w:val="Normal_pool"/>
    <w:autoRedefine/>
    <w:semiHidden/>
    <w:rsid w:val="00C171A0"/>
    <w:pPr>
      <w:tabs>
        <w:tab w:val="left" w:pos="1247"/>
        <w:tab w:val="left" w:pos="1814"/>
        <w:tab w:val="left" w:pos="2381"/>
        <w:tab w:val="left" w:pos="2948"/>
        <w:tab w:val="left" w:pos="3515"/>
        <w:tab w:val="left" w:pos="4082"/>
      </w:tabs>
    </w:pPr>
    <w:rPr>
      <w:rFonts w:cs="Times New Roman"/>
      <w:lang w:val="fr-CA"/>
    </w:rPr>
  </w:style>
  <w:style w:type="paragraph" w:customStyle="1" w:styleId="Footer-pool">
    <w:name w:val="Footer-pool"/>
    <w:basedOn w:val="Normal-pool"/>
    <w:next w:val="Normal-pool"/>
    <w:rsid w:val="00C171A0"/>
    <w:pPr>
      <w:tabs>
        <w:tab w:val="left" w:pos="4321"/>
        <w:tab w:val="right" w:pos="8641"/>
      </w:tabs>
      <w:spacing w:before="60" w:after="120"/>
    </w:pPr>
    <w:rPr>
      <w:b/>
      <w:sz w:val="18"/>
    </w:rPr>
  </w:style>
  <w:style w:type="paragraph" w:customStyle="1" w:styleId="Header-pool">
    <w:name w:val="Header-pool"/>
    <w:basedOn w:val="Normal-pool"/>
    <w:next w:val="Normal-pool"/>
    <w:rsid w:val="00C171A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171A0"/>
    <w:pPr>
      <w:tabs>
        <w:tab w:val="left" w:pos="1247"/>
        <w:tab w:val="left" w:pos="1814"/>
        <w:tab w:val="left" w:pos="2381"/>
        <w:tab w:val="left" w:pos="2948"/>
        <w:tab w:val="left" w:pos="3515"/>
        <w:tab w:val="left" w:pos="4082"/>
      </w:tabs>
    </w:pPr>
    <w:rPr>
      <w:rFonts w:cs="Times New Roman"/>
      <w:lang w:val="en-GB"/>
    </w:rPr>
  </w:style>
  <w:style w:type="character" w:customStyle="1" w:styleId="Heading1Char">
    <w:name w:val="Heading 1 Char"/>
    <w:link w:val="Heading1"/>
    <w:locked/>
    <w:rsid w:val="00C171A0"/>
    <w:rPr>
      <w:rFonts w:cs="Simplified Arabic"/>
      <w:sz w:val="22"/>
      <w:szCs w:val="28"/>
      <w:u w:val="single"/>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C171A0"/>
    <w:rPr>
      <w:rFonts w:ascii="Times" w:hAnsi="Times" w:cs="Simplified Arabic"/>
      <w:noProof/>
    </w:rPr>
  </w:style>
  <w:style w:type="paragraph" w:customStyle="1" w:styleId="Body">
    <w:name w:val="Body"/>
    <w:rsid w:val="00C171A0"/>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uiPriority w:val="34"/>
    <w:qFormat/>
    <w:rsid w:val="00C171A0"/>
    <w:pPr>
      <w:pBdr>
        <w:top w:val="nil"/>
        <w:left w:val="nil"/>
        <w:bottom w:val="nil"/>
        <w:right w:val="nil"/>
        <w:between w:val="nil"/>
        <w:bar w:val="nil"/>
      </w:pBdr>
      <w:bidi w:val="0"/>
      <w:ind w:left="720"/>
      <w:contextualSpacing/>
    </w:pPr>
    <w:rPr>
      <w:rFonts w:eastAsia="Arial Unicode MS" w:cs="Times New Roman"/>
      <w:sz w:val="24"/>
      <w:szCs w:val="24"/>
      <w:bdr w:val="nil"/>
    </w:rPr>
  </w:style>
  <w:style w:type="character" w:customStyle="1" w:styleId="st">
    <w:name w:val="st"/>
    <w:rsid w:val="00C171A0"/>
  </w:style>
  <w:style w:type="paragraph" w:styleId="BalloonText">
    <w:name w:val="Balloon Text"/>
    <w:basedOn w:val="Normal"/>
    <w:link w:val="BalloonTextChar"/>
    <w:unhideWhenUsed/>
    <w:rsid w:val="00C171A0"/>
    <w:pPr>
      <w:bidi w:val="0"/>
    </w:pPr>
    <w:rPr>
      <w:rFonts w:ascii="Tahoma" w:eastAsia="MS Mincho" w:hAnsi="Tahoma" w:cs="Tahoma"/>
      <w:sz w:val="16"/>
      <w:szCs w:val="16"/>
      <w:lang w:val="en-GB" w:eastAsia="ja-JP"/>
    </w:rPr>
  </w:style>
  <w:style w:type="character" w:customStyle="1" w:styleId="BalloonTextChar">
    <w:name w:val="Balloon Text Char"/>
    <w:basedOn w:val="DefaultParagraphFont"/>
    <w:link w:val="BalloonText"/>
    <w:rsid w:val="00C171A0"/>
    <w:rPr>
      <w:rFonts w:ascii="Tahoma" w:eastAsia="MS Mincho" w:hAnsi="Tahoma" w:cs="Tahoma"/>
      <w:sz w:val="16"/>
      <w:szCs w:val="16"/>
      <w:lang w:val="en-GB" w:eastAsia="ja-JP"/>
    </w:rPr>
  </w:style>
  <w:style w:type="paragraph" w:styleId="TOCHeading">
    <w:name w:val="TOC Heading"/>
    <w:basedOn w:val="Heading1"/>
    <w:next w:val="Normal"/>
    <w:uiPriority w:val="39"/>
    <w:semiHidden/>
    <w:unhideWhenUsed/>
    <w:qFormat/>
    <w:rsid w:val="00C171A0"/>
    <w:pPr>
      <w:keepLines/>
      <w:bidi w:val="0"/>
      <w:spacing w:before="480" w:after="0" w:line="276" w:lineRule="auto"/>
      <w:jc w:val="left"/>
      <w:outlineLvl w:val="9"/>
    </w:pPr>
    <w:rPr>
      <w:rFonts w:ascii="Cambria" w:eastAsia="MS Gothic" w:hAnsi="Cambria" w:cs="Times New Roman"/>
      <w:b/>
      <w:bCs/>
      <w:color w:val="365F91"/>
      <w:sz w:val="28"/>
      <w:u w:val="none"/>
      <w:lang w:eastAsia="ja-JP"/>
    </w:rPr>
  </w:style>
  <w:style w:type="character" w:customStyle="1" w:styleId="Heading2Char">
    <w:name w:val="Heading 2 Char"/>
    <w:link w:val="Heading2"/>
    <w:rsid w:val="00C171A0"/>
    <w:rPr>
      <w:rFonts w:cs="Simplified Arabic"/>
      <w:sz w:val="22"/>
      <w:szCs w:val="28"/>
      <w:u w:val="single"/>
    </w:rPr>
  </w:style>
  <w:style w:type="paragraph" w:customStyle="1" w:styleId="textstory">
    <w:name w:val="textstory"/>
    <w:basedOn w:val="Normal"/>
    <w:rsid w:val="00C171A0"/>
    <w:pPr>
      <w:bidi w:val="0"/>
      <w:spacing w:before="100" w:beforeAutospacing="1" w:after="100" w:afterAutospacing="1"/>
    </w:pPr>
    <w:rPr>
      <w:rFonts w:cs="Times New Roman"/>
      <w:sz w:val="24"/>
      <w:szCs w:val="24"/>
    </w:rPr>
  </w:style>
  <w:style w:type="table" w:styleId="TableGrid">
    <w:name w:val="Table Grid"/>
    <w:basedOn w:val="TableNormal"/>
    <w:uiPriority w:val="39"/>
    <w:rsid w:val="00C171A0"/>
    <w:rPr>
      <w:rFonts w:ascii="Century" w:eastAsia="MS Mincho" w:hAnsi="Century" w:cs="Times New Roman"/>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C171A0"/>
    <w:rPr>
      <w:lang w:val="fr-FR"/>
    </w:rPr>
  </w:style>
  <w:style w:type="paragraph" w:customStyle="1" w:styleId="H1">
    <w:name w:val="_ H_1"/>
    <w:basedOn w:val="Normal"/>
    <w:next w:val="SingleTxt"/>
    <w:rsid w:val="00C171A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line="270" w:lineRule="exact"/>
      <w:ind w:left="1267" w:right="1267" w:hanging="1267"/>
      <w:outlineLvl w:val="0"/>
    </w:pPr>
    <w:rPr>
      <w:rFonts w:eastAsia="Calibri" w:cs="Times New Roman"/>
      <w:b/>
      <w:spacing w:val="4"/>
      <w:w w:val="103"/>
      <w:kern w:val="14"/>
      <w:sz w:val="24"/>
      <w:lang w:val="en-GB"/>
    </w:rPr>
  </w:style>
  <w:style w:type="table" w:customStyle="1" w:styleId="AATable">
    <w:name w:val="AA_Table"/>
    <w:basedOn w:val="TableNormal"/>
    <w:semiHidden/>
    <w:rsid w:val="00C171A0"/>
    <w:rPr>
      <w:rFonts w:cs="Times New Roman"/>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171A0"/>
    <w:pPr>
      <w:keepNext/>
      <w:keepLines/>
      <w:suppressAutoHyphens/>
      <w:ind w:right="5103"/>
    </w:pPr>
    <w:rPr>
      <w:b/>
    </w:rPr>
  </w:style>
  <w:style w:type="paragraph" w:customStyle="1" w:styleId="AATitle2">
    <w:name w:val="AA_Title2"/>
    <w:basedOn w:val="AATitle"/>
    <w:rsid w:val="00C171A0"/>
    <w:pPr>
      <w:tabs>
        <w:tab w:val="clear" w:pos="4082"/>
      </w:tabs>
      <w:spacing w:before="120" w:after="120"/>
      <w:ind w:right="4536"/>
    </w:pPr>
  </w:style>
  <w:style w:type="paragraph" w:customStyle="1" w:styleId="BBTitle">
    <w:name w:val="BB_Title"/>
    <w:basedOn w:val="Normalpool"/>
    <w:rsid w:val="00C171A0"/>
    <w:pPr>
      <w:keepNext/>
      <w:keepLines/>
      <w:suppressAutoHyphens/>
      <w:spacing w:before="320" w:after="240"/>
      <w:ind w:left="1247" w:right="567"/>
    </w:pPr>
    <w:rPr>
      <w:b/>
      <w:sz w:val="28"/>
      <w:szCs w:val="28"/>
    </w:rPr>
  </w:style>
  <w:style w:type="character" w:styleId="Hyperlink">
    <w:name w:val="Hyperlink"/>
    <w:uiPriority w:val="99"/>
    <w:rsid w:val="00C171A0"/>
    <w:rPr>
      <w:rFonts w:ascii="Times New Roman" w:hAnsi="Times New Roman"/>
      <w:color w:val="auto"/>
      <w:sz w:val="20"/>
      <w:szCs w:val="20"/>
      <w:u w:val="none"/>
      <w:lang w:val="fr-FR"/>
    </w:rPr>
  </w:style>
  <w:style w:type="numbering" w:customStyle="1" w:styleId="Normallist">
    <w:name w:val="Normal_list"/>
    <w:basedOn w:val="NoList"/>
    <w:semiHidden/>
    <w:rsid w:val="00C171A0"/>
    <w:pPr>
      <w:numPr>
        <w:numId w:val="1"/>
      </w:numPr>
    </w:pPr>
  </w:style>
  <w:style w:type="paragraph" w:customStyle="1" w:styleId="NormalNonumber">
    <w:name w:val="Normal_No_number"/>
    <w:basedOn w:val="Normalpool"/>
    <w:link w:val="NormalNonumberChar"/>
    <w:rsid w:val="00C171A0"/>
    <w:pPr>
      <w:spacing w:after="120"/>
      <w:ind w:left="1247"/>
    </w:pPr>
  </w:style>
  <w:style w:type="paragraph" w:customStyle="1" w:styleId="Normalnumber">
    <w:name w:val="Normal_number"/>
    <w:basedOn w:val="Normalpool"/>
    <w:link w:val="NormalnumberChar"/>
    <w:rsid w:val="00C171A0"/>
    <w:pPr>
      <w:numPr>
        <w:numId w:val="2"/>
      </w:numPr>
      <w:tabs>
        <w:tab w:val="clear" w:pos="1814"/>
        <w:tab w:val="clear" w:pos="2381"/>
        <w:tab w:val="clear" w:pos="2948"/>
        <w:tab w:val="clear" w:pos="3515"/>
        <w:tab w:val="clear" w:pos="4082"/>
        <w:tab w:val="left" w:pos="624"/>
      </w:tabs>
      <w:spacing w:after="120"/>
    </w:pPr>
    <w:rPr>
      <w:rFonts w:cs="Traditional Arabic"/>
      <w:lang w:val="fr-FR"/>
    </w:rPr>
  </w:style>
  <w:style w:type="paragraph" w:customStyle="1" w:styleId="Titletable">
    <w:name w:val="Title_table"/>
    <w:basedOn w:val="Normalpool"/>
    <w:rsid w:val="00C171A0"/>
    <w:pPr>
      <w:keepNext/>
      <w:keepLines/>
      <w:suppressAutoHyphens/>
      <w:spacing w:after="60"/>
      <w:ind w:left="1247"/>
    </w:pPr>
    <w:rPr>
      <w:b/>
      <w:bCs/>
    </w:rPr>
  </w:style>
  <w:style w:type="paragraph" w:styleId="TOC1">
    <w:name w:val="toc 1"/>
    <w:basedOn w:val="Normalpool"/>
    <w:next w:val="Normalpool"/>
    <w:uiPriority w:val="39"/>
    <w:qFormat/>
    <w:rsid w:val="00C171A0"/>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qFormat/>
    <w:rsid w:val="00C171A0"/>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qFormat/>
    <w:rsid w:val="00C171A0"/>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C171A0"/>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C171A0"/>
    <w:pPr>
      <w:tabs>
        <w:tab w:val="left" w:pos="1247"/>
      </w:tabs>
      <w:bidi w:val="0"/>
      <w:ind w:left="800"/>
    </w:pPr>
    <w:rPr>
      <w:rFonts w:cs="Times New Roman"/>
      <w:sz w:val="18"/>
      <w:szCs w:val="18"/>
      <w:lang w:val="en-GB"/>
    </w:rPr>
  </w:style>
  <w:style w:type="paragraph" w:customStyle="1" w:styleId="ZZAnxheader">
    <w:name w:val="ZZ_Anx_header"/>
    <w:basedOn w:val="Normalpool"/>
    <w:rsid w:val="00C171A0"/>
    <w:rPr>
      <w:b/>
      <w:bCs/>
      <w:sz w:val="28"/>
      <w:szCs w:val="22"/>
    </w:rPr>
  </w:style>
  <w:style w:type="paragraph" w:customStyle="1" w:styleId="ZZAnxtitle">
    <w:name w:val="ZZ_Anx_title"/>
    <w:basedOn w:val="Normalpool"/>
    <w:rsid w:val="00C171A0"/>
    <w:pPr>
      <w:spacing w:before="360" w:after="120"/>
      <w:ind w:left="1247"/>
    </w:pPr>
    <w:rPr>
      <w:b/>
      <w:bCs/>
      <w:sz w:val="28"/>
      <w:szCs w:val="26"/>
    </w:rPr>
  </w:style>
  <w:style w:type="numbering" w:customStyle="1" w:styleId="NoList1">
    <w:name w:val="No List1"/>
    <w:next w:val="NoList"/>
    <w:uiPriority w:val="99"/>
    <w:semiHidden/>
    <w:unhideWhenUsed/>
    <w:rsid w:val="00C171A0"/>
  </w:style>
  <w:style w:type="character" w:customStyle="1" w:styleId="FooterChar">
    <w:name w:val="Footer Char"/>
    <w:link w:val="Footer"/>
    <w:uiPriority w:val="99"/>
    <w:rsid w:val="00C171A0"/>
    <w:rPr>
      <w:rFonts w:ascii="Times" w:hAnsi="Times" w:cs="Simplified Arabic"/>
      <w:noProof/>
      <w:szCs w:val="24"/>
    </w:rPr>
  </w:style>
  <w:style w:type="character" w:customStyle="1" w:styleId="HeaderChar">
    <w:name w:val="Header Char"/>
    <w:link w:val="Header"/>
    <w:uiPriority w:val="99"/>
    <w:rsid w:val="00C171A0"/>
    <w:rPr>
      <w:rFonts w:ascii="Times" w:hAnsi="Times" w:cs="Simplified Arabic"/>
      <w:noProof/>
      <w:szCs w:val="24"/>
    </w:rPr>
  </w:style>
  <w:style w:type="character" w:customStyle="1" w:styleId="Normal-poolChar">
    <w:name w:val="Normal-pool Char"/>
    <w:link w:val="Normal-pool"/>
    <w:rsid w:val="00C171A0"/>
    <w:rPr>
      <w:rFonts w:cs="Times New Roman"/>
      <w:lang w:val="en-GB"/>
    </w:rPr>
  </w:style>
  <w:style w:type="character" w:styleId="CommentReference">
    <w:name w:val="annotation reference"/>
    <w:uiPriority w:val="99"/>
    <w:rsid w:val="00C171A0"/>
    <w:rPr>
      <w:sz w:val="6"/>
    </w:rPr>
  </w:style>
  <w:style w:type="paragraph" w:styleId="CommentText">
    <w:name w:val="annotation text"/>
    <w:basedOn w:val="Normal"/>
    <w:link w:val="CommentTextChar1"/>
    <w:uiPriority w:val="99"/>
    <w:rsid w:val="00C171A0"/>
    <w:pPr>
      <w:tabs>
        <w:tab w:val="left" w:pos="1247"/>
        <w:tab w:val="left" w:pos="1814"/>
        <w:tab w:val="left" w:pos="2381"/>
        <w:tab w:val="left" w:pos="2948"/>
        <w:tab w:val="left" w:pos="3515"/>
      </w:tabs>
      <w:bidi w:val="0"/>
    </w:pPr>
    <w:rPr>
      <w:rFonts w:cs="Times New Roman"/>
      <w:lang w:val="fr-FR"/>
    </w:rPr>
  </w:style>
  <w:style w:type="character" w:customStyle="1" w:styleId="CommentTextChar">
    <w:name w:val="Comment Text Char"/>
    <w:basedOn w:val="DefaultParagraphFont"/>
    <w:uiPriority w:val="99"/>
    <w:rsid w:val="00C171A0"/>
    <w:rPr>
      <w:rFonts w:cs="Simplified Arabic"/>
    </w:rPr>
  </w:style>
  <w:style w:type="character" w:customStyle="1" w:styleId="CommentTextChar1">
    <w:name w:val="Comment Text Char1"/>
    <w:link w:val="CommentText"/>
    <w:uiPriority w:val="99"/>
    <w:rsid w:val="00C171A0"/>
    <w:rPr>
      <w:rFonts w:cs="Times New Roman"/>
      <w:lang w:val="fr-FR"/>
    </w:rPr>
  </w:style>
  <w:style w:type="paragraph" w:customStyle="1" w:styleId="00Paragraphnumbering">
    <w:name w:val="00 Paragraph numbering"/>
    <w:basedOn w:val="BodyText"/>
    <w:rsid w:val="00C171A0"/>
    <w:pPr>
      <w:numPr>
        <w:numId w:val="4"/>
      </w:numPr>
      <w:tabs>
        <w:tab w:val="clear" w:pos="720"/>
        <w:tab w:val="num" w:pos="360"/>
      </w:tabs>
      <w:spacing w:after="240" w:line="276" w:lineRule="auto"/>
      <w:ind w:left="0" w:firstLine="0"/>
      <w:jc w:val="both"/>
    </w:pPr>
    <w:rPr>
      <w:rFonts w:ascii="Tahoma" w:hAnsi="Tahoma" w:cs="Times New Roman"/>
      <w:lang w:val="en-GB"/>
    </w:rPr>
  </w:style>
  <w:style w:type="character" w:customStyle="1" w:styleId="BodyTextChar">
    <w:name w:val="Body Text Char"/>
    <w:link w:val="BodyText"/>
    <w:rsid w:val="00C171A0"/>
    <w:rPr>
      <w:rFonts w:ascii="Times" w:hAnsi="Times" w:cs="Simplified Arabic"/>
      <w:szCs w:val="28"/>
    </w:rPr>
  </w:style>
  <w:style w:type="paragraph" w:styleId="NormalWeb">
    <w:name w:val="Normal (Web)"/>
    <w:basedOn w:val="Normal"/>
    <w:uiPriority w:val="99"/>
    <w:unhideWhenUsed/>
    <w:rsid w:val="00C171A0"/>
    <w:pPr>
      <w:bidi w:val="0"/>
      <w:spacing w:before="100" w:beforeAutospacing="1" w:after="100" w:afterAutospacing="1"/>
    </w:pPr>
    <w:rPr>
      <w:rFonts w:cs="Times New Roman"/>
      <w:sz w:val="24"/>
      <w:szCs w:val="24"/>
    </w:rPr>
  </w:style>
  <w:style w:type="character" w:customStyle="1" w:styleId="Heading3Char">
    <w:name w:val="Heading 3 Char"/>
    <w:link w:val="Heading3"/>
    <w:rsid w:val="00C171A0"/>
    <w:rPr>
      <w:rFonts w:cs="Simplified Arabic"/>
      <w:sz w:val="22"/>
      <w:szCs w:val="28"/>
      <w:u w:val="single"/>
    </w:rPr>
  </w:style>
  <w:style w:type="character" w:customStyle="1" w:styleId="Heading4Char">
    <w:name w:val="Heading 4 Char"/>
    <w:link w:val="Heading4"/>
    <w:rsid w:val="00C171A0"/>
    <w:rPr>
      <w:rFonts w:cs="Simplified Arabic"/>
      <w:sz w:val="22"/>
      <w:szCs w:val="28"/>
    </w:rPr>
  </w:style>
  <w:style w:type="character" w:customStyle="1" w:styleId="Heading5Char">
    <w:name w:val="Heading 5 Char"/>
    <w:link w:val="Heading5"/>
    <w:rsid w:val="00C171A0"/>
    <w:rPr>
      <w:rFonts w:ascii="Times" w:hAnsi="Times" w:cs="Arabic Transparent"/>
      <w:b/>
      <w:bCs/>
      <w:noProof/>
      <w:szCs w:val="44"/>
    </w:rPr>
  </w:style>
  <w:style w:type="character" w:customStyle="1" w:styleId="Heading6Char">
    <w:name w:val="Heading 6 Char"/>
    <w:link w:val="Heading6"/>
    <w:rsid w:val="00C171A0"/>
    <w:rPr>
      <w:rFonts w:cs="Simplified Arabic"/>
      <w:sz w:val="22"/>
      <w:szCs w:val="28"/>
      <w:u w:val="single"/>
    </w:rPr>
  </w:style>
  <w:style w:type="character" w:customStyle="1" w:styleId="Heading7Char">
    <w:name w:val="Heading 7 Char"/>
    <w:link w:val="Heading7"/>
    <w:rsid w:val="00C171A0"/>
    <w:rPr>
      <w:rFonts w:ascii="Times" w:hAnsi="Times" w:cs="Simplified Arabic"/>
      <w:b/>
      <w:bCs/>
      <w:noProof/>
      <w:szCs w:val="28"/>
    </w:rPr>
  </w:style>
  <w:style w:type="character" w:customStyle="1" w:styleId="Heading8Char">
    <w:name w:val="Heading 8 Char"/>
    <w:link w:val="Heading8"/>
    <w:rsid w:val="00C171A0"/>
    <w:rPr>
      <w:rFonts w:cs="Simplified Arabic"/>
      <w:b/>
      <w:bCs/>
      <w:sz w:val="30"/>
      <w:szCs w:val="30"/>
    </w:rPr>
  </w:style>
  <w:style w:type="character" w:customStyle="1" w:styleId="Heading9Char">
    <w:name w:val="Heading 9 Char"/>
    <w:link w:val="Heading9"/>
    <w:rsid w:val="00C171A0"/>
    <w:rPr>
      <w:rFonts w:ascii="Times" w:hAnsi="Times" w:cs="Simplified Arabic"/>
      <w:b/>
      <w:bCs/>
      <w:noProof/>
      <w:szCs w:val="28"/>
      <w:u w:val="single"/>
    </w:rPr>
  </w:style>
  <w:style w:type="numbering" w:customStyle="1" w:styleId="NoList11">
    <w:name w:val="No List11"/>
    <w:next w:val="NoList"/>
    <w:semiHidden/>
    <w:unhideWhenUsed/>
    <w:rsid w:val="00C171A0"/>
  </w:style>
  <w:style w:type="character" w:customStyle="1" w:styleId="WW8Num1z0">
    <w:name w:val="WW8Num1z0"/>
    <w:rsid w:val="00C171A0"/>
    <w:rPr>
      <w:rFonts w:ascii="Symbol" w:hAnsi="Symbol" w:cs="Symbol"/>
    </w:rPr>
  </w:style>
  <w:style w:type="character" w:customStyle="1" w:styleId="WW8Num1z2">
    <w:name w:val="WW8Num1z2"/>
    <w:rsid w:val="00C171A0"/>
    <w:rPr>
      <w:rFonts w:ascii="Wingdings" w:hAnsi="Wingdings" w:cs="Wingdings"/>
    </w:rPr>
  </w:style>
  <w:style w:type="character" w:customStyle="1" w:styleId="WW8Num1z4">
    <w:name w:val="WW8Num1z4"/>
    <w:rsid w:val="00C171A0"/>
    <w:rPr>
      <w:rFonts w:ascii="Courier New" w:hAnsi="Courier New" w:cs="Courier New"/>
    </w:rPr>
  </w:style>
  <w:style w:type="character" w:customStyle="1" w:styleId="WW8Num4z0">
    <w:name w:val="WW8Num4z0"/>
    <w:rsid w:val="00C171A0"/>
    <w:rPr>
      <w:rFonts w:ascii="Symbol" w:hAnsi="Symbol" w:cs="Symbol"/>
    </w:rPr>
  </w:style>
  <w:style w:type="character" w:customStyle="1" w:styleId="WW8Num4z1">
    <w:name w:val="WW8Num4z1"/>
    <w:rsid w:val="00C171A0"/>
    <w:rPr>
      <w:rFonts w:ascii="Courier New" w:hAnsi="Courier New" w:cs="Courier New"/>
    </w:rPr>
  </w:style>
  <w:style w:type="character" w:customStyle="1" w:styleId="WW8Num4z2">
    <w:name w:val="WW8Num4z2"/>
    <w:rsid w:val="00C171A0"/>
    <w:rPr>
      <w:rFonts w:ascii="Wingdings" w:hAnsi="Wingdings" w:cs="Wingdings"/>
    </w:rPr>
  </w:style>
  <w:style w:type="character" w:customStyle="1" w:styleId="WW8Num5z0">
    <w:name w:val="WW8Num5z0"/>
    <w:rsid w:val="00C171A0"/>
    <w:rPr>
      <w:rFonts w:ascii="Symbol" w:hAnsi="Symbol" w:cs="Symbol"/>
    </w:rPr>
  </w:style>
  <w:style w:type="character" w:customStyle="1" w:styleId="WW8Num5z1">
    <w:name w:val="WW8Num5z1"/>
    <w:rsid w:val="00C171A0"/>
    <w:rPr>
      <w:rFonts w:ascii="Courier New" w:hAnsi="Courier New" w:cs="Courier New"/>
    </w:rPr>
  </w:style>
  <w:style w:type="character" w:customStyle="1" w:styleId="WW8Num5z2">
    <w:name w:val="WW8Num5z2"/>
    <w:rsid w:val="00C171A0"/>
    <w:rPr>
      <w:rFonts w:ascii="Wingdings" w:hAnsi="Wingdings" w:cs="Wingdings"/>
    </w:rPr>
  </w:style>
  <w:style w:type="character" w:customStyle="1" w:styleId="WW8Num6z1">
    <w:name w:val="WW8Num6z1"/>
    <w:rsid w:val="00C171A0"/>
    <w:rPr>
      <w:rFonts w:ascii="Symbol" w:hAnsi="Symbol" w:cs="Symbol"/>
    </w:rPr>
  </w:style>
  <w:style w:type="character" w:customStyle="1" w:styleId="WW8Num8z0">
    <w:name w:val="WW8Num8z0"/>
    <w:rsid w:val="00C171A0"/>
    <w:rPr>
      <w:sz w:val="20"/>
    </w:rPr>
  </w:style>
  <w:style w:type="character" w:customStyle="1" w:styleId="WW8Num9z0">
    <w:name w:val="WW8Num9z0"/>
    <w:rsid w:val="00C171A0"/>
    <w:rPr>
      <w:rFonts w:ascii="Calibri" w:eastAsia="MS Mincho" w:hAnsi="Calibri" w:cs="Wingdings"/>
      <w:sz w:val="22"/>
    </w:rPr>
  </w:style>
  <w:style w:type="character" w:customStyle="1" w:styleId="WW8Num14z0">
    <w:name w:val="WW8Num14z0"/>
    <w:rsid w:val="00C171A0"/>
    <w:rPr>
      <w:color w:val="auto"/>
    </w:rPr>
  </w:style>
  <w:style w:type="character" w:customStyle="1" w:styleId="WW8Num15z0">
    <w:name w:val="WW8Num15z0"/>
    <w:rsid w:val="00C171A0"/>
    <w:rPr>
      <w:rFonts w:ascii="Symbol" w:hAnsi="Symbol" w:cs="Symbol"/>
    </w:rPr>
  </w:style>
  <w:style w:type="character" w:customStyle="1" w:styleId="WW8Num15z2">
    <w:name w:val="WW8Num15z2"/>
    <w:rsid w:val="00C171A0"/>
    <w:rPr>
      <w:rFonts w:ascii="Wingdings" w:hAnsi="Wingdings" w:cs="Wingdings"/>
    </w:rPr>
  </w:style>
  <w:style w:type="character" w:customStyle="1" w:styleId="WW8Num15z4">
    <w:name w:val="WW8Num15z4"/>
    <w:rsid w:val="00C171A0"/>
    <w:rPr>
      <w:rFonts w:ascii="Courier New" w:hAnsi="Courier New" w:cs="Courier New"/>
    </w:rPr>
  </w:style>
  <w:style w:type="character" w:customStyle="1" w:styleId="WW8Num20z0">
    <w:name w:val="WW8Num20z0"/>
    <w:rsid w:val="00C171A0"/>
    <w:rPr>
      <w:rFonts w:ascii="Symbol" w:hAnsi="Symbol" w:cs="Symbol"/>
    </w:rPr>
  </w:style>
  <w:style w:type="character" w:customStyle="1" w:styleId="WW8Num20z1">
    <w:name w:val="WW8Num20z1"/>
    <w:rsid w:val="00C171A0"/>
    <w:rPr>
      <w:rFonts w:ascii="Courier New" w:hAnsi="Courier New" w:cs="Courier New"/>
    </w:rPr>
  </w:style>
  <w:style w:type="character" w:customStyle="1" w:styleId="WW8Num20z2">
    <w:name w:val="WW8Num20z2"/>
    <w:rsid w:val="00C171A0"/>
    <w:rPr>
      <w:rFonts w:ascii="Wingdings" w:hAnsi="Wingdings" w:cs="Wingdings"/>
    </w:rPr>
  </w:style>
  <w:style w:type="character" w:customStyle="1" w:styleId="WW8Num23z0">
    <w:name w:val="WW8Num23z0"/>
    <w:rsid w:val="00C171A0"/>
    <w:rPr>
      <w:rFonts w:ascii="Symbol" w:hAnsi="Symbol" w:cs="Symbol"/>
    </w:rPr>
  </w:style>
  <w:style w:type="character" w:customStyle="1" w:styleId="WW8Num23z1">
    <w:name w:val="WW8Num23z1"/>
    <w:rsid w:val="00C171A0"/>
    <w:rPr>
      <w:rFonts w:ascii="Courier New" w:hAnsi="Courier New" w:cs="Courier New"/>
    </w:rPr>
  </w:style>
  <w:style w:type="character" w:customStyle="1" w:styleId="WW8Num23z2">
    <w:name w:val="WW8Num23z2"/>
    <w:rsid w:val="00C171A0"/>
    <w:rPr>
      <w:rFonts w:ascii="Wingdings" w:hAnsi="Wingdings" w:cs="Wingdings"/>
    </w:rPr>
  </w:style>
  <w:style w:type="character" w:customStyle="1" w:styleId="WW8Num26z0">
    <w:name w:val="WW8Num26z0"/>
    <w:rsid w:val="00C171A0"/>
    <w:rPr>
      <w:b w:val="0"/>
      <w:color w:val="auto"/>
    </w:rPr>
  </w:style>
  <w:style w:type="character" w:customStyle="1" w:styleId="WW8Num27z0">
    <w:name w:val="WW8Num27z0"/>
    <w:rsid w:val="00C171A0"/>
    <w:rPr>
      <w:rFonts w:ascii="Symbol" w:hAnsi="Symbol" w:cs="Symbol"/>
    </w:rPr>
  </w:style>
  <w:style w:type="character" w:customStyle="1" w:styleId="WW8Num27z1">
    <w:name w:val="WW8Num27z1"/>
    <w:rsid w:val="00C171A0"/>
    <w:rPr>
      <w:rFonts w:ascii="Courier New" w:hAnsi="Courier New" w:cs="Courier New"/>
    </w:rPr>
  </w:style>
  <w:style w:type="character" w:customStyle="1" w:styleId="WW8Num27z2">
    <w:name w:val="WW8Num27z2"/>
    <w:rsid w:val="00C171A0"/>
    <w:rPr>
      <w:rFonts w:ascii="Wingdings" w:hAnsi="Wingdings" w:cs="Wingdings"/>
    </w:rPr>
  </w:style>
  <w:style w:type="character" w:customStyle="1" w:styleId="WW8Num36z0">
    <w:name w:val="WW8Num36z0"/>
    <w:rsid w:val="00C171A0"/>
    <w:rPr>
      <w:rFonts w:ascii="Symbol" w:hAnsi="Symbol" w:cs="Symbol"/>
    </w:rPr>
  </w:style>
  <w:style w:type="character" w:customStyle="1" w:styleId="WW8Num36z1">
    <w:name w:val="WW8Num36z1"/>
    <w:rsid w:val="00C171A0"/>
    <w:rPr>
      <w:rFonts w:ascii="Courier New" w:hAnsi="Courier New" w:cs="Courier New"/>
    </w:rPr>
  </w:style>
  <w:style w:type="character" w:customStyle="1" w:styleId="WW8Num36z2">
    <w:name w:val="WW8Num36z2"/>
    <w:rsid w:val="00C171A0"/>
    <w:rPr>
      <w:rFonts w:ascii="Wingdings" w:hAnsi="Wingdings" w:cs="Wingdings"/>
    </w:rPr>
  </w:style>
  <w:style w:type="character" w:customStyle="1" w:styleId="WW8Num39z0">
    <w:name w:val="WW8Num39z0"/>
    <w:rsid w:val="00C171A0"/>
    <w:rPr>
      <w:rFonts w:ascii="Symbol" w:hAnsi="Symbol" w:cs="Symbol"/>
    </w:rPr>
  </w:style>
  <w:style w:type="character" w:customStyle="1" w:styleId="WW8Num39z1">
    <w:name w:val="WW8Num39z1"/>
    <w:rsid w:val="00C171A0"/>
    <w:rPr>
      <w:rFonts w:ascii="Courier New" w:hAnsi="Courier New" w:cs="Courier New"/>
    </w:rPr>
  </w:style>
  <w:style w:type="character" w:customStyle="1" w:styleId="WW8Num39z2">
    <w:name w:val="WW8Num39z2"/>
    <w:rsid w:val="00C171A0"/>
    <w:rPr>
      <w:rFonts w:ascii="Wingdings" w:hAnsi="Wingdings" w:cs="Wingdings"/>
    </w:rPr>
  </w:style>
  <w:style w:type="character" w:customStyle="1" w:styleId="WW8Num45z0">
    <w:name w:val="WW8Num45z0"/>
    <w:rsid w:val="00C171A0"/>
    <w:rPr>
      <w:rFonts w:ascii="Symbol" w:hAnsi="Symbol" w:cs="Symbol"/>
    </w:rPr>
  </w:style>
  <w:style w:type="character" w:customStyle="1" w:styleId="WW8Num45z1">
    <w:name w:val="WW8Num45z1"/>
    <w:rsid w:val="00C171A0"/>
    <w:rPr>
      <w:rFonts w:ascii="Courier New" w:hAnsi="Courier New" w:cs="Courier New"/>
    </w:rPr>
  </w:style>
  <w:style w:type="character" w:customStyle="1" w:styleId="WW8Num45z2">
    <w:name w:val="WW8Num45z2"/>
    <w:rsid w:val="00C171A0"/>
    <w:rPr>
      <w:rFonts w:ascii="Wingdings" w:hAnsi="Wingdings" w:cs="Wingdings"/>
    </w:rPr>
  </w:style>
  <w:style w:type="character" w:customStyle="1" w:styleId="WW8Num47z1">
    <w:name w:val="WW8Num47z1"/>
    <w:rsid w:val="00C171A0"/>
    <w:rPr>
      <w:rFonts w:ascii="Symbol" w:hAnsi="Symbol" w:cs="Symbol"/>
    </w:rPr>
  </w:style>
  <w:style w:type="character" w:customStyle="1" w:styleId="WW8Num52z0">
    <w:name w:val="WW8Num52z0"/>
    <w:rsid w:val="00C171A0"/>
    <w:rPr>
      <w:rFonts w:ascii="Symbol" w:hAnsi="Symbol" w:cs="Symbol"/>
    </w:rPr>
  </w:style>
  <w:style w:type="character" w:customStyle="1" w:styleId="WW8Num52z1">
    <w:name w:val="WW8Num52z1"/>
    <w:rsid w:val="00C171A0"/>
    <w:rPr>
      <w:rFonts w:ascii="Courier New" w:hAnsi="Courier New" w:cs="Courier New"/>
    </w:rPr>
  </w:style>
  <w:style w:type="character" w:customStyle="1" w:styleId="WW8Num52z2">
    <w:name w:val="WW8Num52z2"/>
    <w:rsid w:val="00C171A0"/>
    <w:rPr>
      <w:rFonts w:ascii="Wingdings" w:hAnsi="Wingdings" w:cs="Wingdings"/>
    </w:rPr>
  </w:style>
  <w:style w:type="character" w:customStyle="1" w:styleId="DefaultParagraphFont1">
    <w:name w:val="Default Paragraph Font1"/>
    <w:rsid w:val="00C171A0"/>
  </w:style>
  <w:style w:type="character" w:customStyle="1" w:styleId="FootnoteCharacters">
    <w:name w:val="Footnote Characters"/>
    <w:rsid w:val="00C171A0"/>
    <w:rPr>
      <w:rFonts w:ascii="Times New Roman" w:hAnsi="Times New Roman" w:cs="Times New Roman"/>
      <w:color w:val="auto"/>
      <w:sz w:val="20"/>
      <w:szCs w:val="18"/>
      <w:vertAlign w:val="superscript"/>
    </w:rPr>
  </w:style>
  <w:style w:type="character" w:customStyle="1" w:styleId="Paralevel1Char">
    <w:name w:val="Para level1 Char"/>
    <w:rsid w:val="00C171A0"/>
    <w:rPr>
      <w:lang w:val="en-GB" w:bidi="ar-SA"/>
    </w:rPr>
  </w:style>
  <w:style w:type="character" w:customStyle="1" w:styleId="Paralevel2Char">
    <w:name w:val="Para level2 Char"/>
    <w:rsid w:val="00C171A0"/>
  </w:style>
  <w:style w:type="character" w:styleId="LineNumber">
    <w:name w:val="line number"/>
    <w:rsid w:val="00C171A0"/>
    <w:rPr>
      <w:sz w:val="14"/>
    </w:rPr>
  </w:style>
  <w:style w:type="character" w:customStyle="1" w:styleId="StyleCaption10ptBoldBlackChar">
    <w:name w:val="Style Caption + 10 pt Bold Black Char"/>
    <w:rsid w:val="00C171A0"/>
    <w:rPr>
      <w:rFonts w:eastAsia="MS Mincho"/>
      <w:b/>
      <w:bCs/>
      <w:color w:val="000000"/>
      <w:sz w:val="24"/>
      <w:lang w:val="en-GB" w:eastAsia="zh-CN" w:bidi="ar-SA"/>
    </w:rPr>
  </w:style>
  <w:style w:type="character" w:styleId="Emphasis">
    <w:name w:val="Emphasis"/>
    <w:uiPriority w:val="20"/>
    <w:qFormat/>
    <w:rsid w:val="00C171A0"/>
    <w:rPr>
      <w:b/>
      <w:bCs/>
      <w:i w:val="0"/>
      <w:iCs w:val="0"/>
    </w:rPr>
  </w:style>
  <w:style w:type="character" w:customStyle="1" w:styleId="NormalJustifiedChar">
    <w:name w:val="Normal + Justified Char"/>
    <w:rsid w:val="00C171A0"/>
    <w:rPr>
      <w:rFonts w:eastAsia="MS Mincho"/>
      <w:spacing w:val="4"/>
      <w:w w:val="103"/>
      <w:kern w:val="1"/>
      <w:lang w:val="en-GB" w:bidi="ar-SA"/>
    </w:rPr>
  </w:style>
  <w:style w:type="character" w:customStyle="1" w:styleId="HighlightedVariable">
    <w:name w:val="Highlighted Variable"/>
    <w:rsid w:val="00C171A0"/>
    <w:rPr>
      <w:color w:val="0000FF"/>
    </w:rPr>
  </w:style>
  <w:style w:type="character" w:customStyle="1" w:styleId="BodyTextIndentChar">
    <w:name w:val="Body Text Indent Char"/>
    <w:rsid w:val="00C171A0"/>
    <w:rPr>
      <w:rFonts w:eastAsia="MS Mincho"/>
      <w:sz w:val="22"/>
      <w:lang w:val="en-GB" w:eastAsia="zh-CN"/>
    </w:rPr>
  </w:style>
  <w:style w:type="character" w:customStyle="1" w:styleId="st1">
    <w:name w:val="st1"/>
    <w:rsid w:val="00C171A0"/>
  </w:style>
  <w:style w:type="character" w:customStyle="1" w:styleId="SingleTxtChar">
    <w:name w:val="__Single Txt Char"/>
    <w:rsid w:val="00C171A0"/>
    <w:rPr>
      <w:rFonts w:eastAsia="MS Mincho"/>
      <w:spacing w:val="4"/>
      <w:w w:val="103"/>
      <w:kern w:val="1"/>
      <w:lang w:val="en-GB" w:eastAsia="zh-CN" w:bidi="ar-SA"/>
    </w:rPr>
  </w:style>
  <w:style w:type="character" w:customStyle="1" w:styleId="apple-converted-space">
    <w:name w:val="apple-converted-space"/>
    <w:rsid w:val="00C171A0"/>
  </w:style>
  <w:style w:type="character" w:styleId="Strong">
    <w:name w:val="Strong"/>
    <w:qFormat/>
    <w:rsid w:val="00C171A0"/>
    <w:rPr>
      <w:b/>
      <w:bCs/>
    </w:rPr>
  </w:style>
  <w:style w:type="character" w:customStyle="1" w:styleId="IndexLink">
    <w:name w:val="Index Link"/>
    <w:rsid w:val="00C171A0"/>
  </w:style>
  <w:style w:type="character" w:styleId="EndnoteReference">
    <w:name w:val="endnote reference"/>
    <w:rsid w:val="00C171A0"/>
    <w:rPr>
      <w:vertAlign w:val="superscript"/>
    </w:rPr>
  </w:style>
  <w:style w:type="character" w:customStyle="1" w:styleId="EndnoteCharacters">
    <w:name w:val="Endnote Characters"/>
    <w:rsid w:val="00C171A0"/>
  </w:style>
  <w:style w:type="paragraph" w:customStyle="1" w:styleId="Heading">
    <w:name w:val="Heading"/>
    <w:basedOn w:val="Normal"/>
    <w:next w:val="BodyText"/>
    <w:rsid w:val="00C171A0"/>
    <w:pPr>
      <w:keepNext/>
      <w:suppressAutoHyphens/>
      <w:bidi w:val="0"/>
      <w:spacing w:before="240" w:after="120"/>
    </w:pPr>
    <w:rPr>
      <w:rFonts w:ascii="Arial" w:eastAsia="WenQuanYi Micro Hei" w:hAnsi="Arial" w:cs="Lohit Hindi"/>
      <w:sz w:val="28"/>
      <w:lang w:val="en-GB" w:eastAsia="zh-CN"/>
    </w:rPr>
  </w:style>
  <w:style w:type="character" w:customStyle="1" w:styleId="BodyTextChar1">
    <w:name w:val="Body Text Char1"/>
    <w:rsid w:val="00C171A0"/>
    <w:rPr>
      <w:rFonts w:ascii="Courier New" w:eastAsia="MS Mincho" w:hAnsi="Courier New" w:cs="Courier New"/>
      <w:sz w:val="24"/>
      <w:lang w:val="en-GB" w:eastAsia="zh-CN"/>
    </w:rPr>
  </w:style>
  <w:style w:type="paragraph" w:styleId="List">
    <w:name w:val="List"/>
    <w:basedOn w:val="BodyText"/>
    <w:rsid w:val="00C171A0"/>
    <w:pPr>
      <w:widowControl w:val="0"/>
      <w:tabs>
        <w:tab w:val="left" w:pos="-720"/>
      </w:tabs>
      <w:suppressAutoHyphens/>
      <w:jc w:val="center"/>
    </w:pPr>
    <w:rPr>
      <w:rFonts w:ascii="Courier New" w:eastAsia="MS Mincho" w:hAnsi="Courier New" w:cs="Lohit Hindi"/>
      <w:sz w:val="24"/>
      <w:lang w:val="en-GB" w:eastAsia="zh-CN"/>
    </w:rPr>
  </w:style>
  <w:style w:type="paragraph" w:styleId="Caption">
    <w:name w:val="caption"/>
    <w:basedOn w:val="Normal"/>
    <w:qFormat/>
    <w:rsid w:val="00C171A0"/>
    <w:pPr>
      <w:suppressLineNumbers/>
      <w:suppressAutoHyphens/>
      <w:bidi w:val="0"/>
      <w:spacing w:before="120" w:after="120"/>
    </w:pPr>
    <w:rPr>
      <w:rFonts w:eastAsia="MS Mincho" w:cs="Lohit Hindi"/>
      <w:i/>
      <w:iCs/>
      <w:sz w:val="24"/>
      <w:szCs w:val="24"/>
      <w:lang w:val="en-GB" w:eastAsia="zh-CN"/>
    </w:rPr>
  </w:style>
  <w:style w:type="paragraph" w:customStyle="1" w:styleId="Index">
    <w:name w:val="Index"/>
    <w:basedOn w:val="Normal"/>
    <w:rsid w:val="00C171A0"/>
    <w:pPr>
      <w:suppressLineNumbers/>
      <w:suppressAutoHyphens/>
      <w:bidi w:val="0"/>
    </w:pPr>
    <w:rPr>
      <w:rFonts w:eastAsia="MS Mincho" w:cs="Lohit Hindi"/>
      <w:lang w:val="en-GB" w:eastAsia="zh-CN"/>
    </w:rPr>
  </w:style>
  <w:style w:type="paragraph" w:customStyle="1" w:styleId="mainpara">
    <w:name w:val="mainpara"/>
    <w:basedOn w:val="Normal"/>
    <w:rsid w:val="00C171A0"/>
    <w:pPr>
      <w:numPr>
        <w:numId w:val="6"/>
      </w:numPr>
      <w:tabs>
        <w:tab w:val="left" w:pos="720"/>
        <w:tab w:val="left" w:pos="1440"/>
      </w:tabs>
      <w:suppressAutoHyphens/>
      <w:bidi w:val="0"/>
    </w:pPr>
    <w:rPr>
      <w:rFonts w:eastAsia="MS Mincho" w:cs="Times New Roman"/>
      <w:lang w:val="en-GB" w:eastAsia="zh-CN"/>
    </w:rPr>
  </w:style>
  <w:style w:type="paragraph" w:styleId="EnvelopeReturn">
    <w:name w:val="envelope return"/>
    <w:basedOn w:val="Normal"/>
    <w:rsid w:val="00C171A0"/>
    <w:pPr>
      <w:widowControl w:val="0"/>
      <w:tabs>
        <w:tab w:val="left" w:pos="-720"/>
      </w:tabs>
      <w:suppressAutoHyphens/>
      <w:bidi w:val="0"/>
    </w:pPr>
    <w:rPr>
      <w:rFonts w:ascii="Garamond" w:eastAsia="MS Mincho" w:hAnsi="Garamond" w:cs="Garamond"/>
      <w:lang w:val="en-GB" w:eastAsia="zh-CN"/>
    </w:rPr>
  </w:style>
  <w:style w:type="character" w:customStyle="1" w:styleId="BalloonTextChar1">
    <w:name w:val="Balloon Text Char1"/>
    <w:uiPriority w:val="99"/>
    <w:rsid w:val="00C171A0"/>
    <w:rPr>
      <w:rFonts w:ascii="Tahoma" w:eastAsia="MS Mincho" w:hAnsi="Tahoma" w:cs="Tahoma"/>
      <w:sz w:val="16"/>
      <w:szCs w:val="16"/>
      <w:lang w:val="en-GB" w:eastAsia="zh-CN"/>
    </w:rPr>
  </w:style>
  <w:style w:type="paragraph" w:styleId="BodyTextIndent">
    <w:name w:val="Body Text Indent"/>
    <w:basedOn w:val="Normal"/>
    <w:link w:val="BodyTextIndentChar1"/>
    <w:rsid w:val="00C171A0"/>
    <w:pPr>
      <w:widowControl w:val="0"/>
      <w:tabs>
        <w:tab w:val="left" w:pos="-1440"/>
        <w:tab w:val="left" w:pos="-720"/>
        <w:tab w:val="left" w:pos="709"/>
      </w:tabs>
      <w:suppressAutoHyphens/>
      <w:bidi w:val="0"/>
      <w:spacing w:line="240" w:lineRule="exact"/>
      <w:ind w:left="709"/>
    </w:pPr>
    <w:rPr>
      <w:rFonts w:eastAsia="MS Mincho" w:cs="Times New Roman"/>
      <w:lang w:val="en-GB" w:eastAsia="zh-CN"/>
    </w:rPr>
  </w:style>
  <w:style w:type="character" w:customStyle="1" w:styleId="BodyTextIndentChar1">
    <w:name w:val="Body Text Indent Char1"/>
    <w:basedOn w:val="DefaultParagraphFont"/>
    <w:link w:val="BodyTextIndent"/>
    <w:rsid w:val="00C171A0"/>
    <w:rPr>
      <w:rFonts w:eastAsia="MS Mincho" w:cs="Times New Roman"/>
      <w:sz w:val="22"/>
      <w:lang w:val="en-GB" w:eastAsia="zh-CN"/>
    </w:rPr>
  </w:style>
  <w:style w:type="paragraph" w:customStyle="1" w:styleId="Level2">
    <w:name w:val="Level2"/>
    <w:basedOn w:val="Level1"/>
    <w:rsid w:val="00C171A0"/>
    <w:pPr>
      <w:suppressAutoHyphens/>
    </w:pPr>
    <w:rPr>
      <w:rFonts w:eastAsia="MS Mincho"/>
      <w:szCs w:val="20"/>
      <w:lang w:eastAsia="zh-CN"/>
    </w:rPr>
  </w:style>
  <w:style w:type="paragraph" w:customStyle="1" w:styleId="Level3">
    <w:name w:val="Level3"/>
    <w:basedOn w:val="Level2"/>
    <w:rsid w:val="00C171A0"/>
    <w:pPr>
      <w:tabs>
        <w:tab w:val="clear" w:pos="1157"/>
      </w:tabs>
    </w:pPr>
  </w:style>
  <w:style w:type="character" w:customStyle="1" w:styleId="BodyText2Char">
    <w:name w:val="Body Text 2 Char"/>
    <w:link w:val="BodyText2"/>
    <w:rsid w:val="00C171A0"/>
    <w:rPr>
      <w:rFonts w:ascii="Times" w:hAnsi="Times" w:cs="Simplified Arabic"/>
      <w:noProof/>
      <w:sz w:val="28"/>
      <w:szCs w:val="28"/>
    </w:rPr>
  </w:style>
  <w:style w:type="paragraph" w:customStyle="1" w:styleId="StyleCH3Left102cmFirstline0cm">
    <w:name w:val="Style CH3 + Left:  1.02 cm First line:  0 cm"/>
    <w:basedOn w:val="CH3"/>
    <w:rsid w:val="00C171A0"/>
    <w:pPr>
      <w:keepLines w:val="0"/>
      <w:tabs>
        <w:tab w:val="clear" w:pos="851"/>
        <w:tab w:val="clear" w:pos="1247"/>
        <w:tab w:val="clear" w:pos="1814"/>
        <w:tab w:val="clear" w:pos="2381"/>
        <w:tab w:val="clear" w:pos="2948"/>
        <w:tab w:val="clear" w:pos="3515"/>
        <w:tab w:val="clear" w:pos="4082"/>
        <w:tab w:val="left" w:pos="578"/>
      </w:tabs>
      <w:spacing w:after="240"/>
      <w:ind w:left="578" w:right="0" w:firstLine="0"/>
    </w:pPr>
    <w:rPr>
      <w:rFonts w:eastAsia="MS Mincho"/>
      <w:bCs/>
      <w:lang w:val="en-GB" w:eastAsia="zh-CN"/>
    </w:rPr>
  </w:style>
  <w:style w:type="paragraph" w:customStyle="1" w:styleId="Annex">
    <w:name w:val="Annex"/>
    <w:basedOn w:val="Normal"/>
    <w:next w:val="Normal"/>
    <w:rsid w:val="00C171A0"/>
    <w:pPr>
      <w:suppressAutoHyphens/>
      <w:bidi w:val="0"/>
    </w:pPr>
    <w:rPr>
      <w:rFonts w:eastAsia="MS Mincho" w:cs="Times New Roman"/>
      <w:b/>
      <w:lang w:val="en-GB" w:eastAsia="zh-CN"/>
    </w:rPr>
  </w:style>
  <w:style w:type="paragraph" w:customStyle="1" w:styleId="Anxhead">
    <w:name w:val="Anx head"/>
    <w:basedOn w:val="Normal"/>
    <w:rsid w:val="00C171A0"/>
    <w:pPr>
      <w:suppressAutoHyphens/>
      <w:bidi w:val="0"/>
    </w:pPr>
    <w:rPr>
      <w:rFonts w:eastAsia="MS Mincho" w:cs="Times New Roman"/>
      <w:b/>
      <w:bCs/>
      <w:sz w:val="28"/>
      <w:szCs w:val="22"/>
      <w:lang w:val="en-GB" w:eastAsia="zh-CN"/>
    </w:rPr>
  </w:style>
  <w:style w:type="character" w:customStyle="1" w:styleId="FooterChar1">
    <w:name w:val="Footer Char1"/>
    <w:uiPriority w:val="99"/>
    <w:rsid w:val="00C171A0"/>
    <w:rPr>
      <w:sz w:val="18"/>
      <w:lang w:val="fr-FR"/>
    </w:rPr>
  </w:style>
  <w:style w:type="numbering" w:customStyle="1" w:styleId="Normallist1">
    <w:name w:val="Normal_list1"/>
    <w:basedOn w:val="NoList"/>
    <w:semiHidden/>
    <w:rsid w:val="00C171A0"/>
  </w:style>
  <w:style w:type="paragraph" w:customStyle="1" w:styleId="Anxsubhead">
    <w:name w:val="Anx subhead"/>
    <w:basedOn w:val="Normal"/>
    <w:rsid w:val="00C171A0"/>
    <w:pPr>
      <w:tabs>
        <w:tab w:val="left" w:pos="1247"/>
      </w:tabs>
      <w:suppressAutoHyphens/>
      <w:bidi w:val="0"/>
      <w:ind w:left="1247"/>
    </w:pPr>
    <w:rPr>
      <w:rFonts w:eastAsia="MS Mincho" w:cs="Times New Roman"/>
      <w:b/>
      <w:bCs/>
      <w:lang w:val="en-GB" w:eastAsia="zh-CN"/>
    </w:rPr>
  </w:style>
  <w:style w:type="paragraph" w:customStyle="1" w:styleId="Anxtitle">
    <w:name w:val="Anx title"/>
    <w:basedOn w:val="Normal"/>
    <w:rsid w:val="00C171A0"/>
    <w:pPr>
      <w:suppressAutoHyphens/>
      <w:bidi w:val="0"/>
      <w:ind w:left="1247"/>
    </w:pPr>
    <w:rPr>
      <w:rFonts w:eastAsia="MS Mincho" w:cs="Times New Roman"/>
      <w:b/>
      <w:bCs/>
      <w:sz w:val="28"/>
      <w:szCs w:val="26"/>
      <w:lang w:val="en-GB" w:eastAsia="zh-CN"/>
    </w:rPr>
  </w:style>
  <w:style w:type="paragraph" w:customStyle="1" w:styleId="Paralevel1">
    <w:name w:val="Para level1"/>
    <w:basedOn w:val="Normal"/>
    <w:rsid w:val="00C171A0"/>
    <w:pPr>
      <w:suppressAutoHyphens/>
      <w:bidi w:val="0"/>
      <w:spacing w:before="120" w:after="120"/>
    </w:pPr>
    <w:rPr>
      <w:rFonts w:eastAsia="MS Mincho" w:cs="Times New Roman"/>
      <w:szCs w:val="22"/>
      <w:lang w:val="en-GB" w:eastAsia="zh-CN"/>
    </w:rPr>
  </w:style>
  <w:style w:type="paragraph" w:customStyle="1" w:styleId="Paralevel2">
    <w:name w:val="Para level2"/>
    <w:basedOn w:val="Paralevel1"/>
    <w:rsid w:val="00C171A0"/>
    <w:pPr>
      <w:ind w:left="1247" w:firstLine="624"/>
    </w:pPr>
  </w:style>
  <w:style w:type="paragraph" w:customStyle="1" w:styleId="Paralevel3">
    <w:name w:val="Para level3"/>
    <w:basedOn w:val="Paralevel2"/>
    <w:rsid w:val="00C171A0"/>
    <w:pPr>
      <w:tabs>
        <w:tab w:val="left" w:pos="2892"/>
      </w:tabs>
      <w:ind w:left="2892" w:hanging="579"/>
    </w:pPr>
  </w:style>
  <w:style w:type="paragraph" w:customStyle="1" w:styleId="Subtitle">
    <w:name w:val="Sub title"/>
    <w:basedOn w:val="Heading2"/>
    <w:rsid w:val="00C171A0"/>
    <w:pPr>
      <w:numPr>
        <w:numId w:val="8"/>
      </w:numPr>
      <w:suppressAutoHyphens/>
      <w:bidi w:val="0"/>
      <w:spacing w:before="0" w:after="0" w:line="240" w:lineRule="auto"/>
      <w:ind w:left="1247" w:firstLine="0"/>
      <w:jc w:val="left"/>
    </w:pPr>
    <w:rPr>
      <w:rFonts w:eastAsia="MS Mincho" w:cs="Times New Roman"/>
      <w:b/>
      <w:sz w:val="24"/>
      <w:szCs w:val="24"/>
      <w:u w:val="none"/>
      <w:lang w:val="en-GB" w:eastAsia="zh-CN"/>
    </w:rPr>
  </w:style>
  <w:style w:type="paragraph" w:customStyle="1" w:styleId="xl61">
    <w:name w:val="xl61"/>
    <w:basedOn w:val="Normal"/>
    <w:rsid w:val="00C171A0"/>
    <w:pPr>
      <w:suppressAutoHyphens/>
      <w:bidi w:val="0"/>
      <w:spacing w:before="280" w:after="280"/>
      <w:jc w:val="center"/>
    </w:pPr>
    <w:rPr>
      <w:rFonts w:ascii="Arial" w:eastAsia="Arial Unicode MS" w:hAnsi="Arial" w:cs="Arial"/>
      <w:sz w:val="24"/>
      <w:lang w:eastAsia="zh-CN"/>
    </w:rPr>
  </w:style>
  <w:style w:type="paragraph" w:styleId="BodyText3">
    <w:name w:val="Body Text 3"/>
    <w:basedOn w:val="Normal"/>
    <w:link w:val="BodyText3Char"/>
    <w:rsid w:val="00C171A0"/>
    <w:pPr>
      <w:suppressAutoHyphens/>
      <w:bidi w:val="0"/>
      <w:spacing w:after="120"/>
    </w:pPr>
    <w:rPr>
      <w:rFonts w:eastAsia="MS Mincho" w:cs="Times New Roman"/>
      <w:sz w:val="16"/>
      <w:lang w:val="en-GB" w:eastAsia="zh-CN"/>
    </w:rPr>
  </w:style>
  <w:style w:type="character" w:customStyle="1" w:styleId="BodyText3Char">
    <w:name w:val="Body Text 3 Char"/>
    <w:basedOn w:val="DefaultParagraphFont"/>
    <w:link w:val="BodyText3"/>
    <w:rsid w:val="00C171A0"/>
    <w:rPr>
      <w:rFonts w:eastAsia="MS Mincho" w:cs="Times New Roman"/>
      <w:sz w:val="16"/>
      <w:lang w:val="en-GB" w:eastAsia="zh-CN"/>
    </w:rPr>
  </w:style>
  <w:style w:type="paragraph" w:customStyle="1" w:styleId="HCh">
    <w:name w:val="_ H _Ch"/>
    <w:basedOn w:val="H1"/>
    <w:next w:val="SingleTxt"/>
    <w:rsid w:val="00C171A0"/>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300" w:lineRule="exact"/>
      <w:ind w:left="0" w:right="0" w:firstLine="0"/>
      <w:outlineLvl w:val="9"/>
    </w:pPr>
    <w:rPr>
      <w:rFonts w:eastAsia="MS Mincho"/>
      <w:spacing w:val="-2"/>
      <w:kern w:val="1"/>
      <w:sz w:val="28"/>
      <w:lang w:eastAsia="zh-CN"/>
    </w:rPr>
  </w:style>
  <w:style w:type="paragraph" w:customStyle="1" w:styleId="H23">
    <w:name w:val="_ H_2/3"/>
    <w:basedOn w:val="H1"/>
    <w:next w:val="SingleTxt"/>
    <w:rsid w:val="00C171A0"/>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exact"/>
      <w:ind w:left="0" w:right="0" w:firstLine="0"/>
      <w:outlineLvl w:val="9"/>
    </w:pPr>
    <w:rPr>
      <w:rFonts w:eastAsia="MS Mincho"/>
      <w:spacing w:val="2"/>
      <w:kern w:val="1"/>
      <w:sz w:val="20"/>
      <w:lang w:eastAsia="zh-CN"/>
    </w:rPr>
  </w:style>
  <w:style w:type="paragraph" w:customStyle="1" w:styleId="H4">
    <w:name w:val="_ H_4"/>
    <w:basedOn w:val="Normal"/>
    <w:next w:val="SingleTxt"/>
    <w:rsid w:val="00C171A0"/>
    <w:pPr>
      <w:keepNext/>
      <w:keepLines/>
      <w:tabs>
        <w:tab w:val="right" w:pos="360"/>
      </w:tabs>
      <w:suppressAutoHyphens/>
      <w:bidi w:val="0"/>
      <w:spacing w:line="240" w:lineRule="exact"/>
    </w:pPr>
    <w:rPr>
      <w:rFonts w:eastAsia="MS Mincho" w:cs="Times New Roman"/>
      <w:i/>
      <w:spacing w:val="3"/>
      <w:w w:val="103"/>
      <w:kern w:val="1"/>
      <w:lang w:val="en-GB" w:eastAsia="zh-CN"/>
    </w:rPr>
  </w:style>
  <w:style w:type="paragraph" w:styleId="PlainText">
    <w:name w:val="Plain Text"/>
    <w:basedOn w:val="Normal"/>
    <w:link w:val="PlainTextChar"/>
    <w:rsid w:val="00C171A0"/>
    <w:pPr>
      <w:suppressAutoHyphens/>
      <w:bidi w:val="0"/>
    </w:pPr>
    <w:rPr>
      <w:rFonts w:ascii="Courier New" w:eastAsia="MS Mincho" w:hAnsi="Courier New" w:cs="Courier New"/>
      <w:lang w:eastAsia="zh-CN"/>
    </w:rPr>
  </w:style>
  <w:style w:type="character" w:customStyle="1" w:styleId="PlainTextChar">
    <w:name w:val="Plain Text Char"/>
    <w:basedOn w:val="DefaultParagraphFont"/>
    <w:link w:val="PlainText"/>
    <w:rsid w:val="00C171A0"/>
    <w:rPr>
      <w:rFonts w:ascii="Courier New" w:eastAsia="MS Mincho" w:hAnsi="Courier New" w:cs="Courier New"/>
      <w:lang w:eastAsia="zh-CN"/>
    </w:rPr>
  </w:style>
  <w:style w:type="paragraph" w:styleId="BodyTextIndent2">
    <w:name w:val="Body Text Indent 2"/>
    <w:basedOn w:val="Normal"/>
    <w:link w:val="BodyTextIndent2Char"/>
    <w:rsid w:val="00C171A0"/>
    <w:pPr>
      <w:tabs>
        <w:tab w:val="left" w:pos="288"/>
        <w:tab w:val="left" w:pos="432"/>
        <w:tab w:val="left" w:pos="576"/>
        <w:tab w:val="left" w:pos="864"/>
        <w:tab w:val="left" w:pos="1152"/>
      </w:tabs>
      <w:suppressAutoHyphens/>
      <w:bidi w:val="0"/>
      <w:spacing w:after="120"/>
      <w:ind w:left="576"/>
    </w:pPr>
    <w:rPr>
      <w:rFonts w:eastAsia="MS Mincho" w:cs="Times New Roman"/>
      <w:lang w:eastAsia="zh-CN"/>
    </w:rPr>
  </w:style>
  <w:style w:type="character" w:customStyle="1" w:styleId="BodyTextIndent2Char">
    <w:name w:val="Body Text Indent 2 Char"/>
    <w:basedOn w:val="DefaultParagraphFont"/>
    <w:link w:val="BodyTextIndent2"/>
    <w:rsid w:val="00C171A0"/>
    <w:rPr>
      <w:rFonts w:eastAsia="MS Mincho" w:cs="Times New Roman"/>
      <w:sz w:val="22"/>
      <w:lang w:eastAsia="zh-CN"/>
    </w:rPr>
  </w:style>
  <w:style w:type="paragraph" w:styleId="BodyTextIndent3">
    <w:name w:val="Body Text Indent 3"/>
    <w:basedOn w:val="Normal"/>
    <w:link w:val="BodyTextIndent3Char"/>
    <w:rsid w:val="00C171A0"/>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after="120"/>
      <w:ind w:left="2693" w:hanging="2693"/>
    </w:pPr>
    <w:rPr>
      <w:rFonts w:eastAsia="MS Mincho" w:cs="Times New Roman"/>
      <w:lang w:eastAsia="zh-CN"/>
    </w:rPr>
  </w:style>
  <w:style w:type="character" w:customStyle="1" w:styleId="BodyTextIndent3Char">
    <w:name w:val="Body Text Indent 3 Char"/>
    <w:basedOn w:val="DefaultParagraphFont"/>
    <w:link w:val="BodyTextIndent3"/>
    <w:rsid w:val="00C171A0"/>
    <w:rPr>
      <w:rFonts w:eastAsia="MS Mincho" w:cs="Times New Roman"/>
      <w:sz w:val="22"/>
      <w:lang w:eastAsia="zh-CN"/>
    </w:rPr>
  </w:style>
  <w:style w:type="paragraph" w:customStyle="1" w:styleId="DualTxt">
    <w:name w:val="__Dual Txt"/>
    <w:basedOn w:val="Normal"/>
    <w:rsid w:val="00C171A0"/>
    <w:pPr>
      <w:tabs>
        <w:tab w:val="left" w:pos="480"/>
        <w:tab w:val="left" w:pos="960"/>
        <w:tab w:val="left" w:pos="1440"/>
        <w:tab w:val="left" w:pos="1915"/>
        <w:tab w:val="left" w:pos="2405"/>
        <w:tab w:val="left" w:pos="2880"/>
        <w:tab w:val="left" w:pos="3355"/>
      </w:tabs>
      <w:suppressAutoHyphens/>
      <w:bidi w:val="0"/>
      <w:spacing w:after="120" w:line="240" w:lineRule="exact"/>
      <w:jc w:val="both"/>
    </w:pPr>
    <w:rPr>
      <w:rFonts w:eastAsia="MS Mincho" w:cs="Times New Roman"/>
      <w:spacing w:val="4"/>
      <w:w w:val="103"/>
      <w:kern w:val="1"/>
      <w:lang w:val="en-GB" w:eastAsia="zh-CN"/>
    </w:rPr>
  </w:style>
  <w:style w:type="paragraph" w:customStyle="1" w:styleId="HM">
    <w:name w:val="_ H __M"/>
    <w:basedOn w:val="HCh"/>
    <w:next w:val="Normal"/>
    <w:rsid w:val="00C171A0"/>
    <w:pPr>
      <w:spacing w:line="360" w:lineRule="exact"/>
    </w:pPr>
    <w:rPr>
      <w:spacing w:val="-3"/>
      <w:w w:val="99"/>
      <w:sz w:val="34"/>
    </w:rPr>
  </w:style>
  <w:style w:type="paragraph" w:customStyle="1" w:styleId="H56">
    <w:name w:val="_ H_5/6"/>
    <w:basedOn w:val="Normal"/>
    <w:next w:val="Normal"/>
    <w:rsid w:val="00C171A0"/>
    <w:pPr>
      <w:keepNext/>
      <w:keepLines/>
      <w:tabs>
        <w:tab w:val="right" w:pos="360"/>
      </w:tabs>
      <w:suppressAutoHyphens/>
      <w:bidi w:val="0"/>
      <w:spacing w:line="240" w:lineRule="exact"/>
    </w:pPr>
    <w:rPr>
      <w:rFonts w:eastAsia="MS Mincho" w:cs="Times New Roman"/>
      <w:spacing w:val="4"/>
      <w:w w:val="103"/>
      <w:kern w:val="1"/>
      <w:lang w:val="en-GB" w:eastAsia="zh-CN"/>
    </w:rPr>
  </w:style>
  <w:style w:type="paragraph" w:customStyle="1" w:styleId="SM">
    <w:name w:val="__S_M"/>
    <w:basedOn w:val="Normal"/>
    <w:next w:val="Normal"/>
    <w:rsid w:val="00C171A0"/>
    <w:pPr>
      <w:keepNext/>
      <w:keepLines/>
      <w:tabs>
        <w:tab w:val="right" w:leader="dot" w:pos="360"/>
      </w:tabs>
      <w:suppressAutoHyphens/>
      <w:bidi w:val="0"/>
      <w:spacing w:line="390" w:lineRule="exact"/>
      <w:ind w:left="1267" w:right="1267"/>
    </w:pPr>
    <w:rPr>
      <w:rFonts w:eastAsia="MS Mincho" w:cs="Times New Roman"/>
      <w:b/>
      <w:spacing w:val="-4"/>
      <w:w w:val="98"/>
      <w:kern w:val="1"/>
      <w:sz w:val="40"/>
      <w:lang w:val="en-GB" w:eastAsia="zh-CN"/>
    </w:rPr>
  </w:style>
  <w:style w:type="paragraph" w:customStyle="1" w:styleId="SL">
    <w:name w:val="__S_L"/>
    <w:basedOn w:val="SM"/>
    <w:next w:val="Normal"/>
    <w:rsid w:val="00C171A0"/>
    <w:pPr>
      <w:spacing w:line="540" w:lineRule="exact"/>
    </w:pPr>
    <w:rPr>
      <w:spacing w:val="-8"/>
      <w:w w:val="96"/>
      <w:sz w:val="57"/>
    </w:rPr>
  </w:style>
  <w:style w:type="paragraph" w:customStyle="1" w:styleId="SS">
    <w:name w:val="__S_S"/>
    <w:basedOn w:val="HCh"/>
    <w:next w:val="Normal"/>
    <w:rsid w:val="00C171A0"/>
    <w:pPr>
      <w:ind w:left="1267" w:right="1267"/>
    </w:pPr>
  </w:style>
  <w:style w:type="paragraph" w:customStyle="1" w:styleId="Small">
    <w:name w:val="Small"/>
    <w:basedOn w:val="Normal"/>
    <w:next w:val="Normal"/>
    <w:rsid w:val="00C171A0"/>
    <w:pPr>
      <w:tabs>
        <w:tab w:val="right" w:pos="9965"/>
      </w:tabs>
      <w:suppressAutoHyphens/>
      <w:bidi w:val="0"/>
      <w:spacing w:line="210" w:lineRule="exact"/>
    </w:pPr>
    <w:rPr>
      <w:rFonts w:eastAsia="MS Mincho" w:cs="Times New Roman"/>
      <w:spacing w:val="5"/>
      <w:w w:val="104"/>
      <w:kern w:val="1"/>
      <w:sz w:val="17"/>
      <w:lang w:val="en-GB" w:eastAsia="zh-CN"/>
    </w:rPr>
  </w:style>
  <w:style w:type="paragraph" w:customStyle="1" w:styleId="SmallX">
    <w:name w:val="SmallX"/>
    <w:basedOn w:val="Small"/>
    <w:next w:val="Normal"/>
    <w:rsid w:val="00C171A0"/>
    <w:pPr>
      <w:spacing w:line="180" w:lineRule="exact"/>
      <w:jc w:val="right"/>
    </w:pPr>
    <w:rPr>
      <w:spacing w:val="6"/>
      <w:w w:val="106"/>
      <w:sz w:val="14"/>
    </w:rPr>
  </w:style>
  <w:style w:type="paragraph" w:customStyle="1" w:styleId="XLarge">
    <w:name w:val="XLarge"/>
    <w:basedOn w:val="HM"/>
    <w:rsid w:val="00C171A0"/>
    <w:pPr>
      <w:tabs>
        <w:tab w:val="right" w:leader="dot" w:pos="360"/>
      </w:tabs>
      <w:spacing w:line="390" w:lineRule="exact"/>
    </w:pPr>
    <w:rPr>
      <w:spacing w:val="-4"/>
      <w:w w:val="98"/>
      <w:sz w:val="40"/>
    </w:rPr>
  </w:style>
  <w:style w:type="paragraph" w:customStyle="1" w:styleId="StyleFootnoteText10ptBefore3ptAfter3pt">
    <w:name w:val="Style Footnote Text + 10 pt Before:  3 pt After:  3 pt"/>
    <w:basedOn w:val="FootnoteText"/>
    <w:rsid w:val="00C171A0"/>
    <w:pPr>
      <w:widowControl w:val="0"/>
      <w:tabs>
        <w:tab w:val="right" w:pos="418"/>
      </w:tabs>
      <w:suppressAutoHyphens/>
      <w:bidi w:val="0"/>
      <w:spacing w:before="60" w:after="60" w:line="210" w:lineRule="exact"/>
      <w:ind w:left="475" w:hanging="475"/>
      <w:jc w:val="left"/>
    </w:pPr>
    <w:rPr>
      <w:rFonts w:ascii="Times New Roman" w:eastAsia="MS Mincho" w:hAnsi="Times New Roman" w:cs="Times New Roman"/>
      <w:noProof w:val="0"/>
      <w:spacing w:val="5"/>
      <w:w w:val="104"/>
      <w:kern w:val="1"/>
      <w:sz w:val="16"/>
      <w:lang w:val="en-GB" w:eastAsia="zh-CN"/>
    </w:rPr>
  </w:style>
  <w:style w:type="paragraph" w:styleId="BlockText">
    <w:name w:val="Block Text"/>
    <w:basedOn w:val="Normal"/>
    <w:rsid w:val="00C171A0"/>
    <w:pPr>
      <w:tabs>
        <w:tab w:val="left" w:pos="288"/>
        <w:tab w:val="left" w:pos="576"/>
        <w:tab w:val="left" w:pos="1008"/>
        <w:tab w:val="left" w:pos="1152"/>
      </w:tabs>
      <w:suppressAutoHyphens/>
      <w:bidi w:val="0"/>
      <w:spacing w:before="40" w:after="120"/>
      <w:ind w:left="432" w:right="43" w:hanging="432"/>
    </w:pPr>
    <w:rPr>
      <w:rFonts w:eastAsia="MS Mincho" w:cs="Times New Roman"/>
      <w:szCs w:val="24"/>
      <w:lang w:eastAsia="zh-CN"/>
    </w:rPr>
  </w:style>
  <w:style w:type="paragraph" w:customStyle="1" w:styleId="Style1">
    <w:name w:val="Style1"/>
    <w:basedOn w:val="CH2"/>
    <w:rsid w:val="00C171A0"/>
    <w:pPr>
      <w:keepNext w:val="0"/>
      <w:keepLines w:val="0"/>
      <w:tabs>
        <w:tab w:val="clear" w:pos="851"/>
        <w:tab w:val="clear" w:pos="1247"/>
        <w:tab w:val="clear" w:pos="1814"/>
        <w:tab w:val="clear" w:pos="2381"/>
        <w:tab w:val="clear" w:pos="2948"/>
        <w:tab w:val="clear" w:pos="3515"/>
        <w:tab w:val="clear" w:pos="4082"/>
        <w:tab w:val="left" w:pos="0"/>
      </w:tabs>
      <w:suppressAutoHyphens w:val="0"/>
      <w:spacing w:before="120" w:after="0"/>
      <w:ind w:left="-86" w:right="0" w:firstLine="0"/>
    </w:pPr>
    <w:rPr>
      <w:rFonts w:ascii="Times New Roman Bold" w:eastAsia="MS Mincho" w:hAnsi="Times New Roman Bold" w:cs="Times New Roman Bold"/>
      <w:bCs/>
      <w:sz w:val="28"/>
      <w:szCs w:val="28"/>
      <w:lang w:val="en-GB" w:eastAsia="zh-CN"/>
    </w:rPr>
  </w:style>
  <w:style w:type="paragraph" w:customStyle="1" w:styleId="Style2">
    <w:name w:val="Style2"/>
    <w:basedOn w:val="CH4"/>
    <w:rsid w:val="00C171A0"/>
    <w:pPr>
      <w:numPr>
        <w:numId w:val="7"/>
      </w:numPr>
      <w:tabs>
        <w:tab w:val="clear" w:pos="-230"/>
        <w:tab w:val="clear" w:pos="851"/>
        <w:tab w:val="clear" w:pos="1247"/>
        <w:tab w:val="clear" w:pos="1814"/>
        <w:tab w:val="clear" w:pos="2381"/>
        <w:tab w:val="clear" w:pos="2948"/>
        <w:tab w:val="clear" w:pos="3515"/>
        <w:tab w:val="clear" w:pos="4082"/>
        <w:tab w:val="left" w:pos="0"/>
      </w:tabs>
      <w:suppressAutoHyphens w:val="0"/>
      <w:spacing w:after="240"/>
      <w:ind w:left="578" w:right="0"/>
    </w:pPr>
    <w:rPr>
      <w:rFonts w:eastAsia="MS Mincho"/>
      <w:bCs/>
      <w:iCs/>
      <w:lang w:val="en-GB" w:eastAsia="zh-CN"/>
    </w:rPr>
  </w:style>
  <w:style w:type="paragraph" w:customStyle="1" w:styleId="Style3">
    <w:name w:val="Style3"/>
    <w:basedOn w:val="Heading2"/>
    <w:rsid w:val="00C171A0"/>
    <w:pPr>
      <w:suppressAutoHyphens/>
      <w:bidi w:val="0"/>
      <w:spacing w:before="0" w:after="0" w:line="240" w:lineRule="auto"/>
      <w:ind w:left="1157"/>
      <w:jc w:val="left"/>
    </w:pPr>
    <w:rPr>
      <w:rFonts w:eastAsia="MS Mincho" w:cs="Times New Roman"/>
      <w:b/>
      <w:u w:val="none"/>
      <w:lang w:val="en-GB" w:eastAsia="zh-CN"/>
    </w:rPr>
  </w:style>
  <w:style w:type="paragraph" w:customStyle="1" w:styleId="Style4">
    <w:name w:val="Style4"/>
    <w:basedOn w:val="Normal"/>
    <w:next w:val="Normal"/>
    <w:rsid w:val="00C171A0"/>
    <w:pPr>
      <w:suppressAutoHyphens/>
      <w:bidi w:val="0"/>
      <w:ind w:left="1247"/>
    </w:pPr>
    <w:rPr>
      <w:rFonts w:eastAsia="MS Mincho" w:cs="Times New Roman"/>
      <w:b/>
      <w:bCs/>
      <w:color w:val="000000"/>
      <w:lang w:val="en-GB" w:eastAsia="zh-CN"/>
    </w:rPr>
  </w:style>
  <w:style w:type="paragraph" w:customStyle="1" w:styleId="Style5">
    <w:name w:val="Style5"/>
    <w:basedOn w:val="Normal"/>
    <w:rsid w:val="00C171A0"/>
    <w:pPr>
      <w:widowControl w:val="0"/>
      <w:suppressAutoHyphens/>
      <w:bidi w:val="0"/>
      <w:ind w:left="1247"/>
    </w:pPr>
    <w:rPr>
      <w:rFonts w:eastAsia="MS Mincho" w:cs="Times New Roman"/>
      <w:b/>
      <w:bCs/>
      <w:color w:val="000000"/>
      <w:lang w:val="en-GB" w:eastAsia="zh-CN"/>
    </w:rPr>
  </w:style>
  <w:style w:type="paragraph" w:customStyle="1" w:styleId="Style6">
    <w:name w:val="Style6"/>
    <w:basedOn w:val="Normal"/>
    <w:rsid w:val="00C171A0"/>
    <w:pPr>
      <w:widowControl w:val="0"/>
      <w:suppressAutoHyphens/>
      <w:bidi w:val="0"/>
      <w:ind w:left="1247"/>
    </w:pPr>
    <w:rPr>
      <w:rFonts w:eastAsia="MS Mincho" w:cs="Times New Roman"/>
      <w:b/>
      <w:bCs/>
      <w:color w:val="000000"/>
      <w:lang w:val="en-GB" w:eastAsia="zh-CN"/>
    </w:rPr>
  </w:style>
  <w:style w:type="paragraph" w:customStyle="1" w:styleId="StyleCaption10ptBoldBlack">
    <w:name w:val="Style Caption + 10 pt Bold Black"/>
    <w:basedOn w:val="Normal"/>
    <w:rsid w:val="00C171A0"/>
    <w:pPr>
      <w:widowControl w:val="0"/>
      <w:suppressAutoHyphens/>
      <w:bidi w:val="0"/>
    </w:pPr>
    <w:rPr>
      <w:rFonts w:eastAsia="MS Mincho" w:cs="Times New Roman"/>
      <w:b/>
      <w:bCs/>
      <w:color w:val="000000"/>
      <w:lang w:val="en-GB" w:eastAsia="zh-CN"/>
    </w:rPr>
  </w:style>
  <w:style w:type="paragraph" w:customStyle="1" w:styleId="Style7">
    <w:name w:val="Style7"/>
    <w:basedOn w:val="Normal"/>
    <w:rsid w:val="00C171A0"/>
    <w:pPr>
      <w:suppressAutoHyphens/>
      <w:bidi w:val="0"/>
    </w:pPr>
    <w:rPr>
      <w:rFonts w:eastAsia="MS Mincho" w:cs="Times New Roman"/>
      <w:b/>
      <w:bCs/>
      <w:lang w:val="en-GB" w:eastAsia="zh-CN"/>
    </w:rPr>
  </w:style>
  <w:style w:type="paragraph" w:customStyle="1" w:styleId="Style8">
    <w:name w:val="Style8"/>
    <w:basedOn w:val="Normal"/>
    <w:rsid w:val="00C171A0"/>
    <w:pPr>
      <w:suppressAutoHyphens/>
      <w:bidi w:val="0"/>
    </w:pPr>
    <w:rPr>
      <w:rFonts w:eastAsia="MS Mincho" w:cs="Times New Roman"/>
      <w:b/>
      <w:bCs/>
      <w:lang w:eastAsia="zh-CN"/>
    </w:rPr>
  </w:style>
  <w:style w:type="paragraph" w:customStyle="1" w:styleId="Style9">
    <w:name w:val="Style9"/>
    <w:basedOn w:val="Normal"/>
    <w:rsid w:val="00C171A0"/>
    <w:pPr>
      <w:suppressAutoHyphens/>
      <w:bidi w:val="0"/>
    </w:pPr>
    <w:rPr>
      <w:rFonts w:eastAsia="MS Mincho" w:cs="Times New Roman"/>
      <w:b/>
      <w:bCs/>
      <w:lang w:eastAsia="zh-CN"/>
    </w:rPr>
  </w:style>
  <w:style w:type="paragraph" w:customStyle="1" w:styleId="Style10">
    <w:name w:val="Style10"/>
    <w:basedOn w:val="Normal"/>
    <w:next w:val="TableofFigures"/>
    <w:rsid w:val="00C171A0"/>
    <w:pPr>
      <w:widowControl w:val="0"/>
      <w:suppressAutoHyphens/>
      <w:bidi w:val="0"/>
    </w:pPr>
    <w:rPr>
      <w:rFonts w:eastAsia="MS Mincho" w:cs="Times New Roman"/>
      <w:b/>
      <w:bCs/>
      <w:lang w:val="en-GB" w:eastAsia="zh-CN"/>
    </w:rPr>
  </w:style>
  <w:style w:type="paragraph" w:customStyle="1" w:styleId="Style11">
    <w:name w:val="Style11"/>
    <w:basedOn w:val="Normal"/>
    <w:rsid w:val="00C171A0"/>
    <w:pPr>
      <w:suppressAutoHyphens/>
      <w:bidi w:val="0"/>
    </w:pPr>
    <w:rPr>
      <w:rFonts w:eastAsia="MS Mincho" w:cs="Times New Roman"/>
      <w:b/>
      <w:bCs/>
      <w:lang w:val="en-GB" w:eastAsia="zh-CN"/>
    </w:rPr>
  </w:style>
  <w:style w:type="paragraph" w:styleId="Subtitle0">
    <w:name w:val="Subtitle"/>
    <w:basedOn w:val="Normal"/>
    <w:next w:val="BodyText"/>
    <w:link w:val="SubtitleChar"/>
    <w:qFormat/>
    <w:rsid w:val="00C171A0"/>
    <w:pPr>
      <w:suppressAutoHyphens/>
      <w:bidi w:val="0"/>
      <w:spacing w:after="60"/>
      <w:jc w:val="center"/>
    </w:pPr>
    <w:rPr>
      <w:rFonts w:ascii="Arial" w:eastAsia="MS Mincho" w:hAnsi="Arial" w:cs="Arial"/>
      <w:sz w:val="24"/>
      <w:szCs w:val="24"/>
      <w:lang w:val="en-GB" w:eastAsia="zh-CN"/>
    </w:rPr>
  </w:style>
  <w:style w:type="character" w:customStyle="1" w:styleId="SubtitleChar">
    <w:name w:val="Subtitle Char"/>
    <w:basedOn w:val="DefaultParagraphFont"/>
    <w:link w:val="Subtitle0"/>
    <w:rsid w:val="00C171A0"/>
    <w:rPr>
      <w:rFonts w:ascii="Arial" w:eastAsia="MS Mincho" w:hAnsi="Arial" w:cs="Arial"/>
      <w:sz w:val="24"/>
      <w:szCs w:val="24"/>
      <w:lang w:val="en-GB" w:eastAsia="zh-CN"/>
    </w:rPr>
  </w:style>
  <w:style w:type="paragraph" w:customStyle="1" w:styleId="Style12">
    <w:name w:val="Style12"/>
    <w:basedOn w:val="Subtitle0"/>
    <w:next w:val="TableofAuthorities"/>
    <w:rsid w:val="00C171A0"/>
    <w:rPr>
      <w:rFonts w:ascii="Times New Roman Bold" w:hAnsi="Times New Roman Bold" w:cs="Times New Roman Bold"/>
      <w:b/>
      <w:bCs/>
      <w:sz w:val="20"/>
    </w:rPr>
  </w:style>
  <w:style w:type="paragraph" w:styleId="TableofAuthorities">
    <w:name w:val="table of authorities"/>
    <w:basedOn w:val="Normal"/>
    <w:next w:val="Normal"/>
    <w:rsid w:val="00C171A0"/>
    <w:pPr>
      <w:suppressAutoHyphens/>
      <w:bidi w:val="0"/>
      <w:ind w:left="220" w:hanging="220"/>
    </w:pPr>
    <w:rPr>
      <w:rFonts w:eastAsia="MS Mincho" w:cs="Times New Roman"/>
      <w:lang w:val="en-GB" w:eastAsia="zh-CN"/>
    </w:rPr>
  </w:style>
  <w:style w:type="paragraph" w:customStyle="1" w:styleId="Style13">
    <w:name w:val="Style13"/>
    <w:basedOn w:val="Normal"/>
    <w:rsid w:val="00C171A0"/>
    <w:pPr>
      <w:suppressAutoHyphens/>
      <w:bidi w:val="0"/>
    </w:pPr>
    <w:rPr>
      <w:rFonts w:eastAsia="MS Mincho" w:cs="Times New Roman"/>
      <w:b/>
      <w:bCs/>
      <w:lang w:val="en-GB" w:eastAsia="zh-CN"/>
    </w:rPr>
  </w:style>
  <w:style w:type="paragraph" w:customStyle="1" w:styleId="Style14">
    <w:name w:val="Style14"/>
    <w:basedOn w:val="Normal"/>
    <w:rsid w:val="00C171A0"/>
    <w:pPr>
      <w:suppressAutoHyphens/>
      <w:bidi w:val="0"/>
    </w:pPr>
    <w:rPr>
      <w:rFonts w:eastAsia="MS Mincho" w:cs="Times New Roman"/>
      <w:b/>
      <w:bCs/>
      <w:lang w:val="en-GB" w:eastAsia="zh-CN"/>
    </w:rPr>
  </w:style>
  <w:style w:type="paragraph" w:customStyle="1" w:styleId="Style15">
    <w:name w:val="Style15"/>
    <w:basedOn w:val="TableofFigures"/>
    <w:rsid w:val="00C171A0"/>
    <w:pPr>
      <w:tabs>
        <w:tab w:val="clear" w:pos="1247"/>
      </w:tabs>
      <w:suppressAutoHyphens/>
      <w:ind w:left="0" w:firstLine="0"/>
    </w:pPr>
    <w:rPr>
      <w:rFonts w:eastAsia="MS Mincho"/>
      <w:b/>
      <w:bCs/>
      <w:sz w:val="22"/>
      <w:lang w:eastAsia="zh-CN"/>
    </w:rPr>
  </w:style>
  <w:style w:type="paragraph" w:customStyle="1" w:styleId="Style16">
    <w:name w:val="Style16"/>
    <w:basedOn w:val="Style15"/>
    <w:rsid w:val="00C171A0"/>
    <w:pPr>
      <w:keepNext/>
      <w:keepLines/>
      <w:spacing w:after="60"/>
      <w:ind w:hanging="540"/>
    </w:pPr>
    <w:rPr>
      <w:bCs w:val="0"/>
      <w:sz w:val="28"/>
      <w:szCs w:val="28"/>
    </w:rPr>
  </w:style>
  <w:style w:type="paragraph" w:customStyle="1" w:styleId="WW-Default">
    <w:name w:val="WW-Default"/>
    <w:rsid w:val="00C171A0"/>
    <w:pPr>
      <w:suppressAutoHyphens/>
      <w:autoSpaceDE w:val="0"/>
    </w:pPr>
    <w:rPr>
      <w:rFonts w:ascii="Arial" w:eastAsia="MS Mincho" w:hAnsi="Arial" w:cs="Arial"/>
      <w:color w:val="000000"/>
      <w:sz w:val="24"/>
      <w:szCs w:val="24"/>
      <w:lang w:eastAsia="zh-CN"/>
    </w:rPr>
  </w:style>
  <w:style w:type="paragraph" w:styleId="CommentSubject">
    <w:name w:val="annotation subject"/>
    <w:basedOn w:val="Normal"/>
    <w:next w:val="BalloonText"/>
    <w:link w:val="CommentSubjectChar"/>
    <w:rsid w:val="00C171A0"/>
    <w:pPr>
      <w:suppressAutoHyphens/>
      <w:bidi w:val="0"/>
    </w:pPr>
    <w:rPr>
      <w:rFonts w:eastAsia="MS Mincho" w:cs="Times New Roman"/>
      <w:b/>
      <w:bCs/>
      <w:lang w:val="en-GB" w:eastAsia="zh-CN"/>
    </w:rPr>
  </w:style>
  <w:style w:type="character" w:customStyle="1" w:styleId="CommentSubjectChar">
    <w:name w:val="Comment Subject Char"/>
    <w:basedOn w:val="CommentTextChar"/>
    <w:link w:val="CommentSubject"/>
    <w:rsid w:val="00C171A0"/>
    <w:rPr>
      <w:rFonts w:eastAsia="MS Mincho" w:cs="Times New Roman"/>
      <w:b/>
      <w:bCs/>
      <w:lang w:val="en-GB" w:eastAsia="zh-CN"/>
    </w:rPr>
  </w:style>
  <w:style w:type="paragraph" w:customStyle="1" w:styleId="paraNumbering">
    <w:name w:val="paraNumbering"/>
    <w:basedOn w:val="Paralevel1"/>
    <w:rsid w:val="00C171A0"/>
    <w:pPr>
      <w:numPr>
        <w:numId w:val="5"/>
      </w:numPr>
    </w:pPr>
  </w:style>
  <w:style w:type="paragraph" w:customStyle="1" w:styleId="StyleParalevel1Justified">
    <w:name w:val="Style Para level1 + Justified"/>
    <w:basedOn w:val="Paralevel1"/>
    <w:rsid w:val="00C171A0"/>
    <w:pPr>
      <w:tabs>
        <w:tab w:val="left" w:pos="1710"/>
      </w:tabs>
      <w:spacing w:before="0"/>
      <w:ind w:left="1350"/>
    </w:pPr>
  </w:style>
  <w:style w:type="paragraph" w:customStyle="1" w:styleId="NormalJustified">
    <w:name w:val="Normal + Justified"/>
    <w:basedOn w:val="Normal"/>
    <w:rsid w:val="00C171A0"/>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after="120" w:line="240" w:lineRule="exact"/>
      <w:ind w:left="1267" w:hanging="1267"/>
      <w:jc w:val="both"/>
    </w:pPr>
    <w:rPr>
      <w:rFonts w:eastAsia="MS Mincho" w:cs="Times New Roman"/>
      <w:spacing w:val="4"/>
      <w:w w:val="103"/>
      <w:kern w:val="1"/>
      <w:lang w:val="en-GB" w:eastAsia="zh-CN"/>
    </w:rPr>
  </w:style>
  <w:style w:type="paragraph" w:customStyle="1" w:styleId="MediumGrid1-Accent21">
    <w:name w:val="Medium Grid 1 - Accent 21"/>
    <w:basedOn w:val="Normal"/>
    <w:qFormat/>
    <w:rsid w:val="00C171A0"/>
    <w:pPr>
      <w:suppressAutoHyphens/>
      <w:bidi w:val="0"/>
      <w:spacing w:after="200" w:line="276" w:lineRule="auto"/>
      <w:ind w:left="720"/>
    </w:pPr>
    <w:rPr>
      <w:rFonts w:ascii="Calibri" w:eastAsia="Calibri" w:hAnsi="Calibri" w:cs="Calibri"/>
      <w:szCs w:val="22"/>
      <w:lang w:eastAsia="zh-CN"/>
    </w:rPr>
  </w:style>
  <w:style w:type="paragraph" w:customStyle="1" w:styleId="ColorfulList-Accent11">
    <w:name w:val="Colorful List - Accent 11"/>
    <w:basedOn w:val="Normal"/>
    <w:rsid w:val="00C171A0"/>
    <w:pPr>
      <w:suppressAutoHyphens/>
      <w:bidi w:val="0"/>
      <w:spacing w:after="200" w:line="276" w:lineRule="auto"/>
      <w:ind w:left="720"/>
    </w:pPr>
    <w:rPr>
      <w:rFonts w:ascii="Calibri" w:hAnsi="Calibri" w:cs="Calibri"/>
      <w:szCs w:val="22"/>
      <w:lang w:eastAsia="zh-CN"/>
    </w:rPr>
  </w:style>
  <w:style w:type="paragraph" w:customStyle="1" w:styleId="Luettelokappale">
    <w:name w:val="Luettelokappale"/>
    <w:basedOn w:val="Normal"/>
    <w:rsid w:val="00C171A0"/>
    <w:pPr>
      <w:suppressAutoHyphens/>
      <w:bidi w:val="0"/>
      <w:ind w:left="1304"/>
    </w:pPr>
    <w:rPr>
      <w:rFonts w:cs="Times New Roman"/>
      <w:sz w:val="24"/>
      <w:szCs w:val="24"/>
      <w:lang w:val="fi-FI" w:eastAsia="zh-CN"/>
    </w:rPr>
  </w:style>
  <w:style w:type="paragraph" w:customStyle="1" w:styleId="TableContents">
    <w:name w:val="Table Contents"/>
    <w:basedOn w:val="Normal"/>
    <w:rsid w:val="00C171A0"/>
    <w:pPr>
      <w:suppressLineNumbers/>
      <w:suppressAutoHyphens/>
      <w:bidi w:val="0"/>
    </w:pPr>
    <w:rPr>
      <w:rFonts w:eastAsia="MS Mincho" w:cs="Times New Roman"/>
      <w:lang w:val="en-GB" w:eastAsia="zh-CN"/>
    </w:rPr>
  </w:style>
  <w:style w:type="paragraph" w:customStyle="1" w:styleId="TableHeading">
    <w:name w:val="Table Heading"/>
    <w:basedOn w:val="TableContents"/>
    <w:rsid w:val="00C171A0"/>
    <w:pPr>
      <w:jc w:val="center"/>
    </w:pPr>
    <w:rPr>
      <w:b/>
      <w:bCs/>
    </w:rPr>
  </w:style>
  <w:style w:type="paragraph" w:customStyle="1" w:styleId="Contents10">
    <w:name w:val="Contents 10"/>
    <w:basedOn w:val="Index"/>
    <w:rsid w:val="00C171A0"/>
    <w:pPr>
      <w:tabs>
        <w:tab w:val="right" w:leader="dot" w:pos="7425"/>
      </w:tabs>
      <w:ind w:left="2547"/>
    </w:pPr>
  </w:style>
  <w:style w:type="paragraph" w:customStyle="1" w:styleId="Framecontents">
    <w:name w:val="Frame contents"/>
    <w:basedOn w:val="BodyText"/>
    <w:rsid w:val="00C171A0"/>
    <w:pPr>
      <w:widowControl w:val="0"/>
      <w:tabs>
        <w:tab w:val="left" w:pos="-720"/>
      </w:tabs>
      <w:suppressAutoHyphens/>
      <w:jc w:val="center"/>
    </w:pPr>
    <w:rPr>
      <w:rFonts w:ascii="Courier New" w:eastAsia="MS Mincho" w:hAnsi="Courier New" w:cs="Courier New"/>
      <w:sz w:val="24"/>
      <w:lang w:val="en-GB" w:eastAsia="zh-CN"/>
    </w:rPr>
  </w:style>
  <w:style w:type="paragraph" w:customStyle="1" w:styleId="MediumList2-Accent21">
    <w:name w:val="Medium List 2 - Accent 21"/>
    <w:hidden/>
    <w:uiPriority w:val="99"/>
    <w:semiHidden/>
    <w:rsid w:val="00C171A0"/>
    <w:rPr>
      <w:rFonts w:eastAsia="MS Mincho" w:cs="Times New Roman"/>
      <w:sz w:val="22"/>
      <w:lang w:val="en-GB" w:eastAsia="zh-CN"/>
    </w:rPr>
  </w:style>
  <w:style w:type="character" w:customStyle="1" w:styleId="FootnoteTextChar2">
    <w:name w:val="Footnote Text Char2"/>
    <w:uiPriority w:val="99"/>
    <w:rsid w:val="00C171A0"/>
    <w:rPr>
      <w:sz w:val="18"/>
      <w:lang w:val="fr-FR"/>
    </w:rPr>
  </w:style>
  <w:style w:type="character" w:customStyle="1" w:styleId="FootnoteTextChar1">
    <w:name w:val="Footnote Text Char1"/>
    <w:uiPriority w:val="99"/>
    <w:locked/>
    <w:rsid w:val="00C171A0"/>
    <w:rPr>
      <w:rFonts w:eastAsia="MS Mincho" w:cs="Times New Roman"/>
      <w:sz w:val="20"/>
      <w:szCs w:val="20"/>
      <w:lang w:val="en-GB" w:eastAsia="zh-CN"/>
    </w:rPr>
  </w:style>
  <w:style w:type="table" w:customStyle="1" w:styleId="TableGrid1">
    <w:name w:val="Table Grid1"/>
    <w:basedOn w:val="TableNormal"/>
    <w:next w:val="TableGrid"/>
    <w:uiPriority w:val="59"/>
    <w:rsid w:val="00C171A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3z0">
    <w:name w:val="WW8Num3z0"/>
    <w:rsid w:val="00C171A0"/>
    <w:rPr>
      <w:rFonts w:ascii="Arial" w:hAnsi="Arial" w:cs="Arial"/>
    </w:rPr>
  </w:style>
  <w:style w:type="character" w:customStyle="1" w:styleId="WW8Num6z0">
    <w:name w:val="WW8Num6z0"/>
    <w:rsid w:val="00C171A0"/>
    <w:rPr>
      <w:rFonts w:ascii="Times New Roman" w:hAnsi="Times New Roman" w:cs="Times New Roman"/>
      <w:sz w:val="24"/>
      <w:szCs w:val="24"/>
    </w:rPr>
  </w:style>
  <w:style w:type="character" w:customStyle="1" w:styleId="WW8Num14z1">
    <w:name w:val="WW8Num14z1"/>
    <w:rsid w:val="00C171A0"/>
    <w:rPr>
      <w:rFonts w:ascii="Courier New" w:hAnsi="Courier New" w:cs="Courier New"/>
    </w:rPr>
  </w:style>
  <w:style w:type="character" w:customStyle="1" w:styleId="WW8Num14z2">
    <w:name w:val="WW8Num14z2"/>
    <w:rsid w:val="00C171A0"/>
    <w:rPr>
      <w:rFonts w:ascii="Wingdings" w:hAnsi="Wingdings" w:cs="Wingdings"/>
    </w:rPr>
  </w:style>
  <w:style w:type="character" w:customStyle="1" w:styleId="WW8Num17z0">
    <w:name w:val="WW8Num17z0"/>
    <w:rsid w:val="00C171A0"/>
    <w:rPr>
      <w:rFonts w:ascii="Calibri" w:eastAsia="Times New Roman" w:hAnsi="Calibri" w:cs="Calibri"/>
    </w:rPr>
  </w:style>
  <w:style w:type="character" w:customStyle="1" w:styleId="WW8Num17z1">
    <w:name w:val="WW8Num17z1"/>
    <w:rsid w:val="00C171A0"/>
    <w:rPr>
      <w:rFonts w:ascii="Symbol" w:hAnsi="Symbol" w:cs="Symbol"/>
    </w:rPr>
  </w:style>
  <w:style w:type="character" w:customStyle="1" w:styleId="WW8Num22z1">
    <w:name w:val="WW8Num22z1"/>
    <w:rsid w:val="00C171A0"/>
    <w:rPr>
      <w:rFonts w:ascii="Symbol" w:hAnsi="Symbol" w:cs="Symbol"/>
    </w:rPr>
  </w:style>
  <w:style w:type="character" w:customStyle="1" w:styleId="WW8Num25z0">
    <w:name w:val="WW8Num25z0"/>
    <w:rsid w:val="00C171A0"/>
    <w:rPr>
      <w:rFonts w:ascii="Symbol" w:hAnsi="Symbol" w:cs="Symbol"/>
    </w:rPr>
  </w:style>
  <w:style w:type="character" w:customStyle="1" w:styleId="WW8Num25z1">
    <w:name w:val="WW8Num25z1"/>
    <w:rsid w:val="00C171A0"/>
    <w:rPr>
      <w:rFonts w:ascii="Courier New" w:hAnsi="Courier New" w:cs="Courier New"/>
    </w:rPr>
  </w:style>
  <w:style w:type="character" w:customStyle="1" w:styleId="WW8Num25z2">
    <w:name w:val="WW8Num25z2"/>
    <w:rsid w:val="00C171A0"/>
    <w:rPr>
      <w:rFonts w:ascii="Wingdings" w:hAnsi="Wingdings" w:cs="Wingdings"/>
    </w:rPr>
  </w:style>
  <w:style w:type="character" w:customStyle="1" w:styleId="WW8Num30z0">
    <w:name w:val="WW8Num30z0"/>
    <w:rsid w:val="00C171A0"/>
    <w:rPr>
      <w:rFonts w:ascii="Symbol" w:hAnsi="Symbol" w:cs="Symbol"/>
    </w:rPr>
  </w:style>
  <w:style w:type="character" w:customStyle="1" w:styleId="WW8Num30z2">
    <w:name w:val="WW8Num30z2"/>
    <w:rsid w:val="00C171A0"/>
    <w:rPr>
      <w:rFonts w:ascii="Wingdings" w:hAnsi="Wingdings" w:cs="Wingdings"/>
    </w:rPr>
  </w:style>
  <w:style w:type="character" w:customStyle="1" w:styleId="WW8Num30z4">
    <w:name w:val="WW8Num30z4"/>
    <w:rsid w:val="00C171A0"/>
    <w:rPr>
      <w:rFonts w:ascii="Courier New" w:hAnsi="Courier New" w:cs="Courier New"/>
    </w:rPr>
  </w:style>
  <w:style w:type="character" w:customStyle="1" w:styleId="WW8Num33z1">
    <w:name w:val="WW8Num33z1"/>
    <w:rsid w:val="00C171A0"/>
    <w:rPr>
      <w:rFonts w:ascii="Symbol" w:hAnsi="Symbol" w:cs="Symbol"/>
    </w:rPr>
  </w:style>
  <w:style w:type="character" w:customStyle="1" w:styleId="WW8NumSt19z0">
    <w:name w:val="WW8NumSt19z0"/>
    <w:rsid w:val="00C171A0"/>
    <w:rPr>
      <w:b w:val="0"/>
    </w:rPr>
  </w:style>
  <w:style w:type="character" w:customStyle="1" w:styleId="WW-FootnoteCharacters">
    <w:name w:val="WW-Footnote Characters"/>
    <w:rsid w:val="00C171A0"/>
    <w:rPr>
      <w:vertAlign w:val="superscript"/>
    </w:rPr>
  </w:style>
  <w:style w:type="character" w:customStyle="1" w:styleId="5GChar">
    <w:name w:val="5_G Char"/>
    <w:rsid w:val="00C171A0"/>
    <w:rPr>
      <w:rFonts w:eastAsia="MS Mincho"/>
      <w:sz w:val="18"/>
      <w:lang w:val="en-GB" w:eastAsia="zh-CN" w:bidi="ar-SA"/>
    </w:rPr>
  </w:style>
  <w:style w:type="character" w:customStyle="1" w:styleId="00NumberedParasChar">
    <w:name w:val="00 Numbered Paras Char"/>
    <w:rsid w:val="00C171A0"/>
    <w:rPr>
      <w:rFonts w:ascii="Calibri" w:eastAsia="Times New Roman" w:hAnsi="Calibri" w:cs="Calibri"/>
      <w:color w:val="000000"/>
      <w:lang w:val="en-GB"/>
    </w:rPr>
  </w:style>
  <w:style w:type="character" w:customStyle="1" w:styleId="CommentTextChar2">
    <w:name w:val="Comment Text Char2"/>
    <w:rsid w:val="00C171A0"/>
    <w:rPr>
      <w:rFonts w:eastAsia="MS Mincho"/>
      <w:lang w:val="en-GB" w:eastAsia="zh-CN" w:bidi="ar-SA"/>
    </w:rPr>
  </w:style>
  <w:style w:type="character" w:customStyle="1" w:styleId="ListParagraphChar">
    <w:name w:val="List Paragraph Char"/>
    <w:uiPriority w:val="99"/>
    <w:rsid w:val="00C171A0"/>
    <w:rPr>
      <w:rFonts w:ascii="Calibri" w:eastAsia="Calibri" w:hAnsi="Calibri" w:cs="Calibri"/>
      <w:sz w:val="22"/>
      <w:szCs w:val="22"/>
      <w:lang w:val="en-US" w:bidi="ar-SA"/>
    </w:rPr>
  </w:style>
  <w:style w:type="character" w:customStyle="1" w:styleId="EndnoteTextChar">
    <w:name w:val="Endnote Text Char"/>
    <w:rsid w:val="00C171A0"/>
    <w:rPr>
      <w:rFonts w:eastAsia="Calibri"/>
      <w:spacing w:val="4"/>
      <w:w w:val="103"/>
      <w:kern w:val="1"/>
      <w:lang w:val="en-GB" w:eastAsia="zh-CN" w:bidi="ar-SA"/>
    </w:rPr>
  </w:style>
  <w:style w:type="character" w:customStyle="1" w:styleId="CH2Char">
    <w:name w:val="CH2 Char"/>
    <w:rsid w:val="00C171A0"/>
    <w:rPr>
      <w:b/>
      <w:sz w:val="24"/>
      <w:szCs w:val="24"/>
      <w:lang w:val="fr-FR" w:bidi="ar-SA"/>
    </w:rPr>
  </w:style>
  <w:style w:type="character" w:customStyle="1" w:styleId="CH3Char">
    <w:name w:val="CH3 Char"/>
    <w:rsid w:val="00C171A0"/>
    <w:rPr>
      <w:b/>
      <w:lang w:val="fr-FR" w:bidi="ar-SA"/>
    </w:rPr>
  </w:style>
  <w:style w:type="paragraph" w:styleId="EndnoteText">
    <w:name w:val="endnote text"/>
    <w:basedOn w:val="Normal"/>
    <w:link w:val="EndnoteTextChar1"/>
    <w:rsid w:val="00C171A0"/>
    <w:pPr>
      <w:suppressAutoHyphens/>
      <w:bidi w:val="0"/>
    </w:pPr>
    <w:rPr>
      <w:rFonts w:eastAsia="Calibri" w:cs="Times New Roman"/>
      <w:spacing w:val="4"/>
      <w:w w:val="103"/>
      <w:kern w:val="1"/>
      <w:lang w:val="en-GB" w:eastAsia="zh-CN"/>
    </w:rPr>
  </w:style>
  <w:style w:type="character" w:customStyle="1" w:styleId="EndnoteTextChar1">
    <w:name w:val="Endnote Text Char1"/>
    <w:basedOn w:val="DefaultParagraphFont"/>
    <w:link w:val="EndnoteText"/>
    <w:rsid w:val="00C171A0"/>
    <w:rPr>
      <w:rFonts w:eastAsia="Calibri" w:cs="Times New Roman"/>
      <w:spacing w:val="4"/>
      <w:w w:val="103"/>
      <w:kern w:val="1"/>
      <w:lang w:val="en-GB" w:eastAsia="zh-CN"/>
    </w:rPr>
  </w:style>
  <w:style w:type="paragraph" w:customStyle="1" w:styleId="TOCHeading1">
    <w:name w:val="TOC Heading1"/>
    <w:basedOn w:val="Heading1"/>
    <w:next w:val="Normal"/>
    <w:qFormat/>
    <w:rsid w:val="00C171A0"/>
    <w:pPr>
      <w:keepLines/>
      <w:suppressAutoHyphens/>
      <w:bidi w:val="0"/>
      <w:spacing w:before="480" w:after="0" w:line="276" w:lineRule="auto"/>
      <w:jc w:val="left"/>
    </w:pPr>
    <w:rPr>
      <w:rFonts w:ascii="Cambria" w:eastAsia="MS Gothic" w:hAnsi="Cambria" w:cs="Times New Roman"/>
      <w:b/>
      <w:bCs/>
      <w:color w:val="365F91"/>
      <w:sz w:val="28"/>
      <w:u w:val="none"/>
      <w:lang w:eastAsia="ja-JP"/>
    </w:rPr>
  </w:style>
  <w:style w:type="paragraph" w:customStyle="1" w:styleId="00NumberedParas">
    <w:name w:val="00 Numbered Paras"/>
    <w:basedOn w:val="00Paragraphnumbering"/>
    <w:qFormat/>
    <w:rsid w:val="00C171A0"/>
    <w:pPr>
      <w:numPr>
        <w:numId w:val="0"/>
      </w:numPr>
      <w:tabs>
        <w:tab w:val="left" w:pos="-720"/>
        <w:tab w:val="num" w:pos="540"/>
      </w:tabs>
      <w:spacing w:after="120" w:line="240" w:lineRule="auto"/>
      <w:ind w:left="540" w:hanging="360"/>
    </w:pPr>
    <w:rPr>
      <w:rFonts w:ascii="Calibri" w:hAnsi="Calibri" w:cs="Calibri"/>
      <w:color w:val="000000"/>
      <w:lang w:eastAsia="zh-CN"/>
    </w:rPr>
  </w:style>
  <w:style w:type="paragraph" w:customStyle="1" w:styleId="ftrefCharCharCharCharCharChar">
    <w:name w:val="ftref Char Char Char Char Char Char"/>
    <w:basedOn w:val="Normal"/>
    <w:rsid w:val="00C171A0"/>
    <w:pPr>
      <w:suppressAutoHyphens/>
      <w:bidi w:val="0"/>
      <w:spacing w:after="160" w:line="240" w:lineRule="exact"/>
    </w:pPr>
    <w:rPr>
      <w:rFonts w:cs="Times New Roman"/>
      <w:szCs w:val="18"/>
      <w:vertAlign w:val="superscript"/>
    </w:rPr>
  </w:style>
  <w:style w:type="paragraph" w:customStyle="1" w:styleId="ftrefChar">
    <w:name w:val="ftref Char"/>
    <w:basedOn w:val="Normal"/>
    <w:rsid w:val="00C171A0"/>
    <w:pPr>
      <w:suppressAutoHyphens/>
      <w:bidi w:val="0"/>
      <w:spacing w:after="160" w:line="240" w:lineRule="exact"/>
    </w:pPr>
    <w:rPr>
      <w:rFonts w:cs="Times New Roman"/>
      <w:vertAlign w:val="superscript"/>
      <w:lang w:eastAsia="ja-JP"/>
    </w:rPr>
  </w:style>
  <w:style w:type="paragraph" w:customStyle="1" w:styleId="Standard">
    <w:name w:val="Standard"/>
    <w:rsid w:val="00C171A0"/>
    <w:pPr>
      <w:widowControl w:val="0"/>
      <w:suppressAutoHyphens/>
      <w:textAlignment w:val="baseline"/>
    </w:pPr>
    <w:rPr>
      <w:rFonts w:eastAsia="WenQuanYi Micro Hei" w:cs="Lohit Hindi"/>
      <w:kern w:val="1"/>
      <w:sz w:val="24"/>
      <w:szCs w:val="24"/>
      <w:lang w:eastAsia="zh-CN" w:bidi="hi-IN"/>
    </w:rPr>
  </w:style>
  <w:style w:type="character" w:customStyle="1" w:styleId="NormalNonumberChar">
    <w:name w:val="Normal_No_number Char"/>
    <w:link w:val="NormalNonumber"/>
    <w:rsid w:val="00C171A0"/>
    <w:rPr>
      <w:rFonts w:cs="Times New Roman"/>
      <w:lang w:val="fr-CA"/>
    </w:rPr>
  </w:style>
  <w:style w:type="paragraph" w:customStyle="1" w:styleId="ColorfulShading-Accent11">
    <w:name w:val="Colorful Shading - Accent 11"/>
    <w:hidden/>
    <w:uiPriority w:val="99"/>
    <w:semiHidden/>
    <w:rsid w:val="00C171A0"/>
    <w:rPr>
      <w:rFonts w:cs="Times New Roman"/>
      <w:lang w:val="fr-FR"/>
    </w:rPr>
  </w:style>
  <w:style w:type="character" w:customStyle="1" w:styleId="footnote2">
    <w:name w:val="footnote2"/>
    <w:aliases w:val="reference1"/>
    <w:semiHidden/>
    <w:rsid w:val="00C171A0"/>
    <w:rPr>
      <w:rFonts w:ascii="Times New Roman" w:hAnsi="Times New Roman"/>
      <w:color w:val="auto"/>
      <w:sz w:val="18"/>
      <w:vertAlign w:val="superscript"/>
    </w:rPr>
  </w:style>
  <w:style w:type="paragraph" w:customStyle="1" w:styleId="footnote1">
    <w:name w:val="footnote1"/>
    <w:aliases w:val="text2"/>
    <w:basedOn w:val="Normal"/>
    <w:link w:val="Footnote20"/>
    <w:semiHidden/>
    <w:rsid w:val="00C171A0"/>
    <w:pPr>
      <w:tabs>
        <w:tab w:val="left" w:pos="1247"/>
        <w:tab w:val="left" w:pos="1814"/>
        <w:tab w:val="left" w:pos="2381"/>
        <w:tab w:val="left" w:pos="2948"/>
        <w:tab w:val="left" w:pos="3515"/>
      </w:tabs>
      <w:bidi w:val="0"/>
      <w:spacing w:before="20" w:after="40"/>
      <w:ind w:left="1247"/>
    </w:pPr>
    <w:rPr>
      <w:rFonts w:cs="Times New Roman"/>
      <w:sz w:val="18"/>
      <w:szCs w:val="22"/>
      <w:lang w:val="en-GB"/>
    </w:rPr>
  </w:style>
  <w:style w:type="character" w:customStyle="1" w:styleId="Footnote20">
    <w:name w:val="Footnote2"/>
    <w:aliases w:val="Text2,Char4"/>
    <w:link w:val="footnote1"/>
    <w:semiHidden/>
    <w:locked/>
    <w:rsid w:val="00C171A0"/>
    <w:rPr>
      <w:rFonts w:cs="Times New Roman"/>
      <w:sz w:val="18"/>
      <w:szCs w:val="22"/>
      <w:lang w:val="en-GB"/>
    </w:rPr>
  </w:style>
  <w:style w:type="paragraph" w:styleId="Revision">
    <w:name w:val="Revision"/>
    <w:hidden/>
    <w:uiPriority w:val="99"/>
    <w:semiHidden/>
    <w:rsid w:val="00C171A0"/>
    <w:rPr>
      <w:rFonts w:ascii="Calibri" w:eastAsia="Calibri" w:hAnsi="Calibri" w:cs="Arial"/>
      <w:sz w:val="22"/>
      <w:szCs w:val="22"/>
    </w:rPr>
  </w:style>
  <w:style w:type="numbering" w:customStyle="1" w:styleId="NoList2">
    <w:name w:val="No List2"/>
    <w:next w:val="NoList"/>
    <w:semiHidden/>
    <w:rsid w:val="00C171A0"/>
  </w:style>
  <w:style w:type="table" w:customStyle="1" w:styleId="Tabledocright1">
    <w:name w:val="Table_doc_right1"/>
    <w:basedOn w:val="TableNormal"/>
    <w:rsid w:val="00C171A0"/>
    <w:pPr>
      <w:spacing w:before="40" w:after="40"/>
    </w:pPr>
    <w:rPr>
      <w:rFonts w:cs="Times New Roman"/>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C171A0"/>
    <w:rPr>
      <w:rFonts w:ascii="Arial" w:hAnsi="Arial" w:cs="Times New Roman"/>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AATable1">
    <w:name w:val="AA_Table1"/>
    <w:basedOn w:val="TableNormal"/>
    <w:semiHidden/>
    <w:rsid w:val="00C171A0"/>
    <w:rPr>
      <w:rFonts w:cs="Times New Roman"/>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
    <w:name w:val="Normal_list11"/>
    <w:basedOn w:val="NoList"/>
    <w:semiHidden/>
    <w:rsid w:val="00C171A0"/>
    <w:pPr>
      <w:numPr>
        <w:numId w:val="3"/>
      </w:numPr>
    </w:pPr>
  </w:style>
  <w:style w:type="paragraph" w:styleId="NoSpacing">
    <w:name w:val="No Spacing"/>
    <w:link w:val="NoSpacingChar"/>
    <w:uiPriority w:val="1"/>
    <w:qFormat/>
    <w:rsid w:val="00C171A0"/>
    <w:rPr>
      <w:rFonts w:ascii="Calibri" w:eastAsia="Malgun Gothic" w:hAnsi="Calibri" w:cs="Arial"/>
      <w:sz w:val="22"/>
      <w:szCs w:val="22"/>
      <w:lang w:eastAsia="ja-JP"/>
    </w:rPr>
  </w:style>
  <w:style w:type="character" w:customStyle="1" w:styleId="NoSpacingChar">
    <w:name w:val="No Spacing Char"/>
    <w:link w:val="NoSpacing"/>
    <w:uiPriority w:val="1"/>
    <w:rsid w:val="00C171A0"/>
    <w:rPr>
      <w:rFonts w:ascii="Calibri" w:eastAsia="Malgun Gothic" w:hAnsi="Calibri" w:cs="Arial"/>
      <w:sz w:val="22"/>
      <w:szCs w:val="22"/>
      <w:lang w:eastAsia="ja-JP"/>
    </w:rPr>
  </w:style>
  <w:style w:type="table" w:customStyle="1" w:styleId="TableGrid2">
    <w:name w:val="Table Grid2"/>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171A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3">
    <w:name w:val="Table Web 3"/>
    <w:basedOn w:val="TableNormal"/>
    <w:rsid w:val="00C171A0"/>
    <w:pPr>
      <w:tabs>
        <w:tab w:val="left" w:pos="1247"/>
        <w:tab w:val="left" w:pos="1814"/>
        <w:tab w:val="left" w:pos="2381"/>
        <w:tab w:val="left" w:pos="2948"/>
        <w:tab w:val="left" w:pos="3515"/>
      </w:tabs>
    </w:pPr>
    <w:rPr>
      <w:rFonts w:cs="Times New Roman"/>
      <w:lang w:eastAsia="ko-K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ption1">
    <w:name w:val="Caption1"/>
    <w:basedOn w:val="Normal"/>
    <w:qFormat/>
    <w:rsid w:val="00C171A0"/>
    <w:pPr>
      <w:keepNext/>
      <w:bidi w:val="0"/>
      <w:spacing w:before="200" w:line="240" w:lineRule="exact"/>
      <w:ind w:left="357"/>
    </w:pPr>
    <w:rPr>
      <w:rFonts w:eastAsia="Calibri" w:cs="Times New Roman"/>
      <w:b/>
      <w:bCs/>
      <w:sz w:val="16"/>
      <w:szCs w:val="16"/>
    </w:rPr>
  </w:style>
  <w:style w:type="character" w:customStyle="1" w:styleId="mqInternal">
    <w:name w:val="mqInternal"/>
    <w:uiPriority w:val="99"/>
    <w:rsid w:val="00C171A0"/>
    <w:rPr>
      <w:color w:val="80000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qFormat/>
    <w:pPr>
      <w:keepNext/>
      <w:spacing w:before="120" w:after="120" w:line="360" w:lineRule="exact"/>
      <w:jc w:val="center"/>
      <w:outlineLvl w:val="0"/>
    </w:pPr>
    <w:rPr>
      <w:u w:val="single"/>
    </w:rPr>
  </w:style>
  <w:style w:type="paragraph" w:styleId="Heading2">
    <w:name w:val="heading 2"/>
    <w:basedOn w:val="Normal"/>
    <w:next w:val="Normal"/>
    <w:link w:val="Heading2Char"/>
    <w:qFormat/>
    <w:pPr>
      <w:keepNext/>
      <w:spacing w:before="120" w:after="120" w:line="360" w:lineRule="exact"/>
      <w:jc w:val="center"/>
      <w:outlineLvl w:val="1"/>
    </w:pPr>
    <w:rPr>
      <w:u w:val="single"/>
    </w:rPr>
  </w:style>
  <w:style w:type="paragraph" w:styleId="Heading3">
    <w:name w:val="heading 3"/>
    <w:basedOn w:val="Normal"/>
    <w:next w:val="Normal"/>
    <w:link w:val="Heading3Char"/>
    <w:qFormat/>
    <w:pPr>
      <w:keepNext/>
      <w:spacing w:before="120" w:after="120" w:line="360" w:lineRule="exact"/>
      <w:jc w:val="both"/>
      <w:outlineLvl w:val="2"/>
    </w:pPr>
    <w:rPr>
      <w:u w:val="single"/>
    </w:rPr>
  </w:style>
  <w:style w:type="paragraph" w:styleId="Heading4">
    <w:name w:val="heading 4"/>
    <w:basedOn w:val="Normal"/>
    <w:next w:val="Normal"/>
    <w:link w:val="Heading4Char"/>
    <w:qFormat/>
    <w:pPr>
      <w:keepNext/>
      <w:spacing w:before="120" w:after="120" w:line="360" w:lineRule="exact"/>
      <w:jc w:val="both"/>
      <w:outlineLvl w:val="3"/>
    </w:pPr>
  </w:style>
  <w:style w:type="paragraph" w:styleId="Heading5">
    <w:name w:val="heading 5"/>
    <w:basedOn w:val="Normal"/>
    <w:next w:val="Normal"/>
    <w:link w:val="Heading5Char"/>
    <w:qFormat/>
    <w:pPr>
      <w:keepNext/>
      <w:jc w:val="right"/>
      <w:outlineLvl w:val="4"/>
    </w:pPr>
    <w:rPr>
      <w:rFonts w:ascii="Times" w:hAnsi="Times" w:cs="Arabic Transparent"/>
      <w:b/>
      <w:bCs/>
      <w:noProof/>
      <w:szCs w:val="44"/>
    </w:rPr>
  </w:style>
  <w:style w:type="paragraph" w:styleId="Heading6">
    <w:name w:val="heading 6"/>
    <w:basedOn w:val="Normal"/>
    <w:next w:val="Normal"/>
    <w:link w:val="Heading6Char"/>
    <w:qFormat/>
    <w:pPr>
      <w:keepNext/>
      <w:spacing w:before="120" w:after="120" w:line="360" w:lineRule="exact"/>
      <w:jc w:val="both"/>
      <w:outlineLvl w:val="5"/>
    </w:pPr>
    <w:rPr>
      <w:u w:val="single"/>
    </w:rPr>
  </w:style>
  <w:style w:type="paragraph" w:styleId="Heading7">
    <w:name w:val="heading 7"/>
    <w:basedOn w:val="Normal"/>
    <w:next w:val="Normal"/>
    <w:link w:val="Heading7Char"/>
    <w:qFormat/>
    <w:pPr>
      <w:keepNext/>
      <w:jc w:val="center"/>
      <w:outlineLvl w:val="6"/>
    </w:pPr>
    <w:rPr>
      <w:rFonts w:ascii="Times" w:hAnsi="Times"/>
      <w:b/>
      <w:bCs/>
      <w:noProof/>
    </w:rPr>
  </w:style>
  <w:style w:type="paragraph" w:styleId="Heading8">
    <w:name w:val="heading 8"/>
    <w:basedOn w:val="Normal"/>
    <w:next w:val="Normal"/>
    <w:link w:val="Heading8Char"/>
    <w:qFormat/>
    <w:pPr>
      <w:keepNext/>
      <w:jc w:val="center"/>
      <w:outlineLvl w:val="7"/>
    </w:pPr>
    <w:rPr>
      <w:b/>
      <w:bCs/>
      <w:sz w:val="30"/>
      <w:szCs w:val="30"/>
    </w:rPr>
  </w:style>
  <w:style w:type="paragraph" w:styleId="Heading9">
    <w:name w:val="heading 9"/>
    <w:basedOn w:val="Normal"/>
    <w:next w:val="Normal"/>
    <w:link w:val="Heading9Char"/>
    <w:qFormat/>
    <w:pPr>
      <w:keepNext/>
      <w:spacing w:line="360" w:lineRule="exact"/>
      <w:jc w:val="center"/>
      <w:outlineLvl w:val="8"/>
    </w:pPr>
    <w:rPr>
      <w:rFonts w:ascii="Times" w:hAnsi="Times"/>
      <w:b/>
      <w:bCs/>
      <w:noProof/>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jc w:val="right"/>
    </w:pPr>
    <w:rPr>
      <w:rFonts w:ascii="Times" w:hAnsi="Times"/>
      <w:noProof/>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Cs w:val="24"/>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pPr>
      <w:jc w:val="right"/>
    </w:pPr>
    <w:rPr>
      <w:rFonts w:ascii="Times" w:hAnsi="Times"/>
      <w:noProof/>
    </w:rPr>
  </w:style>
  <w:style w:type="character" w:styleId="FootnoteReference">
    <w:name w:val="footnote reference"/>
    <w:aliases w:val="ftref,16 Point,Superscript 6 Point,(Ref. de nota al pie)"/>
    <w:uiPriority w:val="99"/>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lang w:val="fr-FR" w:eastAsia="fr-FR"/>
    </w:rPr>
  </w:style>
  <w:style w:type="paragraph" w:styleId="BodyText">
    <w:name w:val="Body Text"/>
    <w:basedOn w:val="Normal"/>
    <w:link w:val="BodyTextChar"/>
    <w:pPr>
      <w:bidi w:val="0"/>
    </w:pPr>
    <w:rPr>
      <w:rFonts w:ascii="Times" w:hAnsi="Times"/>
    </w:rPr>
  </w:style>
  <w:style w:type="paragraph" w:styleId="BodyText2">
    <w:name w:val="Body Text 2"/>
    <w:basedOn w:val="Normal"/>
    <w:link w:val="BodyText2Char"/>
    <w:pPr>
      <w:jc w:val="both"/>
    </w:pPr>
    <w:rPr>
      <w:rFonts w:ascii="Times" w:hAnsi="Times"/>
      <w:noProof/>
      <w:sz w:val="28"/>
    </w:rPr>
  </w:style>
  <w:style w:type="paragraph" w:customStyle="1" w:styleId="SingleTxt">
    <w:name w:val="__Single Txt"/>
    <w:basedOn w:val="Normal"/>
    <w:qFormat/>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w w:val="103"/>
      <w:kern w:val="14"/>
      <w:szCs w:val="30"/>
    </w:rPr>
  </w:style>
  <w:style w:type="table" w:customStyle="1" w:styleId="Tabledocright">
    <w:name w:val="Table_doc_right"/>
    <w:basedOn w:val="TableNormal"/>
    <w:rsid w:val="00C171A0"/>
    <w:pPr>
      <w:spacing w:before="40" w:after="40"/>
    </w:pPr>
    <w:rPr>
      <w:rFonts w:cs="Times New Roman"/>
      <w:sz w:val="18"/>
      <w:szCs w:val="18"/>
      <w:lang w:val="fr-FR" w:eastAsia="fr-FR"/>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C171A0"/>
    <w:pPr>
      <w:tabs>
        <w:tab w:val="left" w:pos="1247"/>
      </w:tabs>
      <w:bidi w:val="0"/>
      <w:ind w:left="1000"/>
    </w:pPr>
    <w:rPr>
      <w:rFonts w:cs="Times New Roman"/>
      <w:sz w:val="18"/>
      <w:szCs w:val="18"/>
      <w:lang w:val="en-GB"/>
    </w:rPr>
  </w:style>
  <w:style w:type="paragraph" w:styleId="TOC7">
    <w:name w:val="toc 7"/>
    <w:basedOn w:val="Normal"/>
    <w:next w:val="Normal"/>
    <w:autoRedefine/>
    <w:uiPriority w:val="39"/>
    <w:rsid w:val="00C171A0"/>
    <w:pPr>
      <w:tabs>
        <w:tab w:val="left" w:pos="1247"/>
      </w:tabs>
      <w:bidi w:val="0"/>
      <w:ind w:left="1200"/>
    </w:pPr>
    <w:rPr>
      <w:rFonts w:cs="Times New Roman"/>
      <w:sz w:val="18"/>
      <w:szCs w:val="18"/>
      <w:lang w:val="en-GB"/>
    </w:rPr>
  </w:style>
  <w:style w:type="paragraph" w:styleId="TOC8">
    <w:name w:val="toc 8"/>
    <w:basedOn w:val="Normal"/>
    <w:next w:val="Normal"/>
    <w:autoRedefine/>
    <w:uiPriority w:val="39"/>
    <w:rsid w:val="00C171A0"/>
    <w:pPr>
      <w:tabs>
        <w:tab w:val="left" w:pos="1247"/>
      </w:tabs>
      <w:bidi w:val="0"/>
      <w:ind w:left="1400"/>
    </w:pPr>
    <w:rPr>
      <w:rFonts w:cs="Times New Roman"/>
      <w:sz w:val="18"/>
      <w:szCs w:val="18"/>
      <w:lang w:val="en-GB"/>
    </w:rPr>
  </w:style>
  <w:style w:type="paragraph" w:styleId="TOC9">
    <w:name w:val="toc 9"/>
    <w:basedOn w:val="Normal"/>
    <w:next w:val="Normal"/>
    <w:autoRedefine/>
    <w:uiPriority w:val="39"/>
    <w:rsid w:val="00C171A0"/>
    <w:pPr>
      <w:tabs>
        <w:tab w:val="left" w:pos="1247"/>
      </w:tabs>
      <w:bidi w:val="0"/>
      <w:ind w:left="1600"/>
    </w:pPr>
    <w:rPr>
      <w:rFonts w:cs="Times New Roman"/>
      <w:sz w:val="18"/>
      <w:szCs w:val="18"/>
      <w:lang w:val="en-GB"/>
    </w:rPr>
  </w:style>
  <w:style w:type="paragraph" w:customStyle="1" w:styleId="Titlefigure">
    <w:name w:val="Title_figure"/>
    <w:basedOn w:val="Titletable"/>
    <w:next w:val="NormalNonumber"/>
    <w:rsid w:val="00C171A0"/>
    <w:rPr>
      <w:bCs w:val="0"/>
    </w:rPr>
  </w:style>
  <w:style w:type="paragraph" w:styleId="TableofFigures">
    <w:name w:val="table of figures"/>
    <w:basedOn w:val="Normal"/>
    <w:next w:val="Normal"/>
    <w:autoRedefine/>
    <w:rsid w:val="00C171A0"/>
    <w:pPr>
      <w:tabs>
        <w:tab w:val="left" w:pos="1247"/>
      </w:tabs>
      <w:bidi w:val="0"/>
      <w:ind w:left="1814" w:hanging="567"/>
    </w:pPr>
    <w:rPr>
      <w:rFonts w:cs="Times New Roman"/>
      <w:lang w:val="en-GB"/>
    </w:rPr>
  </w:style>
  <w:style w:type="paragraph" w:customStyle="1" w:styleId="CH1">
    <w:name w:val="CH1"/>
    <w:basedOn w:val="Normalpool"/>
    <w:next w:val="CH2"/>
    <w:rsid w:val="00C171A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171A0"/>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171A0"/>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171A0"/>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171A0"/>
    <w:rPr>
      <w:rFonts w:ascii="Arial" w:hAnsi="Arial" w:cs="Times New Roman"/>
      <w:sz w:val="16"/>
      <w:lang w:val="fr-FR" w:eastAsia="fr-FR"/>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C171A0"/>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171A0"/>
    <w:pPr>
      <w:tabs>
        <w:tab w:val="left" w:pos="1247"/>
        <w:tab w:val="left" w:pos="1814"/>
        <w:tab w:val="left" w:pos="2381"/>
        <w:tab w:val="left" w:pos="2948"/>
        <w:tab w:val="left" w:pos="3515"/>
        <w:tab w:val="left" w:pos="4321"/>
        <w:tab w:val="right" w:pos="8641"/>
      </w:tabs>
      <w:bidi w:val="0"/>
      <w:spacing w:before="60" w:after="120"/>
    </w:pPr>
    <w:rPr>
      <w:rFonts w:cs="Times New Roman"/>
      <w:b/>
      <w:sz w:val="18"/>
      <w:lang w:val="en-GB"/>
    </w:rPr>
  </w:style>
  <w:style w:type="paragraph" w:customStyle="1" w:styleId="Headerpool">
    <w:name w:val="Header_pool"/>
    <w:basedOn w:val="Normal"/>
    <w:next w:val="Normal"/>
    <w:semiHidden/>
    <w:rsid w:val="00C171A0"/>
    <w:pPr>
      <w:pBdr>
        <w:bottom w:val="single" w:sz="4" w:space="1" w:color="auto"/>
      </w:pBdr>
      <w:tabs>
        <w:tab w:val="left" w:pos="1247"/>
        <w:tab w:val="center" w:pos="4536"/>
        <w:tab w:val="right" w:pos="9072"/>
      </w:tabs>
      <w:bidi w:val="0"/>
      <w:spacing w:after="120"/>
    </w:pPr>
    <w:rPr>
      <w:rFonts w:cs="Times New Roman"/>
      <w:b/>
      <w:sz w:val="18"/>
      <w:lang w:val="en-GB"/>
    </w:rPr>
  </w:style>
  <w:style w:type="paragraph" w:customStyle="1" w:styleId="Normalpool">
    <w:name w:val="Normal_pool"/>
    <w:autoRedefine/>
    <w:semiHidden/>
    <w:rsid w:val="00C171A0"/>
    <w:pPr>
      <w:tabs>
        <w:tab w:val="left" w:pos="1247"/>
        <w:tab w:val="left" w:pos="1814"/>
        <w:tab w:val="left" w:pos="2381"/>
        <w:tab w:val="left" w:pos="2948"/>
        <w:tab w:val="left" w:pos="3515"/>
        <w:tab w:val="left" w:pos="4082"/>
      </w:tabs>
    </w:pPr>
    <w:rPr>
      <w:rFonts w:cs="Times New Roman"/>
      <w:lang w:val="fr-CA"/>
    </w:rPr>
  </w:style>
  <w:style w:type="paragraph" w:customStyle="1" w:styleId="Footer-pool">
    <w:name w:val="Footer-pool"/>
    <w:basedOn w:val="Normal-pool"/>
    <w:next w:val="Normal-pool"/>
    <w:rsid w:val="00C171A0"/>
    <w:pPr>
      <w:tabs>
        <w:tab w:val="left" w:pos="4321"/>
        <w:tab w:val="right" w:pos="8641"/>
      </w:tabs>
      <w:spacing w:before="60" w:after="120"/>
    </w:pPr>
    <w:rPr>
      <w:b/>
      <w:sz w:val="18"/>
    </w:rPr>
  </w:style>
  <w:style w:type="paragraph" w:customStyle="1" w:styleId="Header-pool">
    <w:name w:val="Header-pool"/>
    <w:basedOn w:val="Normal-pool"/>
    <w:next w:val="Normal-pool"/>
    <w:rsid w:val="00C171A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C171A0"/>
    <w:pPr>
      <w:tabs>
        <w:tab w:val="left" w:pos="1247"/>
        <w:tab w:val="left" w:pos="1814"/>
        <w:tab w:val="left" w:pos="2381"/>
        <w:tab w:val="left" w:pos="2948"/>
        <w:tab w:val="left" w:pos="3515"/>
        <w:tab w:val="left" w:pos="4082"/>
      </w:tabs>
    </w:pPr>
    <w:rPr>
      <w:rFonts w:cs="Times New Roman"/>
      <w:lang w:val="en-GB"/>
    </w:rPr>
  </w:style>
  <w:style w:type="character" w:customStyle="1" w:styleId="Heading1Char">
    <w:name w:val="Heading 1 Char"/>
    <w:link w:val="Heading1"/>
    <w:locked/>
    <w:rsid w:val="00C171A0"/>
    <w:rPr>
      <w:rFonts w:cs="Simplified Arabic"/>
      <w:sz w:val="22"/>
      <w:szCs w:val="28"/>
      <w:u w:val="single"/>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C171A0"/>
    <w:rPr>
      <w:rFonts w:ascii="Times" w:hAnsi="Times" w:cs="Simplified Arabic"/>
      <w:noProof/>
    </w:rPr>
  </w:style>
  <w:style w:type="paragraph" w:customStyle="1" w:styleId="Body">
    <w:name w:val="Body"/>
    <w:rsid w:val="00C171A0"/>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uiPriority w:val="34"/>
    <w:qFormat/>
    <w:rsid w:val="00C171A0"/>
    <w:pPr>
      <w:pBdr>
        <w:top w:val="nil"/>
        <w:left w:val="nil"/>
        <w:bottom w:val="nil"/>
        <w:right w:val="nil"/>
        <w:between w:val="nil"/>
        <w:bar w:val="nil"/>
      </w:pBdr>
      <w:bidi w:val="0"/>
      <w:ind w:left="720"/>
      <w:contextualSpacing/>
    </w:pPr>
    <w:rPr>
      <w:rFonts w:eastAsia="Arial Unicode MS" w:cs="Times New Roman"/>
      <w:sz w:val="24"/>
      <w:szCs w:val="24"/>
      <w:bdr w:val="nil"/>
    </w:rPr>
  </w:style>
  <w:style w:type="character" w:customStyle="1" w:styleId="st">
    <w:name w:val="st"/>
    <w:rsid w:val="00C171A0"/>
  </w:style>
  <w:style w:type="paragraph" w:styleId="BalloonText">
    <w:name w:val="Balloon Text"/>
    <w:basedOn w:val="Normal"/>
    <w:link w:val="BalloonTextChar"/>
    <w:unhideWhenUsed/>
    <w:rsid w:val="00C171A0"/>
    <w:pPr>
      <w:bidi w:val="0"/>
    </w:pPr>
    <w:rPr>
      <w:rFonts w:ascii="Tahoma" w:eastAsia="MS Mincho" w:hAnsi="Tahoma" w:cs="Tahoma"/>
      <w:sz w:val="16"/>
      <w:szCs w:val="16"/>
      <w:lang w:val="en-GB" w:eastAsia="ja-JP"/>
    </w:rPr>
  </w:style>
  <w:style w:type="character" w:customStyle="1" w:styleId="BalloonTextChar">
    <w:name w:val="Balloon Text Char"/>
    <w:basedOn w:val="DefaultParagraphFont"/>
    <w:link w:val="BalloonText"/>
    <w:rsid w:val="00C171A0"/>
    <w:rPr>
      <w:rFonts w:ascii="Tahoma" w:eastAsia="MS Mincho" w:hAnsi="Tahoma" w:cs="Tahoma"/>
      <w:sz w:val="16"/>
      <w:szCs w:val="16"/>
      <w:lang w:val="en-GB" w:eastAsia="ja-JP"/>
    </w:rPr>
  </w:style>
  <w:style w:type="paragraph" w:styleId="TOCHeading">
    <w:name w:val="TOC Heading"/>
    <w:basedOn w:val="Heading1"/>
    <w:next w:val="Normal"/>
    <w:uiPriority w:val="39"/>
    <w:semiHidden/>
    <w:unhideWhenUsed/>
    <w:qFormat/>
    <w:rsid w:val="00C171A0"/>
    <w:pPr>
      <w:keepLines/>
      <w:bidi w:val="0"/>
      <w:spacing w:before="480" w:after="0" w:line="276" w:lineRule="auto"/>
      <w:jc w:val="left"/>
      <w:outlineLvl w:val="9"/>
    </w:pPr>
    <w:rPr>
      <w:rFonts w:ascii="Cambria" w:eastAsia="MS Gothic" w:hAnsi="Cambria" w:cs="Times New Roman"/>
      <w:b/>
      <w:bCs/>
      <w:color w:val="365F91"/>
      <w:sz w:val="28"/>
      <w:u w:val="none"/>
      <w:lang w:eastAsia="ja-JP"/>
    </w:rPr>
  </w:style>
  <w:style w:type="character" w:customStyle="1" w:styleId="Heading2Char">
    <w:name w:val="Heading 2 Char"/>
    <w:link w:val="Heading2"/>
    <w:rsid w:val="00C171A0"/>
    <w:rPr>
      <w:rFonts w:cs="Simplified Arabic"/>
      <w:sz w:val="22"/>
      <w:szCs w:val="28"/>
      <w:u w:val="single"/>
    </w:rPr>
  </w:style>
  <w:style w:type="paragraph" w:customStyle="1" w:styleId="textstory">
    <w:name w:val="textstory"/>
    <w:basedOn w:val="Normal"/>
    <w:rsid w:val="00C171A0"/>
    <w:pPr>
      <w:bidi w:val="0"/>
      <w:spacing w:before="100" w:beforeAutospacing="1" w:after="100" w:afterAutospacing="1"/>
    </w:pPr>
    <w:rPr>
      <w:rFonts w:cs="Times New Roman"/>
      <w:sz w:val="24"/>
      <w:szCs w:val="24"/>
    </w:rPr>
  </w:style>
  <w:style w:type="table" w:styleId="TableGrid">
    <w:name w:val="Table Grid"/>
    <w:basedOn w:val="TableNormal"/>
    <w:uiPriority w:val="39"/>
    <w:rsid w:val="00C171A0"/>
    <w:rPr>
      <w:rFonts w:ascii="Century" w:eastAsia="MS Mincho" w:hAnsi="Century" w:cs="Times New Roman"/>
      <w:kern w:val="2"/>
      <w:sz w:val="21"/>
      <w:szCs w:val="22"/>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C171A0"/>
    <w:rPr>
      <w:lang w:val="fr-FR"/>
    </w:rPr>
  </w:style>
  <w:style w:type="paragraph" w:customStyle="1" w:styleId="H1">
    <w:name w:val="_ H_1"/>
    <w:basedOn w:val="Normal"/>
    <w:next w:val="SingleTxt"/>
    <w:rsid w:val="00C171A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line="270" w:lineRule="exact"/>
      <w:ind w:left="1267" w:right="1267" w:hanging="1267"/>
      <w:outlineLvl w:val="0"/>
    </w:pPr>
    <w:rPr>
      <w:rFonts w:eastAsia="Calibri" w:cs="Times New Roman"/>
      <w:b/>
      <w:spacing w:val="4"/>
      <w:w w:val="103"/>
      <w:kern w:val="14"/>
      <w:sz w:val="24"/>
      <w:lang w:val="en-GB"/>
    </w:rPr>
  </w:style>
  <w:style w:type="table" w:customStyle="1" w:styleId="AATable">
    <w:name w:val="AA_Table"/>
    <w:basedOn w:val="TableNormal"/>
    <w:semiHidden/>
    <w:rsid w:val="00C171A0"/>
    <w:rPr>
      <w:rFonts w:cs="Times New Roman"/>
      <w:lang w:val="fr-FR" w:eastAsia="fr-FR"/>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171A0"/>
    <w:pPr>
      <w:keepNext/>
      <w:keepLines/>
      <w:suppressAutoHyphens/>
      <w:ind w:right="5103"/>
    </w:pPr>
    <w:rPr>
      <w:b/>
    </w:rPr>
  </w:style>
  <w:style w:type="paragraph" w:customStyle="1" w:styleId="AATitle2">
    <w:name w:val="AA_Title2"/>
    <w:basedOn w:val="AATitle"/>
    <w:rsid w:val="00C171A0"/>
    <w:pPr>
      <w:tabs>
        <w:tab w:val="clear" w:pos="4082"/>
      </w:tabs>
      <w:spacing w:before="120" w:after="120"/>
      <w:ind w:right="4536"/>
    </w:pPr>
  </w:style>
  <w:style w:type="paragraph" w:customStyle="1" w:styleId="BBTitle">
    <w:name w:val="BB_Title"/>
    <w:basedOn w:val="Normalpool"/>
    <w:rsid w:val="00C171A0"/>
    <w:pPr>
      <w:keepNext/>
      <w:keepLines/>
      <w:suppressAutoHyphens/>
      <w:spacing w:before="320" w:after="240"/>
      <w:ind w:left="1247" w:right="567"/>
    </w:pPr>
    <w:rPr>
      <w:b/>
      <w:sz w:val="28"/>
      <w:szCs w:val="28"/>
    </w:rPr>
  </w:style>
  <w:style w:type="character" w:styleId="Hyperlink">
    <w:name w:val="Hyperlink"/>
    <w:uiPriority w:val="99"/>
    <w:rsid w:val="00C171A0"/>
    <w:rPr>
      <w:rFonts w:ascii="Times New Roman" w:hAnsi="Times New Roman"/>
      <w:color w:val="auto"/>
      <w:sz w:val="20"/>
      <w:szCs w:val="20"/>
      <w:u w:val="none"/>
      <w:lang w:val="fr-FR"/>
    </w:rPr>
  </w:style>
  <w:style w:type="numbering" w:customStyle="1" w:styleId="Normallist">
    <w:name w:val="Normal_list"/>
    <w:basedOn w:val="NoList"/>
    <w:semiHidden/>
    <w:rsid w:val="00C171A0"/>
    <w:pPr>
      <w:numPr>
        <w:numId w:val="1"/>
      </w:numPr>
    </w:pPr>
  </w:style>
  <w:style w:type="paragraph" w:customStyle="1" w:styleId="NormalNonumber">
    <w:name w:val="Normal_No_number"/>
    <w:basedOn w:val="Normalpool"/>
    <w:link w:val="NormalNonumberChar"/>
    <w:rsid w:val="00C171A0"/>
    <w:pPr>
      <w:spacing w:after="120"/>
      <w:ind w:left="1247"/>
    </w:pPr>
  </w:style>
  <w:style w:type="paragraph" w:customStyle="1" w:styleId="Normalnumber">
    <w:name w:val="Normal_number"/>
    <w:basedOn w:val="Normalpool"/>
    <w:link w:val="NormalnumberChar"/>
    <w:rsid w:val="00C171A0"/>
    <w:pPr>
      <w:numPr>
        <w:numId w:val="2"/>
      </w:numPr>
      <w:tabs>
        <w:tab w:val="clear" w:pos="1814"/>
        <w:tab w:val="clear" w:pos="2381"/>
        <w:tab w:val="clear" w:pos="2948"/>
        <w:tab w:val="clear" w:pos="3515"/>
        <w:tab w:val="clear" w:pos="4082"/>
        <w:tab w:val="left" w:pos="624"/>
      </w:tabs>
      <w:spacing w:after="120"/>
    </w:pPr>
    <w:rPr>
      <w:rFonts w:cs="Traditional Arabic"/>
      <w:lang w:val="fr-FR"/>
    </w:rPr>
  </w:style>
  <w:style w:type="paragraph" w:customStyle="1" w:styleId="Titletable">
    <w:name w:val="Title_table"/>
    <w:basedOn w:val="Normalpool"/>
    <w:rsid w:val="00C171A0"/>
    <w:pPr>
      <w:keepNext/>
      <w:keepLines/>
      <w:suppressAutoHyphens/>
      <w:spacing w:after="60"/>
      <w:ind w:left="1247"/>
    </w:pPr>
    <w:rPr>
      <w:b/>
      <w:bCs/>
    </w:rPr>
  </w:style>
  <w:style w:type="paragraph" w:styleId="TOC1">
    <w:name w:val="toc 1"/>
    <w:basedOn w:val="Normalpool"/>
    <w:next w:val="Normalpool"/>
    <w:uiPriority w:val="39"/>
    <w:qFormat/>
    <w:rsid w:val="00C171A0"/>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qFormat/>
    <w:rsid w:val="00C171A0"/>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qFormat/>
    <w:rsid w:val="00C171A0"/>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C171A0"/>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C171A0"/>
    <w:pPr>
      <w:tabs>
        <w:tab w:val="left" w:pos="1247"/>
      </w:tabs>
      <w:bidi w:val="0"/>
      <w:ind w:left="800"/>
    </w:pPr>
    <w:rPr>
      <w:rFonts w:cs="Times New Roman"/>
      <w:sz w:val="18"/>
      <w:szCs w:val="18"/>
      <w:lang w:val="en-GB"/>
    </w:rPr>
  </w:style>
  <w:style w:type="paragraph" w:customStyle="1" w:styleId="ZZAnxheader">
    <w:name w:val="ZZ_Anx_header"/>
    <w:basedOn w:val="Normalpool"/>
    <w:rsid w:val="00C171A0"/>
    <w:rPr>
      <w:b/>
      <w:bCs/>
      <w:sz w:val="28"/>
      <w:szCs w:val="22"/>
    </w:rPr>
  </w:style>
  <w:style w:type="paragraph" w:customStyle="1" w:styleId="ZZAnxtitle">
    <w:name w:val="ZZ_Anx_title"/>
    <w:basedOn w:val="Normalpool"/>
    <w:rsid w:val="00C171A0"/>
    <w:pPr>
      <w:spacing w:before="360" w:after="120"/>
      <w:ind w:left="1247"/>
    </w:pPr>
    <w:rPr>
      <w:b/>
      <w:bCs/>
      <w:sz w:val="28"/>
      <w:szCs w:val="26"/>
    </w:rPr>
  </w:style>
  <w:style w:type="numbering" w:customStyle="1" w:styleId="NoList1">
    <w:name w:val="No List1"/>
    <w:next w:val="NoList"/>
    <w:uiPriority w:val="99"/>
    <w:semiHidden/>
    <w:unhideWhenUsed/>
    <w:rsid w:val="00C171A0"/>
  </w:style>
  <w:style w:type="character" w:customStyle="1" w:styleId="FooterChar">
    <w:name w:val="Footer Char"/>
    <w:link w:val="Footer"/>
    <w:uiPriority w:val="99"/>
    <w:rsid w:val="00C171A0"/>
    <w:rPr>
      <w:rFonts w:ascii="Times" w:hAnsi="Times" w:cs="Simplified Arabic"/>
      <w:noProof/>
      <w:szCs w:val="24"/>
    </w:rPr>
  </w:style>
  <w:style w:type="character" w:customStyle="1" w:styleId="HeaderChar">
    <w:name w:val="Header Char"/>
    <w:link w:val="Header"/>
    <w:uiPriority w:val="99"/>
    <w:rsid w:val="00C171A0"/>
    <w:rPr>
      <w:rFonts w:ascii="Times" w:hAnsi="Times" w:cs="Simplified Arabic"/>
      <w:noProof/>
      <w:szCs w:val="24"/>
    </w:rPr>
  </w:style>
  <w:style w:type="character" w:customStyle="1" w:styleId="Normal-poolChar">
    <w:name w:val="Normal-pool Char"/>
    <w:link w:val="Normal-pool"/>
    <w:rsid w:val="00C171A0"/>
    <w:rPr>
      <w:rFonts w:cs="Times New Roman"/>
      <w:lang w:val="en-GB"/>
    </w:rPr>
  </w:style>
  <w:style w:type="character" w:styleId="CommentReference">
    <w:name w:val="annotation reference"/>
    <w:uiPriority w:val="99"/>
    <w:rsid w:val="00C171A0"/>
    <w:rPr>
      <w:sz w:val="6"/>
    </w:rPr>
  </w:style>
  <w:style w:type="paragraph" w:styleId="CommentText">
    <w:name w:val="annotation text"/>
    <w:basedOn w:val="Normal"/>
    <w:link w:val="CommentTextChar1"/>
    <w:uiPriority w:val="99"/>
    <w:rsid w:val="00C171A0"/>
    <w:pPr>
      <w:tabs>
        <w:tab w:val="left" w:pos="1247"/>
        <w:tab w:val="left" w:pos="1814"/>
        <w:tab w:val="left" w:pos="2381"/>
        <w:tab w:val="left" w:pos="2948"/>
        <w:tab w:val="left" w:pos="3515"/>
      </w:tabs>
      <w:bidi w:val="0"/>
    </w:pPr>
    <w:rPr>
      <w:rFonts w:cs="Times New Roman"/>
      <w:lang w:val="fr-FR"/>
    </w:rPr>
  </w:style>
  <w:style w:type="character" w:customStyle="1" w:styleId="CommentTextChar">
    <w:name w:val="Comment Text Char"/>
    <w:basedOn w:val="DefaultParagraphFont"/>
    <w:uiPriority w:val="99"/>
    <w:rsid w:val="00C171A0"/>
    <w:rPr>
      <w:rFonts w:cs="Simplified Arabic"/>
    </w:rPr>
  </w:style>
  <w:style w:type="character" w:customStyle="1" w:styleId="CommentTextChar1">
    <w:name w:val="Comment Text Char1"/>
    <w:link w:val="CommentText"/>
    <w:uiPriority w:val="99"/>
    <w:rsid w:val="00C171A0"/>
    <w:rPr>
      <w:rFonts w:cs="Times New Roman"/>
      <w:lang w:val="fr-FR"/>
    </w:rPr>
  </w:style>
  <w:style w:type="paragraph" w:customStyle="1" w:styleId="00Paragraphnumbering">
    <w:name w:val="00 Paragraph numbering"/>
    <w:basedOn w:val="BodyText"/>
    <w:rsid w:val="00C171A0"/>
    <w:pPr>
      <w:numPr>
        <w:numId w:val="4"/>
      </w:numPr>
      <w:tabs>
        <w:tab w:val="clear" w:pos="720"/>
        <w:tab w:val="num" w:pos="360"/>
      </w:tabs>
      <w:spacing w:after="240" w:line="276" w:lineRule="auto"/>
      <w:ind w:left="0" w:firstLine="0"/>
      <w:jc w:val="both"/>
    </w:pPr>
    <w:rPr>
      <w:rFonts w:ascii="Tahoma" w:hAnsi="Tahoma" w:cs="Times New Roman"/>
      <w:lang w:val="en-GB"/>
    </w:rPr>
  </w:style>
  <w:style w:type="character" w:customStyle="1" w:styleId="BodyTextChar">
    <w:name w:val="Body Text Char"/>
    <w:link w:val="BodyText"/>
    <w:rsid w:val="00C171A0"/>
    <w:rPr>
      <w:rFonts w:ascii="Times" w:hAnsi="Times" w:cs="Simplified Arabic"/>
      <w:szCs w:val="28"/>
    </w:rPr>
  </w:style>
  <w:style w:type="paragraph" w:styleId="NormalWeb">
    <w:name w:val="Normal (Web)"/>
    <w:basedOn w:val="Normal"/>
    <w:uiPriority w:val="99"/>
    <w:unhideWhenUsed/>
    <w:rsid w:val="00C171A0"/>
    <w:pPr>
      <w:bidi w:val="0"/>
      <w:spacing w:before="100" w:beforeAutospacing="1" w:after="100" w:afterAutospacing="1"/>
    </w:pPr>
    <w:rPr>
      <w:rFonts w:cs="Times New Roman"/>
      <w:sz w:val="24"/>
      <w:szCs w:val="24"/>
    </w:rPr>
  </w:style>
  <w:style w:type="character" w:customStyle="1" w:styleId="Heading3Char">
    <w:name w:val="Heading 3 Char"/>
    <w:link w:val="Heading3"/>
    <w:rsid w:val="00C171A0"/>
    <w:rPr>
      <w:rFonts w:cs="Simplified Arabic"/>
      <w:sz w:val="22"/>
      <w:szCs w:val="28"/>
      <w:u w:val="single"/>
    </w:rPr>
  </w:style>
  <w:style w:type="character" w:customStyle="1" w:styleId="Heading4Char">
    <w:name w:val="Heading 4 Char"/>
    <w:link w:val="Heading4"/>
    <w:rsid w:val="00C171A0"/>
    <w:rPr>
      <w:rFonts w:cs="Simplified Arabic"/>
      <w:sz w:val="22"/>
      <w:szCs w:val="28"/>
    </w:rPr>
  </w:style>
  <w:style w:type="character" w:customStyle="1" w:styleId="Heading5Char">
    <w:name w:val="Heading 5 Char"/>
    <w:link w:val="Heading5"/>
    <w:rsid w:val="00C171A0"/>
    <w:rPr>
      <w:rFonts w:ascii="Times" w:hAnsi="Times" w:cs="Arabic Transparent"/>
      <w:b/>
      <w:bCs/>
      <w:noProof/>
      <w:szCs w:val="44"/>
    </w:rPr>
  </w:style>
  <w:style w:type="character" w:customStyle="1" w:styleId="Heading6Char">
    <w:name w:val="Heading 6 Char"/>
    <w:link w:val="Heading6"/>
    <w:rsid w:val="00C171A0"/>
    <w:rPr>
      <w:rFonts w:cs="Simplified Arabic"/>
      <w:sz w:val="22"/>
      <w:szCs w:val="28"/>
      <w:u w:val="single"/>
    </w:rPr>
  </w:style>
  <w:style w:type="character" w:customStyle="1" w:styleId="Heading7Char">
    <w:name w:val="Heading 7 Char"/>
    <w:link w:val="Heading7"/>
    <w:rsid w:val="00C171A0"/>
    <w:rPr>
      <w:rFonts w:ascii="Times" w:hAnsi="Times" w:cs="Simplified Arabic"/>
      <w:b/>
      <w:bCs/>
      <w:noProof/>
      <w:szCs w:val="28"/>
    </w:rPr>
  </w:style>
  <w:style w:type="character" w:customStyle="1" w:styleId="Heading8Char">
    <w:name w:val="Heading 8 Char"/>
    <w:link w:val="Heading8"/>
    <w:rsid w:val="00C171A0"/>
    <w:rPr>
      <w:rFonts w:cs="Simplified Arabic"/>
      <w:b/>
      <w:bCs/>
      <w:sz w:val="30"/>
      <w:szCs w:val="30"/>
    </w:rPr>
  </w:style>
  <w:style w:type="character" w:customStyle="1" w:styleId="Heading9Char">
    <w:name w:val="Heading 9 Char"/>
    <w:link w:val="Heading9"/>
    <w:rsid w:val="00C171A0"/>
    <w:rPr>
      <w:rFonts w:ascii="Times" w:hAnsi="Times" w:cs="Simplified Arabic"/>
      <w:b/>
      <w:bCs/>
      <w:noProof/>
      <w:szCs w:val="28"/>
      <w:u w:val="single"/>
    </w:rPr>
  </w:style>
  <w:style w:type="numbering" w:customStyle="1" w:styleId="NoList11">
    <w:name w:val="No List11"/>
    <w:next w:val="NoList"/>
    <w:semiHidden/>
    <w:unhideWhenUsed/>
    <w:rsid w:val="00C171A0"/>
  </w:style>
  <w:style w:type="character" w:customStyle="1" w:styleId="WW8Num1z0">
    <w:name w:val="WW8Num1z0"/>
    <w:rsid w:val="00C171A0"/>
    <w:rPr>
      <w:rFonts w:ascii="Symbol" w:hAnsi="Symbol" w:cs="Symbol"/>
    </w:rPr>
  </w:style>
  <w:style w:type="character" w:customStyle="1" w:styleId="WW8Num1z2">
    <w:name w:val="WW8Num1z2"/>
    <w:rsid w:val="00C171A0"/>
    <w:rPr>
      <w:rFonts w:ascii="Wingdings" w:hAnsi="Wingdings" w:cs="Wingdings"/>
    </w:rPr>
  </w:style>
  <w:style w:type="character" w:customStyle="1" w:styleId="WW8Num1z4">
    <w:name w:val="WW8Num1z4"/>
    <w:rsid w:val="00C171A0"/>
    <w:rPr>
      <w:rFonts w:ascii="Courier New" w:hAnsi="Courier New" w:cs="Courier New"/>
    </w:rPr>
  </w:style>
  <w:style w:type="character" w:customStyle="1" w:styleId="WW8Num4z0">
    <w:name w:val="WW8Num4z0"/>
    <w:rsid w:val="00C171A0"/>
    <w:rPr>
      <w:rFonts w:ascii="Symbol" w:hAnsi="Symbol" w:cs="Symbol"/>
    </w:rPr>
  </w:style>
  <w:style w:type="character" w:customStyle="1" w:styleId="WW8Num4z1">
    <w:name w:val="WW8Num4z1"/>
    <w:rsid w:val="00C171A0"/>
    <w:rPr>
      <w:rFonts w:ascii="Courier New" w:hAnsi="Courier New" w:cs="Courier New"/>
    </w:rPr>
  </w:style>
  <w:style w:type="character" w:customStyle="1" w:styleId="WW8Num4z2">
    <w:name w:val="WW8Num4z2"/>
    <w:rsid w:val="00C171A0"/>
    <w:rPr>
      <w:rFonts w:ascii="Wingdings" w:hAnsi="Wingdings" w:cs="Wingdings"/>
    </w:rPr>
  </w:style>
  <w:style w:type="character" w:customStyle="1" w:styleId="WW8Num5z0">
    <w:name w:val="WW8Num5z0"/>
    <w:rsid w:val="00C171A0"/>
    <w:rPr>
      <w:rFonts w:ascii="Symbol" w:hAnsi="Symbol" w:cs="Symbol"/>
    </w:rPr>
  </w:style>
  <w:style w:type="character" w:customStyle="1" w:styleId="WW8Num5z1">
    <w:name w:val="WW8Num5z1"/>
    <w:rsid w:val="00C171A0"/>
    <w:rPr>
      <w:rFonts w:ascii="Courier New" w:hAnsi="Courier New" w:cs="Courier New"/>
    </w:rPr>
  </w:style>
  <w:style w:type="character" w:customStyle="1" w:styleId="WW8Num5z2">
    <w:name w:val="WW8Num5z2"/>
    <w:rsid w:val="00C171A0"/>
    <w:rPr>
      <w:rFonts w:ascii="Wingdings" w:hAnsi="Wingdings" w:cs="Wingdings"/>
    </w:rPr>
  </w:style>
  <w:style w:type="character" w:customStyle="1" w:styleId="WW8Num6z1">
    <w:name w:val="WW8Num6z1"/>
    <w:rsid w:val="00C171A0"/>
    <w:rPr>
      <w:rFonts w:ascii="Symbol" w:hAnsi="Symbol" w:cs="Symbol"/>
    </w:rPr>
  </w:style>
  <w:style w:type="character" w:customStyle="1" w:styleId="WW8Num8z0">
    <w:name w:val="WW8Num8z0"/>
    <w:rsid w:val="00C171A0"/>
    <w:rPr>
      <w:sz w:val="20"/>
    </w:rPr>
  </w:style>
  <w:style w:type="character" w:customStyle="1" w:styleId="WW8Num9z0">
    <w:name w:val="WW8Num9z0"/>
    <w:rsid w:val="00C171A0"/>
    <w:rPr>
      <w:rFonts w:ascii="Calibri" w:eastAsia="MS Mincho" w:hAnsi="Calibri" w:cs="Wingdings"/>
      <w:sz w:val="22"/>
    </w:rPr>
  </w:style>
  <w:style w:type="character" w:customStyle="1" w:styleId="WW8Num14z0">
    <w:name w:val="WW8Num14z0"/>
    <w:rsid w:val="00C171A0"/>
    <w:rPr>
      <w:color w:val="auto"/>
    </w:rPr>
  </w:style>
  <w:style w:type="character" w:customStyle="1" w:styleId="WW8Num15z0">
    <w:name w:val="WW8Num15z0"/>
    <w:rsid w:val="00C171A0"/>
    <w:rPr>
      <w:rFonts w:ascii="Symbol" w:hAnsi="Symbol" w:cs="Symbol"/>
    </w:rPr>
  </w:style>
  <w:style w:type="character" w:customStyle="1" w:styleId="WW8Num15z2">
    <w:name w:val="WW8Num15z2"/>
    <w:rsid w:val="00C171A0"/>
    <w:rPr>
      <w:rFonts w:ascii="Wingdings" w:hAnsi="Wingdings" w:cs="Wingdings"/>
    </w:rPr>
  </w:style>
  <w:style w:type="character" w:customStyle="1" w:styleId="WW8Num15z4">
    <w:name w:val="WW8Num15z4"/>
    <w:rsid w:val="00C171A0"/>
    <w:rPr>
      <w:rFonts w:ascii="Courier New" w:hAnsi="Courier New" w:cs="Courier New"/>
    </w:rPr>
  </w:style>
  <w:style w:type="character" w:customStyle="1" w:styleId="WW8Num20z0">
    <w:name w:val="WW8Num20z0"/>
    <w:rsid w:val="00C171A0"/>
    <w:rPr>
      <w:rFonts w:ascii="Symbol" w:hAnsi="Symbol" w:cs="Symbol"/>
    </w:rPr>
  </w:style>
  <w:style w:type="character" w:customStyle="1" w:styleId="WW8Num20z1">
    <w:name w:val="WW8Num20z1"/>
    <w:rsid w:val="00C171A0"/>
    <w:rPr>
      <w:rFonts w:ascii="Courier New" w:hAnsi="Courier New" w:cs="Courier New"/>
    </w:rPr>
  </w:style>
  <w:style w:type="character" w:customStyle="1" w:styleId="WW8Num20z2">
    <w:name w:val="WW8Num20z2"/>
    <w:rsid w:val="00C171A0"/>
    <w:rPr>
      <w:rFonts w:ascii="Wingdings" w:hAnsi="Wingdings" w:cs="Wingdings"/>
    </w:rPr>
  </w:style>
  <w:style w:type="character" w:customStyle="1" w:styleId="WW8Num23z0">
    <w:name w:val="WW8Num23z0"/>
    <w:rsid w:val="00C171A0"/>
    <w:rPr>
      <w:rFonts w:ascii="Symbol" w:hAnsi="Symbol" w:cs="Symbol"/>
    </w:rPr>
  </w:style>
  <w:style w:type="character" w:customStyle="1" w:styleId="WW8Num23z1">
    <w:name w:val="WW8Num23z1"/>
    <w:rsid w:val="00C171A0"/>
    <w:rPr>
      <w:rFonts w:ascii="Courier New" w:hAnsi="Courier New" w:cs="Courier New"/>
    </w:rPr>
  </w:style>
  <w:style w:type="character" w:customStyle="1" w:styleId="WW8Num23z2">
    <w:name w:val="WW8Num23z2"/>
    <w:rsid w:val="00C171A0"/>
    <w:rPr>
      <w:rFonts w:ascii="Wingdings" w:hAnsi="Wingdings" w:cs="Wingdings"/>
    </w:rPr>
  </w:style>
  <w:style w:type="character" w:customStyle="1" w:styleId="WW8Num26z0">
    <w:name w:val="WW8Num26z0"/>
    <w:rsid w:val="00C171A0"/>
    <w:rPr>
      <w:b w:val="0"/>
      <w:color w:val="auto"/>
    </w:rPr>
  </w:style>
  <w:style w:type="character" w:customStyle="1" w:styleId="WW8Num27z0">
    <w:name w:val="WW8Num27z0"/>
    <w:rsid w:val="00C171A0"/>
    <w:rPr>
      <w:rFonts w:ascii="Symbol" w:hAnsi="Symbol" w:cs="Symbol"/>
    </w:rPr>
  </w:style>
  <w:style w:type="character" w:customStyle="1" w:styleId="WW8Num27z1">
    <w:name w:val="WW8Num27z1"/>
    <w:rsid w:val="00C171A0"/>
    <w:rPr>
      <w:rFonts w:ascii="Courier New" w:hAnsi="Courier New" w:cs="Courier New"/>
    </w:rPr>
  </w:style>
  <w:style w:type="character" w:customStyle="1" w:styleId="WW8Num27z2">
    <w:name w:val="WW8Num27z2"/>
    <w:rsid w:val="00C171A0"/>
    <w:rPr>
      <w:rFonts w:ascii="Wingdings" w:hAnsi="Wingdings" w:cs="Wingdings"/>
    </w:rPr>
  </w:style>
  <w:style w:type="character" w:customStyle="1" w:styleId="WW8Num36z0">
    <w:name w:val="WW8Num36z0"/>
    <w:rsid w:val="00C171A0"/>
    <w:rPr>
      <w:rFonts w:ascii="Symbol" w:hAnsi="Symbol" w:cs="Symbol"/>
    </w:rPr>
  </w:style>
  <w:style w:type="character" w:customStyle="1" w:styleId="WW8Num36z1">
    <w:name w:val="WW8Num36z1"/>
    <w:rsid w:val="00C171A0"/>
    <w:rPr>
      <w:rFonts w:ascii="Courier New" w:hAnsi="Courier New" w:cs="Courier New"/>
    </w:rPr>
  </w:style>
  <w:style w:type="character" w:customStyle="1" w:styleId="WW8Num36z2">
    <w:name w:val="WW8Num36z2"/>
    <w:rsid w:val="00C171A0"/>
    <w:rPr>
      <w:rFonts w:ascii="Wingdings" w:hAnsi="Wingdings" w:cs="Wingdings"/>
    </w:rPr>
  </w:style>
  <w:style w:type="character" w:customStyle="1" w:styleId="WW8Num39z0">
    <w:name w:val="WW8Num39z0"/>
    <w:rsid w:val="00C171A0"/>
    <w:rPr>
      <w:rFonts w:ascii="Symbol" w:hAnsi="Symbol" w:cs="Symbol"/>
    </w:rPr>
  </w:style>
  <w:style w:type="character" w:customStyle="1" w:styleId="WW8Num39z1">
    <w:name w:val="WW8Num39z1"/>
    <w:rsid w:val="00C171A0"/>
    <w:rPr>
      <w:rFonts w:ascii="Courier New" w:hAnsi="Courier New" w:cs="Courier New"/>
    </w:rPr>
  </w:style>
  <w:style w:type="character" w:customStyle="1" w:styleId="WW8Num39z2">
    <w:name w:val="WW8Num39z2"/>
    <w:rsid w:val="00C171A0"/>
    <w:rPr>
      <w:rFonts w:ascii="Wingdings" w:hAnsi="Wingdings" w:cs="Wingdings"/>
    </w:rPr>
  </w:style>
  <w:style w:type="character" w:customStyle="1" w:styleId="WW8Num45z0">
    <w:name w:val="WW8Num45z0"/>
    <w:rsid w:val="00C171A0"/>
    <w:rPr>
      <w:rFonts w:ascii="Symbol" w:hAnsi="Symbol" w:cs="Symbol"/>
    </w:rPr>
  </w:style>
  <w:style w:type="character" w:customStyle="1" w:styleId="WW8Num45z1">
    <w:name w:val="WW8Num45z1"/>
    <w:rsid w:val="00C171A0"/>
    <w:rPr>
      <w:rFonts w:ascii="Courier New" w:hAnsi="Courier New" w:cs="Courier New"/>
    </w:rPr>
  </w:style>
  <w:style w:type="character" w:customStyle="1" w:styleId="WW8Num45z2">
    <w:name w:val="WW8Num45z2"/>
    <w:rsid w:val="00C171A0"/>
    <w:rPr>
      <w:rFonts w:ascii="Wingdings" w:hAnsi="Wingdings" w:cs="Wingdings"/>
    </w:rPr>
  </w:style>
  <w:style w:type="character" w:customStyle="1" w:styleId="WW8Num47z1">
    <w:name w:val="WW8Num47z1"/>
    <w:rsid w:val="00C171A0"/>
    <w:rPr>
      <w:rFonts w:ascii="Symbol" w:hAnsi="Symbol" w:cs="Symbol"/>
    </w:rPr>
  </w:style>
  <w:style w:type="character" w:customStyle="1" w:styleId="WW8Num52z0">
    <w:name w:val="WW8Num52z0"/>
    <w:rsid w:val="00C171A0"/>
    <w:rPr>
      <w:rFonts w:ascii="Symbol" w:hAnsi="Symbol" w:cs="Symbol"/>
    </w:rPr>
  </w:style>
  <w:style w:type="character" w:customStyle="1" w:styleId="WW8Num52z1">
    <w:name w:val="WW8Num52z1"/>
    <w:rsid w:val="00C171A0"/>
    <w:rPr>
      <w:rFonts w:ascii="Courier New" w:hAnsi="Courier New" w:cs="Courier New"/>
    </w:rPr>
  </w:style>
  <w:style w:type="character" w:customStyle="1" w:styleId="WW8Num52z2">
    <w:name w:val="WW8Num52z2"/>
    <w:rsid w:val="00C171A0"/>
    <w:rPr>
      <w:rFonts w:ascii="Wingdings" w:hAnsi="Wingdings" w:cs="Wingdings"/>
    </w:rPr>
  </w:style>
  <w:style w:type="character" w:customStyle="1" w:styleId="DefaultParagraphFont1">
    <w:name w:val="Default Paragraph Font1"/>
    <w:rsid w:val="00C171A0"/>
  </w:style>
  <w:style w:type="character" w:customStyle="1" w:styleId="FootnoteCharacters">
    <w:name w:val="Footnote Characters"/>
    <w:rsid w:val="00C171A0"/>
    <w:rPr>
      <w:rFonts w:ascii="Times New Roman" w:hAnsi="Times New Roman" w:cs="Times New Roman"/>
      <w:color w:val="auto"/>
      <w:sz w:val="20"/>
      <w:szCs w:val="18"/>
      <w:vertAlign w:val="superscript"/>
    </w:rPr>
  </w:style>
  <w:style w:type="character" w:customStyle="1" w:styleId="Paralevel1Char">
    <w:name w:val="Para level1 Char"/>
    <w:rsid w:val="00C171A0"/>
    <w:rPr>
      <w:lang w:val="en-GB" w:bidi="ar-SA"/>
    </w:rPr>
  </w:style>
  <w:style w:type="character" w:customStyle="1" w:styleId="Paralevel2Char">
    <w:name w:val="Para level2 Char"/>
    <w:rsid w:val="00C171A0"/>
  </w:style>
  <w:style w:type="character" w:styleId="LineNumber">
    <w:name w:val="line number"/>
    <w:rsid w:val="00C171A0"/>
    <w:rPr>
      <w:sz w:val="14"/>
    </w:rPr>
  </w:style>
  <w:style w:type="character" w:customStyle="1" w:styleId="StyleCaption10ptBoldBlackChar">
    <w:name w:val="Style Caption + 10 pt Bold Black Char"/>
    <w:rsid w:val="00C171A0"/>
    <w:rPr>
      <w:rFonts w:eastAsia="MS Mincho"/>
      <w:b/>
      <w:bCs/>
      <w:color w:val="000000"/>
      <w:sz w:val="24"/>
      <w:lang w:val="en-GB" w:eastAsia="zh-CN" w:bidi="ar-SA"/>
    </w:rPr>
  </w:style>
  <w:style w:type="character" w:styleId="Emphasis">
    <w:name w:val="Emphasis"/>
    <w:uiPriority w:val="20"/>
    <w:qFormat/>
    <w:rsid w:val="00C171A0"/>
    <w:rPr>
      <w:b/>
      <w:bCs/>
      <w:i w:val="0"/>
      <w:iCs w:val="0"/>
    </w:rPr>
  </w:style>
  <w:style w:type="character" w:customStyle="1" w:styleId="NormalJustifiedChar">
    <w:name w:val="Normal + Justified Char"/>
    <w:rsid w:val="00C171A0"/>
    <w:rPr>
      <w:rFonts w:eastAsia="MS Mincho"/>
      <w:spacing w:val="4"/>
      <w:w w:val="103"/>
      <w:kern w:val="1"/>
      <w:lang w:val="en-GB" w:bidi="ar-SA"/>
    </w:rPr>
  </w:style>
  <w:style w:type="character" w:customStyle="1" w:styleId="HighlightedVariable">
    <w:name w:val="Highlighted Variable"/>
    <w:rsid w:val="00C171A0"/>
    <w:rPr>
      <w:color w:val="0000FF"/>
    </w:rPr>
  </w:style>
  <w:style w:type="character" w:customStyle="1" w:styleId="BodyTextIndentChar">
    <w:name w:val="Body Text Indent Char"/>
    <w:rsid w:val="00C171A0"/>
    <w:rPr>
      <w:rFonts w:eastAsia="MS Mincho"/>
      <w:sz w:val="22"/>
      <w:lang w:val="en-GB" w:eastAsia="zh-CN"/>
    </w:rPr>
  </w:style>
  <w:style w:type="character" w:customStyle="1" w:styleId="st1">
    <w:name w:val="st1"/>
    <w:rsid w:val="00C171A0"/>
  </w:style>
  <w:style w:type="character" w:customStyle="1" w:styleId="SingleTxtChar">
    <w:name w:val="__Single Txt Char"/>
    <w:rsid w:val="00C171A0"/>
    <w:rPr>
      <w:rFonts w:eastAsia="MS Mincho"/>
      <w:spacing w:val="4"/>
      <w:w w:val="103"/>
      <w:kern w:val="1"/>
      <w:lang w:val="en-GB" w:eastAsia="zh-CN" w:bidi="ar-SA"/>
    </w:rPr>
  </w:style>
  <w:style w:type="character" w:customStyle="1" w:styleId="apple-converted-space">
    <w:name w:val="apple-converted-space"/>
    <w:rsid w:val="00C171A0"/>
  </w:style>
  <w:style w:type="character" w:styleId="Strong">
    <w:name w:val="Strong"/>
    <w:qFormat/>
    <w:rsid w:val="00C171A0"/>
    <w:rPr>
      <w:b/>
      <w:bCs/>
    </w:rPr>
  </w:style>
  <w:style w:type="character" w:customStyle="1" w:styleId="IndexLink">
    <w:name w:val="Index Link"/>
    <w:rsid w:val="00C171A0"/>
  </w:style>
  <w:style w:type="character" w:styleId="EndnoteReference">
    <w:name w:val="endnote reference"/>
    <w:rsid w:val="00C171A0"/>
    <w:rPr>
      <w:vertAlign w:val="superscript"/>
    </w:rPr>
  </w:style>
  <w:style w:type="character" w:customStyle="1" w:styleId="EndnoteCharacters">
    <w:name w:val="Endnote Characters"/>
    <w:rsid w:val="00C171A0"/>
  </w:style>
  <w:style w:type="paragraph" w:customStyle="1" w:styleId="Heading">
    <w:name w:val="Heading"/>
    <w:basedOn w:val="Normal"/>
    <w:next w:val="BodyText"/>
    <w:rsid w:val="00C171A0"/>
    <w:pPr>
      <w:keepNext/>
      <w:suppressAutoHyphens/>
      <w:bidi w:val="0"/>
      <w:spacing w:before="240" w:after="120"/>
    </w:pPr>
    <w:rPr>
      <w:rFonts w:ascii="Arial" w:eastAsia="WenQuanYi Micro Hei" w:hAnsi="Arial" w:cs="Lohit Hindi"/>
      <w:sz w:val="28"/>
      <w:lang w:val="en-GB" w:eastAsia="zh-CN"/>
    </w:rPr>
  </w:style>
  <w:style w:type="character" w:customStyle="1" w:styleId="BodyTextChar1">
    <w:name w:val="Body Text Char1"/>
    <w:rsid w:val="00C171A0"/>
    <w:rPr>
      <w:rFonts w:ascii="Courier New" w:eastAsia="MS Mincho" w:hAnsi="Courier New" w:cs="Courier New"/>
      <w:sz w:val="24"/>
      <w:lang w:val="en-GB" w:eastAsia="zh-CN"/>
    </w:rPr>
  </w:style>
  <w:style w:type="paragraph" w:styleId="List">
    <w:name w:val="List"/>
    <w:basedOn w:val="BodyText"/>
    <w:rsid w:val="00C171A0"/>
    <w:pPr>
      <w:widowControl w:val="0"/>
      <w:tabs>
        <w:tab w:val="left" w:pos="-720"/>
      </w:tabs>
      <w:suppressAutoHyphens/>
      <w:jc w:val="center"/>
    </w:pPr>
    <w:rPr>
      <w:rFonts w:ascii="Courier New" w:eastAsia="MS Mincho" w:hAnsi="Courier New" w:cs="Lohit Hindi"/>
      <w:sz w:val="24"/>
      <w:lang w:val="en-GB" w:eastAsia="zh-CN"/>
    </w:rPr>
  </w:style>
  <w:style w:type="paragraph" w:styleId="Caption">
    <w:name w:val="caption"/>
    <w:basedOn w:val="Normal"/>
    <w:qFormat/>
    <w:rsid w:val="00C171A0"/>
    <w:pPr>
      <w:suppressLineNumbers/>
      <w:suppressAutoHyphens/>
      <w:bidi w:val="0"/>
      <w:spacing w:before="120" w:after="120"/>
    </w:pPr>
    <w:rPr>
      <w:rFonts w:eastAsia="MS Mincho" w:cs="Lohit Hindi"/>
      <w:i/>
      <w:iCs/>
      <w:sz w:val="24"/>
      <w:szCs w:val="24"/>
      <w:lang w:val="en-GB" w:eastAsia="zh-CN"/>
    </w:rPr>
  </w:style>
  <w:style w:type="paragraph" w:customStyle="1" w:styleId="Index">
    <w:name w:val="Index"/>
    <w:basedOn w:val="Normal"/>
    <w:rsid w:val="00C171A0"/>
    <w:pPr>
      <w:suppressLineNumbers/>
      <w:suppressAutoHyphens/>
      <w:bidi w:val="0"/>
    </w:pPr>
    <w:rPr>
      <w:rFonts w:eastAsia="MS Mincho" w:cs="Lohit Hindi"/>
      <w:lang w:val="en-GB" w:eastAsia="zh-CN"/>
    </w:rPr>
  </w:style>
  <w:style w:type="paragraph" w:customStyle="1" w:styleId="mainpara">
    <w:name w:val="mainpara"/>
    <w:basedOn w:val="Normal"/>
    <w:rsid w:val="00C171A0"/>
    <w:pPr>
      <w:numPr>
        <w:numId w:val="6"/>
      </w:numPr>
      <w:tabs>
        <w:tab w:val="left" w:pos="720"/>
        <w:tab w:val="left" w:pos="1440"/>
      </w:tabs>
      <w:suppressAutoHyphens/>
      <w:bidi w:val="0"/>
    </w:pPr>
    <w:rPr>
      <w:rFonts w:eastAsia="MS Mincho" w:cs="Times New Roman"/>
      <w:lang w:val="en-GB" w:eastAsia="zh-CN"/>
    </w:rPr>
  </w:style>
  <w:style w:type="paragraph" w:styleId="EnvelopeReturn">
    <w:name w:val="envelope return"/>
    <w:basedOn w:val="Normal"/>
    <w:rsid w:val="00C171A0"/>
    <w:pPr>
      <w:widowControl w:val="0"/>
      <w:tabs>
        <w:tab w:val="left" w:pos="-720"/>
      </w:tabs>
      <w:suppressAutoHyphens/>
      <w:bidi w:val="0"/>
    </w:pPr>
    <w:rPr>
      <w:rFonts w:ascii="Garamond" w:eastAsia="MS Mincho" w:hAnsi="Garamond" w:cs="Garamond"/>
      <w:lang w:val="en-GB" w:eastAsia="zh-CN"/>
    </w:rPr>
  </w:style>
  <w:style w:type="character" w:customStyle="1" w:styleId="BalloonTextChar1">
    <w:name w:val="Balloon Text Char1"/>
    <w:uiPriority w:val="99"/>
    <w:rsid w:val="00C171A0"/>
    <w:rPr>
      <w:rFonts w:ascii="Tahoma" w:eastAsia="MS Mincho" w:hAnsi="Tahoma" w:cs="Tahoma"/>
      <w:sz w:val="16"/>
      <w:szCs w:val="16"/>
      <w:lang w:val="en-GB" w:eastAsia="zh-CN"/>
    </w:rPr>
  </w:style>
  <w:style w:type="paragraph" w:styleId="BodyTextIndent">
    <w:name w:val="Body Text Indent"/>
    <w:basedOn w:val="Normal"/>
    <w:link w:val="BodyTextIndentChar1"/>
    <w:rsid w:val="00C171A0"/>
    <w:pPr>
      <w:widowControl w:val="0"/>
      <w:tabs>
        <w:tab w:val="left" w:pos="-1440"/>
        <w:tab w:val="left" w:pos="-720"/>
        <w:tab w:val="left" w:pos="709"/>
      </w:tabs>
      <w:suppressAutoHyphens/>
      <w:bidi w:val="0"/>
      <w:spacing w:line="240" w:lineRule="exact"/>
      <w:ind w:left="709"/>
    </w:pPr>
    <w:rPr>
      <w:rFonts w:eastAsia="MS Mincho" w:cs="Times New Roman"/>
      <w:lang w:val="en-GB" w:eastAsia="zh-CN"/>
    </w:rPr>
  </w:style>
  <w:style w:type="character" w:customStyle="1" w:styleId="BodyTextIndentChar1">
    <w:name w:val="Body Text Indent Char1"/>
    <w:basedOn w:val="DefaultParagraphFont"/>
    <w:link w:val="BodyTextIndent"/>
    <w:rsid w:val="00C171A0"/>
    <w:rPr>
      <w:rFonts w:eastAsia="MS Mincho" w:cs="Times New Roman"/>
      <w:sz w:val="22"/>
      <w:lang w:val="en-GB" w:eastAsia="zh-CN"/>
    </w:rPr>
  </w:style>
  <w:style w:type="paragraph" w:customStyle="1" w:styleId="Level2">
    <w:name w:val="Level2"/>
    <w:basedOn w:val="Level1"/>
    <w:rsid w:val="00C171A0"/>
    <w:pPr>
      <w:suppressAutoHyphens/>
    </w:pPr>
    <w:rPr>
      <w:rFonts w:eastAsia="MS Mincho"/>
      <w:szCs w:val="20"/>
      <w:lang w:eastAsia="zh-CN"/>
    </w:rPr>
  </w:style>
  <w:style w:type="paragraph" w:customStyle="1" w:styleId="Level3">
    <w:name w:val="Level3"/>
    <w:basedOn w:val="Level2"/>
    <w:rsid w:val="00C171A0"/>
    <w:pPr>
      <w:tabs>
        <w:tab w:val="clear" w:pos="1157"/>
      </w:tabs>
    </w:pPr>
  </w:style>
  <w:style w:type="character" w:customStyle="1" w:styleId="BodyText2Char">
    <w:name w:val="Body Text 2 Char"/>
    <w:link w:val="BodyText2"/>
    <w:rsid w:val="00C171A0"/>
    <w:rPr>
      <w:rFonts w:ascii="Times" w:hAnsi="Times" w:cs="Simplified Arabic"/>
      <w:noProof/>
      <w:sz w:val="28"/>
      <w:szCs w:val="28"/>
    </w:rPr>
  </w:style>
  <w:style w:type="paragraph" w:customStyle="1" w:styleId="StyleCH3Left102cmFirstline0cm">
    <w:name w:val="Style CH3 + Left:  1.02 cm First line:  0 cm"/>
    <w:basedOn w:val="CH3"/>
    <w:rsid w:val="00C171A0"/>
    <w:pPr>
      <w:keepLines w:val="0"/>
      <w:tabs>
        <w:tab w:val="clear" w:pos="851"/>
        <w:tab w:val="clear" w:pos="1247"/>
        <w:tab w:val="clear" w:pos="1814"/>
        <w:tab w:val="clear" w:pos="2381"/>
        <w:tab w:val="clear" w:pos="2948"/>
        <w:tab w:val="clear" w:pos="3515"/>
        <w:tab w:val="clear" w:pos="4082"/>
        <w:tab w:val="left" w:pos="578"/>
      </w:tabs>
      <w:spacing w:after="240"/>
      <w:ind w:left="578" w:right="0" w:firstLine="0"/>
    </w:pPr>
    <w:rPr>
      <w:rFonts w:eastAsia="MS Mincho"/>
      <w:bCs/>
      <w:lang w:val="en-GB" w:eastAsia="zh-CN"/>
    </w:rPr>
  </w:style>
  <w:style w:type="paragraph" w:customStyle="1" w:styleId="Annex">
    <w:name w:val="Annex"/>
    <w:basedOn w:val="Normal"/>
    <w:next w:val="Normal"/>
    <w:rsid w:val="00C171A0"/>
    <w:pPr>
      <w:suppressAutoHyphens/>
      <w:bidi w:val="0"/>
    </w:pPr>
    <w:rPr>
      <w:rFonts w:eastAsia="MS Mincho" w:cs="Times New Roman"/>
      <w:b/>
      <w:lang w:val="en-GB" w:eastAsia="zh-CN"/>
    </w:rPr>
  </w:style>
  <w:style w:type="paragraph" w:customStyle="1" w:styleId="Anxhead">
    <w:name w:val="Anx head"/>
    <w:basedOn w:val="Normal"/>
    <w:rsid w:val="00C171A0"/>
    <w:pPr>
      <w:suppressAutoHyphens/>
      <w:bidi w:val="0"/>
    </w:pPr>
    <w:rPr>
      <w:rFonts w:eastAsia="MS Mincho" w:cs="Times New Roman"/>
      <w:b/>
      <w:bCs/>
      <w:sz w:val="28"/>
      <w:szCs w:val="22"/>
      <w:lang w:val="en-GB" w:eastAsia="zh-CN"/>
    </w:rPr>
  </w:style>
  <w:style w:type="character" w:customStyle="1" w:styleId="FooterChar1">
    <w:name w:val="Footer Char1"/>
    <w:uiPriority w:val="99"/>
    <w:rsid w:val="00C171A0"/>
    <w:rPr>
      <w:sz w:val="18"/>
      <w:lang w:val="fr-FR"/>
    </w:rPr>
  </w:style>
  <w:style w:type="numbering" w:customStyle="1" w:styleId="Normallist1">
    <w:name w:val="Normal_list1"/>
    <w:basedOn w:val="NoList"/>
    <w:semiHidden/>
    <w:rsid w:val="00C171A0"/>
  </w:style>
  <w:style w:type="paragraph" w:customStyle="1" w:styleId="Anxsubhead">
    <w:name w:val="Anx subhead"/>
    <w:basedOn w:val="Normal"/>
    <w:rsid w:val="00C171A0"/>
    <w:pPr>
      <w:tabs>
        <w:tab w:val="left" w:pos="1247"/>
      </w:tabs>
      <w:suppressAutoHyphens/>
      <w:bidi w:val="0"/>
      <w:ind w:left="1247"/>
    </w:pPr>
    <w:rPr>
      <w:rFonts w:eastAsia="MS Mincho" w:cs="Times New Roman"/>
      <w:b/>
      <w:bCs/>
      <w:lang w:val="en-GB" w:eastAsia="zh-CN"/>
    </w:rPr>
  </w:style>
  <w:style w:type="paragraph" w:customStyle="1" w:styleId="Anxtitle">
    <w:name w:val="Anx title"/>
    <w:basedOn w:val="Normal"/>
    <w:rsid w:val="00C171A0"/>
    <w:pPr>
      <w:suppressAutoHyphens/>
      <w:bidi w:val="0"/>
      <w:ind w:left="1247"/>
    </w:pPr>
    <w:rPr>
      <w:rFonts w:eastAsia="MS Mincho" w:cs="Times New Roman"/>
      <w:b/>
      <w:bCs/>
      <w:sz w:val="28"/>
      <w:szCs w:val="26"/>
      <w:lang w:val="en-GB" w:eastAsia="zh-CN"/>
    </w:rPr>
  </w:style>
  <w:style w:type="paragraph" w:customStyle="1" w:styleId="Paralevel1">
    <w:name w:val="Para level1"/>
    <w:basedOn w:val="Normal"/>
    <w:rsid w:val="00C171A0"/>
    <w:pPr>
      <w:suppressAutoHyphens/>
      <w:bidi w:val="0"/>
      <w:spacing w:before="120" w:after="120"/>
    </w:pPr>
    <w:rPr>
      <w:rFonts w:eastAsia="MS Mincho" w:cs="Times New Roman"/>
      <w:szCs w:val="22"/>
      <w:lang w:val="en-GB" w:eastAsia="zh-CN"/>
    </w:rPr>
  </w:style>
  <w:style w:type="paragraph" w:customStyle="1" w:styleId="Paralevel2">
    <w:name w:val="Para level2"/>
    <w:basedOn w:val="Paralevel1"/>
    <w:rsid w:val="00C171A0"/>
    <w:pPr>
      <w:ind w:left="1247" w:firstLine="624"/>
    </w:pPr>
  </w:style>
  <w:style w:type="paragraph" w:customStyle="1" w:styleId="Paralevel3">
    <w:name w:val="Para level3"/>
    <w:basedOn w:val="Paralevel2"/>
    <w:rsid w:val="00C171A0"/>
    <w:pPr>
      <w:tabs>
        <w:tab w:val="left" w:pos="2892"/>
      </w:tabs>
      <w:ind w:left="2892" w:hanging="579"/>
    </w:pPr>
  </w:style>
  <w:style w:type="paragraph" w:customStyle="1" w:styleId="Subtitle">
    <w:name w:val="Sub title"/>
    <w:basedOn w:val="Heading2"/>
    <w:rsid w:val="00C171A0"/>
    <w:pPr>
      <w:numPr>
        <w:numId w:val="8"/>
      </w:numPr>
      <w:suppressAutoHyphens/>
      <w:bidi w:val="0"/>
      <w:spacing w:before="0" w:after="0" w:line="240" w:lineRule="auto"/>
      <w:ind w:left="1247" w:firstLine="0"/>
      <w:jc w:val="left"/>
    </w:pPr>
    <w:rPr>
      <w:rFonts w:eastAsia="MS Mincho" w:cs="Times New Roman"/>
      <w:b/>
      <w:sz w:val="24"/>
      <w:szCs w:val="24"/>
      <w:u w:val="none"/>
      <w:lang w:val="en-GB" w:eastAsia="zh-CN"/>
    </w:rPr>
  </w:style>
  <w:style w:type="paragraph" w:customStyle="1" w:styleId="xl61">
    <w:name w:val="xl61"/>
    <w:basedOn w:val="Normal"/>
    <w:rsid w:val="00C171A0"/>
    <w:pPr>
      <w:suppressAutoHyphens/>
      <w:bidi w:val="0"/>
      <w:spacing w:before="280" w:after="280"/>
      <w:jc w:val="center"/>
    </w:pPr>
    <w:rPr>
      <w:rFonts w:ascii="Arial" w:eastAsia="Arial Unicode MS" w:hAnsi="Arial" w:cs="Arial"/>
      <w:sz w:val="24"/>
      <w:lang w:eastAsia="zh-CN"/>
    </w:rPr>
  </w:style>
  <w:style w:type="paragraph" w:styleId="BodyText3">
    <w:name w:val="Body Text 3"/>
    <w:basedOn w:val="Normal"/>
    <w:link w:val="BodyText3Char"/>
    <w:rsid w:val="00C171A0"/>
    <w:pPr>
      <w:suppressAutoHyphens/>
      <w:bidi w:val="0"/>
      <w:spacing w:after="120"/>
    </w:pPr>
    <w:rPr>
      <w:rFonts w:eastAsia="MS Mincho" w:cs="Times New Roman"/>
      <w:sz w:val="16"/>
      <w:lang w:val="en-GB" w:eastAsia="zh-CN"/>
    </w:rPr>
  </w:style>
  <w:style w:type="character" w:customStyle="1" w:styleId="BodyText3Char">
    <w:name w:val="Body Text 3 Char"/>
    <w:basedOn w:val="DefaultParagraphFont"/>
    <w:link w:val="BodyText3"/>
    <w:rsid w:val="00C171A0"/>
    <w:rPr>
      <w:rFonts w:eastAsia="MS Mincho" w:cs="Times New Roman"/>
      <w:sz w:val="16"/>
      <w:lang w:val="en-GB" w:eastAsia="zh-CN"/>
    </w:rPr>
  </w:style>
  <w:style w:type="paragraph" w:customStyle="1" w:styleId="HCh">
    <w:name w:val="_ H _Ch"/>
    <w:basedOn w:val="H1"/>
    <w:next w:val="SingleTxt"/>
    <w:rsid w:val="00C171A0"/>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300" w:lineRule="exact"/>
      <w:ind w:left="0" w:right="0" w:firstLine="0"/>
      <w:outlineLvl w:val="9"/>
    </w:pPr>
    <w:rPr>
      <w:rFonts w:eastAsia="MS Mincho"/>
      <w:spacing w:val="-2"/>
      <w:kern w:val="1"/>
      <w:sz w:val="28"/>
      <w:lang w:eastAsia="zh-CN"/>
    </w:rPr>
  </w:style>
  <w:style w:type="paragraph" w:customStyle="1" w:styleId="H23">
    <w:name w:val="_ H_2/3"/>
    <w:basedOn w:val="H1"/>
    <w:next w:val="SingleTxt"/>
    <w:rsid w:val="00C171A0"/>
    <w:pPr>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exact"/>
      <w:ind w:left="0" w:right="0" w:firstLine="0"/>
      <w:outlineLvl w:val="9"/>
    </w:pPr>
    <w:rPr>
      <w:rFonts w:eastAsia="MS Mincho"/>
      <w:spacing w:val="2"/>
      <w:kern w:val="1"/>
      <w:sz w:val="20"/>
      <w:lang w:eastAsia="zh-CN"/>
    </w:rPr>
  </w:style>
  <w:style w:type="paragraph" w:customStyle="1" w:styleId="H4">
    <w:name w:val="_ H_4"/>
    <w:basedOn w:val="Normal"/>
    <w:next w:val="SingleTxt"/>
    <w:rsid w:val="00C171A0"/>
    <w:pPr>
      <w:keepNext/>
      <w:keepLines/>
      <w:tabs>
        <w:tab w:val="right" w:pos="360"/>
      </w:tabs>
      <w:suppressAutoHyphens/>
      <w:bidi w:val="0"/>
      <w:spacing w:line="240" w:lineRule="exact"/>
    </w:pPr>
    <w:rPr>
      <w:rFonts w:eastAsia="MS Mincho" w:cs="Times New Roman"/>
      <w:i/>
      <w:spacing w:val="3"/>
      <w:w w:val="103"/>
      <w:kern w:val="1"/>
      <w:lang w:val="en-GB" w:eastAsia="zh-CN"/>
    </w:rPr>
  </w:style>
  <w:style w:type="paragraph" w:styleId="PlainText">
    <w:name w:val="Plain Text"/>
    <w:basedOn w:val="Normal"/>
    <w:link w:val="PlainTextChar"/>
    <w:rsid w:val="00C171A0"/>
    <w:pPr>
      <w:suppressAutoHyphens/>
      <w:bidi w:val="0"/>
    </w:pPr>
    <w:rPr>
      <w:rFonts w:ascii="Courier New" w:eastAsia="MS Mincho" w:hAnsi="Courier New" w:cs="Courier New"/>
      <w:lang w:eastAsia="zh-CN"/>
    </w:rPr>
  </w:style>
  <w:style w:type="character" w:customStyle="1" w:styleId="PlainTextChar">
    <w:name w:val="Plain Text Char"/>
    <w:basedOn w:val="DefaultParagraphFont"/>
    <w:link w:val="PlainText"/>
    <w:rsid w:val="00C171A0"/>
    <w:rPr>
      <w:rFonts w:ascii="Courier New" w:eastAsia="MS Mincho" w:hAnsi="Courier New" w:cs="Courier New"/>
      <w:lang w:eastAsia="zh-CN"/>
    </w:rPr>
  </w:style>
  <w:style w:type="paragraph" w:styleId="BodyTextIndent2">
    <w:name w:val="Body Text Indent 2"/>
    <w:basedOn w:val="Normal"/>
    <w:link w:val="BodyTextIndent2Char"/>
    <w:rsid w:val="00C171A0"/>
    <w:pPr>
      <w:tabs>
        <w:tab w:val="left" w:pos="288"/>
        <w:tab w:val="left" w:pos="432"/>
        <w:tab w:val="left" w:pos="576"/>
        <w:tab w:val="left" w:pos="864"/>
        <w:tab w:val="left" w:pos="1152"/>
      </w:tabs>
      <w:suppressAutoHyphens/>
      <w:bidi w:val="0"/>
      <w:spacing w:after="120"/>
      <w:ind w:left="576"/>
    </w:pPr>
    <w:rPr>
      <w:rFonts w:eastAsia="MS Mincho" w:cs="Times New Roman"/>
      <w:lang w:eastAsia="zh-CN"/>
    </w:rPr>
  </w:style>
  <w:style w:type="character" w:customStyle="1" w:styleId="BodyTextIndent2Char">
    <w:name w:val="Body Text Indent 2 Char"/>
    <w:basedOn w:val="DefaultParagraphFont"/>
    <w:link w:val="BodyTextIndent2"/>
    <w:rsid w:val="00C171A0"/>
    <w:rPr>
      <w:rFonts w:eastAsia="MS Mincho" w:cs="Times New Roman"/>
      <w:sz w:val="22"/>
      <w:lang w:eastAsia="zh-CN"/>
    </w:rPr>
  </w:style>
  <w:style w:type="paragraph" w:styleId="BodyTextIndent3">
    <w:name w:val="Body Text Indent 3"/>
    <w:basedOn w:val="Normal"/>
    <w:link w:val="BodyTextIndent3Char"/>
    <w:rsid w:val="00C171A0"/>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after="120"/>
      <w:ind w:left="2693" w:hanging="2693"/>
    </w:pPr>
    <w:rPr>
      <w:rFonts w:eastAsia="MS Mincho" w:cs="Times New Roman"/>
      <w:lang w:eastAsia="zh-CN"/>
    </w:rPr>
  </w:style>
  <w:style w:type="character" w:customStyle="1" w:styleId="BodyTextIndent3Char">
    <w:name w:val="Body Text Indent 3 Char"/>
    <w:basedOn w:val="DefaultParagraphFont"/>
    <w:link w:val="BodyTextIndent3"/>
    <w:rsid w:val="00C171A0"/>
    <w:rPr>
      <w:rFonts w:eastAsia="MS Mincho" w:cs="Times New Roman"/>
      <w:sz w:val="22"/>
      <w:lang w:eastAsia="zh-CN"/>
    </w:rPr>
  </w:style>
  <w:style w:type="paragraph" w:customStyle="1" w:styleId="DualTxt">
    <w:name w:val="__Dual Txt"/>
    <w:basedOn w:val="Normal"/>
    <w:rsid w:val="00C171A0"/>
    <w:pPr>
      <w:tabs>
        <w:tab w:val="left" w:pos="480"/>
        <w:tab w:val="left" w:pos="960"/>
        <w:tab w:val="left" w:pos="1440"/>
        <w:tab w:val="left" w:pos="1915"/>
        <w:tab w:val="left" w:pos="2405"/>
        <w:tab w:val="left" w:pos="2880"/>
        <w:tab w:val="left" w:pos="3355"/>
      </w:tabs>
      <w:suppressAutoHyphens/>
      <w:bidi w:val="0"/>
      <w:spacing w:after="120" w:line="240" w:lineRule="exact"/>
      <w:jc w:val="both"/>
    </w:pPr>
    <w:rPr>
      <w:rFonts w:eastAsia="MS Mincho" w:cs="Times New Roman"/>
      <w:spacing w:val="4"/>
      <w:w w:val="103"/>
      <w:kern w:val="1"/>
      <w:lang w:val="en-GB" w:eastAsia="zh-CN"/>
    </w:rPr>
  </w:style>
  <w:style w:type="paragraph" w:customStyle="1" w:styleId="HM">
    <w:name w:val="_ H __M"/>
    <w:basedOn w:val="HCh"/>
    <w:next w:val="Normal"/>
    <w:rsid w:val="00C171A0"/>
    <w:pPr>
      <w:spacing w:line="360" w:lineRule="exact"/>
    </w:pPr>
    <w:rPr>
      <w:spacing w:val="-3"/>
      <w:w w:val="99"/>
      <w:sz w:val="34"/>
    </w:rPr>
  </w:style>
  <w:style w:type="paragraph" w:customStyle="1" w:styleId="H56">
    <w:name w:val="_ H_5/6"/>
    <w:basedOn w:val="Normal"/>
    <w:next w:val="Normal"/>
    <w:rsid w:val="00C171A0"/>
    <w:pPr>
      <w:keepNext/>
      <w:keepLines/>
      <w:tabs>
        <w:tab w:val="right" w:pos="360"/>
      </w:tabs>
      <w:suppressAutoHyphens/>
      <w:bidi w:val="0"/>
      <w:spacing w:line="240" w:lineRule="exact"/>
    </w:pPr>
    <w:rPr>
      <w:rFonts w:eastAsia="MS Mincho" w:cs="Times New Roman"/>
      <w:spacing w:val="4"/>
      <w:w w:val="103"/>
      <w:kern w:val="1"/>
      <w:lang w:val="en-GB" w:eastAsia="zh-CN"/>
    </w:rPr>
  </w:style>
  <w:style w:type="paragraph" w:customStyle="1" w:styleId="SM">
    <w:name w:val="__S_M"/>
    <w:basedOn w:val="Normal"/>
    <w:next w:val="Normal"/>
    <w:rsid w:val="00C171A0"/>
    <w:pPr>
      <w:keepNext/>
      <w:keepLines/>
      <w:tabs>
        <w:tab w:val="right" w:leader="dot" w:pos="360"/>
      </w:tabs>
      <w:suppressAutoHyphens/>
      <w:bidi w:val="0"/>
      <w:spacing w:line="390" w:lineRule="exact"/>
      <w:ind w:left="1267" w:right="1267"/>
    </w:pPr>
    <w:rPr>
      <w:rFonts w:eastAsia="MS Mincho" w:cs="Times New Roman"/>
      <w:b/>
      <w:spacing w:val="-4"/>
      <w:w w:val="98"/>
      <w:kern w:val="1"/>
      <w:sz w:val="40"/>
      <w:lang w:val="en-GB" w:eastAsia="zh-CN"/>
    </w:rPr>
  </w:style>
  <w:style w:type="paragraph" w:customStyle="1" w:styleId="SL">
    <w:name w:val="__S_L"/>
    <w:basedOn w:val="SM"/>
    <w:next w:val="Normal"/>
    <w:rsid w:val="00C171A0"/>
    <w:pPr>
      <w:spacing w:line="540" w:lineRule="exact"/>
    </w:pPr>
    <w:rPr>
      <w:spacing w:val="-8"/>
      <w:w w:val="96"/>
      <w:sz w:val="57"/>
    </w:rPr>
  </w:style>
  <w:style w:type="paragraph" w:customStyle="1" w:styleId="SS">
    <w:name w:val="__S_S"/>
    <w:basedOn w:val="HCh"/>
    <w:next w:val="Normal"/>
    <w:rsid w:val="00C171A0"/>
    <w:pPr>
      <w:ind w:left="1267" w:right="1267"/>
    </w:pPr>
  </w:style>
  <w:style w:type="paragraph" w:customStyle="1" w:styleId="Small">
    <w:name w:val="Small"/>
    <w:basedOn w:val="Normal"/>
    <w:next w:val="Normal"/>
    <w:rsid w:val="00C171A0"/>
    <w:pPr>
      <w:tabs>
        <w:tab w:val="right" w:pos="9965"/>
      </w:tabs>
      <w:suppressAutoHyphens/>
      <w:bidi w:val="0"/>
      <w:spacing w:line="210" w:lineRule="exact"/>
    </w:pPr>
    <w:rPr>
      <w:rFonts w:eastAsia="MS Mincho" w:cs="Times New Roman"/>
      <w:spacing w:val="5"/>
      <w:w w:val="104"/>
      <w:kern w:val="1"/>
      <w:sz w:val="17"/>
      <w:lang w:val="en-GB" w:eastAsia="zh-CN"/>
    </w:rPr>
  </w:style>
  <w:style w:type="paragraph" w:customStyle="1" w:styleId="SmallX">
    <w:name w:val="SmallX"/>
    <w:basedOn w:val="Small"/>
    <w:next w:val="Normal"/>
    <w:rsid w:val="00C171A0"/>
    <w:pPr>
      <w:spacing w:line="180" w:lineRule="exact"/>
      <w:jc w:val="right"/>
    </w:pPr>
    <w:rPr>
      <w:spacing w:val="6"/>
      <w:w w:val="106"/>
      <w:sz w:val="14"/>
    </w:rPr>
  </w:style>
  <w:style w:type="paragraph" w:customStyle="1" w:styleId="XLarge">
    <w:name w:val="XLarge"/>
    <w:basedOn w:val="HM"/>
    <w:rsid w:val="00C171A0"/>
    <w:pPr>
      <w:tabs>
        <w:tab w:val="right" w:leader="dot" w:pos="360"/>
      </w:tabs>
      <w:spacing w:line="390" w:lineRule="exact"/>
    </w:pPr>
    <w:rPr>
      <w:spacing w:val="-4"/>
      <w:w w:val="98"/>
      <w:sz w:val="40"/>
    </w:rPr>
  </w:style>
  <w:style w:type="paragraph" w:customStyle="1" w:styleId="StyleFootnoteText10ptBefore3ptAfter3pt">
    <w:name w:val="Style Footnote Text + 10 pt Before:  3 pt After:  3 pt"/>
    <w:basedOn w:val="FootnoteText"/>
    <w:rsid w:val="00C171A0"/>
    <w:pPr>
      <w:widowControl w:val="0"/>
      <w:tabs>
        <w:tab w:val="right" w:pos="418"/>
      </w:tabs>
      <w:suppressAutoHyphens/>
      <w:bidi w:val="0"/>
      <w:spacing w:before="60" w:after="60" w:line="210" w:lineRule="exact"/>
      <w:ind w:left="475" w:hanging="475"/>
      <w:jc w:val="left"/>
    </w:pPr>
    <w:rPr>
      <w:rFonts w:ascii="Times New Roman" w:eastAsia="MS Mincho" w:hAnsi="Times New Roman" w:cs="Times New Roman"/>
      <w:noProof w:val="0"/>
      <w:spacing w:val="5"/>
      <w:w w:val="104"/>
      <w:kern w:val="1"/>
      <w:sz w:val="16"/>
      <w:lang w:val="en-GB" w:eastAsia="zh-CN"/>
    </w:rPr>
  </w:style>
  <w:style w:type="paragraph" w:styleId="BlockText">
    <w:name w:val="Block Text"/>
    <w:basedOn w:val="Normal"/>
    <w:rsid w:val="00C171A0"/>
    <w:pPr>
      <w:tabs>
        <w:tab w:val="left" w:pos="288"/>
        <w:tab w:val="left" w:pos="576"/>
        <w:tab w:val="left" w:pos="1008"/>
        <w:tab w:val="left" w:pos="1152"/>
      </w:tabs>
      <w:suppressAutoHyphens/>
      <w:bidi w:val="0"/>
      <w:spacing w:before="40" w:after="120"/>
      <w:ind w:left="432" w:right="43" w:hanging="432"/>
    </w:pPr>
    <w:rPr>
      <w:rFonts w:eastAsia="MS Mincho" w:cs="Times New Roman"/>
      <w:szCs w:val="24"/>
      <w:lang w:eastAsia="zh-CN"/>
    </w:rPr>
  </w:style>
  <w:style w:type="paragraph" w:customStyle="1" w:styleId="Style1">
    <w:name w:val="Style1"/>
    <w:basedOn w:val="CH2"/>
    <w:rsid w:val="00C171A0"/>
    <w:pPr>
      <w:keepNext w:val="0"/>
      <w:keepLines w:val="0"/>
      <w:tabs>
        <w:tab w:val="clear" w:pos="851"/>
        <w:tab w:val="clear" w:pos="1247"/>
        <w:tab w:val="clear" w:pos="1814"/>
        <w:tab w:val="clear" w:pos="2381"/>
        <w:tab w:val="clear" w:pos="2948"/>
        <w:tab w:val="clear" w:pos="3515"/>
        <w:tab w:val="clear" w:pos="4082"/>
        <w:tab w:val="left" w:pos="0"/>
      </w:tabs>
      <w:suppressAutoHyphens w:val="0"/>
      <w:spacing w:before="120" w:after="0"/>
      <w:ind w:left="-86" w:right="0" w:firstLine="0"/>
    </w:pPr>
    <w:rPr>
      <w:rFonts w:ascii="Times New Roman Bold" w:eastAsia="MS Mincho" w:hAnsi="Times New Roman Bold" w:cs="Times New Roman Bold"/>
      <w:bCs/>
      <w:sz w:val="28"/>
      <w:szCs w:val="28"/>
      <w:lang w:val="en-GB" w:eastAsia="zh-CN"/>
    </w:rPr>
  </w:style>
  <w:style w:type="paragraph" w:customStyle="1" w:styleId="Style2">
    <w:name w:val="Style2"/>
    <w:basedOn w:val="CH4"/>
    <w:rsid w:val="00C171A0"/>
    <w:pPr>
      <w:numPr>
        <w:numId w:val="7"/>
      </w:numPr>
      <w:tabs>
        <w:tab w:val="clear" w:pos="-230"/>
        <w:tab w:val="clear" w:pos="851"/>
        <w:tab w:val="clear" w:pos="1247"/>
        <w:tab w:val="clear" w:pos="1814"/>
        <w:tab w:val="clear" w:pos="2381"/>
        <w:tab w:val="clear" w:pos="2948"/>
        <w:tab w:val="clear" w:pos="3515"/>
        <w:tab w:val="clear" w:pos="4082"/>
        <w:tab w:val="left" w:pos="0"/>
      </w:tabs>
      <w:suppressAutoHyphens w:val="0"/>
      <w:spacing w:after="240"/>
      <w:ind w:left="578" w:right="0"/>
    </w:pPr>
    <w:rPr>
      <w:rFonts w:eastAsia="MS Mincho"/>
      <w:bCs/>
      <w:iCs/>
      <w:lang w:val="en-GB" w:eastAsia="zh-CN"/>
    </w:rPr>
  </w:style>
  <w:style w:type="paragraph" w:customStyle="1" w:styleId="Style3">
    <w:name w:val="Style3"/>
    <w:basedOn w:val="Heading2"/>
    <w:rsid w:val="00C171A0"/>
    <w:pPr>
      <w:suppressAutoHyphens/>
      <w:bidi w:val="0"/>
      <w:spacing w:before="0" w:after="0" w:line="240" w:lineRule="auto"/>
      <w:ind w:left="1157"/>
      <w:jc w:val="left"/>
    </w:pPr>
    <w:rPr>
      <w:rFonts w:eastAsia="MS Mincho" w:cs="Times New Roman"/>
      <w:b/>
      <w:u w:val="none"/>
      <w:lang w:val="en-GB" w:eastAsia="zh-CN"/>
    </w:rPr>
  </w:style>
  <w:style w:type="paragraph" w:customStyle="1" w:styleId="Style4">
    <w:name w:val="Style4"/>
    <w:basedOn w:val="Normal"/>
    <w:next w:val="Normal"/>
    <w:rsid w:val="00C171A0"/>
    <w:pPr>
      <w:suppressAutoHyphens/>
      <w:bidi w:val="0"/>
      <w:ind w:left="1247"/>
    </w:pPr>
    <w:rPr>
      <w:rFonts w:eastAsia="MS Mincho" w:cs="Times New Roman"/>
      <w:b/>
      <w:bCs/>
      <w:color w:val="000000"/>
      <w:lang w:val="en-GB" w:eastAsia="zh-CN"/>
    </w:rPr>
  </w:style>
  <w:style w:type="paragraph" w:customStyle="1" w:styleId="Style5">
    <w:name w:val="Style5"/>
    <w:basedOn w:val="Normal"/>
    <w:rsid w:val="00C171A0"/>
    <w:pPr>
      <w:widowControl w:val="0"/>
      <w:suppressAutoHyphens/>
      <w:bidi w:val="0"/>
      <w:ind w:left="1247"/>
    </w:pPr>
    <w:rPr>
      <w:rFonts w:eastAsia="MS Mincho" w:cs="Times New Roman"/>
      <w:b/>
      <w:bCs/>
      <w:color w:val="000000"/>
      <w:lang w:val="en-GB" w:eastAsia="zh-CN"/>
    </w:rPr>
  </w:style>
  <w:style w:type="paragraph" w:customStyle="1" w:styleId="Style6">
    <w:name w:val="Style6"/>
    <w:basedOn w:val="Normal"/>
    <w:rsid w:val="00C171A0"/>
    <w:pPr>
      <w:widowControl w:val="0"/>
      <w:suppressAutoHyphens/>
      <w:bidi w:val="0"/>
      <w:ind w:left="1247"/>
    </w:pPr>
    <w:rPr>
      <w:rFonts w:eastAsia="MS Mincho" w:cs="Times New Roman"/>
      <w:b/>
      <w:bCs/>
      <w:color w:val="000000"/>
      <w:lang w:val="en-GB" w:eastAsia="zh-CN"/>
    </w:rPr>
  </w:style>
  <w:style w:type="paragraph" w:customStyle="1" w:styleId="StyleCaption10ptBoldBlack">
    <w:name w:val="Style Caption + 10 pt Bold Black"/>
    <w:basedOn w:val="Normal"/>
    <w:rsid w:val="00C171A0"/>
    <w:pPr>
      <w:widowControl w:val="0"/>
      <w:suppressAutoHyphens/>
      <w:bidi w:val="0"/>
    </w:pPr>
    <w:rPr>
      <w:rFonts w:eastAsia="MS Mincho" w:cs="Times New Roman"/>
      <w:b/>
      <w:bCs/>
      <w:color w:val="000000"/>
      <w:lang w:val="en-GB" w:eastAsia="zh-CN"/>
    </w:rPr>
  </w:style>
  <w:style w:type="paragraph" w:customStyle="1" w:styleId="Style7">
    <w:name w:val="Style7"/>
    <w:basedOn w:val="Normal"/>
    <w:rsid w:val="00C171A0"/>
    <w:pPr>
      <w:suppressAutoHyphens/>
      <w:bidi w:val="0"/>
    </w:pPr>
    <w:rPr>
      <w:rFonts w:eastAsia="MS Mincho" w:cs="Times New Roman"/>
      <w:b/>
      <w:bCs/>
      <w:lang w:val="en-GB" w:eastAsia="zh-CN"/>
    </w:rPr>
  </w:style>
  <w:style w:type="paragraph" w:customStyle="1" w:styleId="Style8">
    <w:name w:val="Style8"/>
    <w:basedOn w:val="Normal"/>
    <w:rsid w:val="00C171A0"/>
    <w:pPr>
      <w:suppressAutoHyphens/>
      <w:bidi w:val="0"/>
    </w:pPr>
    <w:rPr>
      <w:rFonts w:eastAsia="MS Mincho" w:cs="Times New Roman"/>
      <w:b/>
      <w:bCs/>
      <w:lang w:eastAsia="zh-CN"/>
    </w:rPr>
  </w:style>
  <w:style w:type="paragraph" w:customStyle="1" w:styleId="Style9">
    <w:name w:val="Style9"/>
    <w:basedOn w:val="Normal"/>
    <w:rsid w:val="00C171A0"/>
    <w:pPr>
      <w:suppressAutoHyphens/>
      <w:bidi w:val="0"/>
    </w:pPr>
    <w:rPr>
      <w:rFonts w:eastAsia="MS Mincho" w:cs="Times New Roman"/>
      <w:b/>
      <w:bCs/>
      <w:lang w:eastAsia="zh-CN"/>
    </w:rPr>
  </w:style>
  <w:style w:type="paragraph" w:customStyle="1" w:styleId="Style10">
    <w:name w:val="Style10"/>
    <w:basedOn w:val="Normal"/>
    <w:next w:val="TableofFigures"/>
    <w:rsid w:val="00C171A0"/>
    <w:pPr>
      <w:widowControl w:val="0"/>
      <w:suppressAutoHyphens/>
      <w:bidi w:val="0"/>
    </w:pPr>
    <w:rPr>
      <w:rFonts w:eastAsia="MS Mincho" w:cs="Times New Roman"/>
      <w:b/>
      <w:bCs/>
      <w:lang w:val="en-GB" w:eastAsia="zh-CN"/>
    </w:rPr>
  </w:style>
  <w:style w:type="paragraph" w:customStyle="1" w:styleId="Style11">
    <w:name w:val="Style11"/>
    <w:basedOn w:val="Normal"/>
    <w:rsid w:val="00C171A0"/>
    <w:pPr>
      <w:suppressAutoHyphens/>
      <w:bidi w:val="0"/>
    </w:pPr>
    <w:rPr>
      <w:rFonts w:eastAsia="MS Mincho" w:cs="Times New Roman"/>
      <w:b/>
      <w:bCs/>
      <w:lang w:val="en-GB" w:eastAsia="zh-CN"/>
    </w:rPr>
  </w:style>
  <w:style w:type="paragraph" w:styleId="Subtitle0">
    <w:name w:val="Subtitle"/>
    <w:basedOn w:val="Normal"/>
    <w:next w:val="BodyText"/>
    <w:link w:val="SubtitleChar"/>
    <w:qFormat/>
    <w:rsid w:val="00C171A0"/>
    <w:pPr>
      <w:suppressAutoHyphens/>
      <w:bidi w:val="0"/>
      <w:spacing w:after="60"/>
      <w:jc w:val="center"/>
    </w:pPr>
    <w:rPr>
      <w:rFonts w:ascii="Arial" w:eastAsia="MS Mincho" w:hAnsi="Arial" w:cs="Arial"/>
      <w:sz w:val="24"/>
      <w:szCs w:val="24"/>
      <w:lang w:val="en-GB" w:eastAsia="zh-CN"/>
    </w:rPr>
  </w:style>
  <w:style w:type="character" w:customStyle="1" w:styleId="SubtitleChar">
    <w:name w:val="Subtitle Char"/>
    <w:basedOn w:val="DefaultParagraphFont"/>
    <w:link w:val="Subtitle0"/>
    <w:rsid w:val="00C171A0"/>
    <w:rPr>
      <w:rFonts w:ascii="Arial" w:eastAsia="MS Mincho" w:hAnsi="Arial" w:cs="Arial"/>
      <w:sz w:val="24"/>
      <w:szCs w:val="24"/>
      <w:lang w:val="en-GB" w:eastAsia="zh-CN"/>
    </w:rPr>
  </w:style>
  <w:style w:type="paragraph" w:customStyle="1" w:styleId="Style12">
    <w:name w:val="Style12"/>
    <w:basedOn w:val="Subtitle0"/>
    <w:next w:val="TableofAuthorities"/>
    <w:rsid w:val="00C171A0"/>
    <w:rPr>
      <w:rFonts w:ascii="Times New Roman Bold" w:hAnsi="Times New Roman Bold" w:cs="Times New Roman Bold"/>
      <w:b/>
      <w:bCs/>
      <w:sz w:val="20"/>
    </w:rPr>
  </w:style>
  <w:style w:type="paragraph" w:styleId="TableofAuthorities">
    <w:name w:val="table of authorities"/>
    <w:basedOn w:val="Normal"/>
    <w:next w:val="Normal"/>
    <w:rsid w:val="00C171A0"/>
    <w:pPr>
      <w:suppressAutoHyphens/>
      <w:bidi w:val="0"/>
      <w:ind w:left="220" w:hanging="220"/>
    </w:pPr>
    <w:rPr>
      <w:rFonts w:eastAsia="MS Mincho" w:cs="Times New Roman"/>
      <w:lang w:val="en-GB" w:eastAsia="zh-CN"/>
    </w:rPr>
  </w:style>
  <w:style w:type="paragraph" w:customStyle="1" w:styleId="Style13">
    <w:name w:val="Style13"/>
    <w:basedOn w:val="Normal"/>
    <w:rsid w:val="00C171A0"/>
    <w:pPr>
      <w:suppressAutoHyphens/>
      <w:bidi w:val="0"/>
    </w:pPr>
    <w:rPr>
      <w:rFonts w:eastAsia="MS Mincho" w:cs="Times New Roman"/>
      <w:b/>
      <w:bCs/>
      <w:lang w:val="en-GB" w:eastAsia="zh-CN"/>
    </w:rPr>
  </w:style>
  <w:style w:type="paragraph" w:customStyle="1" w:styleId="Style14">
    <w:name w:val="Style14"/>
    <w:basedOn w:val="Normal"/>
    <w:rsid w:val="00C171A0"/>
    <w:pPr>
      <w:suppressAutoHyphens/>
      <w:bidi w:val="0"/>
    </w:pPr>
    <w:rPr>
      <w:rFonts w:eastAsia="MS Mincho" w:cs="Times New Roman"/>
      <w:b/>
      <w:bCs/>
      <w:lang w:val="en-GB" w:eastAsia="zh-CN"/>
    </w:rPr>
  </w:style>
  <w:style w:type="paragraph" w:customStyle="1" w:styleId="Style15">
    <w:name w:val="Style15"/>
    <w:basedOn w:val="TableofFigures"/>
    <w:rsid w:val="00C171A0"/>
    <w:pPr>
      <w:tabs>
        <w:tab w:val="clear" w:pos="1247"/>
      </w:tabs>
      <w:suppressAutoHyphens/>
      <w:ind w:left="0" w:firstLine="0"/>
    </w:pPr>
    <w:rPr>
      <w:rFonts w:eastAsia="MS Mincho"/>
      <w:b/>
      <w:bCs/>
      <w:sz w:val="22"/>
      <w:lang w:eastAsia="zh-CN"/>
    </w:rPr>
  </w:style>
  <w:style w:type="paragraph" w:customStyle="1" w:styleId="Style16">
    <w:name w:val="Style16"/>
    <w:basedOn w:val="Style15"/>
    <w:rsid w:val="00C171A0"/>
    <w:pPr>
      <w:keepNext/>
      <w:keepLines/>
      <w:spacing w:after="60"/>
      <w:ind w:hanging="540"/>
    </w:pPr>
    <w:rPr>
      <w:bCs w:val="0"/>
      <w:sz w:val="28"/>
      <w:szCs w:val="28"/>
    </w:rPr>
  </w:style>
  <w:style w:type="paragraph" w:customStyle="1" w:styleId="WW-Default">
    <w:name w:val="WW-Default"/>
    <w:rsid w:val="00C171A0"/>
    <w:pPr>
      <w:suppressAutoHyphens/>
      <w:autoSpaceDE w:val="0"/>
    </w:pPr>
    <w:rPr>
      <w:rFonts w:ascii="Arial" w:eastAsia="MS Mincho" w:hAnsi="Arial" w:cs="Arial"/>
      <w:color w:val="000000"/>
      <w:sz w:val="24"/>
      <w:szCs w:val="24"/>
      <w:lang w:eastAsia="zh-CN"/>
    </w:rPr>
  </w:style>
  <w:style w:type="paragraph" w:styleId="CommentSubject">
    <w:name w:val="annotation subject"/>
    <w:basedOn w:val="Normal"/>
    <w:next w:val="BalloonText"/>
    <w:link w:val="CommentSubjectChar"/>
    <w:rsid w:val="00C171A0"/>
    <w:pPr>
      <w:suppressAutoHyphens/>
      <w:bidi w:val="0"/>
    </w:pPr>
    <w:rPr>
      <w:rFonts w:eastAsia="MS Mincho" w:cs="Times New Roman"/>
      <w:b/>
      <w:bCs/>
      <w:lang w:val="en-GB" w:eastAsia="zh-CN"/>
    </w:rPr>
  </w:style>
  <w:style w:type="character" w:customStyle="1" w:styleId="CommentSubjectChar">
    <w:name w:val="Comment Subject Char"/>
    <w:basedOn w:val="CommentTextChar"/>
    <w:link w:val="CommentSubject"/>
    <w:rsid w:val="00C171A0"/>
    <w:rPr>
      <w:rFonts w:eastAsia="MS Mincho" w:cs="Times New Roman"/>
      <w:b/>
      <w:bCs/>
      <w:lang w:val="en-GB" w:eastAsia="zh-CN"/>
    </w:rPr>
  </w:style>
  <w:style w:type="paragraph" w:customStyle="1" w:styleId="paraNumbering">
    <w:name w:val="paraNumbering"/>
    <w:basedOn w:val="Paralevel1"/>
    <w:rsid w:val="00C171A0"/>
    <w:pPr>
      <w:numPr>
        <w:numId w:val="5"/>
      </w:numPr>
    </w:pPr>
  </w:style>
  <w:style w:type="paragraph" w:customStyle="1" w:styleId="StyleParalevel1Justified">
    <w:name w:val="Style Para level1 + Justified"/>
    <w:basedOn w:val="Paralevel1"/>
    <w:rsid w:val="00C171A0"/>
    <w:pPr>
      <w:tabs>
        <w:tab w:val="left" w:pos="1710"/>
      </w:tabs>
      <w:spacing w:before="0"/>
      <w:ind w:left="1350"/>
    </w:pPr>
  </w:style>
  <w:style w:type="paragraph" w:customStyle="1" w:styleId="NormalJustified">
    <w:name w:val="Normal + Justified"/>
    <w:basedOn w:val="Normal"/>
    <w:rsid w:val="00C171A0"/>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bidi w:val="0"/>
      <w:spacing w:after="120" w:line="240" w:lineRule="exact"/>
      <w:ind w:left="1267" w:hanging="1267"/>
      <w:jc w:val="both"/>
    </w:pPr>
    <w:rPr>
      <w:rFonts w:eastAsia="MS Mincho" w:cs="Times New Roman"/>
      <w:spacing w:val="4"/>
      <w:w w:val="103"/>
      <w:kern w:val="1"/>
      <w:lang w:val="en-GB" w:eastAsia="zh-CN"/>
    </w:rPr>
  </w:style>
  <w:style w:type="paragraph" w:customStyle="1" w:styleId="MediumGrid1-Accent21">
    <w:name w:val="Medium Grid 1 - Accent 21"/>
    <w:basedOn w:val="Normal"/>
    <w:qFormat/>
    <w:rsid w:val="00C171A0"/>
    <w:pPr>
      <w:suppressAutoHyphens/>
      <w:bidi w:val="0"/>
      <w:spacing w:after="200" w:line="276" w:lineRule="auto"/>
      <w:ind w:left="720"/>
    </w:pPr>
    <w:rPr>
      <w:rFonts w:ascii="Calibri" w:eastAsia="Calibri" w:hAnsi="Calibri" w:cs="Calibri"/>
      <w:szCs w:val="22"/>
      <w:lang w:eastAsia="zh-CN"/>
    </w:rPr>
  </w:style>
  <w:style w:type="paragraph" w:customStyle="1" w:styleId="ColorfulList-Accent11">
    <w:name w:val="Colorful List - Accent 11"/>
    <w:basedOn w:val="Normal"/>
    <w:rsid w:val="00C171A0"/>
    <w:pPr>
      <w:suppressAutoHyphens/>
      <w:bidi w:val="0"/>
      <w:spacing w:after="200" w:line="276" w:lineRule="auto"/>
      <w:ind w:left="720"/>
    </w:pPr>
    <w:rPr>
      <w:rFonts w:ascii="Calibri" w:hAnsi="Calibri" w:cs="Calibri"/>
      <w:szCs w:val="22"/>
      <w:lang w:eastAsia="zh-CN"/>
    </w:rPr>
  </w:style>
  <w:style w:type="paragraph" w:customStyle="1" w:styleId="Luettelokappale">
    <w:name w:val="Luettelokappale"/>
    <w:basedOn w:val="Normal"/>
    <w:rsid w:val="00C171A0"/>
    <w:pPr>
      <w:suppressAutoHyphens/>
      <w:bidi w:val="0"/>
      <w:ind w:left="1304"/>
    </w:pPr>
    <w:rPr>
      <w:rFonts w:cs="Times New Roman"/>
      <w:sz w:val="24"/>
      <w:szCs w:val="24"/>
      <w:lang w:val="fi-FI" w:eastAsia="zh-CN"/>
    </w:rPr>
  </w:style>
  <w:style w:type="paragraph" w:customStyle="1" w:styleId="TableContents">
    <w:name w:val="Table Contents"/>
    <w:basedOn w:val="Normal"/>
    <w:rsid w:val="00C171A0"/>
    <w:pPr>
      <w:suppressLineNumbers/>
      <w:suppressAutoHyphens/>
      <w:bidi w:val="0"/>
    </w:pPr>
    <w:rPr>
      <w:rFonts w:eastAsia="MS Mincho" w:cs="Times New Roman"/>
      <w:lang w:val="en-GB" w:eastAsia="zh-CN"/>
    </w:rPr>
  </w:style>
  <w:style w:type="paragraph" w:customStyle="1" w:styleId="TableHeading">
    <w:name w:val="Table Heading"/>
    <w:basedOn w:val="TableContents"/>
    <w:rsid w:val="00C171A0"/>
    <w:pPr>
      <w:jc w:val="center"/>
    </w:pPr>
    <w:rPr>
      <w:b/>
      <w:bCs/>
    </w:rPr>
  </w:style>
  <w:style w:type="paragraph" w:customStyle="1" w:styleId="Contents10">
    <w:name w:val="Contents 10"/>
    <w:basedOn w:val="Index"/>
    <w:rsid w:val="00C171A0"/>
    <w:pPr>
      <w:tabs>
        <w:tab w:val="right" w:leader="dot" w:pos="7425"/>
      </w:tabs>
      <w:ind w:left="2547"/>
    </w:pPr>
  </w:style>
  <w:style w:type="paragraph" w:customStyle="1" w:styleId="Framecontents">
    <w:name w:val="Frame contents"/>
    <w:basedOn w:val="BodyText"/>
    <w:rsid w:val="00C171A0"/>
    <w:pPr>
      <w:widowControl w:val="0"/>
      <w:tabs>
        <w:tab w:val="left" w:pos="-720"/>
      </w:tabs>
      <w:suppressAutoHyphens/>
      <w:jc w:val="center"/>
    </w:pPr>
    <w:rPr>
      <w:rFonts w:ascii="Courier New" w:eastAsia="MS Mincho" w:hAnsi="Courier New" w:cs="Courier New"/>
      <w:sz w:val="24"/>
      <w:lang w:val="en-GB" w:eastAsia="zh-CN"/>
    </w:rPr>
  </w:style>
  <w:style w:type="paragraph" w:customStyle="1" w:styleId="MediumList2-Accent21">
    <w:name w:val="Medium List 2 - Accent 21"/>
    <w:hidden/>
    <w:uiPriority w:val="99"/>
    <w:semiHidden/>
    <w:rsid w:val="00C171A0"/>
    <w:rPr>
      <w:rFonts w:eastAsia="MS Mincho" w:cs="Times New Roman"/>
      <w:sz w:val="22"/>
      <w:lang w:val="en-GB" w:eastAsia="zh-CN"/>
    </w:rPr>
  </w:style>
  <w:style w:type="character" w:customStyle="1" w:styleId="FootnoteTextChar2">
    <w:name w:val="Footnote Text Char2"/>
    <w:uiPriority w:val="99"/>
    <w:rsid w:val="00C171A0"/>
    <w:rPr>
      <w:sz w:val="18"/>
      <w:lang w:val="fr-FR"/>
    </w:rPr>
  </w:style>
  <w:style w:type="character" w:customStyle="1" w:styleId="FootnoteTextChar1">
    <w:name w:val="Footnote Text Char1"/>
    <w:uiPriority w:val="99"/>
    <w:locked/>
    <w:rsid w:val="00C171A0"/>
    <w:rPr>
      <w:rFonts w:eastAsia="MS Mincho" w:cs="Times New Roman"/>
      <w:sz w:val="20"/>
      <w:szCs w:val="20"/>
      <w:lang w:val="en-GB" w:eastAsia="zh-CN"/>
    </w:rPr>
  </w:style>
  <w:style w:type="table" w:customStyle="1" w:styleId="TableGrid1">
    <w:name w:val="Table Grid1"/>
    <w:basedOn w:val="TableNormal"/>
    <w:next w:val="TableGrid"/>
    <w:uiPriority w:val="59"/>
    <w:rsid w:val="00C171A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3z0">
    <w:name w:val="WW8Num3z0"/>
    <w:rsid w:val="00C171A0"/>
    <w:rPr>
      <w:rFonts w:ascii="Arial" w:hAnsi="Arial" w:cs="Arial"/>
    </w:rPr>
  </w:style>
  <w:style w:type="character" w:customStyle="1" w:styleId="WW8Num6z0">
    <w:name w:val="WW8Num6z0"/>
    <w:rsid w:val="00C171A0"/>
    <w:rPr>
      <w:rFonts w:ascii="Times New Roman" w:hAnsi="Times New Roman" w:cs="Times New Roman"/>
      <w:sz w:val="24"/>
      <w:szCs w:val="24"/>
    </w:rPr>
  </w:style>
  <w:style w:type="character" w:customStyle="1" w:styleId="WW8Num14z1">
    <w:name w:val="WW8Num14z1"/>
    <w:rsid w:val="00C171A0"/>
    <w:rPr>
      <w:rFonts w:ascii="Courier New" w:hAnsi="Courier New" w:cs="Courier New"/>
    </w:rPr>
  </w:style>
  <w:style w:type="character" w:customStyle="1" w:styleId="WW8Num14z2">
    <w:name w:val="WW8Num14z2"/>
    <w:rsid w:val="00C171A0"/>
    <w:rPr>
      <w:rFonts w:ascii="Wingdings" w:hAnsi="Wingdings" w:cs="Wingdings"/>
    </w:rPr>
  </w:style>
  <w:style w:type="character" w:customStyle="1" w:styleId="WW8Num17z0">
    <w:name w:val="WW8Num17z0"/>
    <w:rsid w:val="00C171A0"/>
    <w:rPr>
      <w:rFonts w:ascii="Calibri" w:eastAsia="Times New Roman" w:hAnsi="Calibri" w:cs="Calibri"/>
    </w:rPr>
  </w:style>
  <w:style w:type="character" w:customStyle="1" w:styleId="WW8Num17z1">
    <w:name w:val="WW8Num17z1"/>
    <w:rsid w:val="00C171A0"/>
    <w:rPr>
      <w:rFonts w:ascii="Symbol" w:hAnsi="Symbol" w:cs="Symbol"/>
    </w:rPr>
  </w:style>
  <w:style w:type="character" w:customStyle="1" w:styleId="WW8Num22z1">
    <w:name w:val="WW8Num22z1"/>
    <w:rsid w:val="00C171A0"/>
    <w:rPr>
      <w:rFonts w:ascii="Symbol" w:hAnsi="Symbol" w:cs="Symbol"/>
    </w:rPr>
  </w:style>
  <w:style w:type="character" w:customStyle="1" w:styleId="WW8Num25z0">
    <w:name w:val="WW8Num25z0"/>
    <w:rsid w:val="00C171A0"/>
    <w:rPr>
      <w:rFonts w:ascii="Symbol" w:hAnsi="Symbol" w:cs="Symbol"/>
    </w:rPr>
  </w:style>
  <w:style w:type="character" w:customStyle="1" w:styleId="WW8Num25z1">
    <w:name w:val="WW8Num25z1"/>
    <w:rsid w:val="00C171A0"/>
    <w:rPr>
      <w:rFonts w:ascii="Courier New" w:hAnsi="Courier New" w:cs="Courier New"/>
    </w:rPr>
  </w:style>
  <w:style w:type="character" w:customStyle="1" w:styleId="WW8Num25z2">
    <w:name w:val="WW8Num25z2"/>
    <w:rsid w:val="00C171A0"/>
    <w:rPr>
      <w:rFonts w:ascii="Wingdings" w:hAnsi="Wingdings" w:cs="Wingdings"/>
    </w:rPr>
  </w:style>
  <w:style w:type="character" w:customStyle="1" w:styleId="WW8Num30z0">
    <w:name w:val="WW8Num30z0"/>
    <w:rsid w:val="00C171A0"/>
    <w:rPr>
      <w:rFonts w:ascii="Symbol" w:hAnsi="Symbol" w:cs="Symbol"/>
    </w:rPr>
  </w:style>
  <w:style w:type="character" w:customStyle="1" w:styleId="WW8Num30z2">
    <w:name w:val="WW8Num30z2"/>
    <w:rsid w:val="00C171A0"/>
    <w:rPr>
      <w:rFonts w:ascii="Wingdings" w:hAnsi="Wingdings" w:cs="Wingdings"/>
    </w:rPr>
  </w:style>
  <w:style w:type="character" w:customStyle="1" w:styleId="WW8Num30z4">
    <w:name w:val="WW8Num30z4"/>
    <w:rsid w:val="00C171A0"/>
    <w:rPr>
      <w:rFonts w:ascii="Courier New" w:hAnsi="Courier New" w:cs="Courier New"/>
    </w:rPr>
  </w:style>
  <w:style w:type="character" w:customStyle="1" w:styleId="WW8Num33z1">
    <w:name w:val="WW8Num33z1"/>
    <w:rsid w:val="00C171A0"/>
    <w:rPr>
      <w:rFonts w:ascii="Symbol" w:hAnsi="Symbol" w:cs="Symbol"/>
    </w:rPr>
  </w:style>
  <w:style w:type="character" w:customStyle="1" w:styleId="WW8NumSt19z0">
    <w:name w:val="WW8NumSt19z0"/>
    <w:rsid w:val="00C171A0"/>
    <w:rPr>
      <w:b w:val="0"/>
    </w:rPr>
  </w:style>
  <w:style w:type="character" w:customStyle="1" w:styleId="WW-FootnoteCharacters">
    <w:name w:val="WW-Footnote Characters"/>
    <w:rsid w:val="00C171A0"/>
    <w:rPr>
      <w:vertAlign w:val="superscript"/>
    </w:rPr>
  </w:style>
  <w:style w:type="character" w:customStyle="1" w:styleId="5GChar">
    <w:name w:val="5_G Char"/>
    <w:rsid w:val="00C171A0"/>
    <w:rPr>
      <w:rFonts w:eastAsia="MS Mincho"/>
      <w:sz w:val="18"/>
      <w:lang w:val="en-GB" w:eastAsia="zh-CN" w:bidi="ar-SA"/>
    </w:rPr>
  </w:style>
  <w:style w:type="character" w:customStyle="1" w:styleId="00NumberedParasChar">
    <w:name w:val="00 Numbered Paras Char"/>
    <w:rsid w:val="00C171A0"/>
    <w:rPr>
      <w:rFonts w:ascii="Calibri" w:eastAsia="Times New Roman" w:hAnsi="Calibri" w:cs="Calibri"/>
      <w:color w:val="000000"/>
      <w:lang w:val="en-GB"/>
    </w:rPr>
  </w:style>
  <w:style w:type="character" w:customStyle="1" w:styleId="CommentTextChar2">
    <w:name w:val="Comment Text Char2"/>
    <w:rsid w:val="00C171A0"/>
    <w:rPr>
      <w:rFonts w:eastAsia="MS Mincho"/>
      <w:lang w:val="en-GB" w:eastAsia="zh-CN" w:bidi="ar-SA"/>
    </w:rPr>
  </w:style>
  <w:style w:type="character" w:customStyle="1" w:styleId="ListParagraphChar">
    <w:name w:val="List Paragraph Char"/>
    <w:uiPriority w:val="99"/>
    <w:rsid w:val="00C171A0"/>
    <w:rPr>
      <w:rFonts w:ascii="Calibri" w:eastAsia="Calibri" w:hAnsi="Calibri" w:cs="Calibri"/>
      <w:sz w:val="22"/>
      <w:szCs w:val="22"/>
      <w:lang w:val="en-US" w:bidi="ar-SA"/>
    </w:rPr>
  </w:style>
  <w:style w:type="character" w:customStyle="1" w:styleId="EndnoteTextChar">
    <w:name w:val="Endnote Text Char"/>
    <w:rsid w:val="00C171A0"/>
    <w:rPr>
      <w:rFonts w:eastAsia="Calibri"/>
      <w:spacing w:val="4"/>
      <w:w w:val="103"/>
      <w:kern w:val="1"/>
      <w:lang w:val="en-GB" w:eastAsia="zh-CN" w:bidi="ar-SA"/>
    </w:rPr>
  </w:style>
  <w:style w:type="character" w:customStyle="1" w:styleId="CH2Char">
    <w:name w:val="CH2 Char"/>
    <w:rsid w:val="00C171A0"/>
    <w:rPr>
      <w:b/>
      <w:sz w:val="24"/>
      <w:szCs w:val="24"/>
      <w:lang w:val="fr-FR" w:bidi="ar-SA"/>
    </w:rPr>
  </w:style>
  <w:style w:type="character" w:customStyle="1" w:styleId="CH3Char">
    <w:name w:val="CH3 Char"/>
    <w:rsid w:val="00C171A0"/>
    <w:rPr>
      <w:b/>
      <w:lang w:val="fr-FR" w:bidi="ar-SA"/>
    </w:rPr>
  </w:style>
  <w:style w:type="paragraph" w:styleId="EndnoteText">
    <w:name w:val="endnote text"/>
    <w:basedOn w:val="Normal"/>
    <w:link w:val="EndnoteTextChar1"/>
    <w:rsid w:val="00C171A0"/>
    <w:pPr>
      <w:suppressAutoHyphens/>
      <w:bidi w:val="0"/>
    </w:pPr>
    <w:rPr>
      <w:rFonts w:eastAsia="Calibri" w:cs="Times New Roman"/>
      <w:spacing w:val="4"/>
      <w:w w:val="103"/>
      <w:kern w:val="1"/>
      <w:lang w:val="en-GB" w:eastAsia="zh-CN"/>
    </w:rPr>
  </w:style>
  <w:style w:type="character" w:customStyle="1" w:styleId="EndnoteTextChar1">
    <w:name w:val="Endnote Text Char1"/>
    <w:basedOn w:val="DefaultParagraphFont"/>
    <w:link w:val="EndnoteText"/>
    <w:rsid w:val="00C171A0"/>
    <w:rPr>
      <w:rFonts w:eastAsia="Calibri" w:cs="Times New Roman"/>
      <w:spacing w:val="4"/>
      <w:w w:val="103"/>
      <w:kern w:val="1"/>
      <w:lang w:val="en-GB" w:eastAsia="zh-CN"/>
    </w:rPr>
  </w:style>
  <w:style w:type="paragraph" w:customStyle="1" w:styleId="TOCHeading1">
    <w:name w:val="TOC Heading1"/>
    <w:basedOn w:val="Heading1"/>
    <w:next w:val="Normal"/>
    <w:qFormat/>
    <w:rsid w:val="00C171A0"/>
    <w:pPr>
      <w:keepLines/>
      <w:suppressAutoHyphens/>
      <w:bidi w:val="0"/>
      <w:spacing w:before="480" w:after="0" w:line="276" w:lineRule="auto"/>
      <w:jc w:val="left"/>
    </w:pPr>
    <w:rPr>
      <w:rFonts w:ascii="Cambria" w:eastAsia="MS Gothic" w:hAnsi="Cambria" w:cs="Times New Roman"/>
      <w:b/>
      <w:bCs/>
      <w:color w:val="365F91"/>
      <w:sz w:val="28"/>
      <w:u w:val="none"/>
      <w:lang w:eastAsia="ja-JP"/>
    </w:rPr>
  </w:style>
  <w:style w:type="paragraph" w:customStyle="1" w:styleId="00NumberedParas">
    <w:name w:val="00 Numbered Paras"/>
    <w:basedOn w:val="00Paragraphnumbering"/>
    <w:qFormat/>
    <w:rsid w:val="00C171A0"/>
    <w:pPr>
      <w:numPr>
        <w:numId w:val="0"/>
      </w:numPr>
      <w:tabs>
        <w:tab w:val="left" w:pos="-720"/>
        <w:tab w:val="num" w:pos="540"/>
      </w:tabs>
      <w:spacing w:after="120" w:line="240" w:lineRule="auto"/>
      <w:ind w:left="540" w:hanging="360"/>
    </w:pPr>
    <w:rPr>
      <w:rFonts w:ascii="Calibri" w:hAnsi="Calibri" w:cs="Calibri"/>
      <w:color w:val="000000"/>
      <w:lang w:eastAsia="zh-CN"/>
    </w:rPr>
  </w:style>
  <w:style w:type="paragraph" w:customStyle="1" w:styleId="ftrefCharCharCharCharCharChar">
    <w:name w:val="ftref Char Char Char Char Char Char"/>
    <w:basedOn w:val="Normal"/>
    <w:rsid w:val="00C171A0"/>
    <w:pPr>
      <w:suppressAutoHyphens/>
      <w:bidi w:val="0"/>
      <w:spacing w:after="160" w:line="240" w:lineRule="exact"/>
    </w:pPr>
    <w:rPr>
      <w:rFonts w:cs="Times New Roman"/>
      <w:szCs w:val="18"/>
      <w:vertAlign w:val="superscript"/>
    </w:rPr>
  </w:style>
  <w:style w:type="paragraph" w:customStyle="1" w:styleId="ftrefChar">
    <w:name w:val="ftref Char"/>
    <w:basedOn w:val="Normal"/>
    <w:rsid w:val="00C171A0"/>
    <w:pPr>
      <w:suppressAutoHyphens/>
      <w:bidi w:val="0"/>
      <w:spacing w:after="160" w:line="240" w:lineRule="exact"/>
    </w:pPr>
    <w:rPr>
      <w:rFonts w:cs="Times New Roman"/>
      <w:vertAlign w:val="superscript"/>
      <w:lang w:eastAsia="ja-JP"/>
    </w:rPr>
  </w:style>
  <w:style w:type="paragraph" w:customStyle="1" w:styleId="Standard">
    <w:name w:val="Standard"/>
    <w:rsid w:val="00C171A0"/>
    <w:pPr>
      <w:widowControl w:val="0"/>
      <w:suppressAutoHyphens/>
      <w:textAlignment w:val="baseline"/>
    </w:pPr>
    <w:rPr>
      <w:rFonts w:eastAsia="WenQuanYi Micro Hei" w:cs="Lohit Hindi"/>
      <w:kern w:val="1"/>
      <w:sz w:val="24"/>
      <w:szCs w:val="24"/>
      <w:lang w:eastAsia="zh-CN" w:bidi="hi-IN"/>
    </w:rPr>
  </w:style>
  <w:style w:type="character" w:customStyle="1" w:styleId="NormalNonumberChar">
    <w:name w:val="Normal_No_number Char"/>
    <w:link w:val="NormalNonumber"/>
    <w:rsid w:val="00C171A0"/>
    <w:rPr>
      <w:rFonts w:cs="Times New Roman"/>
      <w:lang w:val="fr-CA"/>
    </w:rPr>
  </w:style>
  <w:style w:type="paragraph" w:customStyle="1" w:styleId="ColorfulShading-Accent11">
    <w:name w:val="Colorful Shading - Accent 11"/>
    <w:hidden/>
    <w:uiPriority w:val="99"/>
    <w:semiHidden/>
    <w:rsid w:val="00C171A0"/>
    <w:rPr>
      <w:rFonts w:cs="Times New Roman"/>
      <w:lang w:val="fr-FR"/>
    </w:rPr>
  </w:style>
  <w:style w:type="character" w:customStyle="1" w:styleId="footnote2">
    <w:name w:val="footnote2"/>
    <w:aliases w:val="reference1"/>
    <w:semiHidden/>
    <w:rsid w:val="00C171A0"/>
    <w:rPr>
      <w:rFonts w:ascii="Times New Roman" w:hAnsi="Times New Roman"/>
      <w:color w:val="auto"/>
      <w:sz w:val="18"/>
      <w:vertAlign w:val="superscript"/>
    </w:rPr>
  </w:style>
  <w:style w:type="paragraph" w:customStyle="1" w:styleId="footnote1">
    <w:name w:val="footnote1"/>
    <w:aliases w:val="text2"/>
    <w:basedOn w:val="Normal"/>
    <w:link w:val="Footnote20"/>
    <w:semiHidden/>
    <w:rsid w:val="00C171A0"/>
    <w:pPr>
      <w:tabs>
        <w:tab w:val="left" w:pos="1247"/>
        <w:tab w:val="left" w:pos="1814"/>
        <w:tab w:val="left" w:pos="2381"/>
        <w:tab w:val="left" w:pos="2948"/>
        <w:tab w:val="left" w:pos="3515"/>
      </w:tabs>
      <w:bidi w:val="0"/>
      <w:spacing w:before="20" w:after="40"/>
      <w:ind w:left="1247"/>
    </w:pPr>
    <w:rPr>
      <w:rFonts w:cs="Times New Roman"/>
      <w:sz w:val="18"/>
      <w:szCs w:val="22"/>
      <w:lang w:val="en-GB"/>
    </w:rPr>
  </w:style>
  <w:style w:type="character" w:customStyle="1" w:styleId="Footnote20">
    <w:name w:val="Footnote2"/>
    <w:aliases w:val="Text2,Char4"/>
    <w:link w:val="footnote1"/>
    <w:semiHidden/>
    <w:locked/>
    <w:rsid w:val="00C171A0"/>
    <w:rPr>
      <w:rFonts w:cs="Times New Roman"/>
      <w:sz w:val="18"/>
      <w:szCs w:val="22"/>
      <w:lang w:val="en-GB"/>
    </w:rPr>
  </w:style>
  <w:style w:type="paragraph" w:styleId="Revision">
    <w:name w:val="Revision"/>
    <w:hidden/>
    <w:uiPriority w:val="99"/>
    <w:semiHidden/>
    <w:rsid w:val="00C171A0"/>
    <w:rPr>
      <w:rFonts w:ascii="Calibri" w:eastAsia="Calibri" w:hAnsi="Calibri" w:cs="Arial"/>
      <w:sz w:val="22"/>
      <w:szCs w:val="22"/>
    </w:rPr>
  </w:style>
  <w:style w:type="numbering" w:customStyle="1" w:styleId="NoList2">
    <w:name w:val="No List2"/>
    <w:next w:val="NoList"/>
    <w:semiHidden/>
    <w:rsid w:val="00C171A0"/>
  </w:style>
  <w:style w:type="table" w:customStyle="1" w:styleId="Tabledocright1">
    <w:name w:val="Table_doc_right1"/>
    <w:basedOn w:val="TableNormal"/>
    <w:rsid w:val="00C171A0"/>
    <w:pPr>
      <w:spacing w:before="40" w:after="40"/>
    </w:pPr>
    <w:rPr>
      <w:rFonts w:cs="Times New Roman"/>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C171A0"/>
    <w:rPr>
      <w:rFonts w:ascii="Arial" w:hAnsi="Arial" w:cs="Times New Roman"/>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table" w:customStyle="1" w:styleId="AATable1">
    <w:name w:val="AA_Table1"/>
    <w:basedOn w:val="TableNormal"/>
    <w:semiHidden/>
    <w:rsid w:val="00C171A0"/>
    <w:rPr>
      <w:rFonts w:cs="Times New Roman"/>
    </w:rPr>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
    <w:name w:val="Normal_list11"/>
    <w:basedOn w:val="NoList"/>
    <w:semiHidden/>
    <w:rsid w:val="00C171A0"/>
    <w:pPr>
      <w:numPr>
        <w:numId w:val="3"/>
      </w:numPr>
    </w:pPr>
  </w:style>
  <w:style w:type="paragraph" w:styleId="NoSpacing">
    <w:name w:val="No Spacing"/>
    <w:link w:val="NoSpacingChar"/>
    <w:uiPriority w:val="1"/>
    <w:qFormat/>
    <w:rsid w:val="00C171A0"/>
    <w:rPr>
      <w:rFonts w:ascii="Calibri" w:eastAsia="Malgun Gothic" w:hAnsi="Calibri" w:cs="Arial"/>
      <w:sz w:val="22"/>
      <w:szCs w:val="22"/>
      <w:lang w:eastAsia="ja-JP"/>
    </w:rPr>
  </w:style>
  <w:style w:type="character" w:customStyle="1" w:styleId="NoSpacingChar">
    <w:name w:val="No Spacing Char"/>
    <w:link w:val="NoSpacing"/>
    <w:uiPriority w:val="1"/>
    <w:rsid w:val="00C171A0"/>
    <w:rPr>
      <w:rFonts w:ascii="Calibri" w:eastAsia="Malgun Gothic" w:hAnsi="Calibri" w:cs="Arial"/>
      <w:sz w:val="22"/>
      <w:szCs w:val="22"/>
      <w:lang w:eastAsia="ja-JP"/>
    </w:rPr>
  </w:style>
  <w:style w:type="table" w:customStyle="1" w:styleId="TableGrid2">
    <w:name w:val="Table Grid2"/>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C171A0"/>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171A0"/>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3">
    <w:name w:val="Table Web 3"/>
    <w:basedOn w:val="TableNormal"/>
    <w:rsid w:val="00C171A0"/>
    <w:pPr>
      <w:tabs>
        <w:tab w:val="left" w:pos="1247"/>
        <w:tab w:val="left" w:pos="1814"/>
        <w:tab w:val="left" w:pos="2381"/>
        <w:tab w:val="left" w:pos="2948"/>
        <w:tab w:val="left" w:pos="3515"/>
      </w:tabs>
    </w:pPr>
    <w:rPr>
      <w:rFonts w:cs="Times New Roman"/>
      <w:lang w:eastAsia="ko-K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aption1">
    <w:name w:val="Caption1"/>
    <w:basedOn w:val="Normal"/>
    <w:qFormat/>
    <w:rsid w:val="00C171A0"/>
    <w:pPr>
      <w:keepNext/>
      <w:bidi w:val="0"/>
      <w:spacing w:before="200" w:line="240" w:lineRule="exact"/>
      <w:ind w:left="357"/>
    </w:pPr>
    <w:rPr>
      <w:rFonts w:eastAsia="Calibri" w:cs="Times New Roman"/>
      <w:b/>
      <w:bCs/>
      <w:sz w:val="16"/>
      <w:szCs w:val="16"/>
    </w:rPr>
  </w:style>
  <w:style w:type="character" w:customStyle="1" w:styleId="mqInternal">
    <w:name w:val="mqInternal"/>
    <w:uiPriority w:val="99"/>
    <w:rsid w:val="00C171A0"/>
    <w:rPr>
      <w:color w:val="8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1.xml"/><Relationship Id="rId47" Type="http://schemas.openxmlformats.org/officeDocument/2006/relationships/footer" Target="footer12.xml"/><Relationship Id="rId50" Type="http://schemas.openxmlformats.org/officeDocument/2006/relationships/footer" Target="footer13.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oter" Target="footer7.xml"/><Relationship Id="rId41" Type="http://schemas.openxmlformats.org/officeDocument/2006/relationships/header" Target="header21.xml"/><Relationship Id="rId54" Type="http://schemas.openxmlformats.org/officeDocument/2006/relationships/fontTable" Target="fontTable.xml"/><Relationship Id="rId7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footer" Target="footer10.xml"/><Relationship Id="rId40" Type="http://schemas.openxmlformats.org/officeDocument/2006/relationships/header" Target="header20.xml"/><Relationship Id="rId45" Type="http://schemas.openxmlformats.org/officeDocument/2006/relationships/header" Target="header23.xml"/><Relationship Id="rId53" Type="http://schemas.openxmlformats.org/officeDocument/2006/relationships/footer" Target="footer1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49" Type="http://schemas.openxmlformats.org/officeDocument/2006/relationships/header" Target="header26.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header" Target="header13.xml"/><Relationship Id="rId44" Type="http://schemas.openxmlformats.org/officeDocument/2006/relationships/header" Target="header22.xml"/><Relationship Id="rId52" Type="http://schemas.openxmlformats.org/officeDocument/2006/relationships/header" Target="header2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image" Target="media/image3.emf"/><Relationship Id="rId48" Type="http://schemas.openxmlformats.org/officeDocument/2006/relationships/header" Target="header25.xml"/><Relationship Id="rId69" Type="http://schemas.microsoft.com/office/2011/relationships/people" Target="people.xml"/><Relationship Id="rId8" Type="http://schemas.openxmlformats.org/officeDocument/2006/relationships/endnotes" Target="endnotes.xml"/><Relationship Id="rId51" Type="http://schemas.openxmlformats.org/officeDocument/2006/relationships/footer" Target="footer14.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apps.who.int/iris/bitstream/10665/69477/1/WHO_SDE_PHE_OEH_06.02_eng.pdf" TargetMode="External"/><Relationship Id="rId2" Type="http://schemas.openxmlformats.org/officeDocument/2006/relationships/hyperlink" Target="http://www.naturalcapitaldeclaration.org" TargetMode="External"/><Relationship Id="rId1" Type="http://schemas.openxmlformats.org/officeDocument/2006/relationships/hyperlink" Target="http://www.preventionweb.net/english/hyogo/progress/reports/?pid:222" TargetMode="External"/><Relationship Id="rId4" Type="http://schemas.openxmlformats.org/officeDocument/2006/relationships/hyperlink" Target="http://www.unepfi.org/psi/the-princ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98D50-DBC2-48F2-A82E-C878109AA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30411</Words>
  <Characters>173343</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203348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3</cp:revision>
  <cp:lastPrinted>2016-05-06T06:34:00Z</cp:lastPrinted>
  <dcterms:created xsi:type="dcterms:W3CDTF">2016-05-19T07:18:00Z</dcterms:created>
  <dcterms:modified xsi:type="dcterms:W3CDTF">2016-05-19T07:18:00Z</dcterms:modified>
</cp:coreProperties>
</file>