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8F4" w:rsidRDefault="00992CC5" w:rsidP="00064014">
      <w:pPr>
        <w:pStyle w:val="NormalWeb"/>
        <w:snapToGrid w:val="0"/>
        <w:spacing w:before="0" w:beforeAutospacing="0" w:after="0" w:afterAutospacing="0" w:line="276" w:lineRule="auto"/>
        <w:rPr>
          <w:rFonts w:ascii="Roboto" w:hAnsi="Roboto"/>
          <w:b/>
          <w:sz w:val="24"/>
        </w:rPr>
      </w:pPr>
      <w:r>
        <w:rPr>
          <w:rFonts w:ascii="Roboto" w:hAnsi="Roboto"/>
          <w:b/>
          <w:sz w:val="24"/>
        </w:rPr>
        <w:t xml:space="preserve"> </w:t>
      </w:r>
    </w:p>
    <w:tbl>
      <w:tblPr>
        <w:tblW w:w="5000" w:type="pct"/>
        <w:jc w:val="right"/>
        <w:tblLayout w:type="fixed"/>
        <w:tblLook w:val="0000" w:firstRow="0" w:lastRow="0" w:firstColumn="0" w:lastColumn="0" w:noHBand="0" w:noVBand="0"/>
      </w:tblPr>
      <w:tblGrid>
        <w:gridCol w:w="1538"/>
        <w:gridCol w:w="5302"/>
        <w:gridCol w:w="2792"/>
      </w:tblGrid>
      <w:tr w:rsidR="00B778F4" w:rsidRPr="00B778F4" w:rsidTr="00C91BF9">
        <w:trPr>
          <w:cantSplit/>
          <w:trHeight w:val="20"/>
          <w:jc w:val="right"/>
        </w:trPr>
        <w:tc>
          <w:tcPr>
            <w:tcW w:w="1550" w:type="dxa"/>
          </w:tcPr>
          <w:p w:rsidR="00B778F4" w:rsidRPr="00B778F4" w:rsidRDefault="00B778F4" w:rsidP="00B778F4">
            <w:pPr>
              <w:pStyle w:val="NormalWeb"/>
              <w:snapToGrid w:val="0"/>
              <w:spacing w:line="276" w:lineRule="auto"/>
              <w:rPr>
                <w:rFonts w:ascii="Roboto" w:hAnsi="Roboto"/>
                <w:b/>
                <w:lang w:val="en-GB"/>
              </w:rPr>
            </w:pPr>
            <w:r w:rsidRPr="00B778F4">
              <w:rPr>
                <w:rFonts w:ascii="Roboto" w:hAnsi="Roboto"/>
                <w:b/>
                <w:lang w:val="en-GB"/>
              </w:rPr>
              <w:t xml:space="preserve">UNITED </w:t>
            </w:r>
            <w:r w:rsidRPr="00B778F4">
              <w:rPr>
                <w:rFonts w:ascii="Roboto" w:hAnsi="Roboto"/>
                <w:b/>
                <w:lang w:val="en-GB"/>
              </w:rPr>
              <w:br/>
              <w:t>NATIONS</w:t>
            </w:r>
          </w:p>
        </w:tc>
        <w:tc>
          <w:tcPr>
            <w:tcW w:w="5347" w:type="dxa"/>
          </w:tcPr>
          <w:p w:rsidR="00B778F4" w:rsidRPr="00B778F4" w:rsidRDefault="00B778F4" w:rsidP="00B778F4">
            <w:pPr>
              <w:pStyle w:val="NormalWeb"/>
              <w:snapToGrid w:val="0"/>
              <w:spacing w:after="0"/>
              <w:rPr>
                <w:rFonts w:ascii="Roboto" w:hAnsi="Roboto"/>
                <w:b/>
                <w:lang w:val="en-GB"/>
              </w:rPr>
            </w:pPr>
          </w:p>
        </w:tc>
        <w:tc>
          <w:tcPr>
            <w:tcW w:w="2815" w:type="dxa"/>
          </w:tcPr>
          <w:p w:rsidR="00B778F4" w:rsidRPr="00B778F4" w:rsidRDefault="00B778F4" w:rsidP="00B778F4">
            <w:pPr>
              <w:pStyle w:val="NormalWeb"/>
              <w:snapToGrid w:val="0"/>
              <w:spacing w:after="0"/>
              <w:rPr>
                <w:rFonts w:ascii="Roboto" w:hAnsi="Roboto"/>
                <w:b/>
                <w:lang w:val="en-GB"/>
              </w:rPr>
            </w:pPr>
            <w:r w:rsidRPr="00B778F4">
              <w:rPr>
                <w:rFonts w:ascii="Roboto" w:hAnsi="Roboto"/>
                <w:b/>
                <w:lang w:val="en-GB"/>
              </w:rPr>
              <w:t>EP</w:t>
            </w:r>
          </w:p>
        </w:tc>
      </w:tr>
      <w:tr w:rsidR="00B778F4" w:rsidRPr="00B778F4" w:rsidTr="00C91BF9">
        <w:trPr>
          <w:cantSplit/>
          <w:trHeight w:val="20"/>
          <w:jc w:val="right"/>
        </w:trPr>
        <w:tc>
          <w:tcPr>
            <w:tcW w:w="1550" w:type="dxa"/>
            <w:tcBorders>
              <w:bottom w:val="single" w:sz="4" w:space="0" w:color="auto"/>
            </w:tcBorders>
          </w:tcPr>
          <w:p w:rsidR="00B778F4" w:rsidRPr="00B778F4" w:rsidRDefault="00B778F4" w:rsidP="00B778F4">
            <w:pPr>
              <w:pStyle w:val="NormalWeb"/>
              <w:snapToGrid w:val="0"/>
              <w:spacing w:line="276" w:lineRule="auto"/>
              <w:rPr>
                <w:rFonts w:ascii="Roboto" w:hAnsi="Roboto"/>
                <w:b/>
                <w:lang w:val="en-GB"/>
              </w:rPr>
            </w:pPr>
          </w:p>
        </w:tc>
        <w:tc>
          <w:tcPr>
            <w:tcW w:w="5347" w:type="dxa"/>
            <w:tcBorders>
              <w:bottom w:val="single" w:sz="4" w:space="0" w:color="auto"/>
            </w:tcBorders>
          </w:tcPr>
          <w:p w:rsidR="00B778F4" w:rsidRPr="00B778F4" w:rsidRDefault="00B778F4" w:rsidP="00B778F4">
            <w:pPr>
              <w:pStyle w:val="NormalWeb"/>
              <w:snapToGrid w:val="0"/>
              <w:spacing w:line="276" w:lineRule="auto"/>
              <w:rPr>
                <w:rFonts w:ascii="Roboto" w:hAnsi="Roboto"/>
                <w:b/>
                <w:lang w:val="en-GB"/>
              </w:rPr>
            </w:pPr>
          </w:p>
        </w:tc>
        <w:tc>
          <w:tcPr>
            <w:tcW w:w="2815" w:type="dxa"/>
            <w:tcBorders>
              <w:bottom w:val="single" w:sz="4" w:space="0" w:color="auto"/>
            </w:tcBorders>
          </w:tcPr>
          <w:p w:rsidR="00B778F4" w:rsidRPr="00B778F4" w:rsidRDefault="00B778F4" w:rsidP="00B778F4">
            <w:pPr>
              <w:pStyle w:val="NormalWeb"/>
              <w:snapToGrid w:val="0"/>
              <w:spacing w:line="276" w:lineRule="auto"/>
              <w:rPr>
                <w:rFonts w:ascii="Roboto" w:hAnsi="Roboto"/>
                <w:b/>
                <w:lang w:val="en-GB"/>
              </w:rPr>
            </w:pPr>
            <w:r w:rsidRPr="00B778F4">
              <w:rPr>
                <w:rFonts w:ascii="Roboto" w:hAnsi="Roboto"/>
                <w:b/>
                <w:bCs/>
                <w:lang w:val="en-GB"/>
              </w:rPr>
              <w:t>UNEP</w:t>
            </w:r>
            <w:r w:rsidRPr="00B778F4">
              <w:rPr>
                <w:rFonts w:ascii="Roboto" w:hAnsi="Roboto"/>
                <w:b/>
                <w:lang w:val="en-GB"/>
              </w:rPr>
              <w:t>/EA.4/INF.1</w:t>
            </w:r>
            <w:r>
              <w:rPr>
                <w:rFonts w:ascii="Roboto" w:hAnsi="Roboto"/>
                <w:b/>
                <w:lang w:val="en-GB"/>
              </w:rPr>
              <w:t>5</w:t>
            </w:r>
          </w:p>
        </w:tc>
      </w:tr>
      <w:bookmarkStart w:id="0" w:name="_MON_1021710510"/>
      <w:bookmarkEnd w:id="0"/>
      <w:tr w:rsidR="00B778F4" w:rsidRPr="00B778F4" w:rsidTr="00C91BF9">
        <w:trPr>
          <w:cantSplit/>
          <w:trHeight w:val="20"/>
          <w:jc w:val="right"/>
        </w:trPr>
        <w:tc>
          <w:tcPr>
            <w:tcW w:w="1550" w:type="dxa"/>
            <w:tcBorders>
              <w:top w:val="single" w:sz="4" w:space="0" w:color="auto"/>
              <w:bottom w:val="single" w:sz="24" w:space="0" w:color="auto"/>
            </w:tcBorders>
          </w:tcPr>
          <w:p w:rsidR="00B778F4" w:rsidRPr="00B778F4" w:rsidRDefault="00B778F4" w:rsidP="00B778F4">
            <w:pPr>
              <w:pStyle w:val="NormalWeb"/>
              <w:snapToGrid w:val="0"/>
              <w:spacing w:after="0"/>
              <w:rPr>
                <w:rFonts w:ascii="Roboto" w:hAnsi="Roboto"/>
                <w:b/>
                <w:lang w:val="en-GB"/>
              </w:rPr>
            </w:pPr>
            <w:r w:rsidRPr="00B778F4">
              <w:rPr>
                <w:rFonts w:ascii="Roboto" w:hAnsi="Roboto"/>
                <w:b/>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1.5pt" o:ole="" fillcolor="window">
                  <v:imagedata r:id="rId8" o:title=""/>
                </v:shape>
                <o:OLEObject Type="Embed" ProgID="Word.Picture.8" ShapeID="_x0000_i1025" DrawAspect="Content" ObjectID="_1613138867" r:id="rId9"/>
              </w:object>
            </w:r>
            <w:r w:rsidRPr="00B778F4">
              <w:rPr>
                <w:rFonts w:ascii="Roboto" w:hAnsi="Roboto"/>
                <w:b/>
                <w:lang w:val="en-GB"/>
              </w:rPr>
              <w:drawing>
                <wp:inline distT="0" distB="0" distL="0" distR="0" wp14:anchorId="0E32455C" wp14:editId="399B9BC3">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B778F4" w:rsidRPr="00B778F4" w:rsidRDefault="00B778F4" w:rsidP="00B778F4">
            <w:pPr>
              <w:pStyle w:val="NormalWeb"/>
              <w:snapToGrid w:val="0"/>
              <w:spacing w:before="0" w:after="0" w:line="276" w:lineRule="auto"/>
              <w:rPr>
                <w:rFonts w:ascii="Roboto" w:hAnsi="Roboto"/>
                <w:b/>
                <w:lang w:val="en-GB"/>
              </w:rPr>
            </w:pPr>
            <w:r w:rsidRPr="00B778F4">
              <w:rPr>
                <w:rFonts w:ascii="Roboto" w:hAnsi="Roboto"/>
                <w:b/>
                <w:lang w:val="en-GB"/>
              </w:rPr>
              <w:t xml:space="preserve">United Nations </w:t>
            </w:r>
            <w:r w:rsidRPr="00B778F4">
              <w:rPr>
                <w:rFonts w:ascii="Roboto" w:hAnsi="Roboto"/>
                <w:b/>
                <w:lang w:val="en-GB"/>
              </w:rPr>
              <w:br/>
              <w:t xml:space="preserve">Environment Assembly of the </w:t>
            </w:r>
            <w:r w:rsidRPr="00B778F4">
              <w:rPr>
                <w:rFonts w:ascii="Roboto" w:hAnsi="Roboto"/>
                <w:b/>
                <w:lang w:val="en-GB"/>
              </w:rPr>
              <w:br/>
              <w:t>United Nations Environment Programme</w:t>
            </w:r>
          </w:p>
        </w:tc>
        <w:tc>
          <w:tcPr>
            <w:tcW w:w="2815" w:type="dxa"/>
            <w:tcBorders>
              <w:top w:val="single" w:sz="4" w:space="0" w:color="auto"/>
              <w:bottom w:val="single" w:sz="24" w:space="0" w:color="auto"/>
            </w:tcBorders>
          </w:tcPr>
          <w:p w:rsidR="00B778F4" w:rsidRPr="00B778F4" w:rsidRDefault="00B778F4" w:rsidP="00B778F4">
            <w:pPr>
              <w:pStyle w:val="NormalWeb"/>
              <w:snapToGrid w:val="0"/>
              <w:spacing w:before="0" w:line="276" w:lineRule="auto"/>
              <w:rPr>
                <w:rFonts w:ascii="Roboto" w:hAnsi="Roboto"/>
                <w:b/>
                <w:lang w:val="en-GB"/>
              </w:rPr>
            </w:pPr>
            <w:r w:rsidRPr="00B778F4">
              <w:rPr>
                <w:rFonts w:ascii="Roboto" w:hAnsi="Roboto"/>
                <w:b/>
                <w:lang w:val="en-GB"/>
              </w:rPr>
              <w:t xml:space="preserve">Distr.: General </w:t>
            </w:r>
            <w:r w:rsidRPr="00B778F4">
              <w:rPr>
                <w:rFonts w:ascii="Roboto" w:hAnsi="Roboto"/>
                <w:b/>
                <w:lang w:val="en-GB"/>
              </w:rPr>
              <w:br/>
              <w:t>26 February 2019</w:t>
            </w:r>
          </w:p>
          <w:p w:rsidR="00B778F4" w:rsidRPr="00B778F4" w:rsidRDefault="00B778F4" w:rsidP="00B778F4">
            <w:pPr>
              <w:pStyle w:val="NormalWeb"/>
              <w:snapToGrid w:val="0"/>
              <w:spacing w:before="0" w:line="276" w:lineRule="auto"/>
              <w:rPr>
                <w:rFonts w:ascii="Roboto" w:hAnsi="Roboto"/>
                <w:b/>
                <w:lang w:val="en-GB"/>
              </w:rPr>
            </w:pPr>
            <w:r w:rsidRPr="00B778F4">
              <w:rPr>
                <w:rFonts w:ascii="Roboto" w:hAnsi="Roboto"/>
                <w:b/>
                <w:lang w:val="en-GB"/>
              </w:rPr>
              <w:t>Original: English</w:t>
            </w:r>
          </w:p>
        </w:tc>
      </w:tr>
    </w:tbl>
    <w:p w:rsidR="00B778F4" w:rsidRPr="00B778F4" w:rsidRDefault="00B778F4" w:rsidP="00B778F4">
      <w:pPr>
        <w:pStyle w:val="NormalWeb"/>
        <w:snapToGrid w:val="0"/>
        <w:spacing w:line="276" w:lineRule="auto"/>
        <w:rPr>
          <w:rFonts w:ascii="Roboto" w:hAnsi="Roboto"/>
          <w:b/>
          <w:lang w:val="en-GB"/>
        </w:rPr>
      </w:pPr>
      <w:r w:rsidRPr="00B778F4">
        <w:rPr>
          <w:rFonts w:ascii="Roboto" w:hAnsi="Roboto"/>
          <w:b/>
          <w:lang w:val="en-GB"/>
        </w:rPr>
        <w:t>United Nations Environment Assembly of the</w:t>
      </w:r>
      <w:r w:rsidRPr="00B778F4">
        <w:rPr>
          <w:rFonts w:ascii="Roboto" w:hAnsi="Roboto"/>
          <w:b/>
          <w:lang w:val="en-GB"/>
        </w:rPr>
        <w:br/>
        <w:t>United Nations Environment Programme</w:t>
      </w:r>
    </w:p>
    <w:p w:rsidR="00B778F4" w:rsidRPr="00B778F4" w:rsidRDefault="00B778F4" w:rsidP="00B778F4">
      <w:pPr>
        <w:pStyle w:val="NormalWeb"/>
        <w:snapToGrid w:val="0"/>
        <w:spacing w:line="276" w:lineRule="auto"/>
        <w:rPr>
          <w:rFonts w:ascii="Roboto" w:hAnsi="Roboto"/>
          <w:b/>
          <w:lang w:val="en-GB"/>
        </w:rPr>
      </w:pPr>
      <w:r w:rsidRPr="00B778F4">
        <w:rPr>
          <w:rFonts w:ascii="Roboto" w:hAnsi="Roboto"/>
          <w:b/>
          <w:lang w:val="en-GB"/>
        </w:rPr>
        <w:t>Fourth session</w:t>
      </w:r>
    </w:p>
    <w:p w:rsidR="00B778F4" w:rsidRPr="00B778F4" w:rsidRDefault="00B778F4" w:rsidP="00B778F4">
      <w:pPr>
        <w:pStyle w:val="NormalWeb"/>
        <w:snapToGrid w:val="0"/>
        <w:spacing w:line="276" w:lineRule="auto"/>
        <w:rPr>
          <w:rFonts w:ascii="Roboto" w:hAnsi="Roboto"/>
          <w:b/>
          <w:lang w:val="en-GB"/>
        </w:rPr>
      </w:pPr>
      <w:r w:rsidRPr="00B778F4">
        <w:rPr>
          <w:rFonts w:ascii="Roboto" w:hAnsi="Roboto"/>
          <w:b/>
          <w:lang w:val="en-GB"/>
        </w:rPr>
        <w:t>Nairobi, 11–15 March 2019</w:t>
      </w:r>
    </w:p>
    <w:p w:rsidR="00DD3AC2" w:rsidRDefault="00992CC5" w:rsidP="00064014">
      <w:pPr>
        <w:pStyle w:val="NormalWeb"/>
        <w:snapToGrid w:val="0"/>
        <w:spacing w:before="0" w:beforeAutospacing="0" w:after="0" w:afterAutospacing="0" w:line="276" w:lineRule="auto"/>
        <w:rPr>
          <w:rFonts w:ascii="Roboto" w:hAnsi="Roboto"/>
          <w:b/>
          <w:sz w:val="24"/>
        </w:rPr>
      </w:pPr>
      <w:r>
        <w:rPr>
          <w:rFonts w:ascii="Roboto" w:hAnsi="Roboto"/>
          <w:b/>
          <w:sz w:val="24"/>
        </w:rPr>
        <w:t xml:space="preserve"> </w:t>
      </w:r>
    </w:p>
    <w:p w:rsidR="00FF2AB6" w:rsidRPr="00BF1CCC" w:rsidRDefault="00FF2AB6" w:rsidP="00064014">
      <w:pPr>
        <w:pStyle w:val="NormalWeb"/>
        <w:snapToGrid w:val="0"/>
        <w:spacing w:before="0" w:beforeAutospacing="0" w:after="0" w:afterAutospacing="0" w:line="276" w:lineRule="auto"/>
        <w:rPr>
          <w:rFonts w:ascii="Roboto" w:hAnsi="Roboto"/>
          <w:b/>
          <w:sz w:val="24"/>
        </w:rPr>
      </w:pPr>
    </w:p>
    <w:p w:rsidR="00791496" w:rsidRPr="0028757B" w:rsidRDefault="00791496" w:rsidP="00064014">
      <w:pPr>
        <w:pStyle w:val="NormalWeb"/>
        <w:snapToGrid w:val="0"/>
        <w:spacing w:before="0" w:beforeAutospacing="0" w:after="0" w:afterAutospacing="0" w:line="276" w:lineRule="auto"/>
        <w:rPr>
          <w:rFonts w:ascii="Roboto" w:hAnsi="Roboto"/>
          <w:b/>
          <w:sz w:val="24"/>
        </w:rPr>
      </w:pPr>
      <w:r w:rsidRPr="0028757B">
        <w:rPr>
          <w:rFonts w:ascii="Roboto" w:hAnsi="Roboto"/>
          <w:b/>
          <w:sz w:val="24"/>
        </w:rPr>
        <w:t xml:space="preserve">Contributions of the UN Environment Assembly to the </w:t>
      </w:r>
      <w:r w:rsidR="00C8182D" w:rsidRPr="0028757B">
        <w:rPr>
          <w:rFonts w:ascii="Roboto" w:hAnsi="Roboto"/>
          <w:b/>
          <w:sz w:val="24"/>
        </w:rPr>
        <w:t xml:space="preserve">2019 </w:t>
      </w:r>
      <w:r w:rsidRPr="0028757B">
        <w:rPr>
          <w:rFonts w:ascii="Roboto" w:hAnsi="Roboto"/>
          <w:b/>
          <w:sz w:val="24"/>
        </w:rPr>
        <w:t>High-level Political Forum on Sustainable Development: Responses to the questions raised by the President of the Economic and Social Council</w:t>
      </w:r>
    </w:p>
    <w:p w:rsidR="00FE3A77" w:rsidRPr="0028757B" w:rsidRDefault="00FE3A77" w:rsidP="00064014">
      <w:pPr>
        <w:snapToGrid w:val="0"/>
        <w:spacing w:line="276" w:lineRule="auto"/>
        <w:rPr>
          <w:rFonts w:ascii="Roboto" w:hAnsi="Roboto" w:cs="Times New Roman"/>
          <w:sz w:val="20"/>
          <w:szCs w:val="20"/>
          <w:u w:val="single"/>
        </w:rPr>
      </w:pPr>
    </w:p>
    <w:p w:rsidR="00B778F4" w:rsidRDefault="00B778F4">
      <w:pPr>
        <w:rPr>
          <w:rFonts w:ascii="Roboto" w:hAnsi="Roboto" w:cs="Times New Roman"/>
          <w:b/>
          <w:color w:val="00B0F0"/>
          <w:szCs w:val="20"/>
        </w:rPr>
      </w:pPr>
      <w:r>
        <w:rPr>
          <w:rFonts w:ascii="Roboto" w:hAnsi="Roboto"/>
          <w:b/>
          <w:color w:val="00B0F0"/>
        </w:rPr>
        <w:br w:type="page"/>
      </w:r>
    </w:p>
    <w:p w:rsidR="00B778F4" w:rsidRPr="00B778F4" w:rsidRDefault="00B778F4" w:rsidP="00B778F4">
      <w:pPr>
        <w:pStyle w:val="NormalWeb"/>
        <w:snapToGrid w:val="0"/>
        <w:spacing w:before="0" w:beforeAutospacing="0" w:after="0" w:afterAutospacing="0" w:line="276" w:lineRule="auto"/>
        <w:rPr>
          <w:rFonts w:ascii="Roboto" w:hAnsi="Roboto"/>
          <w:b/>
          <w:color w:val="00B0F0"/>
          <w:sz w:val="24"/>
        </w:rPr>
      </w:pPr>
      <w:r w:rsidRPr="00B778F4">
        <w:rPr>
          <w:rFonts w:ascii="Roboto" w:hAnsi="Roboto"/>
          <w:b/>
          <w:color w:val="00B0F0"/>
          <w:sz w:val="24"/>
        </w:rPr>
        <w:lastRenderedPageBreak/>
        <w:t>Contributions of the UN Environment Assembly to the 2019 High-level Political Forum on Sustainable Development: Responses to the questions raised by the President of the Economic and Social Council</w:t>
      </w:r>
    </w:p>
    <w:p w:rsidR="00B778F4" w:rsidRPr="0028757B" w:rsidRDefault="00B778F4" w:rsidP="00B778F4">
      <w:pPr>
        <w:snapToGrid w:val="0"/>
        <w:spacing w:line="276" w:lineRule="auto"/>
        <w:rPr>
          <w:rFonts w:ascii="Roboto" w:hAnsi="Roboto" w:cs="Times New Roman"/>
          <w:sz w:val="20"/>
          <w:szCs w:val="20"/>
          <w:u w:val="single"/>
        </w:rPr>
      </w:pPr>
    </w:p>
    <w:p w:rsidR="008B699C" w:rsidRPr="0028757B" w:rsidRDefault="00791496" w:rsidP="00064014">
      <w:pPr>
        <w:snapToGrid w:val="0"/>
        <w:spacing w:line="276" w:lineRule="auto"/>
        <w:rPr>
          <w:rFonts w:ascii="Roboto" w:hAnsi="Roboto" w:cs="Times New Roman"/>
          <w:sz w:val="22"/>
          <w:szCs w:val="22"/>
        </w:rPr>
      </w:pPr>
      <w:r w:rsidRPr="0028757B">
        <w:rPr>
          <w:rFonts w:ascii="Roboto" w:hAnsi="Roboto" w:cs="Times New Roman"/>
          <w:sz w:val="22"/>
          <w:szCs w:val="22"/>
        </w:rPr>
        <w:t xml:space="preserve">This paper </w:t>
      </w:r>
      <w:r w:rsidR="00512468" w:rsidRPr="0028757B">
        <w:rPr>
          <w:rFonts w:ascii="Roboto" w:hAnsi="Roboto" w:cs="Times New Roman"/>
          <w:sz w:val="22"/>
          <w:szCs w:val="22"/>
        </w:rPr>
        <w:t xml:space="preserve">provides </w:t>
      </w:r>
      <w:r w:rsidRPr="0028757B">
        <w:rPr>
          <w:rFonts w:ascii="Roboto" w:hAnsi="Roboto" w:cs="Times New Roman"/>
          <w:sz w:val="22"/>
          <w:szCs w:val="22"/>
        </w:rPr>
        <w:t xml:space="preserve">contributions of the UN Environment Assembly </w:t>
      </w:r>
      <w:r w:rsidR="00827474" w:rsidRPr="0028757B">
        <w:rPr>
          <w:rFonts w:ascii="Roboto" w:hAnsi="Roboto" w:cs="Times New Roman"/>
          <w:sz w:val="22"/>
          <w:szCs w:val="22"/>
        </w:rPr>
        <w:t>(</w:t>
      </w:r>
      <w:r w:rsidR="00C8182D" w:rsidRPr="0028757B">
        <w:rPr>
          <w:rFonts w:ascii="Roboto" w:hAnsi="Roboto" w:cs="Times New Roman"/>
          <w:sz w:val="22"/>
          <w:szCs w:val="22"/>
        </w:rPr>
        <w:t>UNEA</w:t>
      </w:r>
      <w:r w:rsidRPr="0028757B">
        <w:rPr>
          <w:rFonts w:ascii="Roboto" w:hAnsi="Roboto" w:cs="Times New Roman"/>
          <w:sz w:val="22"/>
          <w:szCs w:val="22"/>
        </w:rPr>
        <w:t>) to the High-level Political Forum on Sustainable Development (</w:t>
      </w:r>
      <w:r w:rsidR="00C8182D" w:rsidRPr="0028757B">
        <w:rPr>
          <w:rFonts w:ascii="Roboto" w:hAnsi="Roboto" w:cs="Times New Roman"/>
          <w:sz w:val="22"/>
          <w:szCs w:val="22"/>
        </w:rPr>
        <w:t>HLPF</w:t>
      </w:r>
      <w:r w:rsidRPr="0028757B">
        <w:rPr>
          <w:rFonts w:ascii="Roboto" w:hAnsi="Roboto" w:cs="Times New Roman"/>
          <w:sz w:val="22"/>
          <w:szCs w:val="22"/>
        </w:rPr>
        <w:t>)</w:t>
      </w:r>
      <w:r w:rsidR="00512468" w:rsidRPr="0028757B">
        <w:rPr>
          <w:rFonts w:ascii="Roboto" w:hAnsi="Roboto" w:cs="Times New Roman"/>
          <w:sz w:val="22"/>
          <w:szCs w:val="22"/>
        </w:rPr>
        <w:t xml:space="preserve">, </w:t>
      </w:r>
      <w:r w:rsidRPr="0028757B">
        <w:rPr>
          <w:rFonts w:ascii="Roboto" w:hAnsi="Roboto" w:cs="Times New Roman"/>
          <w:sz w:val="22"/>
          <w:szCs w:val="22"/>
        </w:rPr>
        <w:t xml:space="preserve">in response to the request made </w:t>
      </w:r>
      <w:r w:rsidR="00BD1E5B" w:rsidRPr="0028757B">
        <w:rPr>
          <w:rFonts w:ascii="Roboto" w:hAnsi="Roboto" w:cs="Times New Roman"/>
          <w:sz w:val="22"/>
          <w:szCs w:val="22"/>
        </w:rPr>
        <w:t xml:space="preserve">on 19 December 2018 </w:t>
      </w:r>
      <w:r w:rsidRPr="0028757B">
        <w:rPr>
          <w:rFonts w:ascii="Roboto" w:hAnsi="Roboto" w:cs="Times New Roman"/>
          <w:sz w:val="22"/>
          <w:szCs w:val="22"/>
        </w:rPr>
        <w:t xml:space="preserve">by H.E. Ms. </w:t>
      </w:r>
      <w:r w:rsidR="00C8182D" w:rsidRPr="0028757B">
        <w:rPr>
          <w:rFonts w:ascii="Roboto" w:hAnsi="Roboto" w:cs="Times New Roman"/>
          <w:sz w:val="22"/>
          <w:szCs w:val="22"/>
        </w:rPr>
        <w:t>Inga Rhonda King</w:t>
      </w:r>
      <w:r w:rsidRPr="0028757B">
        <w:rPr>
          <w:rFonts w:ascii="Roboto" w:hAnsi="Roboto" w:cs="Times New Roman"/>
          <w:sz w:val="22"/>
          <w:szCs w:val="22"/>
          <w:lang w:val="en-GB"/>
        </w:rPr>
        <w:t xml:space="preserve">, President of the Economic and Social Council and Ambassador and Permanent Representative of the </w:t>
      </w:r>
      <w:r w:rsidR="00C8182D" w:rsidRPr="0028757B">
        <w:rPr>
          <w:rFonts w:ascii="Roboto" w:hAnsi="Roboto" w:cs="Times New Roman"/>
          <w:sz w:val="22"/>
          <w:szCs w:val="22"/>
          <w:lang w:val="en-GB"/>
        </w:rPr>
        <w:t>Saint Vincent and the Grenadines</w:t>
      </w:r>
      <w:r w:rsidRPr="0028757B">
        <w:rPr>
          <w:rFonts w:ascii="Roboto" w:hAnsi="Roboto" w:cs="Times New Roman"/>
          <w:sz w:val="22"/>
          <w:szCs w:val="22"/>
          <w:lang w:val="en-GB"/>
        </w:rPr>
        <w:t xml:space="preserve"> to the UN in New York</w:t>
      </w:r>
      <w:r w:rsidR="00231486" w:rsidRPr="0028757B">
        <w:rPr>
          <w:rFonts w:ascii="Roboto" w:hAnsi="Roboto" w:cs="Times New Roman"/>
          <w:sz w:val="22"/>
          <w:szCs w:val="22"/>
          <w:lang w:val="en-GB"/>
        </w:rPr>
        <w:t>,</w:t>
      </w:r>
      <w:r w:rsidR="008B699C" w:rsidRPr="0028757B">
        <w:rPr>
          <w:rFonts w:ascii="Roboto" w:hAnsi="Roboto" w:cs="Times New Roman"/>
          <w:sz w:val="22"/>
          <w:szCs w:val="22"/>
          <w:lang w:val="en-GB"/>
        </w:rPr>
        <w:t xml:space="preserve"> to H.E. Mr. </w:t>
      </w:r>
      <w:proofErr w:type="spellStart"/>
      <w:r w:rsidR="008B699C" w:rsidRPr="0028757B">
        <w:rPr>
          <w:rFonts w:ascii="Roboto" w:hAnsi="Roboto" w:cs="Times New Roman"/>
          <w:sz w:val="22"/>
          <w:szCs w:val="22"/>
          <w:lang w:val="en-GB"/>
        </w:rPr>
        <w:t>Siim</w:t>
      </w:r>
      <w:proofErr w:type="spellEnd"/>
      <w:r w:rsidR="008B699C" w:rsidRPr="0028757B">
        <w:rPr>
          <w:rFonts w:ascii="Roboto" w:hAnsi="Roboto" w:cs="Times New Roman"/>
          <w:sz w:val="22"/>
          <w:szCs w:val="22"/>
          <w:lang w:val="en-GB"/>
        </w:rPr>
        <w:t xml:space="preserve"> </w:t>
      </w:r>
      <w:proofErr w:type="spellStart"/>
      <w:r w:rsidR="008B699C" w:rsidRPr="0028757B">
        <w:rPr>
          <w:rFonts w:ascii="Roboto" w:hAnsi="Roboto" w:cs="Times New Roman"/>
          <w:sz w:val="22"/>
          <w:szCs w:val="22"/>
          <w:lang w:val="en-GB"/>
        </w:rPr>
        <w:t>Kiisler</w:t>
      </w:r>
      <w:proofErr w:type="spellEnd"/>
      <w:r w:rsidR="008B699C" w:rsidRPr="0028757B">
        <w:rPr>
          <w:rFonts w:ascii="Roboto" w:hAnsi="Roboto" w:cs="Times New Roman"/>
          <w:sz w:val="22"/>
          <w:szCs w:val="22"/>
          <w:lang w:val="en-GB"/>
        </w:rPr>
        <w:t>, President of the Environment Assembly and Minister for the Environment of Estonia</w:t>
      </w:r>
      <w:r w:rsidR="00512468" w:rsidRPr="0028757B">
        <w:rPr>
          <w:rFonts w:ascii="Roboto" w:hAnsi="Roboto" w:cs="Times New Roman"/>
          <w:sz w:val="22"/>
          <w:szCs w:val="22"/>
          <w:lang w:val="en-GB"/>
        </w:rPr>
        <w:t>.</w:t>
      </w:r>
      <w:r w:rsidR="009F15C3" w:rsidRPr="0028757B">
        <w:rPr>
          <w:rStyle w:val="FootnoteReference"/>
          <w:rFonts w:ascii="Roboto" w:hAnsi="Roboto" w:cs="Times New Roman"/>
          <w:sz w:val="22"/>
          <w:szCs w:val="22"/>
          <w:lang w:val="en-GB"/>
        </w:rPr>
        <w:footnoteReference w:id="1"/>
      </w:r>
    </w:p>
    <w:p w:rsidR="00A340A1" w:rsidRPr="0028757B" w:rsidRDefault="00A340A1" w:rsidP="00064014">
      <w:pPr>
        <w:tabs>
          <w:tab w:val="left" w:pos="851"/>
          <w:tab w:val="left" w:pos="1429"/>
        </w:tabs>
        <w:snapToGrid w:val="0"/>
        <w:spacing w:line="276" w:lineRule="auto"/>
        <w:rPr>
          <w:rFonts w:ascii="Roboto" w:hAnsi="Roboto" w:cs="Segoe UI"/>
          <w:sz w:val="22"/>
          <w:szCs w:val="22"/>
          <w:lang w:val="en-GB"/>
        </w:rPr>
      </w:pPr>
    </w:p>
    <w:p w:rsidR="0022282B" w:rsidRPr="0028757B" w:rsidRDefault="0022282B" w:rsidP="00064014">
      <w:pPr>
        <w:snapToGrid w:val="0"/>
        <w:spacing w:line="276" w:lineRule="auto"/>
        <w:rPr>
          <w:rFonts w:ascii="Roboto" w:hAnsi="Roboto" w:cs="Times New Roman"/>
          <w:sz w:val="22"/>
          <w:szCs w:val="22"/>
        </w:rPr>
      </w:pPr>
      <w:r w:rsidRPr="0028757B">
        <w:rPr>
          <w:rFonts w:ascii="Roboto" w:hAnsi="Roboto" w:cs="Times New Roman"/>
          <w:sz w:val="22"/>
          <w:szCs w:val="22"/>
        </w:rPr>
        <w:t>The HLPF will take place from 9 to 18 July 2019, w</w:t>
      </w:r>
      <w:r w:rsidR="007E15C4" w:rsidRPr="0028757B">
        <w:rPr>
          <w:rFonts w:ascii="Roboto" w:hAnsi="Roboto" w:cs="Times New Roman"/>
          <w:sz w:val="22"/>
          <w:szCs w:val="22"/>
        </w:rPr>
        <w:t>ith a ministerial segment from 16</w:t>
      </w:r>
      <w:r w:rsidRPr="0028757B">
        <w:rPr>
          <w:rFonts w:ascii="Roboto" w:hAnsi="Roboto" w:cs="Times New Roman"/>
          <w:sz w:val="22"/>
          <w:szCs w:val="22"/>
        </w:rPr>
        <w:t xml:space="preserve"> to 18 July 2019, under the theme “Empowering people and ensuring inclusiveness and equality”.  The Sustainable Development Goals (SDGs) under review in 2019 include the following:</w:t>
      </w:r>
    </w:p>
    <w:p w:rsidR="0022282B" w:rsidRPr="0028757B" w:rsidRDefault="0022282B" w:rsidP="00064014">
      <w:pPr>
        <w:snapToGrid w:val="0"/>
        <w:spacing w:line="276" w:lineRule="auto"/>
        <w:rPr>
          <w:rFonts w:ascii="Roboto" w:hAnsi="Roboto" w:cs="Times New Roman"/>
          <w:sz w:val="22"/>
          <w:szCs w:val="22"/>
        </w:rPr>
      </w:pPr>
    </w:p>
    <w:p w:rsidR="0022282B" w:rsidRPr="0028757B" w:rsidRDefault="00D06856" w:rsidP="00064014">
      <w:pPr>
        <w:numPr>
          <w:ilvl w:val="0"/>
          <w:numId w:val="4"/>
        </w:numPr>
        <w:spacing w:line="276" w:lineRule="auto"/>
        <w:rPr>
          <w:rFonts w:ascii="Roboto" w:hAnsi="Roboto" w:cs="Arial"/>
          <w:color w:val="00B0F0"/>
          <w:sz w:val="22"/>
          <w:szCs w:val="22"/>
        </w:rPr>
      </w:pPr>
      <w:hyperlink r:id="rId11" w:history="1">
        <w:r w:rsidR="0022282B" w:rsidRPr="0028757B">
          <w:rPr>
            <w:rStyle w:val="Hyperlink"/>
            <w:rFonts w:ascii="Roboto" w:hAnsi="Roboto" w:cs="Arial"/>
            <w:b/>
            <w:bCs/>
            <w:color w:val="00B0F0"/>
            <w:sz w:val="22"/>
            <w:szCs w:val="22"/>
            <w:u w:val="none"/>
          </w:rPr>
          <w:t>SDG 4</w:t>
        </w:r>
      </w:hyperlink>
      <w:r w:rsidR="0022282B" w:rsidRPr="0028757B">
        <w:rPr>
          <w:rFonts w:ascii="Roboto" w:hAnsi="Roboto" w:cs="Arial"/>
          <w:color w:val="00B0F0"/>
          <w:sz w:val="22"/>
          <w:szCs w:val="22"/>
        </w:rPr>
        <w:t>:</w:t>
      </w:r>
      <w:r w:rsidR="0022282B" w:rsidRPr="0028757B">
        <w:rPr>
          <w:rFonts w:ascii="Roboto" w:hAnsi="Roboto" w:cs="Arial"/>
          <w:color w:val="00B0F0"/>
          <w:sz w:val="22"/>
          <w:szCs w:val="22"/>
        </w:rPr>
        <w:tab/>
        <w:t xml:space="preserve"> </w:t>
      </w:r>
      <w:r w:rsidR="0022282B" w:rsidRPr="0028757B">
        <w:rPr>
          <w:rFonts w:ascii="Roboto" w:hAnsi="Roboto" w:cs="Arial"/>
          <w:sz w:val="22"/>
          <w:szCs w:val="22"/>
        </w:rPr>
        <w:t xml:space="preserve">Ensure inclusive and equitable quality </w:t>
      </w:r>
      <w:r w:rsidR="0022282B" w:rsidRPr="0028757B">
        <w:rPr>
          <w:rFonts w:ascii="Roboto" w:hAnsi="Roboto" w:cs="Arial"/>
          <w:sz w:val="22"/>
          <w:szCs w:val="22"/>
          <w:u w:val="single"/>
        </w:rPr>
        <w:t>education</w:t>
      </w:r>
      <w:r w:rsidR="0022282B" w:rsidRPr="0028757B">
        <w:rPr>
          <w:rFonts w:ascii="Roboto" w:hAnsi="Roboto" w:cs="Arial"/>
          <w:sz w:val="22"/>
          <w:szCs w:val="22"/>
        </w:rPr>
        <w:t xml:space="preserve"> and promote lifelong learning opportunities for all</w:t>
      </w:r>
    </w:p>
    <w:p w:rsidR="0022282B" w:rsidRPr="0028757B" w:rsidRDefault="00D06856" w:rsidP="00064014">
      <w:pPr>
        <w:numPr>
          <w:ilvl w:val="0"/>
          <w:numId w:val="4"/>
        </w:numPr>
        <w:spacing w:line="276" w:lineRule="auto"/>
        <w:rPr>
          <w:rFonts w:ascii="Roboto" w:hAnsi="Roboto" w:cs="Arial"/>
          <w:color w:val="00B0F0"/>
          <w:sz w:val="22"/>
          <w:szCs w:val="22"/>
        </w:rPr>
      </w:pPr>
      <w:hyperlink r:id="rId12" w:history="1">
        <w:r w:rsidR="0022282B" w:rsidRPr="0028757B">
          <w:rPr>
            <w:rStyle w:val="Hyperlink"/>
            <w:rFonts w:ascii="Roboto" w:hAnsi="Roboto" w:cs="Arial"/>
            <w:b/>
            <w:bCs/>
            <w:color w:val="00B0F0"/>
            <w:sz w:val="22"/>
            <w:szCs w:val="22"/>
            <w:u w:val="none"/>
          </w:rPr>
          <w:t>SDG 8</w:t>
        </w:r>
      </w:hyperlink>
      <w:r w:rsidR="0022282B" w:rsidRPr="0028757B">
        <w:rPr>
          <w:rStyle w:val="Strong"/>
          <w:rFonts w:ascii="Roboto" w:hAnsi="Roboto" w:cs="Arial"/>
          <w:b w:val="0"/>
          <w:color w:val="00B0F0"/>
          <w:sz w:val="22"/>
          <w:szCs w:val="22"/>
        </w:rPr>
        <w:t>:</w:t>
      </w:r>
      <w:r w:rsidR="0022282B" w:rsidRPr="0028757B">
        <w:rPr>
          <w:rFonts w:ascii="Roboto" w:hAnsi="Roboto" w:cs="Arial"/>
          <w:color w:val="00B0F0"/>
          <w:sz w:val="22"/>
          <w:szCs w:val="22"/>
        </w:rPr>
        <w:t xml:space="preserve">  </w:t>
      </w:r>
      <w:r w:rsidR="0022282B" w:rsidRPr="0028757B">
        <w:rPr>
          <w:rFonts w:ascii="Roboto" w:hAnsi="Roboto" w:cs="Arial"/>
          <w:sz w:val="22"/>
          <w:szCs w:val="22"/>
        </w:rPr>
        <w:t xml:space="preserve">Promote sustained, inclusive and sustainable economic growth, full and productive </w:t>
      </w:r>
      <w:r w:rsidR="0022282B" w:rsidRPr="0028757B">
        <w:rPr>
          <w:rFonts w:ascii="Roboto" w:hAnsi="Roboto" w:cs="Arial"/>
          <w:sz w:val="22"/>
          <w:szCs w:val="22"/>
          <w:u w:val="single"/>
        </w:rPr>
        <w:t>employment and decent work</w:t>
      </w:r>
      <w:r w:rsidR="0022282B" w:rsidRPr="0028757B">
        <w:rPr>
          <w:rFonts w:ascii="Roboto" w:hAnsi="Roboto" w:cs="Arial"/>
          <w:sz w:val="22"/>
          <w:szCs w:val="22"/>
        </w:rPr>
        <w:t xml:space="preserve"> for all</w:t>
      </w:r>
    </w:p>
    <w:p w:rsidR="0022282B" w:rsidRPr="0028757B" w:rsidRDefault="0022282B" w:rsidP="00064014">
      <w:pPr>
        <w:numPr>
          <w:ilvl w:val="0"/>
          <w:numId w:val="4"/>
        </w:numPr>
        <w:spacing w:line="276" w:lineRule="auto"/>
        <w:rPr>
          <w:rFonts w:ascii="Roboto" w:hAnsi="Roboto" w:cs="Arial"/>
          <w:sz w:val="22"/>
          <w:szCs w:val="22"/>
        </w:rPr>
      </w:pPr>
      <w:r w:rsidRPr="0028757B">
        <w:rPr>
          <w:rStyle w:val="Strong"/>
          <w:color w:val="00B0F0"/>
        </w:rPr>
        <w:t>SDG</w:t>
      </w:r>
      <w:r w:rsidRPr="0028757B">
        <w:rPr>
          <w:rStyle w:val="Strong"/>
          <w:rFonts w:ascii="Roboto" w:hAnsi="Roboto" w:cs="Arial"/>
          <w:color w:val="00B0F0"/>
          <w:sz w:val="22"/>
          <w:szCs w:val="22"/>
        </w:rPr>
        <w:t xml:space="preserve"> 9</w:t>
      </w:r>
      <w:r w:rsidRPr="0028757B">
        <w:rPr>
          <w:rStyle w:val="Strong"/>
          <w:rFonts w:ascii="Roboto" w:hAnsi="Roboto" w:cs="Arial"/>
          <w:b w:val="0"/>
          <w:color w:val="00B0F0"/>
          <w:sz w:val="22"/>
          <w:szCs w:val="22"/>
        </w:rPr>
        <w:t>:</w:t>
      </w:r>
      <w:r w:rsidRPr="0028757B">
        <w:rPr>
          <w:rFonts w:ascii="Roboto" w:hAnsi="Roboto" w:cs="Arial"/>
          <w:color w:val="00B0F0"/>
          <w:sz w:val="22"/>
          <w:szCs w:val="22"/>
        </w:rPr>
        <w:t xml:space="preserve">  </w:t>
      </w:r>
      <w:r w:rsidRPr="0028757B">
        <w:rPr>
          <w:rFonts w:ascii="Roboto" w:hAnsi="Roboto" w:cs="Arial"/>
          <w:sz w:val="22"/>
          <w:szCs w:val="22"/>
          <w:u w:val="single"/>
        </w:rPr>
        <w:t>Reduce inequality</w:t>
      </w:r>
      <w:r w:rsidRPr="0028757B">
        <w:rPr>
          <w:rFonts w:ascii="Roboto" w:hAnsi="Roboto" w:cs="Arial"/>
          <w:sz w:val="22"/>
          <w:szCs w:val="22"/>
        </w:rPr>
        <w:t xml:space="preserve"> within and among countries</w:t>
      </w:r>
    </w:p>
    <w:p w:rsidR="0022282B" w:rsidRPr="0028757B" w:rsidRDefault="0022282B" w:rsidP="00064014">
      <w:pPr>
        <w:numPr>
          <w:ilvl w:val="0"/>
          <w:numId w:val="4"/>
        </w:numPr>
        <w:spacing w:line="276" w:lineRule="auto"/>
        <w:rPr>
          <w:rFonts w:ascii="Roboto" w:hAnsi="Roboto" w:cs="Arial"/>
          <w:color w:val="00B0F0"/>
          <w:sz w:val="22"/>
          <w:szCs w:val="22"/>
        </w:rPr>
      </w:pPr>
      <w:r w:rsidRPr="0028757B">
        <w:rPr>
          <w:rFonts w:ascii="Roboto" w:hAnsi="Roboto" w:cs="Arial"/>
          <w:b/>
          <w:color w:val="00B0F0"/>
          <w:sz w:val="22"/>
          <w:szCs w:val="22"/>
        </w:rPr>
        <w:t>SDG13</w:t>
      </w:r>
      <w:r w:rsidRPr="0028757B">
        <w:rPr>
          <w:rFonts w:ascii="Roboto" w:hAnsi="Roboto" w:cs="Arial"/>
          <w:color w:val="00B0F0"/>
          <w:sz w:val="22"/>
          <w:szCs w:val="22"/>
        </w:rPr>
        <w:t xml:space="preserve">:  </w:t>
      </w:r>
      <w:r w:rsidRPr="0028757B">
        <w:rPr>
          <w:rFonts w:ascii="Roboto" w:hAnsi="Roboto" w:cs="Arial"/>
          <w:sz w:val="22"/>
          <w:szCs w:val="22"/>
        </w:rPr>
        <w:t xml:space="preserve">Take urgent action </w:t>
      </w:r>
      <w:r w:rsidRPr="0028757B">
        <w:rPr>
          <w:rFonts w:ascii="Roboto" w:hAnsi="Roboto" w:cs="Arial"/>
          <w:sz w:val="22"/>
          <w:szCs w:val="22"/>
          <w:u w:val="single"/>
        </w:rPr>
        <w:t>to combat climate change</w:t>
      </w:r>
      <w:r w:rsidRPr="0028757B">
        <w:rPr>
          <w:rFonts w:ascii="Roboto" w:hAnsi="Roboto" w:cs="Arial"/>
          <w:sz w:val="22"/>
          <w:szCs w:val="22"/>
        </w:rPr>
        <w:t xml:space="preserve"> and its impacts</w:t>
      </w:r>
    </w:p>
    <w:p w:rsidR="0022282B" w:rsidRPr="0028757B" w:rsidRDefault="0022282B" w:rsidP="00064014">
      <w:pPr>
        <w:numPr>
          <w:ilvl w:val="0"/>
          <w:numId w:val="4"/>
        </w:numPr>
        <w:spacing w:line="276" w:lineRule="auto"/>
        <w:rPr>
          <w:rFonts w:ascii="Roboto" w:hAnsi="Roboto" w:cs="Arial"/>
          <w:color w:val="00B0F0"/>
          <w:sz w:val="22"/>
          <w:szCs w:val="22"/>
        </w:rPr>
      </w:pPr>
      <w:r w:rsidRPr="0028757B">
        <w:rPr>
          <w:rStyle w:val="Strong"/>
          <w:rFonts w:ascii="Roboto" w:hAnsi="Roboto" w:cs="Arial"/>
          <w:color w:val="00B0F0"/>
          <w:sz w:val="22"/>
          <w:szCs w:val="22"/>
        </w:rPr>
        <w:t>SD</w:t>
      </w:r>
      <w:hyperlink r:id="rId13" w:history="1">
        <w:r w:rsidRPr="0028757B">
          <w:rPr>
            <w:rStyle w:val="Hyperlink"/>
            <w:rFonts w:ascii="Roboto" w:hAnsi="Roboto" w:cs="Arial"/>
            <w:b/>
            <w:bCs/>
            <w:color w:val="00B0F0"/>
            <w:sz w:val="22"/>
            <w:szCs w:val="22"/>
            <w:u w:val="none"/>
          </w:rPr>
          <w:t>G 16</w:t>
        </w:r>
      </w:hyperlink>
      <w:r w:rsidRPr="0028757B">
        <w:rPr>
          <w:rStyle w:val="Strong"/>
          <w:rFonts w:ascii="Roboto" w:hAnsi="Roboto" w:cs="Arial"/>
          <w:b w:val="0"/>
          <w:color w:val="00B0F0"/>
          <w:sz w:val="22"/>
          <w:szCs w:val="22"/>
        </w:rPr>
        <w:t xml:space="preserve">:  </w:t>
      </w:r>
      <w:r w:rsidRPr="0028757B">
        <w:rPr>
          <w:rFonts w:ascii="Roboto" w:hAnsi="Roboto" w:cs="Arial"/>
          <w:sz w:val="22"/>
          <w:szCs w:val="22"/>
        </w:rPr>
        <w:t xml:space="preserve">Promote peaceful and inclusive societies for sustainable development, provide </w:t>
      </w:r>
      <w:r w:rsidRPr="0028757B">
        <w:rPr>
          <w:rFonts w:ascii="Roboto" w:hAnsi="Roboto" w:cs="Arial"/>
          <w:sz w:val="22"/>
          <w:szCs w:val="22"/>
          <w:u w:val="single"/>
        </w:rPr>
        <w:t>access to justice</w:t>
      </w:r>
      <w:r w:rsidRPr="0028757B">
        <w:rPr>
          <w:rFonts w:ascii="Roboto" w:hAnsi="Roboto" w:cs="Arial"/>
          <w:sz w:val="22"/>
          <w:szCs w:val="22"/>
        </w:rPr>
        <w:t xml:space="preserve"> for all and build effective, accountable and inclusive institutions at all levels</w:t>
      </w:r>
    </w:p>
    <w:p w:rsidR="0022282B" w:rsidRPr="0028757B" w:rsidRDefault="0022282B" w:rsidP="00064014">
      <w:pPr>
        <w:numPr>
          <w:ilvl w:val="0"/>
          <w:numId w:val="4"/>
        </w:numPr>
        <w:spacing w:line="276" w:lineRule="auto"/>
        <w:rPr>
          <w:rFonts w:ascii="Roboto" w:hAnsi="Roboto" w:cs="Arial"/>
          <w:color w:val="00B0F0"/>
          <w:sz w:val="22"/>
          <w:szCs w:val="22"/>
        </w:rPr>
      </w:pPr>
      <w:r w:rsidRPr="0028757B">
        <w:rPr>
          <w:rStyle w:val="Strong"/>
          <w:rFonts w:ascii="Roboto" w:hAnsi="Roboto" w:cs="Arial"/>
          <w:color w:val="00B0F0"/>
          <w:sz w:val="22"/>
          <w:szCs w:val="22"/>
        </w:rPr>
        <w:t>SD</w:t>
      </w:r>
      <w:hyperlink r:id="rId14" w:history="1">
        <w:r w:rsidRPr="0028757B">
          <w:rPr>
            <w:rStyle w:val="Hyperlink"/>
            <w:rFonts w:ascii="Roboto" w:hAnsi="Roboto" w:cs="Arial"/>
            <w:b/>
            <w:bCs/>
            <w:color w:val="00B0F0"/>
            <w:sz w:val="22"/>
            <w:szCs w:val="22"/>
            <w:u w:val="none"/>
          </w:rPr>
          <w:t>G 17</w:t>
        </w:r>
      </w:hyperlink>
      <w:r w:rsidRPr="0028757B">
        <w:rPr>
          <w:rStyle w:val="Strong"/>
          <w:rFonts w:ascii="Roboto" w:hAnsi="Roboto" w:cs="Arial"/>
          <w:b w:val="0"/>
          <w:color w:val="00B0F0"/>
          <w:sz w:val="22"/>
          <w:szCs w:val="22"/>
        </w:rPr>
        <w:t>:</w:t>
      </w:r>
      <w:r w:rsidRPr="0028757B">
        <w:rPr>
          <w:rFonts w:ascii="Roboto" w:hAnsi="Roboto" w:cs="Arial"/>
          <w:color w:val="00B0F0"/>
          <w:sz w:val="22"/>
          <w:szCs w:val="22"/>
        </w:rPr>
        <w:t xml:space="preserve">  </w:t>
      </w:r>
      <w:r w:rsidRPr="0028757B">
        <w:rPr>
          <w:rFonts w:ascii="Roboto" w:hAnsi="Roboto" w:cs="Arial"/>
          <w:sz w:val="22"/>
          <w:szCs w:val="22"/>
        </w:rPr>
        <w:t xml:space="preserve">Strengthen the </w:t>
      </w:r>
      <w:r w:rsidRPr="0028757B">
        <w:rPr>
          <w:rFonts w:ascii="Roboto" w:hAnsi="Roboto" w:cs="Arial"/>
          <w:sz w:val="22"/>
          <w:szCs w:val="22"/>
          <w:u w:val="single"/>
        </w:rPr>
        <w:t>means of implementation</w:t>
      </w:r>
      <w:r w:rsidRPr="0028757B">
        <w:rPr>
          <w:rFonts w:ascii="Roboto" w:hAnsi="Roboto" w:cs="Arial"/>
          <w:sz w:val="22"/>
          <w:szCs w:val="22"/>
        </w:rPr>
        <w:t xml:space="preserve"> and revitalize the global partnership for sustainable development</w:t>
      </w:r>
    </w:p>
    <w:p w:rsidR="0022282B" w:rsidRPr="0028757B" w:rsidRDefault="0022282B" w:rsidP="00064014">
      <w:pPr>
        <w:snapToGrid w:val="0"/>
        <w:spacing w:line="276" w:lineRule="auto"/>
        <w:rPr>
          <w:rFonts w:ascii="Roboto" w:hAnsi="Roboto" w:cs="Times New Roman"/>
          <w:sz w:val="22"/>
          <w:szCs w:val="22"/>
        </w:rPr>
      </w:pPr>
    </w:p>
    <w:tbl>
      <w:tblPr>
        <w:tblStyle w:val="TableGrid"/>
        <w:tblW w:w="0" w:type="auto"/>
        <w:tblLook w:val="04A0" w:firstRow="1" w:lastRow="0" w:firstColumn="1" w:lastColumn="0" w:noHBand="0" w:noVBand="1"/>
      </w:tblPr>
      <w:tblGrid>
        <w:gridCol w:w="9622"/>
      </w:tblGrid>
      <w:tr w:rsidR="007A433A" w:rsidRPr="0028757B" w:rsidTr="00AE1442">
        <w:trPr>
          <w:trHeight w:val="1448"/>
        </w:trPr>
        <w:tc>
          <w:tcPr>
            <w:tcW w:w="9622" w:type="dxa"/>
          </w:tcPr>
          <w:p w:rsidR="007A433A" w:rsidRPr="0028757B" w:rsidRDefault="007A433A" w:rsidP="00064014">
            <w:pPr>
              <w:snapToGrid w:val="0"/>
              <w:spacing w:line="276" w:lineRule="auto"/>
              <w:rPr>
                <w:rFonts w:ascii="Roboto" w:hAnsi="Roboto" w:cs="Times New Roman"/>
                <w:b/>
                <w:sz w:val="22"/>
                <w:szCs w:val="22"/>
              </w:rPr>
            </w:pPr>
            <w:r w:rsidRPr="0028757B">
              <w:rPr>
                <w:rFonts w:ascii="Roboto" w:hAnsi="Roboto" w:cs="Times New Roman"/>
                <w:b/>
                <w:sz w:val="22"/>
                <w:szCs w:val="22"/>
              </w:rPr>
              <w:t>Summary of i</w:t>
            </w:r>
            <w:bookmarkStart w:id="1" w:name="_GoBack"/>
            <w:bookmarkEnd w:id="1"/>
            <w:r w:rsidRPr="0028757B">
              <w:rPr>
                <w:rFonts w:ascii="Roboto" w:hAnsi="Roboto" w:cs="Times New Roman"/>
                <w:b/>
                <w:sz w:val="22"/>
                <w:szCs w:val="22"/>
              </w:rPr>
              <w:t>nputs</w:t>
            </w:r>
          </w:p>
          <w:p w:rsidR="007A433A" w:rsidRPr="0028757B" w:rsidRDefault="007A433A" w:rsidP="00064014">
            <w:pPr>
              <w:snapToGrid w:val="0"/>
              <w:spacing w:line="276" w:lineRule="auto"/>
              <w:rPr>
                <w:rFonts w:ascii="Roboto" w:hAnsi="Roboto" w:cs="Times New Roman"/>
                <w:b/>
                <w:sz w:val="22"/>
                <w:szCs w:val="22"/>
              </w:rPr>
            </w:pPr>
          </w:p>
          <w:p w:rsidR="006C5940" w:rsidRPr="0028757B" w:rsidRDefault="00C51680" w:rsidP="00064014">
            <w:pPr>
              <w:snapToGrid w:val="0"/>
              <w:spacing w:line="276" w:lineRule="auto"/>
              <w:rPr>
                <w:rFonts w:ascii="Roboto" w:hAnsi="Roboto" w:cs="Times New Roman"/>
                <w:sz w:val="22"/>
                <w:szCs w:val="22"/>
              </w:rPr>
            </w:pPr>
            <w:r w:rsidRPr="0028757B">
              <w:rPr>
                <w:rFonts w:ascii="Roboto" w:hAnsi="Roboto" w:cs="Times New Roman"/>
                <w:sz w:val="22"/>
                <w:szCs w:val="22"/>
              </w:rPr>
              <w:t xml:space="preserve">Ensuring the health of the environment is essential to achieving the 2030 Agenda for Sustainable Development.  </w:t>
            </w:r>
            <w:proofErr w:type="gramStart"/>
            <w:r w:rsidRPr="0028757B">
              <w:rPr>
                <w:rFonts w:ascii="Roboto" w:hAnsi="Roboto" w:cs="Times New Roman"/>
                <w:sz w:val="22"/>
                <w:szCs w:val="22"/>
              </w:rPr>
              <w:t>In particular, taking</w:t>
            </w:r>
            <w:proofErr w:type="gramEnd"/>
            <w:r w:rsidRPr="0028757B">
              <w:rPr>
                <w:rFonts w:ascii="Roboto" w:hAnsi="Roboto" w:cs="Times New Roman"/>
                <w:sz w:val="22"/>
                <w:szCs w:val="22"/>
              </w:rPr>
              <w:t xml:space="preserve"> urgent action to curb global average temperature rise to well below </w:t>
            </w:r>
            <w:r w:rsidRPr="0028757B">
              <w:rPr>
                <w:rFonts w:ascii="Roboto" w:hAnsi="Roboto" w:cs="Segoe UI"/>
                <w:sz w:val="22"/>
                <w:szCs w:val="22"/>
              </w:rPr>
              <w:t>2</w:t>
            </w:r>
            <w:r w:rsidRPr="0028757B">
              <w:rPr>
                <w:rFonts w:ascii="Roboto" w:hAnsi="Roboto" w:cs="Segoe UI"/>
                <w:sz w:val="22"/>
                <w:szCs w:val="22"/>
              </w:rPr>
              <w:sym w:font="Symbol" w:char="F0B0"/>
            </w:r>
            <w:r w:rsidRPr="0028757B">
              <w:rPr>
                <w:rFonts w:ascii="Roboto" w:hAnsi="Roboto" w:cs="Segoe UI"/>
                <w:sz w:val="22"/>
                <w:szCs w:val="22"/>
              </w:rPr>
              <w:t>C</w:t>
            </w:r>
            <w:r w:rsidRPr="0028757B">
              <w:rPr>
                <w:rFonts w:ascii="Roboto" w:hAnsi="Roboto" w:cs="Times New Roman"/>
                <w:sz w:val="22"/>
                <w:szCs w:val="22"/>
              </w:rPr>
              <w:t xml:space="preserve"> will prove critical to </w:t>
            </w:r>
            <w:r w:rsidR="007A3605" w:rsidRPr="0028757B">
              <w:rPr>
                <w:rFonts w:ascii="Roboto" w:hAnsi="Roboto" w:cs="Times New Roman"/>
                <w:sz w:val="22"/>
                <w:szCs w:val="22"/>
              </w:rPr>
              <w:t>sustaining climate and ecological systems that would safeguard the wellbeing of our present and future generations.  Innovative solutions and technologies exist to help the international community combat further environmental deterioration and address emerging challenges such as antibiotic resistant infections</w:t>
            </w:r>
            <w:r w:rsidR="004271DB" w:rsidRPr="0028757B">
              <w:rPr>
                <w:rFonts w:ascii="Roboto" w:hAnsi="Roboto" w:cs="Times New Roman"/>
                <w:sz w:val="22"/>
                <w:szCs w:val="22"/>
              </w:rPr>
              <w:t xml:space="preserve"> and </w:t>
            </w:r>
            <w:r w:rsidR="00CA7830" w:rsidRPr="0028757B">
              <w:rPr>
                <w:rFonts w:ascii="Roboto" w:hAnsi="Roboto" w:cs="Times New Roman"/>
                <w:sz w:val="22"/>
                <w:szCs w:val="22"/>
              </w:rPr>
              <w:t xml:space="preserve">unsustainable </w:t>
            </w:r>
            <w:r w:rsidR="004271DB" w:rsidRPr="0028757B">
              <w:rPr>
                <w:rFonts w:ascii="Roboto" w:hAnsi="Roboto" w:cs="Times New Roman"/>
                <w:sz w:val="22"/>
                <w:szCs w:val="22"/>
              </w:rPr>
              <w:t xml:space="preserve">consumption </w:t>
            </w:r>
            <w:r w:rsidR="00CA7830" w:rsidRPr="0028757B">
              <w:rPr>
                <w:rFonts w:ascii="Roboto" w:hAnsi="Roboto" w:cs="Times New Roman"/>
                <w:sz w:val="22"/>
                <w:szCs w:val="22"/>
              </w:rPr>
              <w:t xml:space="preserve">and production </w:t>
            </w:r>
            <w:r w:rsidR="004271DB" w:rsidRPr="0028757B">
              <w:rPr>
                <w:rFonts w:ascii="Roboto" w:hAnsi="Roboto" w:cs="Times New Roman"/>
                <w:sz w:val="22"/>
                <w:szCs w:val="22"/>
              </w:rPr>
              <w:t>patterns</w:t>
            </w:r>
            <w:r w:rsidR="007A3605" w:rsidRPr="0028757B">
              <w:rPr>
                <w:rFonts w:ascii="Roboto" w:hAnsi="Roboto" w:cs="Times New Roman"/>
                <w:sz w:val="22"/>
                <w:szCs w:val="22"/>
              </w:rPr>
              <w:t xml:space="preserve">.  Governments and stakeholders need to effectively harness innovation, including in data collection and policymaking for sustainable development, and to work toward </w:t>
            </w:r>
            <w:r w:rsidR="004271DB" w:rsidRPr="0028757B">
              <w:rPr>
                <w:rFonts w:ascii="Roboto" w:hAnsi="Roboto" w:cs="Times New Roman"/>
                <w:sz w:val="22"/>
                <w:szCs w:val="22"/>
              </w:rPr>
              <w:t xml:space="preserve">a </w:t>
            </w:r>
            <w:r w:rsidR="007A3605" w:rsidRPr="0028757B">
              <w:rPr>
                <w:rFonts w:ascii="Roboto" w:hAnsi="Roboto" w:cs="Times New Roman"/>
                <w:sz w:val="22"/>
                <w:szCs w:val="22"/>
              </w:rPr>
              <w:t>transformative governance mechanism that would bridge the</w:t>
            </w:r>
            <w:r w:rsidR="004271DB" w:rsidRPr="0028757B">
              <w:rPr>
                <w:rFonts w:ascii="Roboto" w:hAnsi="Roboto" w:cs="Times New Roman"/>
                <w:sz w:val="22"/>
                <w:szCs w:val="22"/>
              </w:rPr>
              <w:t xml:space="preserve"> alarming gap between proliferating environmental norms and policies on the one hand and continuing trajectory toward </w:t>
            </w:r>
            <w:r w:rsidR="00AE1442" w:rsidRPr="0028757B">
              <w:rPr>
                <w:rFonts w:ascii="Roboto" w:hAnsi="Roboto" w:cs="Times New Roman"/>
                <w:sz w:val="22"/>
                <w:szCs w:val="22"/>
              </w:rPr>
              <w:t>environmental degradation and pollution on the other hand</w:t>
            </w:r>
            <w:r w:rsidR="0028757B" w:rsidRPr="0028757B">
              <w:rPr>
                <w:rFonts w:ascii="Roboto" w:hAnsi="Roboto" w:cs="Times New Roman"/>
                <w:sz w:val="22"/>
                <w:szCs w:val="22"/>
              </w:rPr>
              <w:t>, supported by environmental rule of law</w:t>
            </w:r>
          </w:p>
        </w:tc>
      </w:tr>
    </w:tbl>
    <w:p w:rsidR="00FF2AB6" w:rsidRPr="0028757B" w:rsidRDefault="00FF2AB6" w:rsidP="00064014">
      <w:pPr>
        <w:spacing w:line="276" w:lineRule="auto"/>
        <w:rPr>
          <w:rFonts w:ascii="Roboto" w:hAnsi="Roboto" w:cs="Segoe UI"/>
          <w:sz w:val="22"/>
          <w:szCs w:val="22"/>
        </w:rPr>
      </w:pPr>
      <w:r w:rsidRPr="0028757B">
        <w:rPr>
          <w:rFonts w:ascii="Roboto" w:hAnsi="Roboto" w:cs="Segoe UI"/>
          <w:sz w:val="22"/>
          <w:szCs w:val="22"/>
        </w:rPr>
        <w:br w:type="page"/>
      </w:r>
    </w:p>
    <w:p w:rsidR="00A340A1" w:rsidRPr="0028757B" w:rsidRDefault="00A340A1" w:rsidP="00064014">
      <w:pPr>
        <w:tabs>
          <w:tab w:val="left" w:pos="720"/>
          <w:tab w:val="left" w:pos="851"/>
          <w:tab w:val="left" w:pos="1429"/>
        </w:tabs>
        <w:snapToGrid w:val="0"/>
        <w:spacing w:line="276" w:lineRule="auto"/>
        <w:rPr>
          <w:rFonts w:ascii="Roboto" w:hAnsi="Roboto" w:cs="Segoe UI"/>
          <w:sz w:val="22"/>
          <w:szCs w:val="22"/>
        </w:rPr>
      </w:pPr>
    </w:p>
    <w:p w:rsidR="00791496" w:rsidRPr="0028757B" w:rsidRDefault="00BD1E5B" w:rsidP="00064014">
      <w:pPr>
        <w:pStyle w:val="ListParagraph"/>
        <w:numPr>
          <w:ilvl w:val="0"/>
          <w:numId w:val="3"/>
        </w:numPr>
        <w:tabs>
          <w:tab w:val="left" w:pos="720"/>
        </w:tabs>
        <w:snapToGrid w:val="0"/>
        <w:spacing w:line="276" w:lineRule="auto"/>
        <w:ind w:hanging="720"/>
        <w:rPr>
          <w:rFonts w:ascii="Roboto" w:hAnsi="Roboto" w:cs="Times New Roman"/>
          <w:b/>
          <w:color w:val="1F497D" w:themeColor="text2"/>
        </w:rPr>
      </w:pPr>
      <w:r w:rsidRPr="0028757B">
        <w:rPr>
          <w:rFonts w:ascii="Roboto" w:hAnsi="Roboto" w:cs="Times New Roman"/>
          <w:b/>
          <w:color w:val="1F497D" w:themeColor="text2"/>
        </w:rPr>
        <w:t>The identification of progress, gaps, areas requiring urgent attention, risks and challenges in achieving the SDGs; and, or in relation to the theme within the area under the purview of your intergovernmental body</w:t>
      </w:r>
    </w:p>
    <w:p w:rsidR="00DA0BF2" w:rsidRPr="0028757B" w:rsidRDefault="00DA0BF2" w:rsidP="00064014">
      <w:pPr>
        <w:pStyle w:val="Default"/>
        <w:tabs>
          <w:tab w:val="left" w:pos="720"/>
        </w:tabs>
        <w:spacing w:line="276" w:lineRule="auto"/>
        <w:ind w:left="720"/>
        <w:rPr>
          <w:rFonts w:ascii="Roboto" w:hAnsi="Roboto" w:cs="Segoe UI"/>
          <w:b/>
          <w:color w:val="1F497D" w:themeColor="text2"/>
          <w:sz w:val="22"/>
          <w:szCs w:val="22"/>
        </w:rPr>
      </w:pPr>
    </w:p>
    <w:p w:rsidR="00B1111F" w:rsidRPr="0028757B" w:rsidRDefault="00F66284" w:rsidP="00B2796B">
      <w:pPr>
        <w:pStyle w:val="Default"/>
        <w:tabs>
          <w:tab w:val="left" w:pos="720"/>
        </w:tabs>
        <w:spacing w:line="276" w:lineRule="auto"/>
        <w:ind w:left="720"/>
        <w:rPr>
          <w:rFonts w:ascii="Roboto" w:hAnsi="Roboto"/>
          <w:sz w:val="22"/>
          <w:szCs w:val="22"/>
        </w:rPr>
      </w:pPr>
      <w:r w:rsidRPr="0028757B">
        <w:rPr>
          <w:rFonts w:ascii="Roboto" w:hAnsi="Roboto" w:cs="Segoe UI"/>
          <w:color w:val="auto"/>
          <w:sz w:val="22"/>
          <w:szCs w:val="22"/>
        </w:rPr>
        <w:t xml:space="preserve">Climate change has become one of the most </w:t>
      </w:r>
      <w:r w:rsidR="001F5D2A" w:rsidRPr="0028757B">
        <w:rPr>
          <w:rFonts w:ascii="Roboto" w:hAnsi="Roboto" w:cs="Segoe UI"/>
          <w:color w:val="auto"/>
          <w:sz w:val="22"/>
          <w:szCs w:val="22"/>
        </w:rPr>
        <w:t xml:space="preserve">consequential </w:t>
      </w:r>
      <w:r w:rsidRPr="0028757B">
        <w:rPr>
          <w:rFonts w:ascii="Roboto" w:hAnsi="Roboto" w:cs="Segoe UI"/>
          <w:color w:val="auto"/>
          <w:sz w:val="22"/>
          <w:szCs w:val="22"/>
        </w:rPr>
        <w:t>environmental problem</w:t>
      </w:r>
      <w:r w:rsidR="001F5D2A" w:rsidRPr="0028757B">
        <w:rPr>
          <w:rFonts w:ascii="Roboto" w:hAnsi="Roboto" w:cs="Segoe UI"/>
          <w:color w:val="auto"/>
          <w:sz w:val="22"/>
          <w:szCs w:val="22"/>
        </w:rPr>
        <w:t>s confronting the world today, triggering unprecedented extreme weather events and ecosystem disruptions.  T</w:t>
      </w:r>
      <w:r w:rsidRPr="0028757B">
        <w:rPr>
          <w:rFonts w:ascii="Roboto" w:hAnsi="Roboto" w:cs="Segoe UI"/>
          <w:color w:val="auto"/>
          <w:sz w:val="22"/>
          <w:szCs w:val="22"/>
        </w:rPr>
        <w:t xml:space="preserve">he Secretary-General will convene a Climate Summit </w:t>
      </w:r>
      <w:r w:rsidR="001F5D2A" w:rsidRPr="0028757B">
        <w:rPr>
          <w:rFonts w:ascii="Roboto" w:hAnsi="Roboto" w:cs="Segoe UI"/>
          <w:color w:val="auto"/>
          <w:sz w:val="22"/>
          <w:szCs w:val="22"/>
        </w:rPr>
        <w:t xml:space="preserve">on 23 September 2019 </w:t>
      </w:r>
      <w:r w:rsidRPr="0028757B">
        <w:rPr>
          <w:rFonts w:ascii="Roboto" w:hAnsi="Roboto" w:cs="Segoe UI"/>
          <w:color w:val="auto"/>
          <w:sz w:val="22"/>
          <w:szCs w:val="22"/>
        </w:rPr>
        <w:t>to catalyse renewed political will and action to keep global average temperate rise to well below 2</w:t>
      </w:r>
      <w:r w:rsidRPr="0028757B">
        <w:rPr>
          <w:rFonts w:ascii="Roboto" w:hAnsi="Roboto" w:cs="Segoe UI"/>
          <w:color w:val="auto"/>
          <w:sz w:val="22"/>
          <w:szCs w:val="22"/>
        </w:rPr>
        <w:sym w:font="Symbol" w:char="F0B0"/>
      </w:r>
      <w:r w:rsidRPr="0028757B">
        <w:rPr>
          <w:rFonts w:ascii="Roboto" w:hAnsi="Roboto" w:cs="Segoe UI"/>
          <w:color w:val="auto"/>
          <w:sz w:val="22"/>
          <w:szCs w:val="22"/>
        </w:rPr>
        <w:t>C</w:t>
      </w:r>
      <w:r w:rsidR="001F5D2A" w:rsidRPr="0028757B">
        <w:rPr>
          <w:rFonts w:ascii="Roboto" w:hAnsi="Roboto" w:cs="Segoe UI"/>
          <w:color w:val="auto"/>
          <w:sz w:val="22"/>
          <w:szCs w:val="22"/>
        </w:rPr>
        <w:t>,</w:t>
      </w:r>
      <w:r w:rsidRPr="0028757B">
        <w:rPr>
          <w:rFonts w:ascii="Roboto" w:hAnsi="Roboto" w:cs="Segoe UI"/>
          <w:color w:val="auto"/>
          <w:sz w:val="22"/>
          <w:szCs w:val="22"/>
        </w:rPr>
        <w:t xml:space="preserve"> in line with the Paris Agreement adopted in 2015.  </w:t>
      </w:r>
      <w:r w:rsidR="001F5D2A" w:rsidRPr="0028757B">
        <w:rPr>
          <w:rFonts w:ascii="Roboto" w:hAnsi="Roboto" w:cs="Segoe UI"/>
          <w:color w:val="auto"/>
          <w:sz w:val="22"/>
          <w:szCs w:val="22"/>
        </w:rPr>
        <w:t>However, according to the 2018 UN</w:t>
      </w:r>
      <w:r w:rsidR="00F8227F" w:rsidRPr="0028757B">
        <w:rPr>
          <w:rFonts w:ascii="Roboto" w:hAnsi="Roboto" w:cs="Segoe UI"/>
          <w:color w:val="auto"/>
          <w:sz w:val="22"/>
          <w:szCs w:val="22"/>
        </w:rPr>
        <w:t>EP</w:t>
      </w:r>
      <w:r w:rsidR="004F013E" w:rsidRPr="0028757B">
        <w:rPr>
          <w:rFonts w:ascii="Roboto" w:hAnsi="Roboto" w:cs="Segoe UI"/>
          <w:color w:val="auto"/>
          <w:sz w:val="22"/>
          <w:szCs w:val="22"/>
        </w:rPr>
        <w:t xml:space="preserve"> </w:t>
      </w:r>
      <w:r w:rsidR="001F5D2A" w:rsidRPr="0028757B">
        <w:rPr>
          <w:rFonts w:ascii="Roboto" w:hAnsi="Roboto" w:cs="Segoe UI"/>
          <w:color w:val="auto"/>
          <w:sz w:val="22"/>
          <w:szCs w:val="22"/>
        </w:rPr>
        <w:t>Emissions Gap Report, global CO</w:t>
      </w:r>
      <w:r w:rsidR="001F5D2A" w:rsidRPr="0028757B">
        <w:rPr>
          <w:rFonts w:ascii="Roboto" w:hAnsi="Roboto" w:cs="Segoe UI"/>
          <w:color w:val="auto"/>
          <w:sz w:val="22"/>
          <w:szCs w:val="22"/>
          <w:vertAlign w:val="subscript"/>
        </w:rPr>
        <w:t xml:space="preserve">2 </w:t>
      </w:r>
      <w:r w:rsidR="001F5D2A" w:rsidRPr="0028757B">
        <w:rPr>
          <w:rFonts w:ascii="Roboto" w:hAnsi="Roboto" w:cs="Segoe UI"/>
          <w:color w:val="auto"/>
          <w:sz w:val="22"/>
          <w:szCs w:val="22"/>
        </w:rPr>
        <w:t>emissions increased in 2017 after a three-year period of stabilization</w:t>
      </w:r>
      <w:r w:rsidR="00EA055D" w:rsidRPr="0028757B">
        <w:rPr>
          <w:rFonts w:ascii="Roboto" w:hAnsi="Roboto" w:cs="Segoe UI"/>
          <w:color w:val="auto"/>
          <w:sz w:val="22"/>
          <w:szCs w:val="22"/>
        </w:rPr>
        <w:t>,</w:t>
      </w:r>
      <w:r w:rsidR="001F5D2A" w:rsidRPr="0028757B">
        <w:rPr>
          <w:rFonts w:ascii="Roboto" w:hAnsi="Roboto" w:cs="Segoe UI"/>
          <w:color w:val="auto"/>
          <w:sz w:val="22"/>
          <w:szCs w:val="22"/>
        </w:rPr>
        <w:t xml:space="preserve"> </w:t>
      </w:r>
      <w:r w:rsidR="00EA055D" w:rsidRPr="0028757B">
        <w:rPr>
          <w:rFonts w:ascii="Roboto" w:hAnsi="Roboto" w:cs="Segoe UI"/>
          <w:color w:val="auto"/>
          <w:sz w:val="22"/>
          <w:szCs w:val="22"/>
        </w:rPr>
        <w:t>and the current commitments expressed in the nationally determined contributions (NDCs) fall short of bridging the emission gap –</w:t>
      </w:r>
      <w:r w:rsidR="002972D9" w:rsidRPr="0028757B">
        <w:rPr>
          <w:rFonts w:ascii="Roboto" w:hAnsi="Roboto" w:cs="Segoe UI"/>
          <w:color w:val="auto"/>
          <w:sz w:val="22"/>
          <w:szCs w:val="22"/>
        </w:rPr>
        <w:t xml:space="preserve"> the gap between anticipated emission levels in 2030 compared to levels consistent with a 2</w:t>
      </w:r>
      <w:r w:rsidR="002972D9" w:rsidRPr="0028757B">
        <w:rPr>
          <w:rFonts w:ascii="Roboto" w:hAnsi="Roboto" w:cs="Segoe UI"/>
          <w:color w:val="auto"/>
          <w:sz w:val="22"/>
          <w:szCs w:val="22"/>
        </w:rPr>
        <w:sym w:font="Symbol" w:char="F0B0"/>
      </w:r>
      <w:r w:rsidR="002972D9" w:rsidRPr="0028757B">
        <w:rPr>
          <w:rFonts w:ascii="Roboto" w:hAnsi="Roboto" w:cs="Segoe UI"/>
          <w:color w:val="auto"/>
          <w:sz w:val="22"/>
          <w:szCs w:val="22"/>
        </w:rPr>
        <w:t>C/1.5</w:t>
      </w:r>
      <w:r w:rsidR="002972D9" w:rsidRPr="0028757B">
        <w:rPr>
          <w:rFonts w:ascii="Roboto" w:hAnsi="Roboto" w:cs="Segoe UI"/>
          <w:color w:val="auto"/>
          <w:sz w:val="22"/>
          <w:szCs w:val="22"/>
        </w:rPr>
        <w:sym w:font="Symbol" w:char="F0B0"/>
      </w:r>
      <w:r w:rsidR="002972D9" w:rsidRPr="0028757B">
        <w:rPr>
          <w:rFonts w:ascii="Roboto" w:hAnsi="Roboto" w:cs="Segoe UI"/>
          <w:color w:val="auto"/>
          <w:sz w:val="22"/>
          <w:szCs w:val="22"/>
        </w:rPr>
        <w:t xml:space="preserve">C target.  </w:t>
      </w:r>
      <w:r w:rsidR="00EA055D" w:rsidRPr="0028757B">
        <w:rPr>
          <w:rFonts w:ascii="Roboto" w:hAnsi="Roboto" w:cs="Segoe UI"/>
          <w:color w:val="auto"/>
          <w:sz w:val="22"/>
          <w:szCs w:val="22"/>
        </w:rPr>
        <w:t xml:space="preserve">Current NDCs </w:t>
      </w:r>
      <w:r w:rsidR="00B229CC" w:rsidRPr="0028757B">
        <w:rPr>
          <w:rFonts w:ascii="Roboto" w:hAnsi="Roboto" w:cs="Segoe UI"/>
          <w:color w:val="auto"/>
          <w:sz w:val="22"/>
          <w:szCs w:val="22"/>
        </w:rPr>
        <w:t>trajectory</w:t>
      </w:r>
      <w:r w:rsidR="00EA055D" w:rsidRPr="0028757B">
        <w:rPr>
          <w:rFonts w:ascii="Roboto" w:hAnsi="Roboto" w:cs="Segoe UI"/>
          <w:color w:val="auto"/>
          <w:sz w:val="22"/>
          <w:szCs w:val="22"/>
        </w:rPr>
        <w:t xml:space="preserve"> implies global warming of about 3</w:t>
      </w:r>
      <w:r w:rsidR="00EA055D" w:rsidRPr="0028757B">
        <w:rPr>
          <w:rFonts w:ascii="Roboto" w:hAnsi="Roboto" w:cs="Segoe UI"/>
          <w:color w:val="auto"/>
          <w:sz w:val="22"/>
          <w:szCs w:val="22"/>
        </w:rPr>
        <w:sym w:font="Symbol" w:char="F0B0"/>
      </w:r>
      <w:r w:rsidR="00EA055D" w:rsidRPr="0028757B">
        <w:rPr>
          <w:rFonts w:ascii="Roboto" w:hAnsi="Roboto" w:cs="Segoe UI"/>
          <w:color w:val="auto"/>
          <w:sz w:val="22"/>
          <w:szCs w:val="22"/>
        </w:rPr>
        <w:t>C by 2100, with warming continuing afterwards.</w:t>
      </w:r>
      <w:r w:rsidR="002972D9" w:rsidRPr="0028757B">
        <w:rPr>
          <w:rFonts w:ascii="Roboto" w:hAnsi="Roboto" w:cs="Segoe UI"/>
          <w:color w:val="auto"/>
          <w:sz w:val="22"/>
          <w:szCs w:val="22"/>
        </w:rPr>
        <w:t xml:space="preserve">  </w:t>
      </w:r>
      <w:r w:rsidR="002972D9" w:rsidRPr="0028757B">
        <w:rPr>
          <w:rFonts w:ascii="Roboto" w:hAnsi="Roboto"/>
          <w:sz w:val="22"/>
          <w:szCs w:val="22"/>
        </w:rPr>
        <w:t>While most G20 countries are on track to meet their emiss</w:t>
      </w:r>
      <w:r w:rsidR="003017BD" w:rsidRPr="0028757B">
        <w:rPr>
          <w:rFonts w:ascii="Roboto" w:hAnsi="Roboto"/>
          <w:sz w:val="22"/>
          <w:szCs w:val="22"/>
        </w:rPr>
        <w:t>ion-reduction pledges for 2020</w:t>
      </w:r>
      <w:r w:rsidR="002972D9" w:rsidRPr="0028757B">
        <w:rPr>
          <w:rFonts w:ascii="Roboto" w:hAnsi="Roboto"/>
          <w:sz w:val="22"/>
          <w:szCs w:val="22"/>
        </w:rPr>
        <w:t xml:space="preserve"> made at the 2010 UN</w:t>
      </w:r>
      <w:r w:rsidR="003017BD" w:rsidRPr="0028757B">
        <w:rPr>
          <w:rFonts w:ascii="Roboto" w:hAnsi="Roboto"/>
          <w:sz w:val="22"/>
          <w:szCs w:val="22"/>
        </w:rPr>
        <w:t xml:space="preserve"> Climate Change Conference,</w:t>
      </w:r>
      <w:r w:rsidR="002972D9" w:rsidRPr="0028757B">
        <w:rPr>
          <w:rFonts w:ascii="Roboto" w:hAnsi="Roboto"/>
          <w:sz w:val="22"/>
          <w:szCs w:val="22"/>
        </w:rPr>
        <w:t xml:space="preserve"> the majority are not yet on a path to fulfil their NDCs for 2030.  The Gap Report shows that the global level of ambition needs to be roughly </w:t>
      </w:r>
      <w:r w:rsidR="004A1CB3" w:rsidRPr="0028757B">
        <w:rPr>
          <w:rFonts w:ascii="Roboto" w:hAnsi="Roboto"/>
          <w:sz w:val="22"/>
          <w:szCs w:val="22"/>
        </w:rPr>
        <w:t>three and five times greater</w:t>
      </w:r>
      <w:r w:rsidR="002972D9" w:rsidRPr="0028757B">
        <w:rPr>
          <w:rFonts w:ascii="Roboto" w:hAnsi="Roboto"/>
          <w:sz w:val="22"/>
          <w:szCs w:val="22"/>
        </w:rPr>
        <w:t xml:space="preserve"> to stay </w:t>
      </w:r>
      <w:r w:rsidR="004A1CB3" w:rsidRPr="0028757B">
        <w:rPr>
          <w:rFonts w:ascii="Roboto" w:hAnsi="Roboto"/>
          <w:sz w:val="22"/>
          <w:szCs w:val="22"/>
        </w:rPr>
        <w:t xml:space="preserve">within the </w:t>
      </w:r>
      <w:r w:rsidR="002972D9" w:rsidRPr="0028757B">
        <w:rPr>
          <w:rFonts w:ascii="Roboto" w:hAnsi="Roboto" w:cs="Segoe UI"/>
          <w:color w:val="auto"/>
          <w:sz w:val="22"/>
          <w:szCs w:val="22"/>
        </w:rPr>
        <w:t>2</w:t>
      </w:r>
      <w:r w:rsidR="002972D9" w:rsidRPr="0028757B">
        <w:rPr>
          <w:rFonts w:ascii="Roboto" w:hAnsi="Roboto" w:cs="Segoe UI"/>
          <w:color w:val="auto"/>
          <w:sz w:val="22"/>
          <w:szCs w:val="22"/>
        </w:rPr>
        <w:sym w:font="Symbol" w:char="F0B0"/>
      </w:r>
      <w:r w:rsidR="002972D9" w:rsidRPr="0028757B">
        <w:rPr>
          <w:rFonts w:ascii="Roboto" w:hAnsi="Roboto" w:cs="Segoe UI"/>
          <w:color w:val="auto"/>
          <w:sz w:val="22"/>
          <w:szCs w:val="22"/>
        </w:rPr>
        <w:t>C</w:t>
      </w:r>
      <w:r w:rsidR="004A1CB3" w:rsidRPr="0028757B">
        <w:rPr>
          <w:rFonts w:ascii="Roboto" w:hAnsi="Roboto" w:cs="Segoe UI"/>
          <w:color w:val="auto"/>
          <w:sz w:val="22"/>
          <w:szCs w:val="22"/>
        </w:rPr>
        <w:t xml:space="preserve"> and 1.5</w:t>
      </w:r>
      <w:r w:rsidR="004A1CB3" w:rsidRPr="0028757B">
        <w:rPr>
          <w:rFonts w:ascii="Roboto" w:hAnsi="Roboto" w:cs="Segoe UI"/>
          <w:color w:val="auto"/>
          <w:sz w:val="22"/>
          <w:szCs w:val="22"/>
        </w:rPr>
        <w:sym w:font="Symbol" w:char="F0B0"/>
      </w:r>
      <w:r w:rsidR="004A1CB3" w:rsidRPr="0028757B">
        <w:rPr>
          <w:rFonts w:ascii="Roboto" w:hAnsi="Roboto" w:cs="Segoe UI"/>
          <w:color w:val="auto"/>
          <w:sz w:val="22"/>
          <w:szCs w:val="22"/>
        </w:rPr>
        <w:t xml:space="preserve">C scenario, respectively.  </w:t>
      </w:r>
      <w:r w:rsidR="004A1CB3" w:rsidRPr="0028757B">
        <w:rPr>
          <w:rFonts w:ascii="Roboto" w:hAnsi="Roboto"/>
          <w:sz w:val="22"/>
          <w:szCs w:val="22"/>
        </w:rPr>
        <w:t xml:space="preserve">Total annual greenhouse gases emissions, including from land-use change, reached a record high of 53.5 GtCO2 e in 2017, an increase of 0.7 GtCO2 e compared with 2016. </w:t>
      </w:r>
      <w:r w:rsidR="00C21561" w:rsidRPr="0028757B">
        <w:rPr>
          <w:rFonts w:ascii="Roboto" w:hAnsi="Roboto"/>
          <w:sz w:val="22"/>
          <w:szCs w:val="22"/>
        </w:rPr>
        <w:t xml:space="preserve"> </w:t>
      </w:r>
      <w:r w:rsidR="004A1CB3" w:rsidRPr="0028757B">
        <w:rPr>
          <w:rFonts w:ascii="Roboto" w:hAnsi="Roboto"/>
          <w:sz w:val="22"/>
          <w:szCs w:val="22"/>
        </w:rPr>
        <w:t>In contrast, global GHG emissions in 2030 need to be approximately 25 percent and 55 percent lower than in 2017 to put t</w:t>
      </w:r>
      <w:r w:rsidR="00B229CC" w:rsidRPr="0028757B">
        <w:rPr>
          <w:rFonts w:ascii="Roboto" w:hAnsi="Roboto"/>
          <w:sz w:val="22"/>
          <w:szCs w:val="22"/>
        </w:rPr>
        <w:t>he world on a least-cost pathway</w:t>
      </w:r>
      <w:r w:rsidR="004A1CB3" w:rsidRPr="0028757B">
        <w:rPr>
          <w:rFonts w:ascii="Roboto" w:hAnsi="Roboto"/>
          <w:sz w:val="22"/>
          <w:szCs w:val="22"/>
        </w:rPr>
        <w:t xml:space="preserve"> to</w:t>
      </w:r>
      <w:r w:rsidR="00B229CC" w:rsidRPr="0028757B">
        <w:rPr>
          <w:rFonts w:ascii="Roboto" w:hAnsi="Roboto"/>
          <w:sz w:val="22"/>
          <w:szCs w:val="22"/>
        </w:rPr>
        <w:t xml:space="preserve"> limiting global warming to 2</w:t>
      </w:r>
      <w:r w:rsidR="00B229CC" w:rsidRPr="0028757B">
        <w:rPr>
          <w:rFonts w:ascii="Roboto" w:hAnsi="Roboto" w:cs="Segoe UI"/>
          <w:color w:val="auto"/>
          <w:sz w:val="22"/>
          <w:szCs w:val="22"/>
        </w:rPr>
        <w:sym w:font="Symbol" w:char="F0B0"/>
      </w:r>
      <w:r w:rsidR="00B229CC" w:rsidRPr="0028757B">
        <w:rPr>
          <w:rFonts w:ascii="Roboto" w:hAnsi="Roboto" w:cs="Segoe UI"/>
          <w:color w:val="auto"/>
          <w:sz w:val="22"/>
          <w:szCs w:val="22"/>
        </w:rPr>
        <w:t xml:space="preserve">C </w:t>
      </w:r>
      <w:r w:rsidR="00B229CC" w:rsidRPr="0028757B">
        <w:rPr>
          <w:rFonts w:ascii="Roboto" w:hAnsi="Roboto"/>
          <w:sz w:val="22"/>
          <w:szCs w:val="22"/>
        </w:rPr>
        <w:t>and 1.5</w:t>
      </w:r>
      <w:r w:rsidR="00B229CC" w:rsidRPr="0028757B">
        <w:rPr>
          <w:rFonts w:ascii="Roboto" w:hAnsi="Roboto" w:cs="Segoe UI"/>
          <w:color w:val="auto"/>
          <w:sz w:val="22"/>
          <w:szCs w:val="22"/>
        </w:rPr>
        <w:sym w:font="Symbol" w:char="F0B0"/>
      </w:r>
      <w:r w:rsidR="00B229CC" w:rsidRPr="0028757B">
        <w:rPr>
          <w:rFonts w:ascii="Roboto" w:hAnsi="Roboto"/>
          <w:sz w:val="22"/>
          <w:szCs w:val="22"/>
        </w:rPr>
        <w:t>C respectively.</w:t>
      </w:r>
      <w:r w:rsidR="009B19BF" w:rsidRPr="0028757B">
        <w:rPr>
          <w:rFonts w:ascii="Roboto" w:hAnsi="Roboto"/>
          <w:sz w:val="22"/>
          <w:szCs w:val="22"/>
        </w:rPr>
        <w:t xml:space="preserve">  Global energy consumption may rise by 63 per cent over the period from 2014 to 2040, as developing economies and some developed countries that are currently fossil fuel-dependent increase their energy consumption towards the much higher per capita levels of developed economies.  </w:t>
      </w:r>
    </w:p>
    <w:p w:rsidR="00B1111F" w:rsidRPr="0028757B" w:rsidRDefault="00B1111F" w:rsidP="00B2796B">
      <w:pPr>
        <w:pStyle w:val="Default"/>
        <w:tabs>
          <w:tab w:val="left" w:pos="720"/>
        </w:tabs>
        <w:spacing w:line="276" w:lineRule="auto"/>
        <w:ind w:left="720"/>
        <w:rPr>
          <w:rFonts w:ascii="Roboto" w:hAnsi="Roboto"/>
          <w:sz w:val="22"/>
          <w:szCs w:val="22"/>
        </w:rPr>
      </w:pPr>
    </w:p>
    <w:p w:rsidR="00B1111F" w:rsidRPr="0028757B" w:rsidRDefault="00B1111F" w:rsidP="00B1111F">
      <w:pPr>
        <w:pStyle w:val="Default"/>
        <w:tabs>
          <w:tab w:val="left" w:pos="720"/>
        </w:tabs>
        <w:spacing w:line="276" w:lineRule="auto"/>
        <w:ind w:left="720"/>
        <w:rPr>
          <w:rFonts w:ascii="Roboto" w:hAnsi="Roboto"/>
          <w:sz w:val="22"/>
          <w:szCs w:val="22"/>
        </w:rPr>
      </w:pPr>
      <w:r w:rsidRPr="0028757B">
        <w:rPr>
          <w:rFonts w:ascii="Roboto" w:hAnsi="Roboto"/>
          <w:sz w:val="22"/>
          <w:szCs w:val="22"/>
        </w:rPr>
        <w:t xml:space="preserve">Despite the cost reduction and expanded deployment of renewables and improvements in efficiency, without further stringent measures, energy-related greenhouse gas emissions will exceed the Paris Agreement temperature targets.   To bridge the 2030 emissions gap and ensure long-term decarbonization, countries must enhance their mitigation ambitions through a set of domestic policies that enable target-setting, implementation preparedness and capacity to sustain continuous reductions.  The technical potential for reducing greenhouse gas emissions is significant and could be </w:t>
      </w:r>
      <w:proofErr w:type="gramStart"/>
      <w:r w:rsidRPr="0028757B">
        <w:rPr>
          <w:rFonts w:ascii="Roboto" w:hAnsi="Roboto"/>
          <w:sz w:val="22"/>
          <w:szCs w:val="22"/>
        </w:rPr>
        <w:t>sufficient</w:t>
      </w:r>
      <w:proofErr w:type="gramEnd"/>
      <w:r w:rsidRPr="0028757B">
        <w:rPr>
          <w:rFonts w:ascii="Roboto" w:hAnsi="Roboto"/>
          <w:sz w:val="22"/>
          <w:szCs w:val="22"/>
        </w:rPr>
        <w:t xml:space="preserve"> to bridge the emissions gap in 2030.</w:t>
      </w:r>
    </w:p>
    <w:p w:rsidR="00B1111F" w:rsidRPr="0028757B" w:rsidRDefault="00B1111F" w:rsidP="00B2796B">
      <w:pPr>
        <w:pStyle w:val="Default"/>
        <w:tabs>
          <w:tab w:val="left" w:pos="720"/>
        </w:tabs>
        <w:spacing w:line="276" w:lineRule="auto"/>
        <w:ind w:left="720"/>
        <w:rPr>
          <w:rFonts w:ascii="Roboto" w:hAnsi="Roboto"/>
          <w:sz w:val="22"/>
          <w:szCs w:val="22"/>
        </w:rPr>
      </w:pPr>
    </w:p>
    <w:p w:rsidR="005C16B8" w:rsidRPr="0028757B" w:rsidRDefault="009B19BF" w:rsidP="00C51680">
      <w:pPr>
        <w:pStyle w:val="Default"/>
        <w:tabs>
          <w:tab w:val="left" w:pos="720"/>
        </w:tabs>
        <w:spacing w:line="276" w:lineRule="auto"/>
        <w:ind w:left="720"/>
        <w:rPr>
          <w:rFonts w:ascii="Roboto" w:hAnsi="Roboto"/>
          <w:sz w:val="22"/>
          <w:szCs w:val="22"/>
        </w:rPr>
      </w:pPr>
      <w:r w:rsidRPr="0028757B">
        <w:rPr>
          <w:rFonts w:ascii="Roboto" w:hAnsi="Roboto"/>
          <w:sz w:val="22"/>
          <w:szCs w:val="22"/>
        </w:rPr>
        <w:t xml:space="preserve">Equity and gender issues, such as universal access to improved final energy services, are still a problem that is far from being resolved.  </w:t>
      </w:r>
      <w:r w:rsidR="00B2796B" w:rsidRPr="0028757B">
        <w:rPr>
          <w:rFonts w:ascii="Roboto" w:hAnsi="Roboto"/>
          <w:sz w:val="22"/>
          <w:szCs w:val="22"/>
        </w:rPr>
        <w:t xml:space="preserve">Understanding the gender-environment nexus is not only key to understanding social and environmental inequities and barriers to sustainable development, but to unlocking options for transformative action.  Collection and dissemination of national level gender-environment statistics offers an opportunity to advance global understanding of gender gaps and help to tell a story of transformation— connecting the dots on how realising women’s rights and advancing gender equality </w:t>
      </w:r>
      <w:r w:rsidR="00B1111F" w:rsidRPr="0028757B">
        <w:rPr>
          <w:rFonts w:ascii="Roboto" w:hAnsi="Roboto"/>
          <w:sz w:val="22"/>
          <w:szCs w:val="22"/>
        </w:rPr>
        <w:t xml:space="preserve">open </w:t>
      </w:r>
      <w:r w:rsidR="00B1111F" w:rsidRPr="0028757B">
        <w:rPr>
          <w:rFonts w:ascii="Roboto" w:hAnsi="Roboto"/>
          <w:sz w:val="22"/>
          <w:szCs w:val="22"/>
        </w:rPr>
        <w:lastRenderedPageBreak/>
        <w:t>doors</w:t>
      </w:r>
      <w:r w:rsidR="00B2796B" w:rsidRPr="0028757B">
        <w:rPr>
          <w:rFonts w:ascii="Roboto" w:hAnsi="Roboto"/>
          <w:sz w:val="22"/>
          <w:szCs w:val="22"/>
        </w:rPr>
        <w:t xml:space="preserve"> for more effective and equitable outcomes across the environmental and sustainable development sphere. </w:t>
      </w:r>
    </w:p>
    <w:p w:rsidR="00C51680" w:rsidRPr="0028757B" w:rsidRDefault="00C51680" w:rsidP="00C51680">
      <w:pPr>
        <w:pStyle w:val="Default"/>
        <w:tabs>
          <w:tab w:val="left" w:pos="720"/>
        </w:tabs>
        <w:spacing w:line="276" w:lineRule="auto"/>
        <w:ind w:left="720"/>
        <w:rPr>
          <w:rFonts w:ascii="Roboto" w:hAnsi="Roboto" w:cs="Segoe UI"/>
          <w:b/>
          <w:color w:val="1F497D" w:themeColor="text2"/>
          <w:sz w:val="22"/>
          <w:szCs w:val="22"/>
        </w:rPr>
      </w:pPr>
    </w:p>
    <w:p w:rsidR="00064014" w:rsidRPr="0028757B" w:rsidRDefault="0028757B" w:rsidP="00A62174">
      <w:pPr>
        <w:spacing w:line="276" w:lineRule="auto"/>
        <w:ind w:left="720"/>
        <w:rPr>
          <w:rFonts w:ascii="Roboto" w:hAnsi="Roboto"/>
          <w:iCs/>
          <w:sz w:val="22"/>
        </w:rPr>
      </w:pPr>
      <w:r w:rsidRPr="0028757B">
        <w:rPr>
          <w:rFonts w:ascii="Roboto" w:hAnsi="Roboto"/>
          <w:iCs/>
          <w:sz w:val="22"/>
        </w:rPr>
        <w:t>Finally, a</w:t>
      </w:r>
      <w:r w:rsidR="00F8227F" w:rsidRPr="0028757B">
        <w:rPr>
          <w:rFonts w:ascii="Roboto" w:hAnsi="Roboto"/>
          <w:iCs/>
          <w:sz w:val="22"/>
        </w:rPr>
        <w:t>ccording to the recently launched UNEP report,</w:t>
      </w:r>
      <w:r w:rsidR="00064014" w:rsidRPr="0028757B">
        <w:rPr>
          <w:rFonts w:ascii="Roboto" w:hAnsi="Roboto"/>
          <w:iCs/>
          <w:sz w:val="22"/>
        </w:rPr>
        <w:t xml:space="preserve"> of the 93 environment-related SDG indicators,</w:t>
      </w:r>
      <w:r w:rsidR="001E435C" w:rsidRPr="0028757B">
        <w:rPr>
          <w:rFonts w:ascii="Roboto" w:hAnsi="Roboto"/>
          <w:iCs/>
          <w:sz w:val="22"/>
        </w:rPr>
        <w:t xml:space="preserve"> </w:t>
      </w:r>
      <w:r w:rsidR="00064014" w:rsidRPr="0028757B">
        <w:rPr>
          <w:rFonts w:ascii="Roboto" w:hAnsi="Roboto"/>
          <w:iCs/>
          <w:sz w:val="22"/>
        </w:rPr>
        <w:t xml:space="preserve">there are only 20 (22%) indicators that are making progress toward achieving the SDG targets.  For the other 78%, there is either </w:t>
      </w:r>
      <w:r w:rsidR="00291E28" w:rsidRPr="0028757B">
        <w:rPr>
          <w:rFonts w:ascii="Roboto" w:hAnsi="Roboto"/>
          <w:iCs/>
          <w:sz w:val="22"/>
        </w:rPr>
        <w:t>in</w:t>
      </w:r>
      <w:r w:rsidR="00064014" w:rsidRPr="0028757B">
        <w:rPr>
          <w:rFonts w:ascii="Roboto" w:hAnsi="Roboto"/>
          <w:iCs/>
          <w:sz w:val="22"/>
        </w:rPr>
        <w:t xml:space="preserve">sufficient data to assess progress (62%) or it is unlikely that the target will be met without scaling </w:t>
      </w:r>
      <w:r w:rsidR="00291E28" w:rsidRPr="0028757B">
        <w:rPr>
          <w:rFonts w:ascii="Roboto" w:hAnsi="Roboto"/>
          <w:iCs/>
          <w:sz w:val="22"/>
        </w:rPr>
        <w:t xml:space="preserve">up </w:t>
      </w:r>
      <w:r w:rsidR="00064014" w:rsidRPr="0028757B">
        <w:rPr>
          <w:rFonts w:ascii="Roboto" w:hAnsi="Roboto"/>
          <w:iCs/>
          <w:sz w:val="22"/>
        </w:rPr>
        <w:t xml:space="preserve">action (16%).  Most of the indicators for which good progress is being made relate to policy, improved reporting or increased funding efforts as opposed to a positive change in the state of </w:t>
      </w:r>
      <w:r w:rsidR="004B60DF" w:rsidRPr="0028757B">
        <w:rPr>
          <w:rFonts w:ascii="Roboto" w:hAnsi="Roboto"/>
          <w:iCs/>
          <w:sz w:val="22"/>
        </w:rPr>
        <w:t xml:space="preserve">the </w:t>
      </w:r>
      <w:r w:rsidR="00064014" w:rsidRPr="0028757B">
        <w:rPr>
          <w:rFonts w:ascii="Roboto" w:hAnsi="Roboto"/>
          <w:iCs/>
          <w:sz w:val="22"/>
        </w:rPr>
        <w:t>environment</w:t>
      </w:r>
      <w:r w:rsidR="004B60DF" w:rsidRPr="0028757B">
        <w:rPr>
          <w:rFonts w:ascii="Roboto" w:hAnsi="Roboto"/>
          <w:iCs/>
          <w:sz w:val="22"/>
        </w:rPr>
        <w:t xml:space="preserve"> itself</w:t>
      </w:r>
      <w:r w:rsidR="00064014" w:rsidRPr="0028757B">
        <w:rPr>
          <w:rFonts w:ascii="Roboto" w:hAnsi="Roboto"/>
          <w:iCs/>
          <w:sz w:val="22"/>
        </w:rPr>
        <w:t xml:space="preserve">.  </w:t>
      </w:r>
      <w:r w:rsidR="00291E28" w:rsidRPr="0028757B">
        <w:rPr>
          <w:rFonts w:ascii="Roboto" w:hAnsi="Roboto"/>
          <w:iCs/>
          <w:sz w:val="22"/>
        </w:rPr>
        <w:t>For example, there has been an increase in</w:t>
      </w:r>
      <w:r w:rsidR="004B60DF" w:rsidRPr="0028757B">
        <w:rPr>
          <w:rFonts w:ascii="Roboto" w:hAnsi="Roboto"/>
          <w:iCs/>
          <w:sz w:val="22"/>
        </w:rPr>
        <w:t>:</w:t>
      </w:r>
      <w:r w:rsidR="00291E28" w:rsidRPr="0028757B">
        <w:rPr>
          <w:rFonts w:ascii="Roboto" w:hAnsi="Roboto"/>
          <w:iCs/>
          <w:sz w:val="22"/>
        </w:rPr>
        <w:t xml:space="preserve"> terrestrial, mountain and marine protected areas; </w:t>
      </w:r>
      <w:r w:rsidR="004B60DF" w:rsidRPr="0028757B">
        <w:rPr>
          <w:rFonts w:ascii="Roboto" w:hAnsi="Roboto"/>
          <w:iCs/>
          <w:sz w:val="22"/>
        </w:rPr>
        <w:t xml:space="preserve">effort to combat invasive species; use of renewable energy; sustainability reporting and mainstreaming in policy; and development assistance for climate change and the environment. </w:t>
      </w:r>
      <w:r w:rsidR="00A2133D" w:rsidRPr="0028757B">
        <w:rPr>
          <w:rFonts w:ascii="Roboto" w:hAnsi="Roboto"/>
          <w:iCs/>
          <w:sz w:val="22"/>
        </w:rPr>
        <w:t>(any data available to show this increase?)</w:t>
      </w:r>
      <w:r w:rsidR="004B60DF" w:rsidRPr="0028757B">
        <w:rPr>
          <w:rFonts w:ascii="Roboto" w:hAnsi="Roboto"/>
          <w:iCs/>
          <w:sz w:val="22"/>
        </w:rPr>
        <w:t xml:space="preserve"> </w:t>
      </w:r>
      <w:r w:rsidR="00064014" w:rsidRPr="0028757B">
        <w:rPr>
          <w:rFonts w:ascii="Roboto" w:hAnsi="Roboto"/>
          <w:iCs/>
          <w:sz w:val="22"/>
        </w:rPr>
        <w:t>Unfortunately, this is a very incomplete picture as there is too little data to formally assess the status of 62% of the environment-related SDG indicator</w:t>
      </w:r>
      <w:r w:rsidR="00A74435" w:rsidRPr="0028757B">
        <w:rPr>
          <w:rFonts w:ascii="Roboto" w:hAnsi="Roboto"/>
          <w:iCs/>
          <w:sz w:val="22"/>
        </w:rPr>
        <w:t>s, including on land degradation and land use (SDG targets 15.3 and 11.3; coastal eutrophication, marine litter and ocean acidification (targets 14</w:t>
      </w:r>
      <w:r w:rsidR="00A62174" w:rsidRPr="0028757B">
        <w:rPr>
          <w:rFonts w:ascii="Roboto" w:hAnsi="Roboto"/>
          <w:iCs/>
          <w:sz w:val="22"/>
        </w:rPr>
        <w:t>.</w:t>
      </w:r>
      <w:r w:rsidR="00A74435" w:rsidRPr="0028757B">
        <w:rPr>
          <w:rFonts w:ascii="Roboto" w:hAnsi="Roboto"/>
          <w:iCs/>
          <w:sz w:val="22"/>
        </w:rPr>
        <w:t xml:space="preserve">1 and 14.3); water quality (target </w:t>
      </w:r>
      <w:r w:rsidR="00A62174" w:rsidRPr="0028757B">
        <w:rPr>
          <w:rFonts w:ascii="Roboto" w:hAnsi="Roboto"/>
          <w:iCs/>
          <w:sz w:val="22"/>
        </w:rPr>
        <w:t>6</w:t>
      </w:r>
      <w:r w:rsidR="00A74435" w:rsidRPr="0028757B">
        <w:rPr>
          <w:rFonts w:ascii="Roboto" w:hAnsi="Roboto"/>
          <w:iCs/>
          <w:sz w:val="22"/>
        </w:rPr>
        <w:t>.3)</w:t>
      </w:r>
      <w:r w:rsidR="00064014" w:rsidRPr="0028757B">
        <w:rPr>
          <w:rFonts w:ascii="Roboto" w:hAnsi="Roboto"/>
          <w:iCs/>
          <w:sz w:val="22"/>
        </w:rPr>
        <w:t xml:space="preserve"> </w:t>
      </w:r>
      <w:r w:rsidR="00A62174" w:rsidRPr="0028757B">
        <w:rPr>
          <w:rFonts w:ascii="Roboto" w:hAnsi="Roboto"/>
          <w:iCs/>
          <w:sz w:val="22"/>
        </w:rPr>
        <w:t xml:space="preserve">and water stress (target 6.4) and mountains (target 15.4).  </w:t>
      </w:r>
      <w:r w:rsidR="00064014" w:rsidRPr="0028757B">
        <w:rPr>
          <w:rFonts w:ascii="Roboto" w:hAnsi="Roboto"/>
          <w:iCs/>
          <w:sz w:val="22"/>
        </w:rPr>
        <w:t xml:space="preserve">The indicators without available data often correspond to issues that have not received </w:t>
      </w:r>
      <w:proofErr w:type="gramStart"/>
      <w:r w:rsidR="00064014" w:rsidRPr="0028757B">
        <w:rPr>
          <w:rFonts w:ascii="Roboto" w:hAnsi="Roboto"/>
          <w:iCs/>
          <w:sz w:val="22"/>
        </w:rPr>
        <w:t>sufficient</w:t>
      </w:r>
      <w:proofErr w:type="gramEnd"/>
      <w:r w:rsidR="00064014" w:rsidRPr="0028757B">
        <w:rPr>
          <w:rFonts w:ascii="Roboto" w:hAnsi="Roboto"/>
          <w:iCs/>
          <w:sz w:val="22"/>
        </w:rPr>
        <w:t xml:space="preserve"> attention in terms of SDG implementation and thus additional action on these areas is particularly important.</w:t>
      </w:r>
      <w:r w:rsidR="00A62174" w:rsidRPr="0028757B">
        <w:rPr>
          <w:rStyle w:val="FootnoteReference"/>
          <w:rFonts w:ascii="Roboto" w:hAnsi="Roboto"/>
          <w:iCs/>
          <w:sz w:val="22"/>
        </w:rPr>
        <w:footnoteReference w:id="2"/>
      </w:r>
      <w:r w:rsidR="00A74435" w:rsidRPr="0028757B">
        <w:rPr>
          <w:rFonts w:ascii="Roboto" w:hAnsi="Roboto"/>
          <w:iCs/>
          <w:sz w:val="22"/>
        </w:rPr>
        <w:t xml:space="preserve">  </w:t>
      </w:r>
    </w:p>
    <w:p w:rsidR="003A1037" w:rsidRDefault="003A1037" w:rsidP="003A1037">
      <w:pPr>
        <w:pStyle w:val="Default"/>
        <w:spacing w:line="276" w:lineRule="auto"/>
        <w:ind w:left="720"/>
        <w:rPr>
          <w:rFonts w:ascii="Roboto" w:hAnsi="Roboto" w:cs="Segoe UI"/>
          <w:color w:val="1F497D" w:themeColor="text2"/>
          <w:sz w:val="22"/>
          <w:szCs w:val="22"/>
        </w:rPr>
      </w:pPr>
    </w:p>
    <w:p w:rsidR="0028757B" w:rsidRPr="0028757B" w:rsidRDefault="0028757B" w:rsidP="003A1037">
      <w:pPr>
        <w:pStyle w:val="Default"/>
        <w:spacing w:line="276" w:lineRule="auto"/>
        <w:ind w:left="720"/>
        <w:rPr>
          <w:rFonts w:ascii="Roboto" w:hAnsi="Roboto" w:cs="Segoe UI"/>
          <w:color w:val="1F497D" w:themeColor="text2"/>
          <w:sz w:val="22"/>
          <w:szCs w:val="22"/>
        </w:rPr>
      </w:pPr>
    </w:p>
    <w:p w:rsidR="009F15C3" w:rsidRPr="0028757B" w:rsidRDefault="00BD1E5B" w:rsidP="00064014">
      <w:pPr>
        <w:pStyle w:val="ListParagraph"/>
        <w:numPr>
          <w:ilvl w:val="0"/>
          <w:numId w:val="3"/>
        </w:numPr>
        <w:tabs>
          <w:tab w:val="left" w:pos="720"/>
        </w:tabs>
        <w:snapToGrid w:val="0"/>
        <w:spacing w:line="276" w:lineRule="auto"/>
        <w:ind w:hanging="720"/>
        <w:rPr>
          <w:rFonts w:ascii="Roboto" w:hAnsi="Roboto" w:cs="Times New Roman"/>
          <w:b/>
          <w:color w:val="1F497D" w:themeColor="text2"/>
        </w:rPr>
      </w:pPr>
      <w:r w:rsidRPr="0028757B">
        <w:rPr>
          <w:rFonts w:ascii="Roboto" w:hAnsi="Roboto" w:cs="Times New Roman"/>
          <w:b/>
          <w:color w:val="1F497D" w:themeColor="text2"/>
        </w:rPr>
        <w:t>Valuable successful experiences and lessons learned on empowering people and ensuring</w:t>
      </w:r>
      <w:r w:rsidR="009F15C3" w:rsidRPr="0028757B">
        <w:rPr>
          <w:rFonts w:ascii="Roboto" w:hAnsi="Roboto" w:cs="Times New Roman"/>
          <w:b/>
          <w:color w:val="1F497D" w:themeColor="text2"/>
        </w:rPr>
        <w:t xml:space="preserve"> </w:t>
      </w:r>
      <w:r w:rsidRPr="0028757B">
        <w:rPr>
          <w:rFonts w:ascii="Roboto" w:hAnsi="Roboto" w:cs="Times New Roman"/>
          <w:b/>
          <w:color w:val="1F497D" w:themeColor="text2"/>
          <w:lang w:val="en-US"/>
        </w:rPr>
        <w:t>inclusiveness and equality</w:t>
      </w:r>
      <w:r w:rsidR="009F15C3" w:rsidRPr="0028757B">
        <w:rPr>
          <w:rFonts w:ascii="Roboto" w:hAnsi="Roboto" w:cs="Times New Roman"/>
          <w:b/>
          <w:color w:val="1F497D" w:themeColor="text2"/>
          <w:lang w:val="en-US"/>
        </w:rPr>
        <w:t xml:space="preserve"> </w:t>
      </w:r>
    </w:p>
    <w:p w:rsidR="00DA0BF2" w:rsidRPr="0028757B" w:rsidRDefault="00DA0BF2" w:rsidP="00064014">
      <w:pPr>
        <w:pStyle w:val="Default"/>
        <w:tabs>
          <w:tab w:val="left" w:pos="720"/>
        </w:tabs>
        <w:spacing w:line="276" w:lineRule="auto"/>
        <w:ind w:left="720"/>
        <w:rPr>
          <w:rFonts w:ascii="Roboto" w:hAnsi="Roboto" w:cs="Segoe UI"/>
          <w:b/>
          <w:color w:val="auto"/>
          <w:sz w:val="22"/>
          <w:szCs w:val="22"/>
        </w:rPr>
      </w:pPr>
    </w:p>
    <w:p w:rsidR="00C316A1" w:rsidRPr="0028757B" w:rsidRDefault="003017BD" w:rsidP="00064014">
      <w:pPr>
        <w:pStyle w:val="ListParagraph"/>
        <w:tabs>
          <w:tab w:val="left" w:pos="720"/>
        </w:tabs>
        <w:snapToGrid w:val="0"/>
        <w:spacing w:line="276" w:lineRule="auto"/>
        <w:rPr>
          <w:rFonts w:ascii="Roboto" w:hAnsi="Roboto" w:cs="Segoe UI"/>
        </w:rPr>
      </w:pPr>
      <w:r w:rsidRPr="0028757B">
        <w:rPr>
          <w:rFonts w:ascii="Roboto" w:hAnsi="Roboto" w:cs="Segoe UI"/>
        </w:rPr>
        <w:t xml:space="preserve">The </w:t>
      </w:r>
      <w:r w:rsidR="00C316A1" w:rsidRPr="0028757B">
        <w:rPr>
          <w:rFonts w:ascii="Roboto" w:hAnsi="Roboto" w:cs="Segoe UI"/>
        </w:rPr>
        <w:t>2016 Kigali Amendment to the Montreal Protocol on Substances that Deplete the Ozone Layer entered into force on 1 January 2019.  The im</w:t>
      </w:r>
      <w:r w:rsidR="00D425A7" w:rsidRPr="0028757B">
        <w:rPr>
          <w:rFonts w:ascii="Roboto" w:hAnsi="Roboto" w:cs="Segoe UI"/>
        </w:rPr>
        <w:t xml:space="preserve">plementation of this amendment </w:t>
      </w:r>
      <w:r w:rsidR="00C316A1" w:rsidRPr="0028757B">
        <w:rPr>
          <w:rFonts w:ascii="Roboto" w:hAnsi="Roboto" w:cs="Segoe UI"/>
        </w:rPr>
        <w:t>will</w:t>
      </w:r>
      <w:r w:rsidR="00D425A7" w:rsidRPr="0028757B">
        <w:rPr>
          <w:rFonts w:ascii="Roboto" w:hAnsi="Roboto" w:cs="Segoe UI"/>
        </w:rPr>
        <w:t>, over the next 30 years,</w:t>
      </w:r>
      <w:r w:rsidR="00C316A1" w:rsidRPr="0028757B">
        <w:rPr>
          <w:rFonts w:ascii="Roboto" w:hAnsi="Roboto" w:cs="Segoe UI"/>
        </w:rPr>
        <w:t xml:space="preserve"> phase down by 80% the production and consumption of powerful greenhouse gases (hydrofluorocarbons or HFCs) that are commonly used as refrigerants</w:t>
      </w:r>
      <w:r w:rsidR="00D425A7" w:rsidRPr="0028757B">
        <w:rPr>
          <w:rFonts w:ascii="Roboto" w:hAnsi="Roboto" w:cs="Segoe UI"/>
        </w:rPr>
        <w:t>.  This is projected to help</w:t>
      </w:r>
      <w:r w:rsidR="00C316A1" w:rsidRPr="0028757B">
        <w:rPr>
          <w:rFonts w:ascii="Roboto" w:hAnsi="Roboto" w:cs="Segoe UI"/>
        </w:rPr>
        <w:t xml:space="preserve"> avoid up to 0.4</w:t>
      </w:r>
      <w:r w:rsidR="00C316A1" w:rsidRPr="0028757B">
        <w:rPr>
          <w:rFonts w:ascii="Roboto" w:hAnsi="Roboto" w:cs="Segoe UI"/>
          <w:vertAlign w:val="superscript"/>
        </w:rPr>
        <w:t xml:space="preserve"> </w:t>
      </w:r>
      <w:proofErr w:type="spellStart"/>
      <w:r w:rsidR="00C316A1" w:rsidRPr="0028757B">
        <w:rPr>
          <w:rFonts w:ascii="Roboto" w:hAnsi="Roboto" w:cs="Segoe UI"/>
          <w:vertAlign w:val="superscript"/>
        </w:rPr>
        <w:t>o</w:t>
      </w:r>
      <w:r w:rsidR="00C316A1" w:rsidRPr="0028757B">
        <w:rPr>
          <w:rFonts w:ascii="Roboto" w:hAnsi="Roboto" w:cs="Segoe UI"/>
        </w:rPr>
        <w:t>C</w:t>
      </w:r>
      <w:proofErr w:type="spellEnd"/>
      <w:r w:rsidR="00C316A1" w:rsidRPr="0028757B">
        <w:rPr>
          <w:rFonts w:ascii="Roboto" w:hAnsi="Roboto" w:cs="Segoe UI"/>
        </w:rPr>
        <w:t xml:space="preserve"> temperature increase by 2100, </w:t>
      </w:r>
      <w:r w:rsidR="00D425A7" w:rsidRPr="0028757B">
        <w:rPr>
          <w:rFonts w:ascii="Roboto" w:hAnsi="Roboto" w:cs="Segoe UI"/>
        </w:rPr>
        <w:t>making a</w:t>
      </w:r>
      <w:r w:rsidR="00C316A1" w:rsidRPr="0028757B">
        <w:rPr>
          <w:rFonts w:ascii="Roboto" w:hAnsi="Roboto" w:cs="Segoe UI"/>
        </w:rPr>
        <w:t xml:space="preserve"> significant contribution to achieving the goals of the 2015 Paris Agreement. </w:t>
      </w:r>
      <w:r w:rsidR="00D425A7" w:rsidRPr="0028757B">
        <w:rPr>
          <w:rFonts w:ascii="Roboto" w:hAnsi="Roboto" w:cs="Segoe UI"/>
        </w:rPr>
        <w:t xml:space="preserve"> </w:t>
      </w:r>
      <w:r w:rsidR="00C316A1" w:rsidRPr="0028757B">
        <w:rPr>
          <w:rFonts w:ascii="Roboto" w:hAnsi="Roboto" w:cs="Segoe UI"/>
        </w:rPr>
        <w:t>In addition, the 2018 Scientific Assessment of Ozone Depletion</w:t>
      </w:r>
      <w:r w:rsidR="00C316A1" w:rsidRPr="0028757B">
        <w:rPr>
          <w:rStyle w:val="FootnoteReference"/>
          <w:rFonts w:ascii="Roboto" w:hAnsi="Roboto" w:cs="Segoe UI"/>
        </w:rPr>
        <w:footnoteReference w:id="3"/>
      </w:r>
      <w:r w:rsidR="00C316A1" w:rsidRPr="0028757B">
        <w:rPr>
          <w:rFonts w:ascii="Roboto" w:hAnsi="Roboto" w:cs="Segoe UI"/>
        </w:rPr>
        <w:t xml:space="preserve"> estimates that “improvements in energy efficiency in refrigeration and air-conditioner equipment during the transition to low-</w:t>
      </w:r>
      <w:r w:rsidR="00D425A7" w:rsidRPr="0028757B">
        <w:rPr>
          <w:rFonts w:ascii="Roboto" w:hAnsi="Roboto" w:cs="Segoe UI"/>
        </w:rPr>
        <w:t>GWP (global warming potentials)</w:t>
      </w:r>
      <w:r w:rsidR="00C316A1" w:rsidRPr="0028757B">
        <w:rPr>
          <w:rFonts w:ascii="Roboto" w:hAnsi="Roboto" w:cs="Segoe UI"/>
        </w:rPr>
        <w:t xml:space="preserve"> alternative refrigerants can potentially double the climate benefits of the HFC phase down of the Kigali Amendment.” </w:t>
      </w:r>
      <w:r w:rsidR="00D425A7" w:rsidRPr="0028757B">
        <w:rPr>
          <w:rFonts w:ascii="Roboto" w:hAnsi="Roboto" w:cs="Segoe UI"/>
        </w:rPr>
        <w:t xml:space="preserve"> </w:t>
      </w:r>
      <w:r w:rsidR="00C316A1" w:rsidRPr="0028757B">
        <w:rPr>
          <w:rFonts w:ascii="Roboto" w:hAnsi="Roboto" w:cs="Segoe UI"/>
        </w:rPr>
        <w:t>The Kigali Amendment therefore presents an unprecedented opportunity to stem the tide of climate change if governments and stakeholders are committed to working together in implementing it.</w:t>
      </w:r>
      <w:r w:rsidR="00D425A7" w:rsidRPr="0028757B">
        <w:rPr>
          <w:rFonts w:ascii="Roboto" w:hAnsi="Roboto" w:cs="Segoe UI"/>
        </w:rPr>
        <w:t xml:space="preserve"> </w:t>
      </w:r>
      <w:r w:rsidR="00C316A1" w:rsidRPr="0028757B">
        <w:rPr>
          <w:rFonts w:ascii="Roboto" w:hAnsi="Roboto" w:cs="Segoe UI"/>
        </w:rPr>
        <w:t>The work and success of the Montreal Protocol are underpinned by a solid foundation of science.  The ozone research managers and the assessment panels of the Protocol, which bring together experts from around the globe to review the state of the ozone layer and relevant scientific, technological, economic and environmental developments, provide the parties with important and up to date information upon which to base their decisions.</w:t>
      </w:r>
      <w:r w:rsidR="0028757B" w:rsidRPr="0028757B">
        <w:rPr>
          <w:rFonts w:ascii="Roboto" w:hAnsi="Roboto" w:cs="Segoe UI"/>
        </w:rPr>
        <w:t xml:space="preserve">  </w:t>
      </w:r>
      <w:r w:rsidR="0067566B" w:rsidRPr="0028757B">
        <w:rPr>
          <w:rFonts w:ascii="Roboto" w:hAnsi="Roboto" w:cs="Segoe UI"/>
        </w:rPr>
        <w:t xml:space="preserve"> Another key success of the Montreal Protocol to date has been its </w:t>
      </w:r>
      <w:r w:rsidR="0067566B" w:rsidRPr="0028757B">
        <w:rPr>
          <w:rFonts w:ascii="Roboto" w:hAnsi="Roboto" w:cs="Segoe UI"/>
        </w:rPr>
        <w:lastRenderedPageBreak/>
        <w:t xml:space="preserve">financial mechanism, which has ensured that developing countries are empowered to comply with their commitments under the Protocol to phase out controlled substances.  </w:t>
      </w:r>
      <w:r w:rsidR="002E6CAB" w:rsidRPr="0028757B">
        <w:rPr>
          <w:rFonts w:ascii="Roboto" w:hAnsi="Roboto" w:cs="Segoe UI"/>
        </w:rPr>
        <w:t>The</w:t>
      </w:r>
      <w:r w:rsidR="00D17ED9" w:rsidRPr="0028757B">
        <w:rPr>
          <w:rFonts w:ascii="Roboto" w:hAnsi="Roboto" w:cs="Segoe UI"/>
        </w:rPr>
        <w:t xml:space="preserve"> multilateral</w:t>
      </w:r>
      <w:r w:rsidR="002E6CAB" w:rsidRPr="0028757B">
        <w:rPr>
          <w:rFonts w:ascii="Roboto" w:hAnsi="Roboto" w:cs="Segoe UI"/>
        </w:rPr>
        <w:t xml:space="preserve"> financial m</w:t>
      </w:r>
      <w:r w:rsidR="0067566B" w:rsidRPr="0028757B">
        <w:rPr>
          <w:rFonts w:ascii="Roboto" w:hAnsi="Roboto" w:cs="Segoe UI"/>
        </w:rPr>
        <w:t>echanism will continue</w:t>
      </w:r>
      <w:r w:rsidR="002E6CAB" w:rsidRPr="0028757B">
        <w:rPr>
          <w:rFonts w:ascii="Roboto" w:hAnsi="Roboto" w:cs="Segoe UI"/>
        </w:rPr>
        <w:t xml:space="preserve"> to be leveraged in the implementation of the Kigali Amendment</w:t>
      </w:r>
      <w:r w:rsidR="0067566B" w:rsidRPr="0028757B">
        <w:rPr>
          <w:rFonts w:ascii="Roboto" w:hAnsi="Roboto" w:cs="Segoe UI"/>
        </w:rPr>
        <w:t>, with funding provided by developed nat</w:t>
      </w:r>
      <w:r w:rsidR="002E6CAB" w:rsidRPr="0028757B">
        <w:rPr>
          <w:rFonts w:ascii="Roboto" w:hAnsi="Roboto" w:cs="Segoe UI"/>
        </w:rPr>
        <w:t>ions</w:t>
      </w:r>
      <w:r w:rsidR="00505B8A" w:rsidRPr="0028757B">
        <w:rPr>
          <w:rFonts w:ascii="Roboto" w:hAnsi="Roboto" w:cs="Segoe UI"/>
        </w:rPr>
        <w:t>.</w:t>
      </w:r>
    </w:p>
    <w:p w:rsidR="009B19BF" w:rsidRPr="0028757B" w:rsidRDefault="009B19BF" w:rsidP="00064014">
      <w:pPr>
        <w:pStyle w:val="Default"/>
        <w:tabs>
          <w:tab w:val="left" w:pos="720"/>
        </w:tabs>
        <w:spacing w:line="276" w:lineRule="auto"/>
        <w:jc w:val="both"/>
        <w:rPr>
          <w:rFonts w:ascii="Roboto" w:hAnsi="Roboto" w:cs="Segoe UI"/>
          <w:b/>
          <w:color w:val="auto"/>
          <w:sz w:val="22"/>
          <w:szCs w:val="22"/>
        </w:rPr>
      </w:pPr>
    </w:p>
    <w:p w:rsidR="009B19BF" w:rsidRPr="0028757B" w:rsidRDefault="004730FF" w:rsidP="00064014">
      <w:pPr>
        <w:pStyle w:val="Default"/>
        <w:tabs>
          <w:tab w:val="left" w:pos="720"/>
        </w:tabs>
        <w:spacing w:line="276" w:lineRule="auto"/>
        <w:ind w:left="720"/>
        <w:jc w:val="both"/>
        <w:rPr>
          <w:rFonts w:ascii="Roboto" w:hAnsi="Roboto" w:cs="Segoe UI"/>
          <w:color w:val="auto"/>
          <w:sz w:val="22"/>
          <w:szCs w:val="22"/>
        </w:rPr>
      </w:pPr>
      <w:r w:rsidRPr="0028757B">
        <w:rPr>
          <w:rFonts w:ascii="Roboto" w:hAnsi="Roboto" w:cs="Segoe UI"/>
          <w:color w:val="auto"/>
          <w:sz w:val="22"/>
          <w:szCs w:val="22"/>
        </w:rPr>
        <w:t>In addition, t</w:t>
      </w:r>
      <w:r w:rsidR="009B19BF" w:rsidRPr="0028757B">
        <w:rPr>
          <w:rFonts w:ascii="Roboto" w:hAnsi="Roboto" w:cs="Segoe UI"/>
          <w:color w:val="auto"/>
          <w:sz w:val="22"/>
          <w:szCs w:val="22"/>
        </w:rPr>
        <w:t>he role of fiscal policies in supporting delivery of several SDGs, including SDG 13, is increasingly recognized.  Carbon pricing initiatives</w:t>
      </w:r>
      <w:r w:rsidRPr="0028757B">
        <w:rPr>
          <w:rFonts w:ascii="Roboto" w:hAnsi="Roboto" w:cs="Segoe UI"/>
          <w:color w:val="auto"/>
          <w:sz w:val="22"/>
          <w:szCs w:val="22"/>
        </w:rPr>
        <w:t>, including 26 carbon taxes,</w:t>
      </w:r>
      <w:r w:rsidR="009B19BF" w:rsidRPr="0028757B">
        <w:rPr>
          <w:rFonts w:ascii="Roboto" w:hAnsi="Roboto" w:cs="Segoe UI"/>
          <w:color w:val="auto"/>
          <w:sz w:val="22"/>
          <w:szCs w:val="22"/>
        </w:rPr>
        <w:t xml:space="preserve"> are in place in 51 countries, cities, states and provinces. </w:t>
      </w:r>
      <w:r w:rsidRPr="0028757B">
        <w:rPr>
          <w:rFonts w:ascii="Roboto" w:hAnsi="Roboto" w:cs="Segoe UI"/>
          <w:color w:val="auto"/>
          <w:sz w:val="22"/>
          <w:szCs w:val="22"/>
        </w:rPr>
        <w:t xml:space="preserve"> </w:t>
      </w:r>
      <w:r w:rsidR="009B19BF" w:rsidRPr="0028757B">
        <w:rPr>
          <w:rFonts w:ascii="Roboto" w:hAnsi="Roboto" w:cs="Segoe UI"/>
          <w:color w:val="auto"/>
          <w:sz w:val="22"/>
          <w:szCs w:val="22"/>
        </w:rPr>
        <w:t xml:space="preserve">Over 80 countries included fiscal policies in their </w:t>
      </w:r>
      <w:r w:rsidRPr="0028757B">
        <w:rPr>
          <w:rFonts w:ascii="Roboto" w:hAnsi="Roboto" w:cs="Segoe UI"/>
          <w:color w:val="auto"/>
          <w:sz w:val="22"/>
          <w:szCs w:val="22"/>
        </w:rPr>
        <w:t>NDCs</w:t>
      </w:r>
      <w:r w:rsidR="009B19BF" w:rsidRPr="0028757B">
        <w:rPr>
          <w:rFonts w:ascii="Roboto" w:hAnsi="Roboto" w:cs="Segoe UI"/>
          <w:color w:val="auto"/>
          <w:sz w:val="22"/>
          <w:szCs w:val="22"/>
        </w:rPr>
        <w:t xml:space="preserve"> to the Paris Agreement.  Such fiscal instruments can raise substantial public revenues, which can be channelled to meet some US$ 5-7 trillion investments needed to deliver on the SDGs</w:t>
      </w:r>
      <w:r w:rsidR="00987676" w:rsidRPr="0028757B">
        <w:rPr>
          <w:rFonts w:ascii="Roboto" w:hAnsi="Roboto" w:cs="Segoe UI"/>
          <w:color w:val="auto"/>
          <w:sz w:val="22"/>
          <w:szCs w:val="22"/>
        </w:rPr>
        <w:t xml:space="preserve"> * footnote</w:t>
      </w:r>
      <w:r w:rsidR="009B19BF" w:rsidRPr="0028757B">
        <w:rPr>
          <w:rFonts w:ascii="Roboto" w:hAnsi="Roboto" w:cs="Segoe UI"/>
          <w:color w:val="auto"/>
          <w:sz w:val="22"/>
          <w:szCs w:val="22"/>
        </w:rPr>
        <w:t xml:space="preserve">.  According to the World Bank, in 2017 governments raised USD33 billion from carbon pricing instruments. These revenues can be used for different purposes, for example supporting broader fiscal reform by reducing taxes on labour or capital, thus creating incentives for employment (SDG 8); supporting green investments in sustainable energy, clean technologies and adaptation capacities (SDG 13); or supporting investments in other priority areas such as health </w:t>
      </w:r>
      <w:r w:rsidRPr="0028757B">
        <w:rPr>
          <w:rFonts w:ascii="Roboto" w:hAnsi="Roboto" w:cs="Segoe UI"/>
          <w:color w:val="auto"/>
          <w:sz w:val="22"/>
          <w:szCs w:val="22"/>
        </w:rPr>
        <w:t xml:space="preserve">(SDG 3) </w:t>
      </w:r>
      <w:r w:rsidR="009B19BF" w:rsidRPr="0028757B">
        <w:rPr>
          <w:rFonts w:ascii="Roboto" w:hAnsi="Roboto" w:cs="Segoe UI"/>
          <w:color w:val="auto"/>
          <w:sz w:val="22"/>
          <w:szCs w:val="22"/>
        </w:rPr>
        <w:t>and education (SDG 4).  UNEP through its work on green fiscal policy and a</w:t>
      </w:r>
      <w:hyperlink r:id="rId15" w:history="1">
        <w:r w:rsidR="009B19BF" w:rsidRPr="0028757B">
          <w:rPr>
            <w:rStyle w:val="Hyperlink"/>
            <w:rFonts w:ascii="Roboto" w:hAnsi="Roboto" w:cs="Segoe UI"/>
            <w:sz w:val="22"/>
            <w:szCs w:val="22"/>
          </w:rPr>
          <w:t xml:space="preserve"> Green Fiscal Policy Network,</w:t>
        </w:r>
      </w:hyperlink>
      <w:r w:rsidR="009B19BF" w:rsidRPr="0028757B">
        <w:rPr>
          <w:rFonts w:ascii="Roboto" w:hAnsi="Roboto" w:cs="Segoe UI"/>
          <w:color w:val="auto"/>
          <w:sz w:val="22"/>
          <w:szCs w:val="22"/>
        </w:rPr>
        <w:t xml:space="preserve"> a partnership with the International Monetary Fund, GIZ and many others, is supporting countries’ efforts to achieve SDGs through green fiscal policy reforms.</w:t>
      </w:r>
    </w:p>
    <w:p w:rsidR="00C63C74" w:rsidRPr="0028757B" w:rsidRDefault="00C63C74" w:rsidP="00064014">
      <w:pPr>
        <w:autoSpaceDE w:val="0"/>
        <w:autoSpaceDN w:val="0"/>
        <w:adjustRightInd w:val="0"/>
        <w:spacing w:line="276" w:lineRule="auto"/>
        <w:ind w:left="709"/>
        <w:jc w:val="both"/>
        <w:rPr>
          <w:rFonts w:ascii="Roboto" w:hAnsi="Roboto" w:cs="Segoe UI"/>
          <w:b/>
          <w:sz w:val="22"/>
          <w:szCs w:val="22"/>
          <w:lang w:val="en-GB"/>
        </w:rPr>
      </w:pPr>
    </w:p>
    <w:tbl>
      <w:tblPr>
        <w:tblStyle w:val="TableGrid"/>
        <w:tblW w:w="0" w:type="auto"/>
        <w:tblInd w:w="709" w:type="dxa"/>
        <w:tblLook w:val="04A0" w:firstRow="1" w:lastRow="0" w:firstColumn="1" w:lastColumn="0" w:noHBand="0" w:noVBand="1"/>
      </w:tblPr>
      <w:tblGrid>
        <w:gridCol w:w="8913"/>
      </w:tblGrid>
      <w:tr w:rsidR="00C63C74" w:rsidRPr="0028757B" w:rsidTr="005C16B8">
        <w:tc>
          <w:tcPr>
            <w:tcW w:w="8913" w:type="dxa"/>
          </w:tcPr>
          <w:p w:rsidR="00C63C74" w:rsidRPr="0028757B" w:rsidRDefault="00C63C74" w:rsidP="00064014">
            <w:pPr>
              <w:autoSpaceDE w:val="0"/>
              <w:autoSpaceDN w:val="0"/>
              <w:adjustRightInd w:val="0"/>
              <w:spacing w:line="276" w:lineRule="auto"/>
              <w:ind w:left="170"/>
              <w:jc w:val="both"/>
              <w:rPr>
                <w:rFonts w:ascii="Roboto" w:hAnsi="Roboto" w:cs="Segoe UI"/>
                <w:b/>
                <w:sz w:val="22"/>
                <w:szCs w:val="22"/>
                <w:lang w:val="en-GB"/>
              </w:rPr>
            </w:pPr>
            <w:r w:rsidRPr="0028757B">
              <w:rPr>
                <w:rFonts w:ascii="Roboto" w:hAnsi="Roboto" w:cs="Segoe UI"/>
                <w:b/>
                <w:sz w:val="22"/>
                <w:szCs w:val="22"/>
                <w:lang w:val="en-GB"/>
              </w:rPr>
              <w:t>Case study</w:t>
            </w:r>
          </w:p>
          <w:p w:rsidR="00C63C74" w:rsidRPr="0028757B" w:rsidRDefault="00C63C74" w:rsidP="00064014">
            <w:pPr>
              <w:autoSpaceDE w:val="0"/>
              <w:autoSpaceDN w:val="0"/>
              <w:adjustRightInd w:val="0"/>
              <w:spacing w:line="276" w:lineRule="auto"/>
              <w:ind w:left="170"/>
              <w:jc w:val="both"/>
              <w:rPr>
                <w:rFonts w:ascii="Roboto" w:hAnsi="Roboto" w:cs="Segoe UI"/>
                <w:sz w:val="22"/>
                <w:szCs w:val="22"/>
                <w:lang w:val="en-GB"/>
              </w:rPr>
            </w:pPr>
            <w:r w:rsidRPr="0028757B">
              <w:rPr>
                <w:rFonts w:ascii="Roboto" w:hAnsi="Roboto" w:cs="Segoe UI"/>
                <w:sz w:val="22"/>
                <w:szCs w:val="22"/>
                <w:lang w:val="en-GB"/>
              </w:rPr>
              <w:t>Indonesia has undertaken</w:t>
            </w:r>
            <w:r w:rsidRPr="0028757B">
              <w:rPr>
                <w:rFonts w:ascii="Roboto" w:hAnsi="Roboto" w:cs="Segoe UI"/>
                <w:b/>
                <w:sz w:val="22"/>
                <w:szCs w:val="22"/>
                <w:lang w:val="en-GB"/>
              </w:rPr>
              <w:t xml:space="preserve"> </w:t>
            </w:r>
            <w:r w:rsidRPr="0028757B">
              <w:rPr>
                <w:rFonts w:ascii="Roboto" w:hAnsi="Roboto" w:cs="Segoe UI"/>
                <w:sz w:val="22"/>
                <w:szCs w:val="22"/>
                <w:lang w:val="en-GB"/>
              </w:rPr>
              <w:t xml:space="preserve">a series of reforms to </w:t>
            </w:r>
            <w:r w:rsidR="009D5A0D" w:rsidRPr="0028757B">
              <w:rPr>
                <w:rFonts w:ascii="Roboto" w:hAnsi="Roboto" w:cs="Segoe UI"/>
                <w:sz w:val="22"/>
                <w:szCs w:val="22"/>
                <w:lang w:val="en-GB"/>
              </w:rPr>
              <w:t xml:space="preserve">phase out </w:t>
            </w:r>
            <w:r w:rsidRPr="0028757B">
              <w:rPr>
                <w:rFonts w:ascii="Roboto" w:hAnsi="Roboto" w:cs="Segoe UI"/>
                <w:sz w:val="22"/>
                <w:szCs w:val="22"/>
                <w:lang w:val="en-GB"/>
              </w:rPr>
              <w:t xml:space="preserve">its fossil fuel subsidies over the past years. By 2015, the government had eliminated gasoline subsidies and further reduced the diesel subsidy.  Total fuel subsidies were reduced from IDR 246 trillion (about USD 20 billion) in 2014 (13% of total state expenditure), to IDR 35 trillion in 2015 (3% of total state expenditure).  These reform efforts freed up a considerable amount of resources and the fiscal savings have been reinvested in social assistance programmes. For example, the 2013 energy price increase was accompanied by a package of transfer programmes, including a subsidised rice programme, supplements for poor students, cash transfers and </w:t>
            </w:r>
            <w:r w:rsidR="009D5A0D" w:rsidRPr="0028757B">
              <w:rPr>
                <w:rFonts w:ascii="Roboto" w:hAnsi="Roboto" w:cs="Segoe UI"/>
                <w:sz w:val="22"/>
                <w:szCs w:val="22"/>
                <w:lang w:val="en-GB"/>
              </w:rPr>
              <w:t xml:space="preserve">expanded </w:t>
            </w:r>
            <w:r w:rsidRPr="0028757B">
              <w:rPr>
                <w:rFonts w:ascii="Roboto" w:hAnsi="Roboto" w:cs="Segoe UI"/>
                <w:sz w:val="22"/>
                <w:szCs w:val="22"/>
                <w:lang w:val="en-GB"/>
              </w:rPr>
              <w:t>health care insurance</w:t>
            </w:r>
            <w:r w:rsidR="009D5A0D" w:rsidRPr="0028757B">
              <w:rPr>
                <w:rFonts w:ascii="Roboto" w:hAnsi="Roboto" w:cs="Segoe UI"/>
                <w:sz w:val="22"/>
                <w:szCs w:val="22"/>
                <w:lang w:val="en-GB"/>
              </w:rPr>
              <w:t xml:space="preserve"> coverage</w:t>
            </w:r>
            <w:r w:rsidRPr="0028757B">
              <w:rPr>
                <w:rFonts w:ascii="Roboto" w:hAnsi="Roboto" w:cs="Segoe UI"/>
                <w:sz w:val="22"/>
                <w:szCs w:val="22"/>
                <w:lang w:val="en-GB"/>
              </w:rPr>
              <w:t>.  The compensation measures have helped to</w:t>
            </w:r>
            <w:r w:rsidR="009D5A0D" w:rsidRPr="0028757B">
              <w:rPr>
                <w:rFonts w:ascii="Roboto" w:hAnsi="Roboto" w:cs="Segoe UI"/>
                <w:sz w:val="22"/>
                <w:szCs w:val="22"/>
                <w:lang w:val="en-GB"/>
              </w:rPr>
              <w:t xml:space="preserve"> distribute the </w:t>
            </w:r>
            <w:r w:rsidR="004730FF" w:rsidRPr="0028757B">
              <w:rPr>
                <w:rFonts w:ascii="Roboto" w:hAnsi="Roboto" w:cs="Segoe UI"/>
                <w:sz w:val="22"/>
                <w:szCs w:val="22"/>
                <w:lang w:val="en-GB"/>
              </w:rPr>
              <w:t xml:space="preserve">reform </w:t>
            </w:r>
            <w:r w:rsidR="009D5A0D" w:rsidRPr="0028757B">
              <w:rPr>
                <w:rFonts w:ascii="Roboto" w:hAnsi="Roboto" w:cs="Segoe UI"/>
                <w:sz w:val="22"/>
                <w:szCs w:val="22"/>
                <w:lang w:val="en-GB"/>
              </w:rPr>
              <w:t>benefits to vulnerable populations, reduce</w:t>
            </w:r>
            <w:r w:rsidRPr="0028757B">
              <w:rPr>
                <w:rFonts w:ascii="Roboto" w:hAnsi="Roboto" w:cs="Segoe UI"/>
                <w:sz w:val="22"/>
                <w:szCs w:val="22"/>
                <w:lang w:val="en-GB"/>
              </w:rPr>
              <w:t xml:space="preserve"> opposition and further accelerate the reform implementation. Th</w:t>
            </w:r>
            <w:r w:rsidR="009D5A0D" w:rsidRPr="0028757B">
              <w:rPr>
                <w:rFonts w:ascii="Roboto" w:hAnsi="Roboto" w:cs="Segoe UI"/>
                <w:sz w:val="22"/>
                <w:szCs w:val="22"/>
                <w:lang w:val="en-GB"/>
              </w:rPr>
              <w:t>is</w:t>
            </w:r>
            <w:r w:rsidRPr="0028757B">
              <w:rPr>
                <w:rFonts w:ascii="Roboto" w:hAnsi="Roboto" w:cs="Segoe UI"/>
                <w:sz w:val="22"/>
                <w:szCs w:val="22"/>
                <w:lang w:val="en-GB"/>
              </w:rPr>
              <w:t xml:space="preserve"> example illustrates the importance of developing a comprehensive fiscal strategy</w:t>
            </w:r>
            <w:r w:rsidR="004730FF" w:rsidRPr="0028757B">
              <w:rPr>
                <w:rFonts w:ascii="Roboto" w:hAnsi="Roboto" w:cs="Segoe UI"/>
                <w:sz w:val="22"/>
                <w:szCs w:val="22"/>
                <w:lang w:val="en-GB"/>
              </w:rPr>
              <w:t xml:space="preserve"> and</w:t>
            </w:r>
            <w:r w:rsidR="009D5A0D" w:rsidRPr="0028757B">
              <w:rPr>
                <w:rFonts w:ascii="Roboto" w:hAnsi="Roboto" w:cs="Segoe UI"/>
                <w:sz w:val="22"/>
                <w:szCs w:val="22"/>
                <w:lang w:val="en-GB"/>
              </w:rPr>
              <w:t xml:space="preserve"> a roadmap,</w:t>
            </w:r>
            <w:r w:rsidRPr="0028757B">
              <w:rPr>
                <w:rFonts w:ascii="Roboto" w:hAnsi="Roboto" w:cs="Segoe UI"/>
                <w:sz w:val="22"/>
                <w:szCs w:val="22"/>
                <w:lang w:val="en-GB"/>
              </w:rPr>
              <w:t xml:space="preserve"> </w:t>
            </w:r>
            <w:r w:rsidR="004730FF" w:rsidRPr="0028757B">
              <w:rPr>
                <w:rFonts w:ascii="Roboto" w:hAnsi="Roboto" w:cs="Segoe UI"/>
                <w:sz w:val="22"/>
                <w:szCs w:val="22"/>
                <w:lang w:val="en-GB"/>
              </w:rPr>
              <w:t xml:space="preserve">including </w:t>
            </w:r>
            <w:r w:rsidRPr="0028757B">
              <w:rPr>
                <w:rFonts w:ascii="Roboto" w:hAnsi="Roboto" w:cs="Segoe UI"/>
                <w:sz w:val="22"/>
                <w:szCs w:val="22"/>
                <w:lang w:val="en-GB"/>
              </w:rPr>
              <w:t xml:space="preserve">complementary policies and </w:t>
            </w:r>
            <w:r w:rsidR="009D5A0D" w:rsidRPr="0028757B">
              <w:rPr>
                <w:rFonts w:ascii="Roboto" w:hAnsi="Roboto" w:cs="Segoe UI"/>
                <w:sz w:val="22"/>
                <w:szCs w:val="22"/>
                <w:lang w:val="en-GB"/>
              </w:rPr>
              <w:t xml:space="preserve">mechanisms, </w:t>
            </w:r>
            <w:r w:rsidR="004730FF" w:rsidRPr="0028757B">
              <w:rPr>
                <w:rFonts w:ascii="Roboto" w:hAnsi="Roboto" w:cs="Segoe UI"/>
                <w:sz w:val="22"/>
                <w:szCs w:val="22"/>
                <w:lang w:val="en-GB"/>
              </w:rPr>
              <w:t xml:space="preserve">underpinned by </w:t>
            </w:r>
            <w:r w:rsidR="009D5A0D" w:rsidRPr="0028757B">
              <w:rPr>
                <w:rFonts w:ascii="Roboto" w:hAnsi="Roboto" w:cs="Segoe UI"/>
                <w:sz w:val="22"/>
                <w:szCs w:val="22"/>
                <w:lang w:val="en-GB"/>
              </w:rPr>
              <w:t>effective stakeholder engagement</w:t>
            </w:r>
            <w:r w:rsidR="004730FF" w:rsidRPr="0028757B">
              <w:rPr>
                <w:rFonts w:ascii="Roboto" w:hAnsi="Roboto" w:cs="Segoe UI"/>
                <w:sz w:val="22"/>
                <w:szCs w:val="22"/>
                <w:lang w:val="en-GB"/>
              </w:rPr>
              <w:t>,</w:t>
            </w:r>
            <w:r w:rsidR="009D5A0D" w:rsidRPr="0028757B">
              <w:rPr>
                <w:rFonts w:ascii="Roboto" w:hAnsi="Roboto" w:cs="Segoe UI"/>
                <w:sz w:val="22"/>
                <w:szCs w:val="22"/>
                <w:lang w:val="en-GB"/>
              </w:rPr>
              <w:t xml:space="preserve"> communications </w:t>
            </w:r>
            <w:r w:rsidR="004730FF" w:rsidRPr="0028757B">
              <w:rPr>
                <w:rFonts w:ascii="Roboto" w:hAnsi="Roboto" w:cs="Segoe UI"/>
                <w:sz w:val="22"/>
                <w:szCs w:val="22"/>
                <w:lang w:val="en-GB"/>
              </w:rPr>
              <w:t xml:space="preserve">and political will. </w:t>
            </w:r>
            <w:r w:rsidRPr="0028757B">
              <w:rPr>
                <w:rFonts w:ascii="Roboto" w:hAnsi="Roboto" w:cs="Segoe UI"/>
                <w:sz w:val="22"/>
                <w:szCs w:val="22"/>
                <w:lang w:val="en-GB"/>
              </w:rPr>
              <w:t xml:space="preserve"> </w:t>
            </w:r>
          </w:p>
        </w:tc>
      </w:tr>
    </w:tbl>
    <w:p w:rsidR="00C63C74" w:rsidRPr="0028757B" w:rsidRDefault="00C63C74" w:rsidP="00064014">
      <w:pPr>
        <w:autoSpaceDE w:val="0"/>
        <w:autoSpaceDN w:val="0"/>
        <w:adjustRightInd w:val="0"/>
        <w:spacing w:line="276" w:lineRule="auto"/>
        <w:ind w:left="709"/>
        <w:jc w:val="both"/>
        <w:rPr>
          <w:rFonts w:ascii="Roboto" w:hAnsi="Roboto" w:cs="Segoe UI"/>
          <w:b/>
          <w:sz w:val="22"/>
          <w:szCs w:val="22"/>
        </w:rPr>
      </w:pPr>
    </w:p>
    <w:p w:rsidR="00C63C74" w:rsidRPr="0028757B" w:rsidRDefault="00C63C74" w:rsidP="00064014">
      <w:pPr>
        <w:tabs>
          <w:tab w:val="left" w:pos="720"/>
        </w:tabs>
        <w:snapToGrid w:val="0"/>
        <w:spacing w:line="276" w:lineRule="auto"/>
        <w:rPr>
          <w:rFonts w:ascii="Roboto" w:hAnsi="Roboto" w:cs="Times New Roman"/>
          <w:b/>
          <w:lang w:val="en-GB"/>
        </w:rPr>
      </w:pPr>
    </w:p>
    <w:p w:rsidR="009F15C3" w:rsidRPr="0028757B" w:rsidRDefault="009F15C3" w:rsidP="00064014">
      <w:pPr>
        <w:pStyle w:val="ListParagraph"/>
        <w:numPr>
          <w:ilvl w:val="0"/>
          <w:numId w:val="3"/>
        </w:numPr>
        <w:tabs>
          <w:tab w:val="left" w:pos="720"/>
        </w:tabs>
        <w:snapToGrid w:val="0"/>
        <w:spacing w:line="276" w:lineRule="auto"/>
        <w:ind w:hanging="720"/>
        <w:rPr>
          <w:rFonts w:ascii="Roboto" w:hAnsi="Roboto" w:cs="Times New Roman"/>
          <w:b/>
          <w:color w:val="1F497D" w:themeColor="text2"/>
        </w:rPr>
      </w:pPr>
      <w:r w:rsidRPr="0028757B">
        <w:rPr>
          <w:rFonts w:ascii="Roboto" w:hAnsi="Roboto" w:cs="Times New Roman"/>
          <w:b/>
          <w:color w:val="1F497D" w:themeColor="text2"/>
          <w:lang w:val="en-US"/>
        </w:rPr>
        <w:t xml:space="preserve">Emerging issues likely to affect inclusiveness and equality at various levels </w:t>
      </w:r>
    </w:p>
    <w:p w:rsidR="004067E7" w:rsidRPr="0028757B" w:rsidRDefault="004067E7" w:rsidP="00064014">
      <w:pPr>
        <w:pStyle w:val="Default"/>
        <w:tabs>
          <w:tab w:val="left" w:pos="720"/>
        </w:tabs>
        <w:spacing w:line="276" w:lineRule="auto"/>
        <w:ind w:left="720"/>
        <w:rPr>
          <w:rFonts w:ascii="Roboto" w:hAnsi="Roboto" w:cs="Segoe UI"/>
          <w:color w:val="000000" w:themeColor="text1"/>
          <w:sz w:val="22"/>
          <w:szCs w:val="22"/>
        </w:rPr>
      </w:pPr>
    </w:p>
    <w:p w:rsidR="00AC0994" w:rsidRPr="0028757B" w:rsidRDefault="004067E7" w:rsidP="00064014">
      <w:pPr>
        <w:autoSpaceDE w:val="0"/>
        <w:autoSpaceDN w:val="0"/>
        <w:adjustRightInd w:val="0"/>
        <w:spacing w:line="276" w:lineRule="auto"/>
        <w:ind w:left="720" w:right="480"/>
        <w:contextualSpacing/>
        <w:rPr>
          <w:rFonts w:ascii="Roboto" w:hAnsi="Roboto" w:cs="Times New Roman"/>
          <w:bCs/>
          <w:color w:val="000000" w:themeColor="text1"/>
          <w:sz w:val="22"/>
          <w:szCs w:val="22"/>
        </w:rPr>
      </w:pPr>
      <w:r w:rsidRPr="0028757B">
        <w:rPr>
          <w:rFonts w:ascii="Roboto" w:hAnsi="Roboto" w:cs="Times New Roman"/>
          <w:color w:val="000000" w:themeColor="text1"/>
          <w:sz w:val="22"/>
          <w:szCs w:val="22"/>
        </w:rPr>
        <w:t>A</w:t>
      </w:r>
      <w:r w:rsidRPr="0028757B">
        <w:rPr>
          <w:rFonts w:ascii="Roboto" w:hAnsi="Roboto" w:cs="Times New Roman"/>
          <w:bCs/>
          <w:color w:val="000000" w:themeColor="text1"/>
          <w:sz w:val="22"/>
          <w:szCs w:val="22"/>
        </w:rPr>
        <w:t>ntibiotic resistant infections are projected to become one of the main causes of death worldwide by 2050. No affordable wastewater treatment technologies are currently available to remove antibiotic residues.</w:t>
      </w:r>
      <w:r w:rsidR="00480446" w:rsidRPr="0028757B">
        <w:rPr>
          <w:rFonts w:ascii="Roboto" w:hAnsi="Roboto" w:cs="Times New Roman"/>
          <w:bCs/>
          <w:color w:val="000000" w:themeColor="text1"/>
          <w:sz w:val="22"/>
          <w:szCs w:val="22"/>
        </w:rPr>
        <w:t xml:space="preserve"> </w:t>
      </w:r>
      <w:r w:rsidRPr="0028757B">
        <w:rPr>
          <w:rFonts w:ascii="Roboto" w:hAnsi="Roboto" w:cs="Times New Roman"/>
          <w:bCs/>
          <w:color w:val="000000" w:themeColor="text1"/>
          <w:sz w:val="22"/>
          <w:szCs w:val="22"/>
        </w:rPr>
        <w:t>Investments in new technologies could have huge benefits</w:t>
      </w:r>
      <w:r w:rsidR="00480446" w:rsidRPr="0028757B">
        <w:rPr>
          <w:rFonts w:ascii="Roboto" w:hAnsi="Roboto" w:cs="Times New Roman"/>
          <w:bCs/>
          <w:color w:val="000000" w:themeColor="text1"/>
          <w:sz w:val="22"/>
          <w:szCs w:val="22"/>
        </w:rPr>
        <w:t>, including removal at source. However, conscious efforts should be made to ensure that these t</w:t>
      </w:r>
      <w:r w:rsidR="00C64EC3" w:rsidRPr="0028757B">
        <w:rPr>
          <w:rFonts w:ascii="Roboto" w:hAnsi="Roboto" w:cs="Times New Roman"/>
          <w:bCs/>
          <w:color w:val="000000" w:themeColor="text1"/>
          <w:sz w:val="22"/>
          <w:szCs w:val="22"/>
        </w:rPr>
        <w:t xml:space="preserve">echnologies are accessible </w:t>
      </w:r>
      <w:r w:rsidR="00480446" w:rsidRPr="0028757B">
        <w:rPr>
          <w:rFonts w:ascii="Roboto" w:hAnsi="Roboto" w:cs="Times New Roman"/>
          <w:bCs/>
          <w:color w:val="000000" w:themeColor="text1"/>
          <w:sz w:val="22"/>
          <w:szCs w:val="22"/>
        </w:rPr>
        <w:t>to poor communities, who would otherwise bear the brunt of antibiotic resistant infection</w:t>
      </w:r>
      <w:r w:rsidR="00803966" w:rsidRPr="0028757B">
        <w:rPr>
          <w:rFonts w:ascii="Roboto" w:hAnsi="Roboto" w:cs="Times New Roman"/>
          <w:bCs/>
          <w:color w:val="000000" w:themeColor="text1"/>
          <w:sz w:val="22"/>
          <w:szCs w:val="22"/>
        </w:rPr>
        <w:t xml:space="preserve">s and associated mortalities.  It is important to note that some poor communities lack access </w:t>
      </w:r>
      <w:r w:rsidR="00C64EC3" w:rsidRPr="0028757B">
        <w:rPr>
          <w:rFonts w:ascii="Roboto" w:hAnsi="Roboto" w:cs="Times New Roman"/>
          <w:bCs/>
          <w:color w:val="000000" w:themeColor="text1"/>
          <w:sz w:val="22"/>
          <w:szCs w:val="22"/>
        </w:rPr>
        <w:t>to even</w:t>
      </w:r>
      <w:r w:rsidR="00803966" w:rsidRPr="0028757B">
        <w:rPr>
          <w:rFonts w:ascii="Roboto" w:hAnsi="Roboto" w:cs="Times New Roman"/>
          <w:bCs/>
          <w:color w:val="000000" w:themeColor="text1"/>
          <w:sz w:val="22"/>
          <w:szCs w:val="22"/>
        </w:rPr>
        <w:t xml:space="preserve"> the </w:t>
      </w:r>
      <w:r w:rsidR="00803966" w:rsidRPr="0028757B">
        <w:rPr>
          <w:rFonts w:ascii="Roboto" w:hAnsi="Roboto" w:cs="Times New Roman"/>
          <w:bCs/>
          <w:color w:val="000000" w:themeColor="text1"/>
          <w:sz w:val="22"/>
          <w:szCs w:val="22"/>
        </w:rPr>
        <w:lastRenderedPageBreak/>
        <w:t xml:space="preserve">most basic </w:t>
      </w:r>
      <w:r w:rsidR="00AC0994" w:rsidRPr="0028757B">
        <w:rPr>
          <w:rFonts w:ascii="Roboto" w:hAnsi="Roboto" w:cs="Times New Roman"/>
          <w:bCs/>
          <w:color w:val="000000" w:themeColor="text1"/>
          <w:sz w:val="22"/>
          <w:szCs w:val="22"/>
        </w:rPr>
        <w:t>sanitation services and th</w:t>
      </w:r>
      <w:r w:rsidR="005862AA" w:rsidRPr="0028757B">
        <w:rPr>
          <w:rFonts w:ascii="Roboto" w:hAnsi="Roboto" w:cs="Times New Roman"/>
          <w:bCs/>
          <w:color w:val="000000" w:themeColor="text1"/>
          <w:sz w:val="22"/>
          <w:szCs w:val="22"/>
        </w:rPr>
        <w:t xml:space="preserve">erefore should be at the center of consideration when the international community devises action plans to address antibiotic resistant infections through wastewater treatment.  </w:t>
      </w:r>
    </w:p>
    <w:p w:rsidR="00F0109D" w:rsidRPr="0028757B" w:rsidRDefault="00F0109D" w:rsidP="00064014">
      <w:pPr>
        <w:autoSpaceDE w:val="0"/>
        <w:autoSpaceDN w:val="0"/>
        <w:adjustRightInd w:val="0"/>
        <w:spacing w:line="276" w:lineRule="auto"/>
        <w:ind w:left="720" w:right="480"/>
        <w:contextualSpacing/>
        <w:rPr>
          <w:rFonts w:ascii="Roboto" w:hAnsi="Roboto" w:cs="Times New Roman"/>
          <w:bCs/>
          <w:color w:val="000000" w:themeColor="text1"/>
          <w:sz w:val="22"/>
          <w:szCs w:val="22"/>
        </w:rPr>
      </w:pPr>
    </w:p>
    <w:p w:rsidR="004067E7" w:rsidRPr="0028757B" w:rsidRDefault="00480446" w:rsidP="00064014">
      <w:pPr>
        <w:autoSpaceDE w:val="0"/>
        <w:autoSpaceDN w:val="0"/>
        <w:adjustRightInd w:val="0"/>
        <w:spacing w:line="276" w:lineRule="auto"/>
        <w:ind w:left="720" w:right="480"/>
        <w:contextualSpacing/>
        <w:rPr>
          <w:rFonts w:ascii="Roboto" w:hAnsi="Roboto" w:cs="Times New Roman"/>
          <w:sz w:val="22"/>
          <w:szCs w:val="22"/>
        </w:rPr>
      </w:pPr>
      <w:r w:rsidRPr="0028757B">
        <w:rPr>
          <w:rFonts w:ascii="Roboto" w:hAnsi="Roboto" w:cs="Times New Roman"/>
          <w:sz w:val="22"/>
          <w:szCs w:val="22"/>
        </w:rPr>
        <w:t xml:space="preserve">Further, </w:t>
      </w:r>
      <w:r w:rsidR="00C21561" w:rsidRPr="0028757B">
        <w:rPr>
          <w:rFonts w:ascii="Roboto" w:hAnsi="Roboto" w:cs="Times New Roman"/>
          <w:sz w:val="22"/>
          <w:szCs w:val="22"/>
        </w:rPr>
        <w:t>the polar surface temperature is increasing at twice the rate of the mean global temperature rise.  This amplified warming has cascading effects on other components of the polar climate system, with sea ice in the Artic retreating, permafrost thawing, snow cover extent decreasing, and ice sheets</w:t>
      </w:r>
      <w:r w:rsidR="00B1111F" w:rsidRPr="0028757B">
        <w:rPr>
          <w:rFonts w:ascii="Roboto" w:hAnsi="Roboto" w:cs="Times New Roman"/>
          <w:sz w:val="22"/>
          <w:szCs w:val="22"/>
        </w:rPr>
        <w:t xml:space="preserve"> decaying; and ice sheets, ice shelves and mountain glaciers continuing to loss mass</w:t>
      </w:r>
      <w:r w:rsidR="00C21561" w:rsidRPr="0028757B">
        <w:rPr>
          <w:rFonts w:ascii="Roboto" w:hAnsi="Roboto" w:cs="Times New Roman"/>
          <w:sz w:val="22"/>
          <w:szCs w:val="22"/>
        </w:rPr>
        <w:t xml:space="preserve">.  These effects in turn have global repercussions, such as accelerated global sea level rises and disturbance of climate and weather patterns.  </w:t>
      </w:r>
      <w:r w:rsidR="00F0109D" w:rsidRPr="0028757B">
        <w:rPr>
          <w:rFonts w:ascii="Roboto" w:hAnsi="Roboto" w:cs="Times New Roman"/>
          <w:sz w:val="22"/>
          <w:szCs w:val="22"/>
        </w:rPr>
        <w:t xml:space="preserve">Due to these and other effects of multiple and interacting drivers, the number of people affected by both slow and sudden-onset environmental disasters is increasing.  </w:t>
      </w:r>
    </w:p>
    <w:p w:rsidR="00C64EC3" w:rsidRPr="0028757B" w:rsidRDefault="00C64EC3" w:rsidP="00064014">
      <w:pPr>
        <w:autoSpaceDE w:val="0"/>
        <w:autoSpaceDN w:val="0"/>
        <w:adjustRightInd w:val="0"/>
        <w:spacing w:line="276" w:lineRule="auto"/>
        <w:ind w:left="720" w:right="480"/>
        <w:contextualSpacing/>
        <w:rPr>
          <w:rFonts w:ascii="Roboto" w:hAnsi="Roboto" w:cs="Times New Roman"/>
          <w:sz w:val="22"/>
          <w:szCs w:val="22"/>
        </w:rPr>
      </w:pPr>
    </w:p>
    <w:p w:rsidR="00C64EC3" w:rsidRPr="0028757B" w:rsidRDefault="00C64EC3" w:rsidP="00064014">
      <w:pPr>
        <w:autoSpaceDE w:val="0"/>
        <w:autoSpaceDN w:val="0"/>
        <w:adjustRightInd w:val="0"/>
        <w:spacing w:line="276" w:lineRule="auto"/>
        <w:ind w:left="720" w:right="480"/>
        <w:contextualSpacing/>
        <w:rPr>
          <w:rFonts w:ascii="Roboto" w:hAnsi="Roboto" w:cs="Times New Roman"/>
          <w:sz w:val="22"/>
          <w:szCs w:val="22"/>
        </w:rPr>
      </w:pPr>
      <w:r w:rsidRPr="0028757B">
        <w:rPr>
          <w:rFonts w:ascii="Roboto" w:hAnsi="Roboto" w:cs="Times New Roman"/>
          <w:sz w:val="22"/>
          <w:szCs w:val="22"/>
        </w:rPr>
        <w:t xml:space="preserve">Another emerging issue that merits attention is geoengineering, which refers to large-scale intentional human intervention in the Earth’s climate system to mitigate the impacts of climate change, including through carbon dioxide removal and solar radiation management.  </w:t>
      </w:r>
      <w:r w:rsidR="00F25DF0" w:rsidRPr="0028757B">
        <w:rPr>
          <w:rFonts w:ascii="Roboto" w:hAnsi="Roboto" w:cs="Times New Roman"/>
          <w:sz w:val="22"/>
          <w:szCs w:val="22"/>
        </w:rPr>
        <w:t xml:space="preserve">While geoengineering provides opportunities to contain further temperature rise, its risks and possible interference with the balance of the global ecosystem have not been fully assessed.  In this context, it would be important to put in place </w:t>
      </w:r>
      <w:r w:rsidR="00B33D6E" w:rsidRPr="0028757B">
        <w:rPr>
          <w:rFonts w:ascii="Roboto" w:hAnsi="Roboto" w:cs="Times New Roman"/>
          <w:sz w:val="22"/>
          <w:szCs w:val="22"/>
        </w:rPr>
        <w:t>an effective governance system for</w:t>
      </w:r>
      <w:r w:rsidR="00F25DF0" w:rsidRPr="0028757B">
        <w:rPr>
          <w:rFonts w:ascii="Roboto" w:hAnsi="Roboto" w:cs="Times New Roman"/>
          <w:sz w:val="22"/>
          <w:szCs w:val="22"/>
        </w:rPr>
        <w:t xml:space="preserve"> geoengineering, i</w:t>
      </w:r>
      <w:r w:rsidR="0014038F" w:rsidRPr="0028757B">
        <w:rPr>
          <w:rFonts w:ascii="Roboto" w:hAnsi="Roboto" w:cs="Times New Roman"/>
          <w:sz w:val="22"/>
          <w:szCs w:val="22"/>
        </w:rPr>
        <w:t xml:space="preserve">n which its potential benefits and risks </w:t>
      </w:r>
      <w:r w:rsidR="00B33D6E" w:rsidRPr="0028757B">
        <w:rPr>
          <w:rFonts w:ascii="Roboto" w:hAnsi="Roboto" w:cs="Times New Roman"/>
          <w:sz w:val="22"/>
          <w:szCs w:val="22"/>
        </w:rPr>
        <w:t xml:space="preserve">across geographical and temporal scales are investigated and appropriate policies devised through a consultative multilateral process.  Just </w:t>
      </w:r>
      <w:r w:rsidR="0014038F" w:rsidRPr="0028757B">
        <w:rPr>
          <w:rFonts w:ascii="Roboto" w:hAnsi="Roboto" w:cs="Times New Roman"/>
          <w:sz w:val="22"/>
          <w:szCs w:val="22"/>
        </w:rPr>
        <w:t>like the</w:t>
      </w:r>
      <w:r w:rsidR="00B33D6E" w:rsidRPr="0028757B">
        <w:rPr>
          <w:rFonts w:ascii="Roboto" w:hAnsi="Roboto" w:cs="Times New Roman"/>
          <w:sz w:val="22"/>
          <w:szCs w:val="22"/>
        </w:rPr>
        <w:t xml:space="preserve"> impacts of climate change</w:t>
      </w:r>
      <w:r w:rsidR="0014038F" w:rsidRPr="0028757B">
        <w:rPr>
          <w:rFonts w:ascii="Roboto" w:hAnsi="Roboto" w:cs="Times New Roman"/>
          <w:sz w:val="22"/>
          <w:szCs w:val="22"/>
        </w:rPr>
        <w:t>,</w:t>
      </w:r>
      <w:r w:rsidR="00B33D6E" w:rsidRPr="0028757B">
        <w:rPr>
          <w:rFonts w:ascii="Roboto" w:hAnsi="Roboto" w:cs="Times New Roman"/>
          <w:sz w:val="22"/>
          <w:szCs w:val="22"/>
        </w:rPr>
        <w:t xml:space="preserve"> </w:t>
      </w:r>
      <w:r w:rsidR="0014038F" w:rsidRPr="0028757B">
        <w:rPr>
          <w:rFonts w:ascii="Roboto" w:hAnsi="Roboto" w:cs="Times New Roman"/>
          <w:sz w:val="22"/>
          <w:szCs w:val="22"/>
        </w:rPr>
        <w:t>any negative consequences of geoengineering may affect the poor disproportionately</w:t>
      </w:r>
      <w:r w:rsidR="00505B8A" w:rsidRPr="0028757B">
        <w:rPr>
          <w:rFonts w:ascii="Roboto" w:hAnsi="Roboto" w:cs="Times New Roman"/>
          <w:sz w:val="22"/>
          <w:szCs w:val="22"/>
        </w:rPr>
        <w:t>.</w:t>
      </w:r>
      <w:r w:rsidR="0014038F" w:rsidRPr="0028757B">
        <w:rPr>
          <w:rFonts w:ascii="Roboto" w:hAnsi="Roboto" w:cs="Times New Roman"/>
          <w:sz w:val="22"/>
          <w:szCs w:val="22"/>
        </w:rPr>
        <w:t xml:space="preserve">   </w:t>
      </w:r>
    </w:p>
    <w:p w:rsidR="0028757B" w:rsidRPr="0028757B" w:rsidRDefault="0028757B" w:rsidP="0028757B">
      <w:pPr>
        <w:pStyle w:val="Default"/>
        <w:spacing w:line="276" w:lineRule="auto"/>
        <w:rPr>
          <w:rFonts w:ascii="Roboto" w:hAnsi="Roboto" w:cs="Segoe UI"/>
          <w:color w:val="1F497D" w:themeColor="text2"/>
          <w:sz w:val="22"/>
          <w:szCs w:val="22"/>
        </w:rPr>
      </w:pPr>
    </w:p>
    <w:p w:rsidR="00C51680" w:rsidRPr="0028757B" w:rsidRDefault="00C51680" w:rsidP="00064014">
      <w:pPr>
        <w:tabs>
          <w:tab w:val="left" w:pos="720"/>
        </w:tabs>
        <w:snapToGrid w:val="0"/>
        <w:spacing w:line="276" w:lineRule="auto"/>
        <w:rPr>
          <w:rFonts w:ascii="Roboto" w:hAnsi="Roboto" w:cs="Times New Roman"/>
          <w:b/>
          <w:color w:val="FF0000"/>
        </w:rPr>
      </w:pPr>
    </w:p>
    <w:p w:rsidR="00791496" w:rsidRPr="0028757B" w:rsidRDefault="009F15C3" w:rsidP="00064014">
      <w:pPr>
        <w:pStyle w:val="ListParagraph"/>
        <w:numPr>
          <w:ilvl w:val="0"/>
          <w:numId w:val="3"/>
        </w:numPr>
        <w:tabs>
          <w:tab w:val="left" w:pos="720"/>
        </w:tabs>
        <w:snapToGrid w:val="0"/>
        <w:spacing w:line="276" w:lineRule="auto"/>
        <w:ind w:hanging="720"/>
        <w:rPr>
          <w:rFonts w:ascii="Roboto" w:hAnsi="Roboto" w:cs="Times New Roman"/>
          <w:b/>
          <w:color w:val="1F497D" w:themeColor="text2"/>
        </w:rPr>
      </w:pPr>
      <w:r w:rsidRPr="0028757B">
        <w:rPr>
          <w:rFonts w:ascii="Roboto" w:hAnsi="Roboto" w:cs="Times New Roman"/>
          <w:b/>
          <w:color w:val="1F497D" w:themeColor="text2"/>
          <w:lang w:val="en-US"/>
        </w:rPr>
        <w:t>An assessment of the situation regarding the principle of “ensuring that no one is left behind” at the global, regional and national levels</w:t>
      </w:r>
    </w:p>
    <w:p w:rsidR="00A23027" w:rsidRPr="0028757B" w:rsidRDefault="00A23027" w:rsidP="00064014">
      <w:pPr>
        <w:pStyle w:val="Default"/>
        <w:tabs>
          <w:tab w:val="left" w:pos="720"/>
        </w:tabs>
        <w:spacing w:line="276" w:lineRule="auto"/>
        <w:ind w:left="720"/>
        <w:rPr>
          <w:rFonts w:ascii="Roboto" w:hAnsi="Roboto" w:cs="Segoe UI"/>
          <w:color w:val="auto"/>
          <w:sz w:val="22"/>
          <w:szCs w:val="22"/>
        </w:rPr>
      </w:pPr>
    </w:p>
    <w:p w:rsidR="00377443" w:rsidRPr="0028757B" w:rsidRDefault="00772652" w:rsidP="00064014">
      <w:pPr>
        <w:autoSpaceDE w:val="0"/>
        <w:autoSpaceDN w:val="0"/>
        <w:adjustRightInd w:val="0"/>
        <w:spacing w:line="276" w:lineRule="auto"/>
        <w:ind w:left="720" w:right="480"/>
        <w:contextualSpacing/>
        <w:rPr>
          <w:rFonts w:ascii="Roboto" w:hAnsi="Roboto"/>
          <w:sz w:val="22"/>
        </w:rPr>
      </w:pPr>
      <w:r w:rsidRPr="0028757B">
        <w:rPr>
          <w:rFonts w:ascii="Roboto" w:hAnsi="Roboto"/>
          <w:sz w:val="22"/>
        </w:rPr>
        <w:t>The overall condition of the global environment has continued to deteriorate despite environmental policy efforts across all countries and regions.</w:t>
      </w:r>
      <w:r w:rsidR="00ED605D" w:rsidRPr="0028757B">
        <w:rPr>
          <w:rFonts w:ascii="Roboto" w:hAnsi="Roboto"/>
          <w:sz w:val="22"/>
        </w:rPr>
        <w:t xml:space="preserve">  Environmental policy efforts are being overwhelmed by a variety of factors, </w:t>
      </w:r>
      <w:proofErr w:type="gramStart"/>
      <w:r w:rsidR="00ED605D" w:rsidRPr="0028757B">
        <w:rPr>
          <w:rFonts w:ascii="Roboto" w:hAnsi="Roboto"/>
          <w:sz w:val="22"/>
        </w:rPr>
        <w:t>in particular unsustainable</w:t>
      </w:r>
      <w:proofErr w:type="gramEnd"/>
      <w:r w:rsidR="00ED605D" w:rsidRPr="0028757B">
        <w:rPr>
          <w:rFonts w:ascii="Roboto" w:hAnsi="Roboto"/>
          <w:sz w:val="22"/>
        </w:rPr>
        <w:t xml:space="preserve"> consumption patterns, endangering the ecological foundations of society.</w:t>
      </w:r>
      <w:r w:rsidR="0009537D" w:rsidRPr="0028757B">
        <w:rPr>
          <w:rStyle w:val="FootnoteReference"/>
          <w:rFonts w:ascii="Roboto" w:hAnsi="Roboto"/>
          <w:sz w:val="22"/>
        </w:rPr>
        <w:footnoteReference w:id="4"/>
      </w:r>
      <w:r w:rsidR="00ED605D" w:rsidRPr="0028757B">
        <w:rPr>
          <w:rFonts w:ascii="Roboto" w:hAnsi="Roboto"/>
          <w:sz w:val="22"/>
        </w:rPr>
        <w:t xml:space="preserve">  </w:t>
      </w:r>
      <w:r w:rsidR="00F0109D" w:rsidRPr="0028757B">
        <w:rPr>
          <w:rFonts w:ascii="Roboto" w:hAnsi="Roboto"/>
          <w:sz w:val="22"/>
        </w:rPr>
        <w:t>In fact, consumption rates and linear activities (extract-make-use-dispose) have increased resource exploitation beyond the recovery ability of ecological systems, with harmful consequences at all levels from the local to the global.</w:t>
      </w:r>
      <w:r w:rsidR="00D53A68" w:rsidRPr="0028757B">
        <w:rPr>
          <w:rFonts w:ascii="Roboto" w:hAnsi="Roboto"/>
          <w:sz w:val="22"/>
        </w:rPr>
        <w:t xml:space="preserve">  </w:t>
      </w:r>
      <w:r w:rsidR="0097760E" w:rsidRPr="0028757B">
        <w:rPr>
          <w:rFonts w:ascii="Roboto" w:hAnsi="Roboto"/>
          <w:sz w:val="22"/>
        </w:rPr>
        <w:t>Natural resources, including freshwater, are over-exploited and polluted</w:t>
      </w:r>
      <w:r w:rsidR="0086533B" w:rsidRPr="0028757B">
        <w:rPr>
          <w:rFonts w:ascii="Roboto" w:hAnsi="Roboto"/>
          <w:sz w:val="22"/>
        </w:rPr>
        <w:t xml:space="preserve">.  Air pollution is leading to between 6 to 7 million premature deaths and </w:t>
      </w:r>
      <w:r w:rsidR="004730FF" w:rsidRPr="0028757B">
        <w:rPr>
          <w:rFonts w:ascii="Roboto" w:hAnsi="Roboto"/>
          <w:sz w:val="22"/>
        </w:rPr>
        <w:t xml:space="preserve">estimated </w:t>
      </w:r>
      <w:r w:rsidR="0009537D" w:rsidRPr="0028757B">
        <w:rPr>
          <w:rFonts w:ascii="Roboto" w:hAnsi="Roboto"/>
          <w:sz w:val="22"/>
        </w:rPr>
        <w:t xml:space="preserve">welfare losses </w:t>
      </w:r>
      <w:r w:rsidR="004730FF" w:rsidRPr="0028757B">
        <w:rPr>
          <w:rFonts w:ascii="Roboto" w:hAnsi="Roboto"/>
          <w:sz w:val="22"/>
        </w:rPr>
        <w:t>of</w:t>
      </w:r>
      <w:r w:rsidR="0009537D" w:rsidRPr="0028757B">
        <w:rPr>
          <w:rFonts w:ascii="Roboto" w:hAnsi="Roboto"/>
          <w:sz w:val="22"/>
        </w:rPr>
        <w:t xml:space="preserve"> US$ </w:t>
      </w:r>
      <w:r w:rsidR="004730FF" w:rsidRPr="0028757B">
        <w:rPr>
          <w:rFonts w:ascii="Roboto" w:hAnsi="Roboto"/>
          <w:sz w:val="22"/>
        </w:rPr>
        <w:t xml:space="preserve">5 </w:t>
      </w:r>
      <w:r w:rsidR="0009537D" w:rsidRPr="0028757B">
        <w:rPr>
          <w:rFonts w:ascii="Roboto" w:hAnsi="Roboto"/>
          <w:sz w:val="22"/>
        </w:rPr>
        <w:t xml:space="preserve">trillion annually.  </w:t>
      </w:r>
      <w:r w:rsidR="00377443" w:rsidRPr="0028757B">
        <w:rPr>
          <w:rFonts w:ascii="Roboto" w:hAnsi="Roboto"/>
          <w:sz w:val="22"/>
        </w:rPr>
        <w:t xml:space="preserve">Ocean warming and the increasing use of oceans and coasts and basins (for food production, transportation, resource extraction, etc.) are driving the death of coral reefs, reducing fish stocks and gravely disturbing marine and coastal ecosystem food chains.  </w:t>
      </w:r>
      <w:r w:rsidR="00377443" w:rsidRPr="0028757B">
        <w:rPr>
          <w:rFonts w:ascii="Roboto" w:hAnsi="Roboto" w:cs="Segoe UI"/>
          <w:sz w:val="22"/>
          <w:szCs w:val="22"/>
        </w:rPr>
        <w:t>The food system, in response to growing and changing consumer demand, is increasing pressure on local ecologies and the global climate.  A</w:t>
      </w:r>
      <w:r w:rsidR="00377443" w:rsidRPr="0028757B">
        <w:rPr>
          <w:rFonts w:ascii="Roboto" w:hAnsi="Roboto"/>
          <w:sz w:val="22"/>
        </w:rPr>
        <w:t xml:space="preserve">gricultural production </w:t>
      </w:r>
      <w:r w:rsidR="00377443" w:rsidRPr="0028757B">
        <w:rPr>
          <w:rFonts w:ascii="Roboto" w:hAnsi="Roboto"/>
          <w:sz w:val="22"/>
        </w:rPr>
        <w:lastRenderedPageBreak/>
        <w:t xml:space="preserve">is the largest consumer of water; a major driver of biodiversity loss and of air, freshwater and ocean pollution; and a leading source of soil degradation and greenhouse gas emissions.  Changing consumption patterns are both increasing these pressures and presenting new food security challenges, </w:t>
      </w:r>
      <w:r w:rsidR="00B1111F" w:rsidRPr="0028757B">
        <w:rPr>
          <w:rFonts w:ascii="Roboto" w:hAnsi="Roboto"/>
          <w:sz w:val="22"/>
        </w:rPr>
        <w:t xml:space="preserve">resulting in </w:t>
      </w:r>
      <w:r w:rsidR="00377443" w:rsidRPr="0028757B">
        <w:rPr>
          <w:rFonts w:ascii="Roboto" w:hAnsi="Roboto"/>
          <w:sz w:val="22"/>
        </w:rPr>
        <w:t xml:space="preserve">malnourishment, including </w:t>
      </w:r>
      <w:proofErr w:type="spellStart"/>
      <w:r w:rsidR="00377443" w:rsidRPr="0028757B">
        <w:rPr>
          <w:rFonts w:ascii="Roboto" w:hAnsi="Roboto"/>
          <w:sz w:val="22"/>
        </w:rPr>
        <w:t>overnourishment</w:t>
      </w:r>
      <w:proofErr w:type="spellEnd"/>
      <w:r w:rsidR="00377443" w:rsidRPr="0028757B">
        <w:rPr>
          <w:rFonts w:ascii="Roboto" w:hAnsi="Roboto"/>
          <w:sz w:val="22"/>
        </w:rPr>
        <w:t xml:space="preserve">, as well as undernourishment.  </w:t>
      </w:r>
      <w:r w:rsidR="0091667A" w:rsidRPr="0028757B">
        <w:rPr>
          <w:rFonts w:ascii="Roboto" w:hAnsi="Roboto"/>
          <w:sz w:val="22"/>
        </w:rPr>
        <w:t>B</w:t>
      </w:r>
      <w:r w:rsidR="0097760E" w:rsidRPr="0028757B">
        <w:rPr>
          <w:rFonts w:ascii="Roboto" w:hAnsi="Roboto"/>
          <w:sz w:val="22"/>
        </w:rPr>
        <w:t>iodiversity loss from exploitation, climate change, habitat transformation, invasive species and pollution are increasing the risks of a sixth mass extinction.</w:t>
      </w:r>
      <w:r w:rsidR="00377443" w:rsidRPr="0028757B">
        <w:rPr>
          <w:rFonts w:ascii="Roboto" w:hAnsi="Roboto"/>
          <w:sz w:val="22"/>
        </w:rPr>
        <w:t xml:space="preserve">  Between 1970 and 2014, global vertebrate species population abundances declined by 60 per cent; and 10 out of every 14 terrestrial habitats have seen a decrease in vegetation productivity.  </w:t>
      </w:r>
    </w:p>
    <w:p w:rsidR="00B1307A" w:rsidRPr="0028757B" w:rsidRDefault="00B1307A" w:rsidP="00064014">
      <w:pPr>
        <w:autoSpaceDE w:val="0"/>
        <w:autoSpaceDN w:val="0"/>
        <w:adjustRightInd w:val="0"/>
        <w:spacing w:line="276" w:lineRule="auto"/>
        <w:ind w:left="720" w:right="480"/>
        <w:contextualSpacing/>
        <w:rPr>
          <w:rFonts w:ascii="Roboto" w:hAnsi="Roboto"/>
          <w:sz w:val="22"/>
        </w:rPr>
      </w:pPr>
    </w:p>
    <w:p w:rsidR="00F0109D" w:rsidRPr="0028757B" w:rsidRDefault="00377443" w:rsidP="0028757B">
      <w:pPr>
        <w:tabs>
          <w:tab w:val="left" w:pos="720"/>
        </w:tabs>
        <w:snapToGrid w:val="0"/>
        <w:spacing w:line="276" w:lineRule="auto"/>
        <w:ind w:left="720"/>
        <w:rPr>
          <w:rFonts w:ascii="Roboto" w:hAnsi="Roboto" w:cs="Times New Roman"/>
          <w:b/>
          <w:color w:val="1F497D" w:themeColor="text2"/>
          <w:lang w:val="en-GB"/>
        </w:rPr>
      </w:pPr>
      <w:r w:rsidRPr="0028757B">
        <w:rPr>
          <w:rFonts w:ascii="Roboto" w:hAnsi="Roboto"/>
          <w:sz w:val="22"/>
        </w:rPr>
        <w:t xml:space="preserve">With many </w:t>
      </w:r>
      <w:r w:rsidR="00F65776" w:rsidRPr="0028757B">
        <w:rPr>
          <w:rFonts w:ascii="Roboto" w:hAnsi="Roboto"/>
          <w:sz w:val="22"/>
        </w:rPr>
        <w:t>ecosystems already degraded</w:t>
      </w:r>
      <w:r w:rsidRPr="0028757B">
        <w:rPr>
          <w:rFonts w:ascii="Roboto" w:hAnsi="Roboto"/>
          <w:sz w:val="22"/>
        </w:rPr>
        <w:t xml:space="preserve"> and their resilience to adapt to climate change lowered, </w:t>
      </w:r>
      <w:r w:rsidR="000C088D" w:rsidRPr="0028757B">
        <w:rPr>
          <w:rFonts w:ascii="Roboto" w:hAnsi="Roboto"/>
          <w:sz w:val="22"/>
        </w:rPr>
        <w:t xml:space="preserve">the world faces </w:t>
      </w:r>
      <w:r w:rsidR="00F65776" w:rsidRPr="0028757B">
        <w:rPr>
          <w:rFonts w:ascii="Roboto" w:hAnsi="Roboto"/>
          <w:sz w:val="22"/>
        </w:rPr>
        <w:t xml:space="preserve">increasing risks of irreversible impacts.  </w:t>
      </w:r>
      <w:r w:rsidR="0091667A" w:rsidRPr="0028757B">
        <w:rPr>
          <w:rFonts w:ascii="Roboto" w:hAnsi="Roboto"/>
          <w:sz w:val="22"/>
        </w:rPr>
        <w:t xml:space="preserve">Society-wide risks are generally more profound and existential for disadvantaged people, particularly for women and children in developing countries.  </w:t>
      </w:r>
      <w:r w:rsidR="00F0109D" w:rsidRPr="0028757B">
        <w:rPr>
          <w:rFonts w:ascii="Roboto" w:hAnsi="Roboto"/>
          <w:sz w:val="22"/>
        </w:rPr>
        <w:t>G</w:t>
      </w:r>
      <w:r w:rsidR="00F0109D" w:rsidRPr="0028757B">
        <w:rPr>
          <w:rFonts w:ascii="Roboto" w:hAnsi="Roboto" w:cs="Times New Roman"/>
          <w:bCs/>
          <w:color w:val="000000"/>
          <w:sz w:val="22"/>
          <w:szCs w:val="22"/>
        </w:rPr>
        <w:t xml:space="preserve">lobally, </w:t>
      </w:r>
      <w:r w:rsidRPr="0028757B">
        <w:rPr>
          <w:rFonts w:ascii="Roboto" w:hAnsi="Roboto" w:cs="Times New Roman"/>
          <w:bCs/>
          <w:color w:val="000000"/>
          <w:sz w:val="22"/>
          <w:szCs w:val="22"/>
        </w:rPr>
        <w:t>70 per cent of people living in poverty depend on natural resources; and 2</w:t>
      </w:r>
      <w:r w:rsidR="000C088D" w:rsidRPr="0028757B">
        <w:rPr>
          <w:rFonts w:ascii="Roboto" w:hAnsi="Roboto" w:cs="Times New Roman"/>
          <w:bCs/>
          <w:color w:val="000000"/>
          <w:sz w:val="22"/>
          <w:szCs w:val="22"/>
        </w:rPr>
        <w:t xml:space="preserve"> </w:t>
      </w:r>
      <w:r w:rsidR="00F0109D" w:rsidRPr="0028757B">
        <w:rPr>
          <w:rFonts w:ascii="Roboto" w:hAnsi="Roboto" w:cs="Times New Roman"/>
          <w:bCs/>
          <w:color w:val="000000"/>
          <w:sz w:val="22"/>
          <w:szCs w:val="22"/>
        </w:rPr>
        <w:t xml:space="preserve">out of every </w:t>
      </w:r>
      <w:r w:rsidRPr="0028757B">
        <w:rPr>
          <w:rFonts w:ascii="Roboto" w:hAnsi="Roboto" w:cs="Times New Roman"/>
          <w:bCs/>
          <w:color w:val="000000"/>
          <w:sz w:val="22"/>
          <w:szCs w:val="22"/>
        </w:rPr>
        <w:t xml:space="preserve">5 </w:t>
      </w:r>
      <w:r w:rsidR="00F0109D" w:rsidRPr="0028757B">
        <w:rPr>
          <w:rFonts w:ascii="Roboto" w:hAnsi="Roboto" w:cs="Times New Roman"/>
          <w:bCs/>
          <w:color w:val="000000"/>
          <w:sz w:val="22"/>
          <w:szCs w:val="22"/>
        </w:rPr>
        <w:t xml:space="preserve">people lack access to controlled waste disposal facilities </w:t>
      </w:r>
      <w:r w:rsidRPr="0028757B">
        <w:rPr>
          <w:rFonts w:ascii="Roboto" w:hAnsi="Roboto" w:cs="Times New Roman"/>
          <w:bCs/>
          <w:color w:val="000000"/>
          <w:sz w:val="22"/>
          <w:szCs w:val="22"/>
        </w:rPr>
        <w:t>–</w:t>
      </w:r>
      <w:r w:rsidR="00F0109D" w:rsidRPr="0028757B">
        <w:rPr>
          <w:rFonts w:ascii="Roboto" w:hAnsi="Roboto" w:cs="Times New Roman"/>
          <w:bCs/>
          <w:color w:val="000000"/>
          <w:sz w:val="22"/>
          <w:szCs w:val="22"/>
        </w:rPr>
        <w:t xml:space="preserve"> these are the people that </w:t>
      </w:r>
      <w:r w:rsidR="0082262D" w:rsidRPr="0028757B">
        <w:rPr>
          <w:rFonts w:ascii="Roboto" w:hAnsi="Roboto" w:cs="Times New Roman"/>
          <w:bCs/>
          <w:color w:val="000000"/>
          <w:sz w:val="22"/>
          <w:szCs w:val="22"/>
        </w:rPr>
        <w:t>would</w:t>
      </w:r>
      <w:r w:rsidR="009137C8" w:rsidRPr="0028757B">
        <w:rPr>
          <w:rFonts w:ascii="Roboto" w:hAnsi="Roboto" w:cs="Times New Roman"/>
          <w:bCs/>
          <w:color w:val="000000"/>
          <w:sz w:val="22"/>
          <w:szCs w:val="22"/>
        </w:rPr>
        <w:t xml:space="preserve"> </w:t>
      </w:r>
      <w:r w:rsidR="0082262D" w:rsidRPr="0028757B">
        <w:rPr>
          <w:rFonts w:ascii="Roboto" w:hAnsi="Roboto" w:cs="Times New Roman"/>
          <w:bCs/>
          <w:color w:val="000000"/>
          <w:sz w:val="22"/>
          <w:szCs w:val="22"/>
        </w:rPr>
        <w:t>be most “left behind” in the face of environmental</w:t>
      </w:r>
      <w:r w:rsidR="001A4B2B" w:rsidRPr="0028757B">
        <w:rPr>
          <w:rFonts w:ascii="Roboto" w:hAnsi="Roboto" w:cs="Times New Roman"/>
          <w:bCs/>
          <w:color w:val="000000"/>
          <w:sz w:val="22"/>
          <w:szCs w:val="22"/>
        </w:rPr>
        <w:t xml:space="preserve"> and associated health</w:t>
      </w:r>
      <w:r w:rsidR="0082262D" w:rsidRPr="0028757B">
        <w:rPr>
          <w:rFonts w:ascii="Roboto" w:hAnsi="Roboto" w:cs="Times New Roman"/>
          <w:bCs/>
          <w:color w:val="000000"/>
          <w:sz w:val="22"/>
          <w:szCs w:val="22"/>
        </w:rPr>
        <w:t xml:space="preserve"> risks. </w:t>
      </w:r>
      <w:r w:rsidRPr="0028757B">
        <w:rPr>
          <w:rFonts w:ascii="Roboto" w:hAnsi="Roboto" w:cs="Times New Roman"/>
          <w:bCs/>
          <w:color w:val="000000"/>
          <w:sz w:val="22"/>
          <w:szCs w:val="22"/>
        </w:rPr>
        <w:t xml:space="preserve"> </w:t>
      </w:r>
      <w:r w:rsidR="0091667A" w:rsidRPr="0028757B">
        <w:rPr>
          <w:rFonts w:ascii="Roboto" w:hAnsi="Roboto"/>
          <w:sz w:val="22"/>
        </w:rPr>
        <w:t xml:space="preserve">Measures for more effective adaptation are now urgently required, especially in the most vulnerable regions and among the most vulnerable populations.  </w:t>
      </w:r>
    </w:p>
    <w:p w:rsidR="00F0109D" w:rsidRPr="0028757B" w:rsidRDefault="00B1307A" w:rsidP="00064014">
      <w:pPr>
        <w:tabs>
          <w:tab w:val="left" w:pos="720"/>
        </w:tabs>
        <w:snapToGrid w:val="0"/>
        <w:spacing w:line="276" w:lineRule="auto"/>
        <w:rPr>
          <w:rFonts w:ascii="Roboto" w:hAnsi="Roboto" w:cs="Times New Roman"/>
          <w:b/>
          <w:color w:val="1F497D" w:themeColor="text2"/>
        </w:rPr>
      </w:pPr>
      <w:r w:rsidRPr="0028757B">
        <w:rPr>
          <w:rFonts w:ascii="Roboto" w:hAnsi="Roboto" w:cs="Times New Roman"/>
          <w:b/>
          <w:color w:val="1F497D" w:themeColor="text2"/>
        </w:rPr>
        <w:tab/>
      </w:r>
    </w:p>
    <w:p w:rsidR="0028757B" w:rsidRPr="0028757B" w:rsidRDefault="0028757B" w:rsidP="00064014">
      <w:pPr>
        <w:tabs>
          <w:tab w:val="left" w:pos="720"/>
        </w:tabs>
        <w:snapToGrid w:val="0"/>
        <w:spacing w:line="276" w:lineRule="auto"/>
        <w:rPr>
          <w:rFonts w:ascii="Roboto" w:hAnsi="Roboto" w:cs="Times New Roman"/>
          <w:b/>
          <w:color w:val="1F497D" w:themeColor="text2"/>
        </w:rPr>
      </w:pPr>
    </w:p>
    <w:p w:rsidR="009F15C3" w:rsidRPr="0028757B" w:rsidRDefault="009F15C3" w:rsidP="00064014">
      <w:pPr>
        <w:pStyle w:val="ListParagraph"/>
        <w:numPr>
          <w:ilvl w:val="0"/>
          <w:numId w:val="3"/>
        </w:numPr>
        <w:tabs>
          <w:tab w:val="left" w:pos="720"/>
        </w:tabs>
        <w:snapToGrid w:val="0"/>
        <w:spacing w:line="276" w:lineRule="auto"/>
        <w:ind w:hanging="720"/>
        <w:rPr>
          <w:rFonts w:ascii="Roboto" w:hAnsi="Roboto" w:cs="Times New Roman"/>
          <w:b/>
          <w:color w:val="1F497D" w:themeColor="text2"/>
        </w:rPr>
      </w:pPr>
      <w:bookmarkStart w:id="2" w:name="_Hlk507671225"/>
      <w:r w:rsidRPr="0028757B">
        <w:rPr>
          <w:rFonts w:ascii="Roboto" w:hAnsi="Roboto" w:cs="Times New Roman"/>
          <w:b/>
          <w:color w:val="1F497D" w:themeColor="text2"/>
        </w:rPr>
        <w:t>Areas where political guidance by the high-level political forum is required</w:t>
      </w:r>
    </w:p>
    <w:p w:rsidR="00DA0BF2" w:rsidRPr="0028757B" w:rsidRDefault="00DA0BF2" w:rsidP="00064014">
      <w:pPr>
        <w:pStyle w:val="Default"/>
        <w:tabs>
          <w:tab w:val="left" w:pos="720"/>
        </w:tabs>
        <w:spacing w:line="276" w:lineRule="auto"/>
        <w:ind w:left="720"/>
        <w:rPr>
          <w:rFonts w:ascii="Roboto" w:hAnsi="Roboto" w:cs="Segoe UI"/>
          <w:color w:val="auto"/>
          <w:sz w:val="22"/>
          <w:szCs w:val="22"/>
        </w:rPr>
      </w:pPr>
    </w:p>
    <w:p w:rsidR="00F65776" w:rsidRPr="0028757B" w:rsidRDefault="00AD7F83" w:rsidP="00064014">
      <w:pPr>
        <w:autoSpaceDE w:val="0"/>
        <w:autoSpaceDN w:val="0"/>
        <w:adjustRightInd w:val="0"/>
        <w:spacing w:line="276" w:lineRule="auto"/>
        <w:ind w:left="720" w:right="480"/>
        <w:contextualSpacing/>
        <w:rPr>
          <w:rFonts w:ascii="Roboto" w:hAnsi="Roboto"/>
          <w:color w:val="000000" w:themeColor="text1"/>
          <w:sz w:val="22"/>
        </w:rPr>
      </w:pPr>
      <w:r w:rsidRPr="0028757B">
        <w:rPr>
          <w:rFonts w:ascii="Roboto" w:hAnsi="Roboto" w:cs="Segoe UI"/>
          <w:color w:val="000000" w:themeColor="text1"/>
          <w:sz w:val="22"/>
          <w:szCs w:val="22"/>
        </w:rPr>
        <w:t>Unsustainable consumption and production patterns especially in developed countries are deteriorating the environment and hampering progress toward sustainable development</w:t>
      </w:r>
      <w:r w:rsidR="0082262D" w:rsidRPr="0028757B">
        <w:rPr>
          <w:rFonts w:ascii="Roboto" w:hAnsi="Roboto" w:cs="Segoe UI"/>
          <w:color w:val="000000" w:themeColor="text1"/>
          <w:sz w:val="22"/>
          <w:szCs w:val="22"/>
        </w:rPr>
        <w:t xml:space="preserve"> across the world</w:t>
      </w:r>
      <w:r w:rsidRPr="0028757B">
        <w:rPr>
          <w:rFonts w:ascii="Roboto" w:hAnsi="Roboto" w:cs="Segoe UI"/>
          <w:color w:val="000000" w:themeColor="text1"/>
          <w:sz w:val="22"/>
          <w:szCs w:val="22"/>
        </w:rPr>
        <w:t>.</w:t>
      </w:r>
      <w:r w:rsidR="00987676" w:rsidRPr="0028757B">
        <w:rPr>
          <w:rFonts w:ascii="Roboto" w:hAnsi="Roboto" w:cs="Segoe UI"/>
          <w:color w:val="000000" w:themeColor="text1"/>
          <w:sz w:val="22"/>
          <w:szCs w:val="22"/>
        </w:rPr>
        <w:t xml:space="preserve"> </w:t>
      </w:r>
      <w:r w:rsidR="00CA7830" w:rsidRPr="0028757B">
        <w:rPr>
          <w:rFonts w:ascii="Roboto" w:hAnsi="Roboto" w:cs="Segoe UI"/>
          <w:color w:val="000000" w:themeColor="text1"/>
          <w:sz w:val="22"/>
          <w:szCs w:val="22"/>
        </w:rPr>
        <w:t xml:space="preserve"> Unsustainable consumption and production are each largely fueled by heightened inequality.  Both within and between countries, inequality remains one of the largest obstacles to environmental sustainability.  </w:t>
      </w:r>
      <w:r w:rsidRPr="0028757B">
        <w:rPr>
          <w:rFonts w:ascii="Roboto" w:hAnsi="Roboto" w:cs="Segoe UI"/>
          <w:color w:val="000000" w:themeColor="text1"/>
          <w:sz w:val="22"/>
          <w:szCs w:val="22"/>
        </w:rPr>
        <w:t xml:space="preserve">Innovative solutions are necessary </w:t>
      </w:r>
      <w:r w:rsidR="001472C3" w:rsidRPr="0028757B">
        <w:rPr>
          <w:rFonts w:ascii="Roboto" w:hAnsi="Roboto" w:cs="Segoe UI"/>
          <w:color w:val="000000" w:themeColor="text1"/>
          <w:sz w:val="22"/>
          <w:szCs w:val="22"/>
        </w:rPr>
        <w:t xml:space="preserve">to change these patterns </w:t>
      </w:r>
      <w:r w:rsidR="009D53E0" w:rsidRPr="0028757B">
        <w:rPr>
          <w:rFonts w:ascii="Roboto" w:hAnsi="Roboto" w:cs="Segoe UI"/>
          <w:color w:val="000000" w:themeColor="text1"/>
          <w:sz w:val="22"/>
          <w:szCs w:val="22"/>
        </w:rPr>
        <w:t xml:space="preserve">and enable the world to achieve a circular economy </w:t>
      </w:r>
      <w:r w:rsidR="0082262D" w:rsidRPr="0028757B">
        <w:rPr>
          <w:rFonts w:ascii="Roboto" w:hAnsi="Roboto" w:cs="Segoe UI"/>
          <w:color w:val="000000" w:themeColor="text1"/>
          <w:sz w:val="22"/>
          <w:szCs w:val="22"/>
        </w:rPr>
        <w:t>and</w:t>
      </w:r>
      <w:r w:rsidR="009D53E0" w:rsidRPr="0028757B">
        <w:rPr>
          <w:rFonts w:ascii="Roboto" w:hAnsi="Roboto" w:cs="Segoe UI"/>
          <w:color w:val="000000" w:themeColor="text1"/>
          <w:sz w:val="22"/>
          <w:szCs w:val="22"/>
        </w:rPr>
        <w:t xml:space="preserve"> preserve the natural resource base of economic and social development</w:t>
      </w:r>
      <w:r w:rsidR="0082262D" w:rsidRPr="0028757B">
        <w:rPr>
          <w:rFonts w:ascii="Roboto" w:hAnsi="Roboto" w:cs="Segoe UI"/>
          <w:color w:val="000000" w:themeColor="text1"/>
          <w:sz w:val="22"/>
          <w:szCs w:val="22"/>
        </w:rPr>
        <w:t xml:space="preserve"> – through reusing, remanufacturing and refurbishing products</w:t>
      </w:r>
      <w:r w:rsidR="009D53E0" w:rsidRPr="0028757B">
        <w:rPr>
          <w:rFonts w:ascii="Roboto" w:hAnsi="Roboto" w:cs="Segoe UI"/>
          <w:color w:val="000000" w:themeColor="text1"/>
          <w:sz w:val="22"/>
          <w:szCs w:val="22"/>
        </w:rPr>
        <w:t xml:space="preserve">.  The </w:t>
      </w:r>
      <w:r w:rsidR="00532F8C" w:rsidRPr="0028757B">
        <w:rPr>
          <w:rFonts w:ascii="Roboto" w:hAnsi="Roboto" w:cs="Segoe UI"/>
          <w:color w:val="000000" w:themeColor="text1"/>
          <w:sz w:val="22"/>
          <w:szCs w:val="22"/>
        </w:rPr>
        <w:t>HLPF</w:t>
      </w:r>
      <w:r w:rsidR="009D53E0" w:rsidRPr="0028757B">
        <w:rPr>
          <w:rFonts w:ascii="Roboto" w:hAnsi="Roboto" w:cs="Segoe UI"/>
          <w:color w:val="000000" w:themeColor="text1"/>
          <w:sz w:val="22"/>
          <w:szCs w:val="22"/>
        </w:rPr>
        <w:t xml:space="preserve"> can provide political guidance in </w:t>
      </w:r>
      <w:r w:rsidR="00780B36" w:rsidRPr="0028757B">
        <w:rPr>
          <w:rFonts w:ascii="Roboto" w:hAnsi="Roboto" w:cs="Segoe UI"/>
          <w:color w:val="000000" w:themeColor="text1"/>
          <w:sz w:val="22"/>
          <w:szCs w:val="22"/>
        </w:rPr>
        <w:t>catalysing creative approaches and</w:t>
      </w:r>
      <w:r w:rsidR="009D53E0" w:rsidRPr="0028757B">
        <w:rPr>
          <w:rFonts w:ascii="Roboto" w:hAnsi="Roboto" w:cs="Segoe UI"/>
          <w:color w:val="000000" w:themeColor="text1"/>
          <w:sz w:val="22"/>
          <w:szCs w:val="22"/>
        </w:rPr>
        <w:t xml:space="preserve"> innovative solutions to promote sustainable consumption and production </w:t>
      </w:r>
      <w:r w:rsidR="00780B36" w:rsidRPr="0028757B">
        <w:rPr>
          <w:rFonts w:ascii="Roboto" w:hAnsi="Roboto" w:cs="Segoe UI"/>
          <w:color w:val="000000" w:themeColor="text1"/>
          <w:sz w:val="22"/>
          <w:szCs w:val="22"/>
        </w:rPr>
        <w:t xml:space="preserve">patterns, as part of ensuring delivery on the environmental dimension of the 2030 Agenda.  </w:t>
      </w:r>
      <w:r w:rsidR="00AD05A6" w:rsidRPr="0028757B">
        <w:rPr>
          <w:rFonts w:ascii="Roboto" w:hAnsi="Roboto" w:cs="Segoe UI"/>
          <w:color w:val="000000" w:themeColor="text1"/>
          <w:sz w:val="22"/>
          <w:szCs w:val="22"/>
        </w:rPr>
        <w:t>Food, energy, transport and chemicals are primary examples of systems of production and consumption needing most innovation</w:t>
      </w:r>
      <w:r w:rsidR="00855AA8" w:rsidRPr="0028757B">
        <w:rPr>
          <w:rFonts w:ascii="Roboto" w:hAnsi="Roboto" w:cs="Segoe UI"/>
          <w:color w:val="000000" w:themeColor="text1"/>
          <w:sz w:val="22"/>
          <w:szCs w:val="22"/>
        </w:rPr>
        <w:t xml:space="preserve">. </w:t>
      </w:r>
      <w:r w:rsidR="00F65776" w:rsidRPr="0028757B">
        <w:rPr>
          <w:rFonts w:ascii="Roboto" w:hAnsi="Roboto" w:cs="Segoe UI"/>
          <w:color w:val="000000" w:themeColor="text1"/>
          <w:sz w:val="22"/>
          <w:szCs w:val="22"/>
        </w:rPr>
        <w:t xml:space="preserve"> </w:t>
      </w:r>
      <w:r w:rsidR="001A4B2B" w:rsidRPr="0028757B">
        <w:rPr>
          <w:rFonts w:ascii="Roboto" w:hAnsi="Roboto" w:cs="Segoe UI"/>
          <w:color w:val="000000" w:themeColor="text1"/>
          <w:sz w:val="22"/>
          <w:szCs w:val="22"/>
        </w:rPr>
        <w:t>While te</w:t>
      </w:r>
      <w:r w:rsidR="00AD05A6" w:rsidRPr="0028757B">
        <w:rPr>
          <w:rFonts w:ascii="Roboto" w:hAnsi="Roboto" w:cs="Segoe UI"/>
          <w:color w:val="000000" w:themeColor="text1"/>
          <w:sz w:val="22"/>
          <w:szCs w:val="22"/>
        </w:rPr>
        <w:t>chnological innovations are part of the solution,</w:t>
      </w:r>
      <w:r w:rsidR="001A4B2B" w:rsidRPr="0028757B">
        <w:rPr>
          <w:rFonts w:ascii="Roboto" w:hAnsi="Roboto" w:cs="Segoe UI"/>
          <w:color w:val="000000" w:themeColor="text1"/>
          <w:sz w:val="22"/>
          <w:szCs w:val="22"/>
        </w:rPr>
        <w:t xml:space="preserve"> </w:t>
      </w:r>
      <w:r w:rsidR="00AD05A6" w:rsidRPr="0028757B">
        <w:rPr>
          <w:rFonts w:ascii="Roboto" w:hAnsi="Roboto" w:cs="Segoe UI"/>
          <w:color w:val="000000" w:themeColor="text1"/>
          <w:sz w:val="22"/>
          <w:szCs w:val="22"/>
        </w:rPr>
        <w:t xml:space="preserve">they can also create new risks.  Precautionary approaches can reduce these risks, including those of irreversible impacts, and the forum can provide guidance on applying these precautionary approaches more robustly at the national </w:t>
      </w:r>
      <w:r w:rsidR="00975164" w:rsidRPr="0028757B">
        <w:rPr>
          <w:rFonts w:ascii="Roboto" w:hAnsi="Roboto" w:cs="Segoe UI"/>
          <w:color w:val="000000" w:themeColor="text1"/>
          <w:sz w:val="22"/>
          <w:szCs w:val="22"/>
        </w:rPr>
        <w:t xml:space="preserve">and local </w:t>
      </w:r>
      <w:r w:rsidR="00AD05A6" w:rsidRPr="0028757B">
        <w:rPr>
          <w:rFonts w:ascii="Roboto" w:hAnsi="Roboto" w:cs="Segoe UI"/>
          <w:color w:val="000000" w:themeColor="text1"/>
          <w:sz w:val="22"/>
          <w:szCs w:val="22"/>
        </w:rPr>
        <w:t>level</w:t>
      </w:r>
      <w:r w:rsidR="00975164" w:rsidRPr="0028757B">
        <w:rPr>
          <w:rFonts w:ascii="Roboto" w:hAnsi="Roboto" w:cs="Segoe UI"/>
          <w:color w:val="000000" w:themeColor="text1"/>
          <w:sz w:val="22"/>
          <w:szCs w:val="22"/>
        </w:rPr>
        <w:t>s</w:t>
      </w:r>
      <w:r w:rsidR="00AD05A6" w:rsidRPr="0028757B">
        <w:rPr>
          <w:rFonts w:ascii="Roboto" w:hAnsi="Roboto" w:cs="Segoe UI"/>
          <w:color w:val="000000" w:themeColor="text1"/>
          <w:sz w:val="22"/>
          <w:szCs w:val="22"/>
        </w:rPr>
        <w:t xml:space="preserve">.  </w:t>
      </w:r>
    </w:p>
    <w:p w:rsidR="00F65776" w:rsidRPr="0028757B" w:rsidRDefault="00F65776" w:rsidP="00064014">
      <w:pPr>
        <w:autoSpaceDE w:val="0"/>
        <w:autoSpaceDN w:val="0"/>
        <w:adjustRightInd w:val="0"/>
        <w:spacing w:line="276" w:lineRule="auto"/>
        <w:ind w:left="720" w:right="480"/>
        <w:contextualSpacing/>
        <w:rPr>
          <w:rFonts w:ascii="Roboto" w:hAnsi="Roboto" w:cs="Segoe UI"/>
          <w:color w:val="000000" w:themeColor="text1"/>
          <w:sz w:val="22"/>
          <w:szCs w:val="22"/>
        </w:rPr>
      </w:pPr>
    </w:p>
    <w:p w:rsidR="00936D28" w:rsidRPr="0028757B" w:rsidRDefault="00936D28" w:rsidP="00936D28">
      <w:pPr>
        <w:autoSpaceDE w:val="0"/>
        <w:autoSpaceDN w:val="0"/>
        <w:adjustRightInd w:val="0"/>
        <w:spacing w:line="276" w:lineRule="auto"/>
        <w:ind w:left="720" w:right="480"/>
        <w:contextualSpacing/>
        <w:rPr>
          <w:rFonts w:ascii="Roboto" w:hAnsi="Roboto"/>
          <w:color w:val="000000" w:themeColor="text1"/>
          <w:sz w:val="22"/>
        </w:rPr>
      </w:pPr>
      <w:r w:rsidRPr="0028757B">
        <w:rPr>
          <w:rFonts w:ascii="Roboto" w:hAnsi="Roboto"/>
          <w:color w:val="000000" w:themeColor="text1"/>
          <w:sz w:val="22"/>
        </w:rPr>
        <w:t xml:space="preserve">Environmental policies can have positive impact on employment, particularly in the context of economic activities integrating the environmental dimension; these include renewable energy, construction, transport, agriculture, forestry and recycling and </w:t>
      </w:r>
      <w:r w:rsidRPr="0028757B">
        <w:rPr>
          <w:rFonts w:ascii="Roboto" w:hAnsi="Roboto"/>
          <w:color w:val="000000" w:themeColor="text1"/>
          <w:sz w:val="22"/>
        </w:rPr>
        <w:lastRenderedPageBreak/>
        <w:t>waste management.</w:t>
      </w:r>
      <w:r w:rsidR="00532F8C" w:rsidRPr="0028757B">
        <w:rPr>
          <w:rStyle w:val="FootnoteReference"/>
          <w:rFonts w:ascii="Roboto" w:hAnsi="Roboto"/>
          <w:color w:val="000000" w:themeColor="text1"/>
          <w:sz w:val="22"/>
        </w:rPr>
        <w:footnoteReference w:id="5"/>
      </w:r>
      <w:r w:rsidRPr="0028757B">
        <w:rPr>
          <w:rFonts w:ascii="Roboto" w:hAnsi="Roboto"/>
          <w:color w:val="000000" w:themeColor="text1"/>
          <w:sz w:val="22"/>
        </w:rPr>
        <w:t xml:space="preserve">  Renewable energy is a critical source of employment growth; in 2016, it was estimated that this sector was responsible for 8.1 million jobs globally</w:t>
      </w:r>
      <w:r w:rsidR="00532F8C" w:rsidRPr="0028757B">
        <w:rPr>
          <w:rFonts w:ascii="Roboto" w:hAnsi="Roboto"/>
          <w:color w:val="000000" w:themeColor="text1"/>
          <w:sz w:val="22"/>
        </w:rPr>
        <w:t>, and p</w:t>
      </w:r>
      <w:r w:rsidRPr="0028757B">
        <w:rPr>
          <w:rFonts w:ascii="Roboto" w:hAnsi="Roboto"/>
          <w:color w:val="000000" w:themeColor="text1"/>
          <w:sz w:val="22"/>
        </w:rPr>
        <w:t xml:space="preserve">rojections indicate that this figure may reach up to 20 million jobs by 2030.  Other sectors, such as agriculture, buildings, forestry and transport are predicted to see job growth in the short, medium and long term exceeding their comparable business-as-usual scenarios, </w:t>
      </w:r>
      <w:proofErr w:type="gramStart"/>
      <w:r w:rsidRPr="0028757B">
        <w:rPr>
          <w:rFonts w:ascii="Roboto" w:hAnsi="Roboto"/>
          <w:color w:val="000000" w:themeColor="text1"/>
          <w:sz w:val="22"/>
        </w:rPr>
        <w:t>as a result of</w:t>
      </w:r>
      <w:proofErr w:type="gramEnd"/>
      <w:r w:rsidRPr="0028757B">
        <w:rPr>
          <w:rFonts w:ascii="Roboto" w:hAnsi="Roboto"/>
          <w:color w:val="000000" w:themeColor="text1"/>
          <w:sz w:val="22"/>
        </w:rPr>
        <w:t xml:space="preserve"> </w:t>
      </w:r>
      <w:r w:rsidR="00CA7830" w:rsidRPr="0028757B">
        <w:rPr>
          <w:rFonts w:ascii="Roboto" w:hAnsi="Roboto"/>
          <w:color w:val="000000" w:themeColor="text1"/>
          <w:sz w:val="22"/>
        </w:rPr>
        <w:t xml:space="preserve">transition to a </w:t>
      </w:r>
      <w:r w:rsidRPr="0028757B">
        <w:rPr>
          <w:rFonts w:ascii="Roboto" w:hAnsi="Roboto"/>
          <w:color w:val="000000" w:themeColor="text1"/>
          <w:sz w:val="22"/>
        </w:rPr>
        <w:t xml:space="preserve">more resource-efficient and low-carbon economy.  </w:t>
      </w:r>
      <w:r w:rsidR="00532F8C" w:rsidRPr="0028757B">
        <w:rPr>
          <w:rFonts w:ascii="Roboto" w:hAnsi="Roboto"/>
          <w:color w:val="000000" w:themeColor="text1"/>
          <w:sz w:val="22"/>
        </w:rPr>
        <w:t>In this context, member States and stakeholders would benefit from</w:t>
      </w:r>
      <w:r w:rsidR="00CA7830" w:rsidRPr="0028757B">
        <w:rPr>
          <w:rFonts w:ascii="Roboto" w:hAnsi="Roboto"/>
          <w:color w:val="000000" w:themeColor="text1"/>
          <w:sz w:val="22"/>
        </w:rPr>
        <w:t xml:space="preserve"> HLPF guidance on how to leverage environmental policies to create more green jobs.</w:t>
      </w:r>
    </w:p>
    <w:p w:rsidR="00936D28" w:rsidRPr="0028757B" w:rsidRDefault="00936D28" w:rsidP="00064014">
      <w:pPr>
        <w:autoSpaceDE w:val="0"/>
        <w:autoSpaceDN w:val="0"/>
        <w:adjustRightInd w:val="0"/>
        <w:spacing w:line="276" w:lineRule="auto"/>
        <w:ind w:left="720" w:right="480"/>
        <w:contextualSpacing/>
        <w:rPr>
          <w:rFonts w:ascii="Roboto" w:hAnsi="Roboto" w:cs="Segoe UI"/>
          <w:color w:val="000000" w:themeColor="text1"/>
          <w:sz w:val="22"/>
          <w:szCs w:val="22"/>
        </w:rPr>
      </w:pPr>
    </w:p>
    <w:p w:rsidR="00975164" w:rsidRPr="0028757B" w:rsidRDefault="0028757B" w:rsidP="00064014">
      <w:pPr>
        <w:autoSpaceDE w:val="0"/>
        <w:autoSpaceDN w:val="0"/>
        <w:adjustRightInd w:val="0"/>
        <w:spacing w:line="276" w:lineRule="auto"/>
        <w:ind w:left="720" w:right="480"/>
        <w:contextualSpacing/>
        <w:rPr>
          <w:rFonts w:ascii="Roboto" w:hAnsi="Roboto" w:cs="Segoe UI"/>
          <w:color w:val="000000" w:themeColor="text1"/>
          <w:sz w:val="22"/>
          <w:szCs w:val="22"/>
        </w:rPr>
      </w:pPr>
      <w:r w:rsidRPr="0028757B">
        <w:rPr>
          <w:rFonts w:ascii="Roboto" w:hAnsi="Roboto" w:cs="Segoe UI"/>
          <w:color w:val="000000" w:themeColor="text1"/>
          <w:sz w:val="22"/>
          <w:szCs w:val="22"/>
        </w:rPr>
        <w:t>In addition</w:t>
      </w:r>
      <w:r w:rsidR="00AD05A6" w:rsidRPr="0028757B">
        <w:rPr>
          <w:rFonts w:ascii="Roboto" w:hAnsi="Roboto" w:cs="Segoe UI"/>
          <w:color w:val="000000" w:themeColor="text1"/>
          <w:sz w:val="22"/>
          <w:szCs w:val="22"/>
        </w:rPr>
        <w:t xml:space="preserve">, the </w:t>
      </w:r>
      <w:r w:rsidR="00532F8C" w:rsidRPr="0028757B">
        <w:rPr>
          <w:rFonts w:ascii="Roboto" w:hAnsi="Roboto" w:cs="Segoe UI"/>
          <w:color w:val="000000" w:themeColor="text1"/>
          <w:sz w:val="22"/>
          <w:szCs w:val="22"/>
        </w:rPr>
        <w:t>HLPF</w:t>
      </w:r>
      <w:r w:rsidR="00AD05A6" w:rsidRPr="0028757B">
        <w:rPr>
          <w:rFonts w:ascii="Roboto" w:hAnsi="Roboto" w:cs="Segoe UI"/>
          <w:color w:val="000000" w:themeColor="text1"/>
          <w:sz w:val="22"/>
          <w:szCs w:val="22"/>
        </w:rPr>
        <w:t xml:space="preserve"> may wish to </w:t>
      </w:r>
      <w:r w:rsidR="0097760E" w:rsidRPr="0028757B">
        <w:rPr>
          <w:rFonts w:ascii="Roboto" w:hAnsi="Roboto" w:cs="Segoe UI"/>
          <w:color w:val="000000" w:themeColor="text1"/>
          <w:sz w:val="22"/>
          <w:szCs w:val="22"/>
        </w:rPr>
        <w:t>shed light on new models of sustainability governance that balance economic, environmental and social considerations</w:t>
      </w:r>
      <w:r w:rsidR="00ED605D" w:rsidRPr="0028757B">
        <w:rPr>
          <w:rFonts w:ascii="Roboto" w:hAnsi="Roboto" w:cs="Segoe UI"/>
          <w:color w:val="000000" w:themeColor="text1"/>
          <w:sz w:val="22"/>
          <w:szCs w:val="22"/>
        </w:rPr>
        <w:t xml:space="preserve">, </w:t>
      </w:r>
      <w:proofErr w:type="gramStart"/>
      <w:r w:rsidR="00ED605D" w:rsidRPr="0028757B">
        <w:rPr>
          <w:rFonts w:ascii="Roboto" w:hAnsi="Roboto" w:cs="Segoe UI"/>
          <w:color w:val="000000" w:themeColor="text1"/>
          <w:sz w:val="22"/>
          <w:szCs w:val="22"/>
        </w:rPr>
        <w:t>taking into account</w:t>
      </w:r>
      <w:proofErr w:type="gramEnd"/>
      <w:r w:rsidR="00ED605D" w:rsidRPr="0028757B">
        <w:rPr>
          <w:rFonts w:ascii="Roboto" w:hAnsi="Roboto" w:cs="Segoe UI"/>
          <w:color w:val="000000" w:themeColor="text1"/>
          <w:sz w:val="22"/>
          <w:szCs w:val="22"/>
        </w:rPr>
        <w:t xml:space="preserve"> equity and gender dimensions.</w:t>
      </w:r>
      <w:r w:rsidR="0097760E" w:rsidRPr="0028757B">
        <w:rPr>
          <w:rFonts w:ascii="Roboto" w:hAnsi="Roboto" w:cs="Segoe UI"/>
          <w:color w:val="000000" w:themeColor="text1"/>
          <w:sz w:val="22"/>
          <w:szCs w:val="22"/>
        </w:rPr>
        <w:t xml:space="preserve">  </w:t>
      </w:r>
      <w:r w:rsidR="00975164" w:rsidRPr="0028757B">
        <w:rPr>
          <w:rFonts w:ascii="Roboto" w:hAnsi="Roboto" w:cs="Segoe UI"/>
          <w:color w:val="000000" w:themeColor="text1"/>
          <w:sz w:val="22"/>
          <w:szCs w:val="22"/>
        </w:rPr>
        <w:t>Existing policies have proven insufficient to address the backlog of environmental problems</w:t>
      </w:r>
      <w:r w:rsidR="00777348" w:rsidRPr="0028757B">
        <w:rPr>
          <w:rFonts w:ascii="Roboto" w:hAnsi="Roboto" w:cs="Segoe UI"/>
          <w:color w:val="000000" w:themeColor="text1"/>
          <w:sz w:val="22"/>
          <w:szCs w:val="22"/>
        </w:rPr>
        <w:t xml:space="preserve">. </w:t>
      </w:r>
      <w:r w:rsidR="00975164" w:rsidRPr="0028757B">
        <w:rPr>
          <w:rFonts w:ascii="Roboto" w:hAnsi="Roboto" w:cs="Segoe UI"/>
          <w:color w:val="000000" w:themeColor="text1"/>
          <w:sz w:val="22"/>
          <w:szCs w:val="22"/>
        </w:rPr>
        <w:t xml:space="preserve"> </w:t>
      </w:r>
      <w:r w:rsidR="00777348" w:rsidRPr="0028757B">
        <w:rPr>
          <w:rFonts w:ascii="Roboto" w:hAnsi="Roboto" w:cs="Segoe UI"/>
          <w:color w:val="000000" w:themeColor="text1"/>
          <w:sz w:val="22"/>
          <w:szCs w:val="22"/>
        </w:rPr>
        <w:t>A</w:t>
      </w:r>
      <w:r w:rsidR="00975164" w:rsidRPr="0028757B">
        <w:rPr>
          <w:rFonts w:ascii="Roboto" w:hAnsi="Roboto" w:cs="Segoe UI"/>
          <w:color w:val="000000" w:themeColor="text1"/>
          <w:sz w:val="22"/>
          <w:szCs w:val="22"/>
        </w:rPr>
        <w:t>lthough it is essential to continuously advance environmental policies</w:t>
      </w:r>
      <w:r w:rsidR="003D1C83" w:rsidRPr="0028757B">
        <w:rPr>
          <w:rFonts w:ascii="Roboto" w:hAnsi="Roboto" w:cs="Segoe UI"/>
          <w:color w:val="000000" w:themeColor="text1"/>
          <w:sz w:val="22"/>
          <w:szCs w:val="22"/>
        </w:rPr>
        <w:t xml:space="preserve">, transformative change, in the sense of reconfiguration of basic social systems and structures, including their institutional framework, social practices, cultural norms and values, is necessary.  Transformative change enables and combines visionary, strategic and integrated policymaking with the enabling of bottom-up social, technological and institutional innovation and the systematic </w:t>
      </w:r>
      <w:r w:rsidR="00777348" w:rsidRPr="0028757B">
        <w:rPr>
          <w:rFonts w:ascii="Roboto" w:hAnsi="Roboto" w:cs="Segoe UI"/>
          <w:color w:val="000000" w:themeColor="text1"/>
          <w:sz w:val="22"/>
          <w:szCs w:val="22"/>
        </w:rPr>
        <w:t xml:space="preserve">use of experience drawn from such experimentation.  </w:t>
      </w:r>
    </w:p>
    <w:p w:rsidR="0097760E" w:rsidRPr="0028757B" w:rsidRDefault="0097760E" w:rsidP="00064014">
      <w:pPr>
        <w:autoSpaceDE w:val="0"/>
        <w:autoSpaceDN w:val="0"/>
        <w:adjustRightInd w:val="0"/>
        <w:spacing w:line="276" w:lineRule="auto"/>
        <w:ind w:left="720" w:right="480"/>
        <w:contextualSpacing/>
        <w:rPr>
          <w:rFonts w:ascii="Roboto" w:hAnsi="Roboto"/>
          <w:color w:val="000000" w:themeColor="text1"/>
          <w:sz w:val="22"/>
        </w:rPr>
      </w:pPr>
      <w:r w:rsidRPr="0028757B">
        <w:rPr>
          <w:rFonts w:ascii="Roboto" w:hAnsi="Roboto" w:cs="Segoe UI"/>
          <w:color w:val="000000" w:themeColor="text1"/>
          <w:sz w:val="22"/>
          <w:szCs w:val="22"/>
        </w:rPr>
        <w:t>Thes</w:t>
      </w:r>
      <w:r w:rsidR="004271DB" w:rsidRPr="0028757B">
        <w:rPr>
          <w:rFonts w:ascii="Roboto" w:hAnsi="Roboto" w:cs="Segoe UI"/>
          <w:color w:val="000000" w:themeColor="text1"/>
          <w:sz w:val="22"/>
          <w:szCs w:val="22"/>
        </w:rPr>
        <w:t>e</w:t>
      </w:r>
      <w:r w:rsidRPr="0028757B">
        <w:rPr>
          <w:rFonts w:ascii="Roboto" w:hAnsi="Roboto" w:cs="Segoe UI"/>
          <w:color w:val="000000" w:themeColor="text1"/>
          <w:sz w:val="22"/>
          <w:szCs w:val="22"/>
        </w:rPr>
        <w:t xml:space="preserve"> new governance models should ensure adequate investments in knowledge, and act on early signals from science and society to avoid unnecessary harm and costs. </w:t>
      </w:r>
    </w:p>
    <w:p w:rsidR="005E3844" w:rsidRPr="0028757B" w:rsidRDefault="005E3844" w:rsidP="00064014">
      <w:pPr>
        <w:tabs>
          <w:tab w:val="left" w:pos="720"/>
        </w:tabs>
        <w:snapToGrid w:val="0"/>
        <w:spacing w:line="276" w:lineRule="auto"/>
        <w:rPr>
          <w:rFonts w:ascii="Roboto" w:hAnsi="Roboto" w:cs="Times New Roman"/>
          <w:b/>
          <w:color w:val="1F497D" w:themeColor="text2"/>
        </w:rPr>
      </w:pPr>
    </w:p>
    <w:p w:rsidR="005E3844" w:rsidRPr="0028757B" w:rsidRDefault="005E3844" w:rsidP="00064014">
      <w:pPr>
        <w:pStyle w:val="ListParagraph"/>
        <w:tabs>
          <w:tab w:val="left" w:pos="720"/>
        </w:tabs>
        <w:snapToGrid w:val="0"/>
        <w:spacing w:line="276" w:lineRule="auto"/>
        <w:rPr>
          <w:rFonts w:ascii="Roboto" w:hAnsi="Roboto" w:cs="Times New Roman"/>
          <w:b/>
          <w:color w:val="1F497D" w:themeColor="text2"/>
          <w:lang w:val="en-US"/>
        </w:rPr>
      </w:pPr>
    </w:p>
    <w:p w:rsidR="009F15C3" w:rsidRPr="0028757B" w:rsidRDefault="009F15C3" w:rsidP="00064014">
      <w:pPr>
        <w:pStyle w:val="ListParagraph"/>
        <w:numPr>
          <w:ilvl w:val="0"/>
          <w:numId w:val="3"/>
        </w:numPr>
        <w:tabs>
          <w:tab w:val="left" w:pos="720"/>
        </w:tabs>
        <w:snapToGrid w:val="0"/>
        <w:spacing w:line="276" w:lineRule="auto"/>
        <w:ind w:hanging="720"/>
        <w:rPr>
          <w:rFonts w:ascii="Roboto" w:hAnsi="Roboto" w:cs="Times New Roman"/>
          <w:b/>
          <w:color w:val="1F497D" w:themeColor="text2"/>
        </w:rPr>
      </w:pPr>
      <w:r w:rsidRPr="0028757B">
        <w:rPr>
          <w:rFonts w:ascii="Roboto" w:hAnsi="Roboto" w:cs="Times New Roman"/>
          <w:b/>
          <w:color w:val="1F497D" w:themeColor="text2"/>
        </w:rPr>
        <w:t>Policy recommendations on ways to accelerate progress in empowering people, ensuring inclusiveness and equality, and achieving SDGs</w:t>
      </w:r>
    </w:p>
    <w:p w:rsidR="00867A3F" w:rsidRPr="0028757B" w:rsidRDefault="00867A3F" w:rsidP="00064014">
      <w:pPr>
        <w:pStyle w:val="Default"/>
        <w:tabs>
          <w:tab w:val="left" w:pos="720"/>
        </w:tabs>
        <w:spacing w:line="276" w:lineRule="auto"/>
        <w:rPr>
          <w:rFonts w:ascii="Roboto" w:hAnsi="Roboto" w:cs="Segoe UI"/>
          <w:color w:val="auto"/>
          <w:sz w:val="22"/>
          <w:szCs w:val="22"/>
        </w:rPr>
      </w:pPr>
    </w:p>
    <w:p w:rsidR="00193193" w:rsidRPr="0028757B" w:rsidRDefault="00970DC1" w:rsidP="00064014">
      <w:pPr>
        <w:pStyle w:val="Default"/>
        <w:tabs>
          <w:tab w:val="left" w:pos="720"/>
        </w:tabs>
        <w:spacing w:line="276" w:lineRule="auto"/>
        <w:ind w:left="720"/>
        <w:rPr>
          <w:rFonts w:ascii="Roboto" w:hAnsi="Roboto"/>
          <w:sz w:val="22"/>
          <w:szCs w:val="22"/>
        </w:rPr>
      </w:pPr>
      <w:r w:rsidRPr="0028757B">
        <w:rPr>
          <w:rFonts w:ascii="Roboto" w:hAnsi="Roboto" w:cs="Segoe UI"/>
          <w:color w:val="auto"/>
          <w:sz w:val="22"/>
          <w:szCs w:val="22"/>
        </w:rPr>
        <w:t>No one of the expected 10 billion people in 2050 should be left behind – all should live healthy, fulfilling li</w:t>
      </w:r>
      <w:r w:rsidR="007C011B" w:rsidRPr="0028757B">
        <w:rPr>
          <w:rFonts w:ascii="Roboto" w:hAnsi="Roboto" w:cs="Segoe UI"/>
          <w:color w:val="auto"/>
          <w:sz w:val="22"/>
          <w:szCs w:val="22"/>
        </w:rPr>
        <w:t xml:space="preserve">ves within ecological limits. </w:t>
      </w:r>
      <w:bookmarkEnd w:id="2"/>
      <w:r w:rsidR="001A4B2B" w:rsidRPr="0028757B">
        <w:rPr>
          <w:rFonts w:ascii="Roboto" w:hAnsi="Roboto" w:cs="Segoe UI"/>
          <w:color w:val="auto"/>
          <w:sz w:val="22"/>
          <w:szCs w:val="22"/>
        </w:rPr>
        <w:t xml:space="preserve"> </w:t>
      </w:r>
      <w:r w:rsidR="008A3F9E" w:rsidRPr="0028757B">
        <w:rPr>
          <w:rFonts w:ascii="Roboto" w:hAnsi="Roboto"/>
          <w:sz w:val="22"/>
          <w:szCs w:val="22"/>
        </w:rPr>
        <w:t xml:space="preserve">The social and economic costs of inaction often exceed the costs of action and are inequitably distributed and often borne by the weakest in society.  </w:t>
      </w:r>
      <w:r w:rsidR="00777348" w:rsidRPr="0028757B">
        <w:rPr>
          <w:rFonts w:ascii="Roboto" w:hAnsi="Roboto"/>
          <w:sz w:val="22"/>
          <w:szCs w:val="22"/>
        </w:rPr>
        <w:t>Coordinated and ambitious policy, coupled with social and technological innovation, can enable the achievement of the SDGs, related multilateral environmental agreements and other internationally agreed environmental goals.  Transformative pathways to sustainable development require the following:</w:t>
      </w:r>
    </w:p>
    <w:p w:rsidR="00777348" w:rsidRPr="0028757B" w:rsidRDefault="00777348" w:rsidP="00064014">
      <w:pPr>
        <w:pStyle w:val="Default"/>
        <w:numPr>
          <w:ilvl w:val="0"/>
          <w:numId w:val="5"/>
        </w:numPr>
        <w:tabs>
          <w:tab w:val="left" w:pos="720"/>
        </w:tabs>
        <w:spacing w:line="276" w:lineRule="auto"/>
        <w:rPr>
          <w:rFonts w:ascii="Roboto" w:hAnsi="Roboto"/>
          <w:sz w:val="22"/>
          <w:szCs w:val="22"/>
        </w:rPr>
      </w:pPr>
      <w:r w:rsidRPr="0028757B">
        <w:rPr>
          <w:rFonts w:ascii="Roboto" w:hAnsi="Roboto"/>
          <w:sz w:val="22"/>
          <w:szCs w:val="22"/>
        </w:rPr>
        <w:t>vision to guide systemic innovation towards sustainability</w:t>
      </w:r>
    </w:p>
    <w:p w:rsidR="00777348" w:rsidRPr="0028757B" w:rsidRDefault="00777348" w:rsidP="00064014">
      <w:pPr>
        <w:pStyle w:val="Default"/>
        <w:numPr>
          <w:ilvl w:val="0"/>
          <w:numId w:val="5"/>
        </w:numPr>
        <w:tabs>
          <w:tab w:val="left" w:pos="720"/>
        </w:tabs>
        <w:spacing w:line="276" w:lineRule="auto"/>
        <w:rPr>
          <w:rFonts w:ascii="Roboto" w:hAnsi="Roboto"/>
          <w:sz w:val="22"/>
          <w:szCs w:val="22"/>
        </w:rPr>
      </w:pPr>
      <w:r w:rsidRPr="0028757B">
        <w:rPr>
          <w:rFonts w:ascii="Roboto" w:hAnsi="Roboto"/>
          <w:sz w:val="22"/>
          <w:szCs w:val="22"/>
        </w:rPr>
        <w:t>social and policy innovation</w:t>
      </w:r>
    </w:p>
    <w:p w:rsidR="00777348" w:rsidRPr="0028757B" w:rsidRDefault="00777348" w:rsidP="00064014">
      <w:pPr>
        <w:pStyle w:val="Default"/>
        <w:numPr>
          <w:ilvl w:val="0"/>
          <w:numId w:val="5"/>
        </w:numPr>
        <w:tabs>
          <w:tab w:val="left" w:pos="720"/>
        </w:tabs>
        <w:spacing w:line="276" w:lineRule="auto"/>
        <w:rPr>
          <w:rFonts w:ascii="Roboto" w:hAnsi="Roboto"/>
          <w:sz w:val="22"/>
          <w:szCs w:val="22"/>
        </w:rPr>
      </w:pPr>
      <w:r w:rsidRPr="0028757B">
        <w:rPr>
          <w:rFonts w:ascii="Roboto" w:hAnsi="Roboto"/>
          <w:sz w:val="22"/>
          <w:szCs w:val="22"/>
        </w:rPr>
        <w:t>phasing-out of unsustainable practices</w:t>
      </w:r>
    </w:p>
    <w:p w:rsidR="00777348" w:rsidRPr="0028757B" w:rsidRDefault="00777348" w:rsidP="00064014">
      <w:pPr>
        <w:pStyle w:val="Default"/>
        <w:numPr>
          <w:ilvl w:val="0"/>
          <w:numId w:val="5"/>
        </w:numPr>
        <w:tabs>
          <w:tab w:val="left" w:pos="720"/>
        </w:tabs>
        <w:spacing w:line="276" w:lineRule="auto"/>
        <w:rPr>
          <w:rFonts w:ascii="Roboto" w:hAnsi="Roboto"/>
          <w:sz w:val="22"/>
          <w:szCs w:val="22"/>
        </w:rPr>
      </w:pPr>
      <w:r w:rsidRPr="0028757B">
        <w:rPr>
          <w:rFonts w:ascii="Roboto" w:hAnsi="Roboto"/>
          <w:sz w:val="22"/>
          <w:szCs w:val="22"/>
        </w:rPr>
        <w:t>policy experimentation</w:t>
      </w:r>
    </w:p>
    <w:p w:rsidR="00BD2454" w:rsidRPr="0028757B" w:rsidRDefault="00777348" w:rsidP="00BD2454">
      <w:pPr>
        <w:pStyle w:val="Default"/>
        <w:numPr>
          <w:ilvl w:val="0"/>
          <w:numId w:val="5"/>
        </w:numPr>
        <w:tabs>
          <w:tab w:val="left" w:pos="720"/>
        </w:tabs>
        <w:spacing w:line="276" w:lineRule="auto"/>
        <w:rPr>
          <w:rFonts w:ascii="Roboto" w:hAnsi="Roboto"/>
          <w:sz w:val="22"/>
          <w:szCs w:val="22"/>
        </w:rPr>
      </w:pPr>
      <w:r w:rsidRPr="0028757B">
        <w:rPr>
          <w:rFonts w:ascii="Roboto" w:hAnsi="Roboto"/>
          <w:sz w:val="22"/>
          <w:szCs w:val="22"/>
        </w:rPr>
        <w:t>engaging and enabling diverse actors, especially local and indigenous people</w:t>
      </w:r>
    </w:p>
    <w:p w:rsidR="00BD2454" w:rsidRPr="0028757B" w:rsidRDefault="002A39C2" w:rsidP="00BD2454">
      <w:pPr>
        <w:pStyle w:val="Default"/>
        <w:numPr>
          <w:ilvl w:val="0"/>
          <w:numId w:val="5"/>
        </w:numPr>
        <w:tabs>
          <w:tab w:val="left" w:pos="720"/>
        </w:tabs>
        <w:spacing w:line="276" w:lineRule="auto"/>
        <w:rPr>
          <w:rFonts w:ascii="Roboto" w:hAnsi="Roboto"/>
          <w:sz w:val="22"/>
          <w:szCs w:val="22"/>
        </w:rPr>
      </w:pPr>
      <w:r w:rsidRPr="0028757B">
        <w:rPr>
          <w:rFonts w:ascii="Roboto" w:hAnsi="Roboto"/>
          <w:sz w:val="22"/>
          <w:szCs w:val="22"/>
        </w:rPr>
        <w:t xml:space="preserve">education for sustainable development, in which </w:t>
      </w:r>
      <w:r w:rsidR="00F8227F" w:rsidRPr="0028757B">
        <w:rPr>
          <w:rFonts w:ascii="Roboto" w:hAnsi="Roboto"/>
          <w:sz w:val="22"/>
          <w:szCs w:val="22"/>
        </w:rPr>
        <w:t xml:space="preserve">UNEP </w:t>
      </w:r>
      <w:r w:rsidRPr="0028757B">
        <w:rPr>
          <w:rFonts w:ascii="Roboto" w:hAnsi="Roboto"/>
          <w:sz w:val="22"/>
          <w:szCs w:val="22"/>
        </w:rPr>
        <w:t>is taking the lead, including through the Global Universities Partnership on Environment for Sustainability with over 800 partner universities worldwide</w:t>
      </w:r>
      <w:r w:rsidR="00987676" w:rsidRPr="0028757B">
        <w:rPr>
          <w:rFonts w:ascii="Roboto" w:hAnsi="Roboto"/>
          <w:sz w:val="22"/>
          <w:szCs w:val="22"/>
        </w:rPr>
        <w:t xml:space="preserve"> and </w:t>
      </w:r>
      <w:proofErr w:type="spellStart"/>
      <w:r w:rsidR="00BD2454" w:rsidRPr="0028757B">
        <w:rPr>
          <w:rFonts w:ascii="Roboto" w:hAnsi="Roboto"/>
          <w:sz w:val="22"/>
          <w:szCs w:val="22"/>
        </w:rPr>
        <w:t>InforMEA</w:t>
      </w:r>
      <w:proofErr w:type="spellEnd"/>
      <w:r w:rsidR="00BD2454" w:rsidRPr="0028757B">
        <w:rPr>
          <w:rFonts w:ascii="Roboto" w:hAnsi="Roboto"/>
          <w:sz w:val="22"/>
          <w:szCs w:val="22"/>
        </w:rPr>
        <w:t xml:space="preserve"> (https://www.informea.org), which brings together 43 international and regional legally binding instruments on the environment to provide pertinent information and e-learning opportunities.</w:t>
      </w:r>
    </w:p>
    <w:p w:rsidR="00BD2454" w:rsidRPr="0028757B" w:rsidRDefault="00BD2454" w:rsidP="00BD2454">
      <w:pPr>
        <w:pStyle w:val="Default"/>
        <w:tabs>
          <w:tab w:val="left" w:pos="720"/>
        </w:tabs>
        <w:spacing w:line="276" w:lineRule="auto"/>
        <w:ind w:left="1440"/>
        <w:rPr>
          <w:rFonts w:ascii="Roboto" w:hAnsi="Roboto"/>
          <w:sz w:val="22"/>
          <w:szCs w:val="22"/>
        </w:rPr>
      </w:pPr>
    </w:p>
    <w:p w:rsidR="002F0A31" w:rsidRPr="0028757B" w:rsidRDefault="002F0A31" w:rsidP="00064014">
      <w:pPr>
        <w:pStyle w:val="Default"/>
        <w:tabs>
          <w:tab w:val="left" w:pos="720"/>
        </w:tabs>
        <w:spacing w:line="276" w:lineRule="auto"/>
        <w:ind w:left="720"/>
        <w:rPr>
          <w:rFonts w:ascii="Roboto" w:hAnsi="Roboto" w:cs="Segoe UI"/>
          <w:color w:val="auto"/>
          <w:sz w:val="22"/>
          <w:szCs w:val="22"/>
          <w:lang w:val="en-US"/>
        </w:rPr>
      </w:pPr>
      <w:r w:rsidRPr="0028757B">
        <w:rPr>
          <w:rFonts w:ascii="Roboto" w:hAnsi="Roboto" w:cs="Segoe UI"/>
          <w:color w:val="auto"/>
          <w:sz w:val="22"/>
          <w:szCs w:val="22"/>
          <w:lang w:val="en-US"/>
        </w:rPr>
        <w:t xml:space="preserve">There is also a need to strengthen ecosystem-based approaches to climate change adaptation. Healthy, well-functioning ecosystems enhance our resilience to the adverse impacts of climate change. </w:t>
      </w:r>
      <w:r w:rsidR="0028757B">
        <w:rPr>
          <w:rFonts w:ascii="Roboto" w:hAnsi="Roboto" w:cs="Segoe UI"/>
          <w:color w:val="auto"/>
          <w:sz w:val="22"/>
          <w:szCs w:val="22"/>
          <w:lang w:val="en-US"/>
        </w:rPr>
        <w:t xml:space="preserve"> </w:t>
      </w:r>
      <w:r w:rsidRPr="0028757B">
        <w:rPr>
          <w:rFonts w:ascii="Roboto" w:hAnsi="Roboto" w:cs="Segoe UI"/>
          <w:color w:val="auto"/>
          <w:sz w:val="22"/>
          <w:szCs w:val="22"/>
          <w:lang w:val="en-US"/>
        </w:rPr>
        <w:t xml:space="preserve">Coastal habitats provide natural flood defenses, well-protected lakes retain water sources during droughts, and healthy forests reduce the risk of devastating wildfires. ecosystem-based adaptation is an approach that uses these biodiversity and ecosystem services as part of a holistic adaptation strategy. </w:t>
      </w:r>
      <w:r w:rsidR="0028757B">
        <w:rPr>
          <w:rFonts w:ascii="Roboto" w:hAnsi="Roboto" w:cs="Segoe UI"/>
          <w:color w:val="auto"/>
          <w:sz w:val="22"/>
          <w:szCs w:val="22"/>
          <w:lang w:val="en-US"/>
        </w:rPr>
        <w:t xml:space="preserve"> </w:t>
      </w:r>
      <w:r w:rsidRPr="0028757B">
        <w:rPr>
          <w:rFonts w:ascii="Roboto" w:hAnsi="Roboto" w:cs="Segoe UI"/>
          <w:color w:val="auto"/>
          <w:sz w:val="22"/>
          <w:szCs w:val="22"/>
          <w:lang w:val="en-US"/>
        </w:rPr>
        <w:t>Often through win-win outcomes, ecosystem-based adaptation protects communities from the effects of climate change while simultaneously providing a variety of ecological benefits so crucial for human well-being, such as clean water and food.</w:t>
      </w:r>
    </w:p>
    <w:p w:rsidR="002F0A31" w:rsidRPr="0028757B" w:rsidRDefault="002F0A31" w:rsidP="00064014">
      <w:pPr>
        <w:spacing w:line="276" w:lineRule="auto"/>
        <w:rPr>
          <w:rFonts w:ascii="Roboto" w:hAnsi="Roboto" w:cs="Times New Roman"/>
          <w:sz w:val="22"/>
          <w:szCs w:val="22"/>
        </w:rPr>
      </w:pPr>
    </w:p>
    <w:p w:rsidR="0078274A" w:rsidRPr="0028757B" w:rsidRDefault="0028757B" w:rsidP="00064014">
      <w:pPr>
        <w:pStyle w:val="Default"/>
        <w:tabs>
          <w:tab w:val="left" w:pos="720"/>
        </w:tabs>
        <w:spacing w:line="276" w:lineRule="auto"/>
        <w:ind w:left="720"/>
        <w:rPr>
          <w:rFonts w:ascii="Roboto" w:hAnsi="Roboto" w:cs="Segoe UI"/>
          <w:color w:val="auto"/>
          <w:sz w:val="22"/>
          <w:szCs w:val="22"/>
        </w:rPr>
      </w:pPr>
      <w:r>
        <w:rPr>
          <w:rFonts w:ascii="Roboto" w:hAnsi="Roboto" w:cs="Segoe UI"/>
          <w:color w:val="auto"/>
          <w:sz w:val="22"/>
          <w:szCs w:val="22"/>
        </w:rPr>
        <w:t>There</w:t>
      </w:r>
      <w:r w:rsidR="0078274A" w:rsidRPr="0028757B">
        <w:rPr>
          <w:rFonts w:ascii="Roboto" w:hAnsi="Roboto" w:cs="Segoe UI"/>
          <w:color w:val="auto"/>
          <w:sz w:val="22"/>
          <w:szCs w:val="22"/>
        </w:rPr>
        <w:t xml:space="preserve"> is a growing recognition of the link between human rights and the environment, as reflected in over 150 national constitutions that now enshrine substantive and/or procedural rights and protections relating to the environment.  The right to a healthy environment is also </w:t>
      </w:r>
      <w:r w:rsidR="00783D17" w:rsidRPr="0028757B">
        <w:rPr>
          <w:rFonts w:ascii="Roboto" w:hAnsi="Roboto" w:cs="Segoe UI"/>
          <w:color w:val="auto"/>
          <w:sz w:val="22"/>
          <w:szCs w:val="22"/>
        </w:rPr>
        <w:t xml:space="preserve"> found </w:t>
      </w:r>
      <w:r w:rsidR="0078274A" w:rsidRPr="0028757B">
        <w:rPr>
          <w:rFonts w:ascii="Roboto" w:hAnsi="Roboto" w:cs="Segoe UI"/>
          <w:color w:val="auto"/>
          <w:sz w:val="22"/>
          <w:szCs w:val="22"/>
        </w:rPr>
        <w:t xml:space="preserve">in several regional treaties, including </w:t>
      </w:r>
      <w:r w:rsidR="00ED605D" w:rsidRPr="0028757B">
        <w:rPr>
          <w:rFonts w:ascii="Roboto" w:hAnsi="Roboto" w:cs="Segoe UI"/>
          <w:color w:val="auto"/>
          <w:sz w:val="22"/>
          <w:szCs w:val="22"/>
        </w:rPr>
        <w:t xml:space="preserve">in </w:t>
      </w:r>
      <w:r w:rsidR="0078274A" w:rsidRPr="0028757B">
        <w:rPr>
          <w:rFonts w:ascii="Roboto" w:hAnsi="Roboto" w:cs="Segoe UI"/>
          <w:color w:val="auto"/>
          <w:sz w:val="22"/>
          <w:szCs w:val="22"/>
        </w:rPr>
        <w:t xml:space="preserve">the African Charter on Human and Peoples' Rights, the </w:t>
      </w:r>
      <w:r w:rsidR="00ED605D" w:rsidRPr="0028757B">
        <w:rPr>
          <w:rFonts w:ascii="Roboto" w:hAnsi="Roboto" w:cs="Segoe UI"/>
          <w:color w:val="auto"/>
          <w:sz w:val="22"/>
          <w:szCs w:val="22"/>
        </w:rPr>
        <w:t xml:space="preserve">UN Economic Commission for Europe </w:t>
      </w:r>
      <w:r w:rsidR="0078274A" w:rsidRPr="0028757B">
        <w:rPr>
          <w:rFonts w:ascii="Roboto" w:hAnsi="Roboto" w:cs="Segoe UI"/>
          <w:color w:val="auto"/>
          <w:sz w:val="22"/>
          <w:szCs w:val="22"/>
        </w:rPr>
        <w:t>Convention</w:t>
      </w:r>
      <w:r w:rsidR="00ED605D" w:rsidRPr="0028757B">
        <w:rPr>
          <w:rFonts w:ascii="Roboto" w:hAnsi="Roboto" w:cs="Segoe UI"/>
          <w:color w:val="auto"/>
          <w:sz w:val="22"/>
          <w:szCs w:val="22"/>
        </w:rPr>
        <w:t xml:space="preserve"> on Access to Information, Public Participation in Decision-Making and Access to Justice in Environmental Matters (the Aarhus Convention)</w:t>
      </w:r>
      <w:r w:rsidR="0078274A" w:rsidRPr="0028757B">
        <w:rPr>
          <w:rFonts w:ascii="Roboto" w:hAnsi="Roboto" w:cs="Segoe UI"/>
          <w:color w:val="auto"/>
          <w:sz w:val="22"/>
          <w:szCs w:val="22"/>
        </w:rPr>
        <w:t>, and most recently the Regional Agreement on Access to Information, Participation and Justice in Environmental Matters in Latin America and the Caribbean</w:t>
      </w:r>
      <w:r w:rsidR="00ED605D" w:rsidRPr="0028757B">
        <w:rPr>
          <w:rFonts w:ascii="Roboto" w:hAnsi="Roboto" w:cs="Segoe UI"/>
          <w:color w:val="auto"/>
          <w:sz w:val="22"/>
          <w:szCs w:val="22"/>
        </w:rPr>
        <w:t xml:space="preserve"> (the </w:t>
      </w:r>
      <w:proofErr w:type="spellStart"/>
      <w:r w:rsidR="00ED605D" w:rsidRPr="0028757B">
        <w:rPr>
          <w:rFonts w:ascii="Roboto" w:hAnsi="Roboto" w:cs="Segoe UI"/>
          <w:color w:val="auto"/>
          <w:sz w:val="22"/>
          <w:szCs w:val="22"/>
        </w:rPr>
        <w:t>Escazú</w:t>
      </w:r>
      <w:proofErr w:type="spellEnd"/>
      <w:r w:rsidR="00ED605D" w:rsidRPr="0028757B">
        <w:rPr>
          <w:rFonts w:ascii="Roboto" w:hAnsi="Roboto" w:cs="Segoe UI"/>
          <w:color w:val="auto"/>
          <w:sz w:val="22"/>
          <w:szCs w:val="22"/>
        </w:rPr>
        <w:t xml:space="preserve"> Convention)</w:t>
      </w:r>
      <w:r w:rsidR="0078274A" w:rsidRPr="0028757B">
        <w:rPr>
          <w:rFonts w:ascii="Roboto" w:hAnsi="Roboto" w:cs="Segoe UI"/>
          <w:color w:val="auto"/>
          <w:sz w:val="22"/>
          <w:szCs w:val="22"/>
        </w:rPr>
        <w:t>.  National and regional courts have also provided for judicial recognition of these rights, and the Human Rights Council and UN General Assembly have adopted resolutions respectively recognizing human rights in relation to action on climate change</w:t>
      </w:r>
      <w:r w:rsidR="00783D17" w:rsidRPr="0028757B">
        <w:rPr>
          <w:rFonts w:ascii="Roboto" w:hAnsi="Roboto" w:cs="Segoe UI"/>
          <w:color w:val="auto"/>
          <w:sz w:val="22"/>
          <w:szCs w:val="22"/>
        </w:rPr>
        <w:t>,</w:t>
      </w:r>
      <w:r w:rsidR="00BD2454" w:rsidRPr="0028757B">
        <w:rPr>
          <w:rFonts w:ascii="Roboto" w:hAnsi="Roboto" w:cs="Segoe UI"/>
          <w:color w:val="auto"/>
          <w:sz w:val="22"/>
          <w:szCs w:val="22"/>
        </w:rPr>
        <w:t xml:space="preserve"> </w:t>
      </w:r>
      <w:r w:rsidR="0078274A" w:rsidRPr="0028757B">
        <w:rPr>
          <w:rFonts w:ascii="Roboto" w:hAnsi="Roboto" w:cs="Segoe UI"/>
          <w:color w:val="auto"/>
          <w:sz w:val="22"/>
          <w:szCs w:val="22"/>
        </w:rPr>
        <w:t>water</w:t>
      </w:r>
      <w:r w:rsidR="00783D17" w:rsidRPr="0028757B">
        <w:rPr>
          <w:rFonts w:ascii="Roboto" w:hAnsi="Roboto" w:cs="Segoe UI"/>
          <w:color w:val="auto"/>
          <w:sz w:val="22"/>
          <w:szCs w:val="22"/>
        </w:rPr>
        <w:t xml:space="preserve"> and others</w:t>
      </w:r>
      <w:r w:rsidR="0078274A" w:rsidRPr="0028757B">
        <w:rPr>
          <w:rFonts w:ascii="Roboto" w:hAnsi="Roboto" w:cs="Segoe UI"/>
          <w:color w:val="auto"/>
          <w:sz w:val="22"/>
          <w:szCs w:val="22"/>
        </w:rPr>
        <w:t>.  Despite this important progress, there is still no globally recognized human right to a clean, safe, and healthy environment.  The current and previous UN Special Rapporteurs on Human Rights and the Environment have</w:t>
      </w:r>
      <w:r w:rsidR="00783D17" w:rsidRPr="0028757B">
        <w:rPr>
          <w:rFonts w:ascii="Roboto" w:hAnsi="Roboto" w:cs="Segoe UI"/>
          <w:color w:val="auto"/>
          <w:sz w:val="22"/>
          <w:szCs w:val="22"/>
        </w:rPr>
        <w:t xml:space="preserve"> all</w:t>
      </w:r>
      <w:r w:rsidR="0078274A" w:rsidRPr="0028757B">
        <w:rPr>
          <w:rFonts w:ascii="Roboto" w:hAnsi="Roboto" w:cs="Segoe UI"/>
          <w:color w:val="auto"/>
          <w:sz w:val="22"/>
          <w:szCs w:val="22"/>
        </w:rPr>
        <w:t xml:space="preserve"> called for such recognition in a global instrument. </w:t>
      </w:r>
      <w:r>
        <w:rPr>
          <w:rFonts w:ascii="Roboto" w:hAnsi="Roboto" w:cs="Segoe UI"/>
          <w:color w:val="auto"/>
          <w:sz w:val="22"/>
          <w:szCs w:val="22"/>
        </w:rPr>
        <w:t xml:space="preserve"> </w:t>
      </w:r>
      <w:r w:rsidR="0078274A" w:rsidRPr="0028757B">
        <w:rPr>
          <w:rFonts w:ascii="Roboto" w:hAnsi="Roboto" w:cs="Segoe UI"/>
          <w:color w:val="auto"/>
          <w:sz w:val="22"/>
          <w:szCs w:val="22"/>
        </w:rPr>
        <w:t xml:space="preserve">Such recognition would be relevant to facilitating accelerated implementation of the 2030 Agenda for Sustainable Development, and particularly SDG 16. </w:t>
      </w:r>
    </w:p>
    <w:p w:rsidR="00282F91" w:rsidRPr="0028757B" w:rsidRDefault="00282F91" w:rsidP="00064014">
      <w:pPr>
        <w:pStyle w:val="Default"/>
        <w:tabs>
          <w:tab w:val="left" w:pos="720"/>
        </w:tabs>
        <w:spacing w:line="276" w:lineRule="auto"/>
        <w:rPr>
          <w:rFonts w:ascii="Roboto" w:hAnsi="Roboto" w:cs="Segoe UI"/>
          <w:color w:val="auto"/>
          <w:sz w:val="22"/>
          <w:szCs w:val="22"/>
          <w:lang w:val="en-US"/>
        </w:rPr>
      </w:pPr>
    </w:p>
    <w:p w:rsidR="0028757B" w:rsidRPr="0028757B" w:rsidRDefault="0028757B" w:rsidP="0028757B">
      <w:pPr>
        <w:pStyle w:val="Default"/>
        <w:spacing w:line="276" w:lineRule="auto"/>
        <w:ind w:left="720"/>
        <w:rPr>
          <w:rFonts w:ascii="Roboto" w:hAnsi="Roboto" w:cs="Segoe UI"/>
          <w:color w:val="auto"/>
          <w:sz w:val="22"/>
          <w:szCs w:val="22"/>
        </w:rPr>
      </w:pPr>
      <w:r>
        <w:rPr>
          <w:rFonts w:ascii="Roboto" w:hAnsi="Roboto" w:cs="Segoe UI"/>
          <w:color w:val="auto"/>
          <w:sz w:val="22"/>
          <w:szCs w:val="22"/>
        </w:rPr>
        <w:t>Finally, e</w:t>
      </w:r>
      <w:r w:rsidRPr="0028757B">
        <w:rPr>
          <w:rFonts w:ascii="Roboto" w:hAnsi="Roboto" w:cs="Segoe UI"/>
          <w:color w:val="auto"/>
          <w:sz w:val="22"/>
          <w:szCs w:val="22"/>
        </w:rPr>
        <w:t>nvironmental rule of law is fundamental to achieving the SDGs, and it lies at the heart of SDG 16, which commits to advancing “rule of law at the national and international levels” in order to “[p]</w:t>
      </w:r>
      <w:proofErr w:type="spellStart"/>
      <w:r w:rsidRPr="0028757B">
        <w:rPr>
          <w:rFonts w:ascii="Roboto" w:hAnsi="Roboto" w:cs="Segoe UI"/>
          <w:color w:val="auto"/>
          <w:sz w:val="22"/>
          <w:szCs w:val="22"/>
        </w:rPr>
        <w:t>romote</w:t>
      </w:r>
      <w:proofErr w:type="spellEnd"/>
      <w:r w:rsidRPr="0028757B">
        <w:rPr>
          <w:rFonts w:ascii="Roboto" w:hAnsi="Roboto" w:cs="Segoe UI"/>
          <w:color w:val="auto"/>
          <w:sz w:val="22"/>
          <w:szCs w:val="22"/>
        </w:rPr>
        <w:t xml:space="preserve"> peaceful and inclusive societies for sustainable development, provide access to justice for all and build effective, accountable and inclusive institutions at all levels.” Environmental laws have grown dramatically over the last three decades, as countries have come to understand the vital linkages between environment, economic growth, public health, social cohesion, and security. As of 2017, 176 countries have environmental framework laws; 150 countries have enshrined environmental protection or the right to a healthy environment in their constitutions; and 164 countries have created cabinet-level bodies responsible for environmental protection. </w:t>
      </w:r>
      <w:r>
        <w:rPr>
          <w:rFonts w:ascii="Roboto" w:hAnsi="Roboto" w:cs="Segoe UI"/>
          <w:color w:val="auto"/>
          <w:sz w:val="22"/>
          <w:szCs w:val="22"/>
        </w:rPr>
        <w:t xml:space="preserve"> </w:t>
      </w:r>
      <w:r w:rsidRPr="0028757B">
        <w:rPr>
          <w:rFonts w:ascii="Roboto" w:hAnsi="Roboto" w:cs="Segoe UI"/>
          <w:color w:val="auto"/>
          <w:sz w:val="22"/>
          <w:szCs w:val="22"/>
        </w:rPr>
        <w:t xml:space="preserve">A key challenge, however, is that implementation and enforcement of environmental laws and regulations falls far short of what is required to address environmental challenges. </w:t>
      </w:r>
      <w:r>
        <w:rPr>
          <w:rFonts w:ascii="Roboto" w:hAnsi="Roboto" w:cs="Segoe UI"/>
          <w:color w:val="auto"/>
          <w:sz w:val="22"/>
          <w:szCs w:val="22"/>
        </w:rPr>
        <w:t xml:space="preserve"> </w:t>
      </w:r>
      <w:r w:rsidRPr="0028757B">
        <w:rPr>
          <w:rFonts w:ascii="Roboto" w:hAnsi="Roboto" w:cs="Segoe UI"/>
          <w:color w:val="auto"/>
          <w:sz w:val="22"/>
          <w:szCs w:val="22"/>
        </w:rPr>
        <w:t xml:space="preserve">Urgent attention is needed to address this. </w:t>
      </w:r>
    </w:p>
    <w:p w:rsidR="00ED605D" w:rsidRPr="0028757B" w:rsidRDefault="00ED605D" w:rsidP="00064014">
      <w:pPr>
        <w:pStyle w:val="Default"/>
        <w:tabs>
          <w:tab w:val="left" w:pos="720"/>
        </w:tabs>
        <w:spacing w:line="276" w:lineRule="auto"/>
        <w:ind w:left="720"/>
        <w:rPr>
          <w:rFonts w:ascii="Roboto" w:hAnsi="Roboto" w:cs="Segoe UI"/>
          <w:color w:val="auto"/>
          <w:sz w:val="22"/>
          <w:szCs w:val="22"/>
        </w:rPr>
      </w:pPr>
    </w:p>
    <w:p w:rsidR="00791496" w:rsidRPr="00153967" w:rsidRDefault="00791496" w:rsidP="00064014">
      <w:pPr>
        <w:snapToGrid w:val="0"/>
        <w:spacing w:line="276" w:lineRule="auto"/>
        <w:jc w:val="both"/>
        <w:rPr>
          <w:rFonts w:ascii="Roboto" w:hAnsi="Roboto" w:cs="Times New Roman"/>
          <w:sz w:val="22"/>
          <w:szCs w:val="22"/>
          <w:lang w:val="en-GB"/>
        </w:rPr>
      </w:pPr>
      <w:r w:rsidRPr="0028757B">
        <w:rPr>
          <w:rFonts w:ascii="Roboto" w:hAnsi="Roboto" w:cs="Times New Roman"/>
          <w:noProof/>
          <w:sz w:val="22"/>
          <w:szCs w:val="22"/>
        </w:rPr>
        <mc:AlternateContent>
          <mc:Choice Requires="wps">
            <w:drawing>
              <wp:anchor distT="0" distB="0" distL="114300" distR="114300" simplePos="0" relativeHeight="251659264" behindDoc="0" locked="0" layoutInCell="1" allowOverlap="1" wp14:anchorId="1A5F701B" wp14:editId="5A5C7A73">
                <wp:simplePos x="0" y="0"/>
                <wp:positionH relativeFrom="column">
                  <wp:posOffset>2220075</wp:posOffset>
                </wp:positionH>
                <wp:positionV relativeFrom="paragraph">
                  <wp:posOffset>83185</wp:posOffset>
                </wp:positionV>
                <wp:extent cx="15303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53035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CEB4DA9"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4.8pt,6.55pt" to="295.3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" strokecolor="black [3040]" strokeweight=".5pt"/>
            </w:pict>
          </mc:Fallback>
        </mc:AlternateContent>
      </w:r>
    </w:p>
    <w:p w:rsidR="00791496" w:rsidRPr="00153967" w:rsidRDefault="00791496" w:rsidP="00064014">
      <w:pPr>
        <w:pStyle w:val="NormalWeb"/>
        <w:snapToGrid w:val="0"/>
        <w:spacing w:before="0" w:beforeAutospacing="0" w:after="0" w:afterAutospacing="0" w:line="276" w:lineRule="auto"/>
        <w:rPr>
          <w:rFonts w:ascii="Roboto" w:hAnsi="Roboto"/>
          <w:sz w:val="22"/>
          <w:szCs w:val="22"/>
        </w:rPr>
      </w:pPr>
    </w:p>
    <w:p w:rsidR="000C23EA" w:rsidRPr="00153967" w:rsidRDefault="000C23EA" w:rsidP="00064014">
      <w:pPr>
        <w:pStyle w:val="NormalWeb"/>
        <w:snapToGrid w:val="0"/>
        <w:spacing w:before="0" w:beforeAutospacing="0" w:after="0" w:afterAutospacing="0" w:line="276" w:lineRule="auto"/>
        <w:rPr>
          <w:rFonts w:ascii="Roboto" w:hAnsi="Roboto"/>
          <w:sz w:val="22"/>
          <w:szCs w:val="22"/>
        </w:rPr>
      </w:pPr>
    </w:p>
    <w:p w:rsidR="00477C4B" w:rsidRPr="00153967" w:rsidRDefault="00477C4B" w:rsidP="00064014">
      <w:pPr>
        <w:pStyle w:val="NormalWeb"/>
        <w:snapToGrid w:val="0"/>
        <w:spacing w:before="0" w:beforeAutospacing="0" w:after="0" w:afterAutospacing="0" w:line="276" w:lineRule="auto"/>
        <w:rPr>
          <w:rFonts w:ascii="Roboto" w:hAnsi="Roboto"/>
          <w:sz w:val="22"/>
          <w:szCs w:val="22"/>
        </w:rPr>
      </w:pPr>
    </w:p>
    <w:p w:rsidR="000C23EA" w:rsidRPr="00153967" w:rsidRDefault="000C23EA" w:rsidP="00064014">
      <w:pPr>
        <w:pStyle w:val="NormalWeb"/>
        <w:snapToGrid w:val="0"/>
        <w:spacing w:before="0" w:beforeAutospacing="0" w:after="0" w:afterAutospacing="0" w:line="276" w:lineRule="auto"/>
        <w:rPr>
          <w:rFonts w:ascii="Roboto" w:hAnsi="Roboto"/>
          <w:sz w:val="22"/>
          <w:szCs w:val="22"/>
        </w:rPr>
      </w:pPr>
    </w:p>
    <w:p w:rsidR="00064014" w:rsidRPr="00153967" w:rsidRDefault="00064014">
      <w:pPr>
        <w:pStyle w:val="NormalWeb"/>
        <w:snapToGrid w:val="0"/>
        <w:spacing w:before="0" w:beforeAutospacing="0" w:after="0" w:afterAutospacing="0" w:line="276" w:lineRule="auto"/>
        <w:rPr>
          <w:rFonts w:ascii="Roboto" w:hAnsi="Roboto"/>
          <w:sz w:val="22"/>
          <w:szCs w:val="22"/>
        </w:rPr>
      </w:pPr>
    </w:p>
    <w:sectPr w:rsidR="00064014" w:rsidRPr="00153967" w:rsidSect="00BB2602">
      <w:headerReference w:type="default" r:id="rId16"/>
      <w:footerReference w:type="default" r:id="rId17"/>
      <w:footerReference w:type="first" r:id="rId18"/>
      <w:pgSz w:w="11900" w:h="16840"/>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6856" w:rsidRDefault="00D06856" w:rsidP="007B3BA8">
      <w:r>
        <w:separator/>
      </w:r>
    </w:p>
  </w:endnote>
  <w:endnote w:type="continuationSeparator" w:id="0">
    <w:p w:rsidR="00D06856" w:rsidRDefault="00D06856" w:rsidP="007B3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Roboto">
    <w:altName w:val="Arial"/>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MyriadPro-It">
    <w:altName w:val="Calibri"/>
    <w:panose1 w:val="00000000000000000000"/>
    <w:charset w:val="00"/>
    <w:family w:val="swiss"/>
    <w:notTrueType/>
    <w:pitch w:val="default"/>
    <w:sig w:usb0="00000003" w:usb1="00000000" w:usb2="00000000" w:usb3="00000000" w:csb0="00000001" w:csb1="00000000"/>
  </w:font>
  <w:font w:name="Roboto Regular">
    <w:altName w:val="Times New Roman"/>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76B2" w:rsidRPr="0082775F" w:rsidRDefault="003076B2" w:rsidP="00CA57C4">
    <w:pPr>
      <w:pStyle w:val="Footer"/>
      <w:framePr w:wrap="around" w:vAnchor="text" w:hAnchor="margin" w:xAlign="right" w:y="1"/>
      <w:rPr>
        <w:rStyle w:val="PageNumber"/>
        <w:rFonts w:ascii="Roboto Regular" w:hAnsi="Roboto Regular"/>
        <w:sz w:val="18"/>
        <w:szCs w:val="18"/>
      </w:rPr>
    </w:pPr>
    <w:r w:rsidRPr="0082775F">
      <w:rPr>
        <w:rStyle w:val="PageNumber"/>
        <w:rFonts w:ascii="Roboto Regular" w:hAnsi="Roboto Regular"/>
        <w:sz w:val="18"/>
        <w:szCs w:val="18"/>
      </w:rPr>
      <w:fldChar w:fldCharType="begin"/>
    </w:r>
    <w:r w:rsidRPr="0082775F">
      <w:rPr>
        <w:rStyle w:val="PageNumber"/>
        <w:rFonts w:ascii="Roboto Regular" w:hAnsi="Roboto Regular"/>
        <w:sz w:val="18"/>
        <w:szCs w:val="18"/>
      </w:rPr>
      <w:instrText xml:space="preserve">PAGE  </w:instrText>
    </w:r>
    <w:r w:rsidRPr="0082775F">
      <w:rPr>
        <w:rStyle w:val="PageNumber"/>
        <w:rFonts w:ascii="Roboto Regular" w:hAnsi="Roboto Regular"/>
        <w:sz w:val="18"/>
        <w:szCs w:val="18"/>
      </w:rPr>
      <w:fldChar w:fldCharType="separate"/>
    </w:r>
    <w:r w:rsidR="0057308C">
      <w:rPr>
        <w:rStyle w:val="PageNumber"/>
        <w:rFonts w:ascii="Roboto Regular" w:hAnsi="Roboto Regular"/>
        <w:noProof/>
        <w:sz w:val="18"/>
        <w:szCs w:val="18"/>
      </w:rPr>
      <w:t>3</w:t>
    </w:r>
    <w:r w:rsidRPr="0082775F">
      <w:rPr>
        <w:rStyle w:val="PageNumber"/>
        <w:rFonts w:ascii="Roboto Regular" w:hAnsi="Roboto Regular"/>
        <w:sz w:val="18"/>
        <w:szCs w:val="18"/>
      </w:rPr>
      <w:fldChar w:fldCharType="end"/>
    </w:r>
  </w:p>
  <w:p w:rsidR="003076B2" w:rsidRPr="00C8333D" w:rsidRDefault="003076B2">
    <w:pPr>
      <w:pStyle w:val="Footer"/>
      <w:rPr>
        <w:rFonts w:ascii="Roboto Regular" w:hAnsi="Roboto Regular"/>
        <w:color w:val="00AEEF"/>
        <w:sz w:val="18"/>
        <w:szCs w:val="18"/>
      </w:rPr>
    </w:pPr>
    <w:r w:rsidRPr="00C8333D">
      <w:rPr>
        <w:rFonts w:ascii="Roboto Regular" w:hAnsi="Roboto Regular"/>
        <w:color w:val="00AEEF"/>
        <w:sz w:val="18"/>
        <w:szCs w:val="18"/>
      </w:rPr>
      <w:t>www.une</w:t>
    </w:r>
    <w:r w:rsidR="0036325A">
      <w:rPr>
        <w:rFonts w:ascii="Roboto Regular" w:hAnsi="Roboto Regular"/>
        <w:color w:val="00AEEF"/>
        <w:sz w:val="18"/>
        <w:szCs w:val="18"/>
      </w:rPr>
      <w:t>nvironment</w:t>
    </w:r>
    <w:r w:rsidRPr="00C8333D">
      <w:rPr>
        <w:rFonts w:ascii="Roboto Regular" w:hAnsi="Roboto Regular"/>
        <w:color w:val="00AEEF"/>
        <w:sz w:val="18"/>
        <w:szCs w:val="18"/>
      </w:rPr>
      <w:t xml:space="preserve">.org </w:t>
    </w:r>
    <w:r w:rsidRPr="00C8333D">
      <w:rPr>
        <w:rFonts w:ascii="Roboto Regular" w:hAnsi="Roboto Regular"/>
        <w:color w:val="00AEEF"/>
        <w:sz w:val="18"/>
        <w:szCs w:val="18"/>
      </w:rPr>
      <w:tab/>
      <w:t xml:space="preserve">    </w:t>
    </w:r>
    <w:r w:rsidRPr="00C8333D">
      <w:rPr>
        <w:rFonts w:ascii="Roboto Regular" w:hAnsi="Roboto Regular"/>
        <w:color w:val="00AEEF"/>
        <w:sz w:val="18"/>
        <w:szCs w:val="18"/>
      </w:rPr>
      <w:tab/>
    </w:r>
    <w:r w:rsidRPr="00C8333D">
      <w:rPr>
        <w:rFonts w:ascii="Roboto Regular" w:hAnsi="Roboto Regular"/>
        <w:color w:val="00AEEF"/>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76B2" w:rsidRPr="00C8333D" w:rsidRDefault="003076B2" w:rsidP="003D6BC6">
    <w:pPr>
      <w:pStyle w:val="Footer"/>
      <w:rPr>
        <w:rFonts w:ascii="Roboto Regular" w:hAnsi="Roboto Regular"/>
        <w:color w:val="00AEEF"/>
        <w:sz w:val="18"/>
        <w:szCs w:val="18"/>
      </w:rPr>
    </w:pPr>
    <w:r w:rsidRPr="00C8333D">
      <w:rPr>
        <w:rFonts w:ascii="Roboto Regular" w:hAnsi="Roboto Regular"/>
        <w:color w:val="00AEEF"/>
        <w:sz w:val="18"/>
        <w:szCs w:val="18"/>
      </w:rPr>
      <w:tab/>
      <w:t xml:space="preserve">    </w:t>
    </w:r>
    <w:r w:rsidRPr="00C8333D">
      <w:rPr>
        <w:rFonts w:ascii="Roboto Regular" w:hAnsi="Roboto Regular"/>
        <w:color w:val="00AEEF"/>
        <w:sz w:val="18"/>
        <w:szCs w:val="18"/>
      </w:rPr>
      <w:tab/>
    </w:r>
    <w:r w:rsidRPr="00C8333D">
      <w:rPr>
        <w:rFonts w:ascii="Roboto Regular" w:hAnsi="Roboto Regular"/>
        <w:color w:val="00AEEF"/>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6856" w:rsidRDefault="00D06856" w:rsidP="007B3BA8">
      <w:r>
        <w:separator/>
      </w:r>
    </w:p>
  </w:footnote>
  <w:footnote w:type="continuationSeparator" w:id="0">
    <w:p w:rsidR="00D06856" w:rsidRDefault="00D06856" w:rsidP="007B3BA8">
      <w:r>
        <w:continuationSeparator/>
      </w:r>
    </w:p>
  </w:footnote>
  <w:footnote w:id="1">
    <w:p w:rsidR="009F15C3" w:rsidRPr="0028757B" w:rsidRDefault="009F15C3">
      <w:pPr>
        <w:pStyle w:val="FootnoteText"/>
        <w:rPr>
          <w:rFonts w:ascii="Roboto" w:hAnsi="Roboto"/>
          <w:sz w:val="16"/>
          <w:szCs w:val="16"/>
        </w:rPr>
      </w:pPr>
      <w:r w:rsidRPr="0028757B">
        <w:rPr>
          <w:rStyle w:val="FootnoteReference"/>
          <w:rFonts w:ascii="Roboto" w:hAnsi="Roboto"/>
          <w:sz w:val="16"/>
          <w:szCs w:val="16"/>
        </w:rPr>
        <w:footnoteRef/>
      </w:r>
      <w:r w:rsidRPr="0028757B">
        <w:rPr>
          <w:rFonts w:ascii="Roboto" w:hAnsi="Roboto"/>
          <w:sz w:val="16"/>
          <w:szCs w:val="16"/>
        </w:rPr>
        <w:t xml:space="preserve"> “Inputs can be in the format best adapted to your intergovernmental body.  They do not have to be negotiated outcomes and can be summary of discussions, communication by bureau or other kind of inputs.  Your contribution will also be treated as your contribution to the work of the Economic and Social Council.  It will thus also be included in ECOSOC Integration Segment in preparation of the HLPF” (letter of the ECOSOC President to the UNEA President).</w:t>
      </w:r>
    </w:p>
  </w:footnote>
  <w:footnote w:id="2">
    <w:p w:rsidR="00A62174" w:rsidRPr="00532F8C" w:rsidRDefault="00A62174" w:rsidP="00A62174">
      <w:pPr>
        <w:spacing w:line="276" w:lineRule="auto"/>
        <w:rPr>
          <w:rFonts w:ascii="Roboto" w:hAnsi="Roboto"/>
          <w:iCs/>
          <w:sz w:val="16"/>
          <w:szCs w:val="16"/>
        </w:rPr>
      </w:pPr>
      <w:r w:rsidRPr="00532F8C">
        <w:rPr>
          <w:rStyle w:val="FootnoteReference"/>
          <w:rFonts w:ascii="Roboto" w:hAnsi="Roboto"/>
          <w:sz w:val="16"/>
          <w:szCs w:val="16"/>
        </w:rPr>
        <w:footnoteRef/>
      </w:r>
      <w:r w:rsidRPr="00532F8C">
        <w:rPr>
          <w:rFonts w:ascii="Roboto" w:hAnsi="Roboto"/>
          <w:sz w:val="16"/>
          <w:szCs w:val="16"/>
        </w:rPr>
        <w:t xml:space="preserve"> </w:t>
      </w:r>
      <w:r w:rsidRPr="00532F8C">
        <w:rPr>
          <w:rFonts w:ascii="Roboto" w:hAnsi="Roboto"/>
          <w:iCs/>
          <w:sz w:val="16"/>
          <w:szCs w:val="16"/>
        </w:rPr>
        <w:t>For more information see the UN Environment</w:t>
      </w:r>
      <w:r w:rsidR="00F8227F" w:rsidRPr="00532F8C">
        <w:rPr>
          <w:rFonts w:ascii="Roboto" w:hAnsi="Roboto"/>
          <w:iCs/>
          <w:sz w:val="16"/>
          <w:szCs w:val="16"/>
        </w:rPr>
        <w:t xml:space="preserve"> Programme</w:t>
      </w:r>
      <w:r w:rsidRPr="00532F8C">
        <w:rPr>
          <w:rFonts w:ascii="Roboto" w:hAnsi="Roboto"/>
          <w:iCs/>
          <w:sz w:val="16"/>
          <w:szCs w:val="16"/>
        </w:rPr>
        <w:t xml:space="preserve"> publication,</w:t>
      </w:r>
      <w:r w:rsidRPr="00CA7830">
        <w:rPr>
          <w:rFonts w:ascii="Roboto" w:hAnsi="Roboto"/>
          <w:iCs/>
          <w:sz w:val="16"/>
          <w:szCs w:val="16"/>
        </w:rPr>
        <w:t xml:space="preserve"> </w:t>
      </w:r>
      <w:r w:rsidRPr="00CA7830">
        <w:rPr>
          <w:rFonts w:ascii="Roboto" w:hAnsi="Roboto"/>
          <w:i/>
          <w:iCs/>
          <w:sz w:val="16"/>
          <w:szCs w:val="16"/>
        </w:rPr>
        <w:t>Measuring Progress:</w:t>
      </w:r>
      <w:r w:rsidRPr="00CA7830">
        <w:rPr>
          <w:rFonts w:ascii="Roboto" w:hAnsi="Roboto"/>
          <w:i/>
          <w:sz w:val="16"/>
          <w:szCs w:val="16"/>
        </w:rPr>
        <w:t xml:space="preserve"> </w:t>
      </w:r>
      <w:r w:rsidRPr="00CA7830">
        <w:rPr>
          <w:rFonts w:ascii="Roboto" w:hAnsi="Roboto"/>
          <w:i/>
          <w:iCs/>
          <w:sz w:val="16"/>
          <w:szCs w:val="16"/>
        </w:rPr>
        <w:t>Toward Achieving the environmental dimension of the SDGs</w:t>
      </w:r>
      <w:r w:rsidRPr="00532F8C">
        <w:rPr>
          <w:rFonts w:ascii="Roboto" w:hAnsi="Roboto"/>
          <w:iCs/>
          <w:sz w:val="16"/>
          <w:szCs w:val="16"/>
        </w:rPr>
        <w:t xml:space="preserve"> (Forthcoming, March 2019).</w:t>
      </w:r>
    </w:p>
  </w:footnote>
  <w:footnote w:id="3">
    <w:p w:rsidR="00C316A1" w:rsidRPr="0028757B" w:rsidRDefault="00C316A1" w:rsidP="00C316A1">
      <w:pPr>
        <w:autoSpaceDE w:val="0"/>
        <w:autoSpaceDN w:val="0"/>
        <w:adjustRightInd w:val="0"/>
        <w:rPr>
          <w:rFonts w:ascii="Roboto" w:hAnsi="Roboto"/>
          <w:sz w:val="16"/>
          <w:szCs w:val="16"/>
        </w:rPr>
      </w:pPr>
      <w:r w:rsidRPr="00532F8C">
        <w:rPr>
          <w:rStyle w:val="FootnoteReference"/>
          <w:rFonts w:ascii="Roboto" w:hAnsi="Roboto"/>
          <w:sz w:val="16"/>
          <w:szCs w:val="16"/>
        </w:rPr>
        <w:footnoteRef/>
      </w:r>
      <w:r w:rsidRPr="00532F8C">
        <w:rPr>
          <w:rFonts w:ascii="Roboto" w:hAnsi="Roboto"/>
          <w:sz w:val="16"/>
          <w:szCs w:val="16"/>
        </w:rPr>
        <w:t xml:space="preserve"> </w:t>
      </w:r>
      <w:r w:rsidRPr="00532F8C">
        <w:rPr>
          <w:rFonts w:ascii="Roboto" w:hAnsi="Roboto" w:cs="MyriadPro-Regular"/>
          <w:sz w:val="16"/>
          <w:szCs w:val="16"/>
        </w:rPr>
        <w:t>World Meteorological Organization</w:t>
      </w:r>
      <w:r w:rsidR="00A62174" w:rsidRPr="00532F8C">
        <w:rPr>
          <w:rFonts w:ascii="Roboto" w:hAnsi="Roboto" w:cs="MyriadPro-Regular"/>
          <w:sz w:val="16"/>
          <w:szCs w:val="16"/>
        </w:rPr>
        <w:t xml:space="preserve"> 2018</w:t>
      </w:r>
      <w:r w:rsidRPr="00532F8C">
        <w:rPr>
          <w:rFonts w:ascii="Roboto" w:hAnsi="Roboto" w:cs="MyriadPro-Regular"/>
          <w:sz w:val="16"/>
          <w:szCs w:val="16"/>
        </w:rPr>
        <w:t xml:space="preserve">, </w:t>
      </w:r>
      <w:r w:rsidRPr="00532F8C">
        <w:rPr>
          <w:rFonts w:ascii="Roboto" w:hAnsi="Roboto" w:cs="MyriadPro-It"/>
          <w:i/>
          <w:iCs/>
          <w:sz w:val="16"/>
          <w:szCs w:val="16"/>
        </w:rPr>
        <w:t xml:space="preserve">Executive Summary: Scientific Assessment of </w:t>
      </w:r>
      <w:r w:rsidRPr="00CA7830">
        <w:rPr>
          <w:rFonts w:ascii="Roboto" w:hAnsi="Roboto" w:cs="MyriadPro-It"/>
          <w:i/>
          <w:iCs/>
          <w:sz w:val="16"/>
          <w:szCs w:val="16"/>
        </w:rPr>
        <w:t>Ozone Depletion</w:t>
      </w:r>
      <w:r w:rsidR="00A62174" w:rsidRPr="00CA7830">
        <w:rPr>
          <w:rFonts w:ascii="Roboto" w:hAnsi="Roboto" w:cs="MyriadPro-It"/>
          <w:i/>
          <w:iCs/>
          <w:sz w:val="16"/>
          <w:szCs w:val="16"/>
        </w:rPr>
        <w:t>.</w:t>
      </w:r>
    </w:p>
  </w:footnote>
  <w:footnote w:id="4">
    <w:p w:rsidR="0009537D" w:rsidRPr="00CA7830" w:rsidRDefault="0009537D">
      <w:pPr>
        <w:pStyle w:val="FootnoteText"/>
        <w:rPr>
          <w:rFonts w:ascii="Roboto" w:hAnsi="Roboto" w:cs="Arial"/>
          <w:sz w:val="16"/>
          <w:szCs w:val="16"/>
        </w:rPr>
      </w:pPr>
      <w:r w:rsidRPr="00CA7830">
        <w:rPr>
          <w:rStyle w:val="FootnoteReference"/>
          <w:rFonts w:ascii="Roboto" w:hAnsi="Roboto" w:cs="Arial"/>
          <w:sz w:val="16"/>
          <w:szCs w:val="16"/>
        </w:rPr>
        <w:footnoteRef/>
      </w:r>
      <w:r w:rsidRPr="00CA7830">
        <w:rPr>
          <w:rFonts w:ascii="Roboto" w:hAnsi="Roboto" w:cs="Arial"/>
          <w:sz w:val="16"/>
          <w:szCs w:val="16"/>
        </w:rPr>
        <w:t xml:space="preserve"> UN Environment</w:t>
      </w:r>
      <w:r w:rsidR="00F8227F" w:rsidRPr="00CA7830">
        <w:rPr>
          <w:rFonts w:ascii="Roboto" w:hAnsi="Roboto" w:cs="Arial"/>
          <w:sz w:val="16"/>
          <w:szCs w:val="16"/>
        </w:rPr>
        <w:t xml:space="preserve"> Programme</w:t>
      </w:r>
      <w:r w:rsidRPr="00CA7830">
        <w:rPr>
          <w:rFonts w:ascii="Roboto" w:hAnsi="Roboto" w:cs="Arial"/>
          <w:sz w:val="16"/>
          <w:szCs w:val="16"/>
        </w:rPr>
        <w:t xml:space="preserve"> 2019</w:t>
      </w:r>
      <w:r w:rsidR="0091667A" w:rsidRPr="00CA7830">
        <w:rPr>
          <w:rFonts w:ascii="Roboto" w:hAnsi="Roboto" w:cs="Arial"/>
          <w:sz w:val="16"/>
          <w:szCs w:val="16"/>
        </w:rPr>
        <w:t>,</w:t>
      </w:r>
      <w:r w:rsidRPr="00CA7830">
        <w:rPr>
          <w:rFonts w:ascii="Roboto" w:hAnsi="Roboto" w:cs="Arial"/>
          <w:sz w:val="16"/>
          <w:szCs w:val="16"/>
        </w:rPr>
        <w:t xml:space="preserve"> </w:t>
      </w:r>
      <w:r w:rsidRPr="00CA7830">
        <w:rPr>
          <w:rFonts w:ascii="Roboto" w:hAnsi="Roboto" w:cs="Arial"/>
          <w:i/>
          <w:sz w:val="16"/>
          <w:szCs w:val="16"/>
        </w:rPr>
        <w:t>Sixth Global Environment Outlook</w:t>
      </w:r>
      <w:r w:rsidR="00C51680" w:rsidRPr="00CA7830">
        <w:rPr>
          <w:rFonts w:ascii="Roboto" w:hAnsi="Roboto" w:cs="Arial"/>
          <w:i/>
          <w:sz w:val="16"/>
          <w:szCs w:val="16"/>
        </w:rPr>
        <w:t xml:space="preserve"> (embargoed copy)</w:t>
      </w:r>
      <w:r w:rsidR="0091667A" w:rsidRPr="00CA7830">
        <w:rPr>
          <w:rFonts w:ascii="Roboto" w:hAnsi="Roboto" w:cs="Arial"/>
          <w:i/>
          <w:sz w:val="16"/>
          <w:szCs w:val="16"/>
        </w:rPr>
        <w:t>.</w:t>
      </w:r>
      <w:r w:rsidRPr="00CA7830">
        <w:rPr>
          <w:rFonts w:ascii="Roboto" w:hAnsi="Roboto" w:cs="Arial"/>
          <w:sz w:val="16"/>
          <w:szCs w:val="16"/>
        </w:rPr>
        <w:t xml:space="preserve"> </w:t>
      </w:r>
    </w:p>
  </w:footnote>
  <w:footnote w:id="5">
    <w:p w:rsidR="00532F8C" w:rsidRPr="0028757B" w:rsidRDefault="00532F8C">
      <w:pPr>
        <w:pStyle w:val="FootnoteText"/>
        <w:rPr>
          <w:rFonts w:ascii="Roboto" w:hAnsi="Roboto"/>
          <w:sz w:val="16"/>
          <w:szCs w:val="16"/>
        </w:rPr>
      </w:pPr>
      <w:r w:rsidRPr="0028757B">
        <w:rPr>
          <w:rStyle w:val="FootnoteReference"/>
          <w:rFonts w:ascii="Roboto" w:hAnsi="Roboto"/>
          <w:sz w:val="16"/>
          <w:szCs w:val="16"/>
        </w:rPr>
        <w:footnoteRef/>
      </w:r>
      <w:r w:rsidRPr="0028757B">
        <w:rPr>
          <w:rFonts w:ascii="Roboto" w:hAnsi="Roboto"/>
          <w:sz w:val="16"/>
          <w:szCs w:val="16"/>
        </w:rPr>
        <w:t xml:space="preserve"> </w:t>
      </w:r>
      <w:r w:rsidRPr="0028757B">
        <w:rPr>
          <w:rFonts w:ascii="Roboto" w:hAnsi="Roboto" w:cs="Arial"/>
          <w:sz w:val="16"/>
          <w:szCs w:val="16"/>
        </w:rPr>
        <w:t xml:space="preserve">UN Environment Programme 2019, </w:t>
      </w:r>
      <w:r w:rsidRPr="0028757B">
        <w:rPr>
          <w:rFonts w:ascii="Roboto" w:hAnsi="Roboto" w:cs="Arial"/>
          <w:i/>
          <w:sz w:val="16"/>
          <w:szCs w:val="16"/>
        </w:rPr>
        <w:t>Sixth Global Environment Outlook (embargoed copy).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DB9" w:rsidRDefault="00D50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941"/>
    <w:multiLevelType w:val="hybridMultilevel"/>
    <w:tmpl w:val="E9AAB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113A7"/>
    <w:multiLevelType w:val="multilevel"/>
    <w:tmpl w:val="48241D10"/>
    <w:numStyleLink w:val="Normallist"/>
  </w:abstractNum>
  <w:abstractNum w:abstractNumId="2" w15:restartNumberingAfterBreak="0">
    <w:nsid w:val="1B18296F"/>
    <w:multiLevelType w:val="hybridMultilevel"/>
    <w:tmpl w:val="9594D57E"/>
    <w:lvl w:ilvl="0" w:tplc="F1B44C2E">
      <w:start w:val="1"/>
      <w:numFmt w:val="bullet"/>
      <w:lvlText w:val=""/>
      <w:lvlJc w:val="left"/>
      <w:pPr>
        <w:ind w:left="1440" w:hanging="360"/>
      </w:pPr>
      <w:rPr>
        <w:rFonts w:ascii="Symbol" w:hAnsi="Symbol" w:hint="default"/>
        <w:sz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2130E14"/>
    <w:multiLevelType w:val="hybridMultilevel"/>
    <w:tmpl w:val="957ADFC0"/>
    <w:lvl w:ilvl="0" w:tplc="E93C58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AE0390"/>
    <w:multiLevelType w:val="multilevel"/>
    <w:tmpl w:val="AF96A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num w:numId="1">
    <w:abstractNumId w:val="5"/>
  </w:num>
  <w:num w:numId="2">
    <w:abstractNumId w:val="1"/>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3">
    <w:abstractNumId w:val="3"/>
  </w:num>
  <w:num w:numId="4">
    <w:abstractNumId w:val="4"/>
  </w:num>
  <w:num w:numId="5">
    <w:abstractNumId w:val="2"/>
  </w:num>
  <w:num w:numId="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496"/>
    <w:rsid w:val="00006FC7"/>
    <w:rsid w:val="00015B16"/>
    <w:rsid w:val="00023060"/>
    <w:rsid w:val="00024EB3"/>
    <w:rsid w:val="00026527"/>
    <w:rsid w:val="00030159"/>
    <w:rsid w:val="00030498"/>
    <w:rsid w:val="00030D88"/>
    <w:rsid w:val="0003456D"/>
    <w:rsid w:val="0003554C"/>
    <w:rsid w:val="0004068A"/>
    <w:rsid w:val="00055F2A"/>
    <w:rsid w:val="00057B47"/>
    <w:rsid w:val="000635DE"/>
    <w:rsid w:val="00064014"/>
    <w:rsid w:val="00065C4A"/>
    <w:rsid w:val="00070183"/>
    <w:rsid w:val="00071A3A"/>
    <w:rsid w:val="00075C82"/>
    <w:rsid w:val="00083A2E"/>
    <w:rsid w:val="00090BAA"/>
    <w:rsid w:val="00091046"/>
    <w:rsid w:val="000934B5"/>
    <w:rsid w:val="0009537D"/>
    <w:rsid w:val="000A192F"/>
    <w:rsid w:val="000A1D36"/>
    <w:rsid w:val="000B68EF"/>
    <w:rsid w:val="000C088D"/>
    <w:rsid w:val="000C23EA"/>
    <w:rsid w:val="000C497C"/>
    <w:rsid w:val="000C4F7F"/>
    <w:rsid w:val="000E03DE"/>
    <w:rsid w:val="000E3276"/>
    <w:rsid w:val="000F0CD3"/>
    <w:rsid w:val="0010315D"/>
    <w:rsid w:val="00105E2C"/>
    <w:rsid w:val="001071EE"/>
    <w:rsid w:val="001164DA"/>
    <w:rsid w:val="00126239"/>
    <w:rsid w:val="001327F4"/>
    <w:rsid w:val="001337EB"/>
    <w:rsid w:val="0014038F"/>
    <w:rsid w:val="001405DF"/>
    <w:rsid w:val="00140FBE"/>
    <w:rsid w:val="001416FB"/>
    <w:rsid w:val="001472C3"/>
    <w:rsid w:val="001513E4"/>
    <w:rsid w:val="00153967"/>
    <w:rsid w:val="00160A77"/>
    <w:rsid w:val="001669CF"/>
    <w:rsid w:val="001676C1"/>
    <w:rsid w:val="001836CD"/>
    <w:rsid w:val="00185081"/>
    <w:rsid w:val="0018598A"/>
    <w:rsid w:val="0018617E"/>
    <w:rsid w:val="00187200"/>
    <w:rsid w:val="001877AC"/>
    <w:rsid w:val="00187F75"/>
    <w:rsid w:val="001906CB"/>
    <w:rsid w:val="00191C9F"/>
    <w:rsid w:val="00193193"/>
    <w:rsid w:val="00196B4E"/>
    <w:rsid w:val="001973E2"/>
    <w:rsid w:val="001A4B2B"/>
    <w:rsid w:val="001B077A"/>
    <w:rsid w:val="001B0A98"/>
    <w:rsid w:val="001B4568"/>
    <w:rsid w:val="001B720E"/>
    <w:rsid w:val="001C045E"/>
    <w:rsid w:val="001C5D27"/>
    <w:rsid w:val="001E06D7"/>
    <w:rsid w:val="001E11EC"/>
    <w:rsid w:val="001E3E3C"/>
    <w:rsid w:val="001E3F1B"/>
    <w:rsid w:val="001E435C"/>
    <w:rsid w:val="001E5D1A"/>
    <w:rsid w:val="001F132E"/>
    <w:rsid w:val="001F37BB"/>
    <w:rsid w:val="001F5216"/>
    <w:rsid w:val="001F5D2A"/>
    <w:rsid w:val="001F6737"/>
    <w:rsid w:val="00200BAD"/>
    <w:rsid w:val="00204F5E"/>
    <w:rsid w:val="00205EC1"/>
    <w:rsid w:val="00206595"/>
    <w:rsid w:val="002126D2"/>
    <w:rsid w:val="00213507"/>
    <w:rsid w:val="00213DBD"/>
    <w:rsid w:val="0022282B"/>
    <w:rsid w:val="00223BC5"/>
    <w:rsid w:val="00225B0D"/>
    <w:rsid w:val="00227E6B"/>
    <w:rsid w:val="00231486"/>
    <w:rsid w:val="0023417E"/>
    <w:rsid w:val="00235B43"/>
    <w:rsid w:val="00240204"/>
    <w:rsid w:val="00246249"/>
    <w:rsid w:val="00250C9D"/>
    <w:rsid w:val="002534FE"/>
    <w:rsid w:val="00261E3E"/>
    <w:rsid w:val="00264864"/>
    <w:rsid w:val="00273ABF"/>
    <w:rsid w:val="00275930"/>
    <w:rsid w:val="00275DFA"/>
    <w:rsid w:val="00282F91"/>
    <w:rsid w:val="00285244"/>
    <w:rsid w:val="00287252"/>
    <w:rsid w:val="002872EA"/>
    <w:rsid w:val="0028757B"/>
    <w:rsid w:val="00291E28"/>
    <w:rsid w:val="00294074"/>
    <w:rsid w:val="00294892"/>
    <w:rsid w:val="00295FBF"/>
    <w:rsid w:val="002972D9"/>
    <w:rsid w:val="002A39C2"/>
    <w:rsid w:val="002A5C71"/>
    <w:rsid w:val="002C0046"/>
    <w:rsid w:val="002C4EB9"/>
    <w:rsid w:val="002D76C4"/>
    <w:rsid w:val="002E0A10"/>
    <w:rsid w:val="002E1756"/>
    <w:rsid w:val="002E1A2C"/>
    <w:rsid w:val="002E2458"/>
    <w:rsid w:val="002E5948"/>
    <w:rsid w:val="002E6CAB"/>
    <w:rsid w:val="002F0A31"/>
    <w:rsid w:val="002F21A9"/>
    <w:rsid w:val="002F277F"/>
    <w:rsid w:val="002F41C5"/>
    <w:rsid w:val="002F5F06"/>
    <w:rsid w:val="002F7DFF"/>
    <w:rsid w:val="00300EAA"/>
    <w:rsid w:val="003017BD"/>
    <w:rsid w:val="003076B2"/>
    <w:rsid w:val="00312914"/>
    <w:rsid w:val="00312A1B"/>
    <w:rsid w:val="0031780A"/>
    <w:rsid w:val="0032182A"/>
    <w:rsid w:val="00322868"/>
    <w:rsid w:val="003331F1"/>
    <w:rsid w:val="003473FD"/>
    <w:rsid w:val="00347C54"/>
    <w:rsid w:val="00353ED2"/>
    <w:rsid w:val="00362E4C"/>
    <w:rsid w:val="0036325A"/>
    <w:rsid w:val="003677F9"/>
    <w:rsid w:val="00376670"/>
    <w:rsid w:val="00377146"/>
    <w:rsid w:val="00377443"/>
    <w:rsid w:val="00390D3A"/>
    <w:rsid w:val="003A1037"/>
    <w:rsid w:val="003A28FB"/>
    <w:rsid w:val="003A2A1B"/>
    <w:rsid w:val="003A5DE3"/>
    <w:rsid w:val="003B0878"/>
    <w:rsid w:val="003B0BD9"/>
    <w:rsid w:val="003B3406"/>
    <w:rsid w:val="003B7296"/>
    <w:rsid w:val="003C13D0"/>
    <w:rsid w:val="003C302F"/>
    <w:rsid w:val="003C6FD9"/>
    <w:rsid w:val="003D1BB3"/>
    <w:rsid w:val="003D1C83"/>
    <w:rsid w:val="003D6BC6"/>
    <w:rsid w:val="003F1C74"/>
    <w:rsid w:val="00400816"/>
    <w:rsid w:val="004015D6"/>
    <w:rsid w:val="00401A88"/>
    <w:rsid w:val="00403935"/>
    <w:rsid w:val="004067E7"/>
    <w:rsid w:val="00407072"/>
    <w:rsid w:val="00407A18"/>
    <w:rsid w:val="00415823"/>
    <w:rsid w:val="00417188"/>
    <w:rsid w:val="004271DB"/>
    <w:rsid w:val="0043468C"/>
    <w:rsid w:val="004346FA"/>
    <w:rsid w:val="0043491E"/>
    <w:rsid w:val="00434D09"/>
    <w:rsid w:val="00435772"/>
    <w:rsid w:val="004410BF"/>
    <w:rsid w:val="00442FFC"/>
    <w:rsid w:val="00444662"/>
    <w:rsid w:val="00444D50"/>
    <w:rsid w:val="00470D2E"/>
    <w:rsid w:val="00471CDA"/>
    <w:rsid w:val="004730FF"/>
    <w:rsid w:val="00476E1F"/>
    <w:rsid w:val="00477C4B"/>
    <w:rsid w:val="00480446"/>
    <w:rsid w:val="00484FD0"/>
    <w:rsid w:val="00485CFC"/>
    <w:rsid w:val="004971FF"/>
    <w:rsid w:val="004A0197"/>
    <w:rsid w:val="004A0874"/>
    <w:rsid w:val="004A1CB3"/>
    <w:rsid w:val="004A6588"/>
    <w:rsid w:val="004A6B16"/>
    <w:rsid w:val="004B1BB6"/>
    <w:rsid w:val="004B30B8"/>
    <w:rsid w:val="004B60DF"/>
    <w:rsid w:val="004B6DD0"/>
    <w:rsid w:val="004C05BE"/>
    <w:rsid w:val="004C1CCA"/>
    <w:rsid w:val="004C2116"/>
    <w:rsid w:val="004D01DD"/>
    <w:rsid w:val="004D275C"/>
    <w:rsid w:val="004D6B4C"/>
    <w:rsid w:val="004E40BE"/>
    <w:rsid w:val="004E5A91"/>
    <w:rsid w:val="004F013E"/>
    <w:rsid w:val="004F3D3F"/>
    <w:rsid w:val="004F467C"/>
    <w:rsid w:val="004F5CD7"/>
    <w:rsid w:val="004F69AA"/>
    <w:rsid w:val="004F7DE2"/>
    <w:rsid w:val="0050099C"/>
    <w:rsid w:val="00503DDF"/>
    <w:rsid w:val="00505B8A"/>
    <w:rsid w:val="005103FD"/>
    <w:rsid w:val="00512468"/>
    <w:rsid w:val="00512936"/>
    <w:rsid w:val="00513F71"/>
    <w:rsid w:val="00532F8C"/>
    <w:rsid w:val="00555452"/>
    <w:rsid w:val="00555C16"/>
    <w:rsid w:val="005645EA"/>
    <w:rsid w:val="00564FE9"/>
    <w:rsid w:val="0057308C"/>
    <w:rsid w:val="00575EEE"/>
    <w:rsid w:val="00583362"/>
    <w:rsid w:val="005862AA"/>
    <w:rsid w:val="00587D38"/>
    <w:rsid w:val="0059463C"/>
    <w:rsid w:val="00597CB8"/>
    <w:rsid w:val="005A1BEA"/>
    <w:rsid w:val="005A2F1D"/>
    <w:rsid w:val="005A3ACB"/>
    <w:rsid w:val="005A45D9"/>
    <w:rsid w:val="005C16B8"/>
    <w:rsid w:val="005C326D"/>
    <w:rsid w:val="005C7CAD"/>
    <w:rsid w:val="005D2A16"/>
    <w:rsid w:val="005D3F8E"/>
    <w:rsid w:val="005D57D3"/>
    <w:rsid w:val="005D5A46"/>
    <w:rsid w:val="005E21BB"/>
    <w:rsid w:val="005E3844"/>
    <w:rsid w:val="005E6308"/>
    <w:rsid w:val="005E760A"/>
    <w:rsid w:val="005F1DB0"/>
    <w:rsid w:val="005F3360"/>
    <w:rsid w:val="0060773C"/>
    <w:rsid w:val="00613509"/>
    <w:rsid w:val="00616C7E"/>
    <w:rsid w:val="00617603"/>
    <w:rsid w:val="006323CA"/>
    <w:rsid w:val="006407F5"/>
    <w:rsid w:val="00646446"/>
    <w:rsid w:val="00647053"/>
    <w:rsid w:val="00650D8C"/>
    <w:rsid w:val="0065398A"/>
    <w:rsid w:val="00654ECE"/>
    <w:rsid w:val="00656427"/>
    <w:rsid w:val="00656E9A"/>
    <w:rsid w:val="00671721"/>
    <w:rsid w:val="006718EF"/>
    <w:rsid w:val="0067566B"/>
    <w:rsid w:val="0067670B"/>
    <w:rsid w:val="00680EC8"/>
    <w:rsid w:val="0068494E"/>
    <w:rsid w:val="0069035B"/>
    <w:rsid w:val="006966D7"/>
    <w:rsid w:val="00697A96"/>
    <w:rsid w:val="006A103C"/>
    <w:rsid w:val="006A15C8"/>
    <w:rsid w:val="006A15D1"/>
    <w:rsid w:val="006B1B0E"/>
    <w:rsid w:val="006C5940"/>
    <w:rsid w:val="006D0400"/>
    <w:rsid w:val="006D108C"/>
    <w:rsid w:val="006D3215"/>
    <w:rsid w:val="006D7318"/>
    <w:rsid w:val="006E0C1D"/>
    <w:rsid w:val="006E72F6"/>
    <w:rsid w:val="006F55D3"/>
    <w:rsid w:val="007014B2"/>
    <w:rsid w:val="00705796"/>
    <w:rsid w:val="00721B0D"/>
    <w:rsid w:val="00737C32"/>
    <w:rsid w:val="00740377"/>
    <w:rsid w:val="0074371F"/>
    <w:rsid w:val="007447D9"/>
    <w:rsid w:val="00745B70"/>
    <w:rsid w:val="00750030"/>
    <w:rsid w:val="00753006"/>
    <w:rsid w:val="00753395"/>
    <w:rsid w:val="0076193F"/>
    <w:rsid w:val="00771240"/>
    <w:rsid w:val="00772652"/>
    <w:rsid w:val="0077386A"/>
    <w:rsid w:val="00777348"/>
    <w:rsid w:val="00777844"/>
    <w:rsid w:val="00780B36"/>
    <w:rsid w:val="00780E24"/>
    <w:rsid w:val="0078274A"/>
    <w:rsid w:val="00783D17"/>
    <w:rsid w:val="0079098F"/>
    <w:rsid w:val="00790B02"/>
    <w:rsid w:val="00791496"/>
    <w:rsid w:val="007926FE"/>
    <w:rsid w:val="0079535F"/>
    <w:rsid w:val="007A3605"/>
    <w:rsid w:val="007A433A"/>
    <w:rsid w:val="007A5349"/>
    <w:rsid w:val="007A7679"/>
    <w:rsid w:val="007B3BA8"/>
    <w:rsid w:val="007B4CEC"/>
    <w:rsid w:val="007B4CFE"/>
    <w:rsid w:val="007C011B"/>
    <w:rsid w:val="007C0F51"/>
    <w:rsid w:val="007C7DDE"/>
    <w:rsid w:val="007D7148"/>
    <w:rsid w:val="007E01CD"/>
    <w:rsid w:val="007E15C4"/>
    <w:rsid w:val="007E36C2"/>
    <w:rsid w:val="007E6D67"/>
    <w:rsid w:val="007F614B"/>
    <w:rsid w:val="007F6246"/>
    <w:rsid w:val="007F7A29"/>
    <w:rsid w:val="00803966"/>
    <w:rsid w:val="00812063"/>
    <w:rsid w:val="00812547"/>
    <w:rsid w:val="008138A8"/>
    <w:rsid w:val="00816D68"/>
    <w:rsid w:val="0082019B"/>
    <w:rsid w:val="008218DD"/>
    <w:rsid w:val="0082262D"/>
    <w:rsid w:val="00825058"/>
    <w:rsid w:val="008255CD"/>
    <w:rsid w:val="00827474"/>
    <w:rsid w:val="00827DE8"/>
    <w:rsid w:val="00836D88"/>
    <w:rsid w:val="008413E2"/>
    <w:rsid w:val="00841B3E"/>
    <w:rsid w:val="00842117"/>
    <w:rsid w:val="00851EDB"/>
    <w:rsid w:val="00854381"/>
    <w:rsid w:val="00855AA8"/>
    <w:rsid w:val="008614B5"/>
    <w:rsid w:val="00861AA0"/>
    <w:rsid w:val="0086241C"/>
    <w:rsid w:val="0086284F"/>
    <w:rsid w:val="00862F7C"/>
    <w:rsid w:val="00864944"/>
    <w:rsid w:val="0086533B"/>
    <w:rsid w:val="00867A3F"/>
    <w:rsid w:val="00874E67"/>
    <w:rsid w:val="00880DAD"/>
    <w:rsid w:val="00887263"/>
    <w:rsid w:val="008A0626"/>
    <w:rsid w:val="008A3F9E"/>
    <w:rsid w:val="008A4E8E"/>
    <w:rsid w:val="008A6107"/>
    <w:rsid w:val="008A702C"/>
    <w:rsid w:val="008B0B43"/>
    <w:rsid w:val="008B2A6A"/>
    <w:rsid w:val="008B6595"/>
    <w:rsid w:val="008B699C"/>
    <w:rsid w:val="008C5A59"/>
    <w:rsid w:val="008D124A"/>
    <w:rsid w:val="008D4890"/>
    <w:rsid w:val="008D6352"/>
    <w:rsid w:val="008D6505"/>
    <w:rsid w:val="008E21E8"/>
    <w:rsid w:val="008E509A"/>
    <w:rsid w:val="008F4E93"/>
    <w:rsid w:val="008F511A"/>
    <w:rsid w:val="008F6EE7"/>
    <w:rsid w:val="009034E7"/>
    <w:rsid w:val="0090532F"/>
    <w:rsid w:val="0090716F"/>
    <w:rsid w:val="00911F0D"/>
    <w:rsid w:val="009137C8"/>
    <w:rsid w:val="00915F0C"/>
    <w:rsid w:val="0091667A"/>
    <w:rsid w:val="009246AC"/>
    <w:rsid w:val="00925E84"/>
    <w:rsid w:val="00930BD9"/>
    <w:rsid w:val="00931423"/>
    <w:rsid w:val="009343F1"/>
    <w:rsid w:val="00936D28"/>
    <w:rsid w:val="00944053"/>
    <w:rsid w:val="0094734A"/>
    <w:rsid w:val="00956C8A"/>
    <w:rsid w:val="009608E6"/>
    <w:rsid w:val="0096137C"/>
    <w:rsid w:val="009635EC"/>
    <w:rsid w:val="009638E0"/>
    <w:rsid w:val="00970DC1"/>
    <w:rsid w:val="00975164"/>
    <w:rsid w:val="0097760E"/>
    <w:rsid w:val="0098324F"/>
    <w:rsid w:val="009851D1"/>
    <w:rsid w:val="00987676"/>
    <w:rsid w:val="00992947"/>
    <w:rsid w:val="00992CC5"/>
    <w:rsid w:val="009941CA"/>
    <w:rsid w:val="009A632D"/>
    <w:rsid w:val="009B19BF"/>
    <w:rsid w:val="009B3760"/>
    <w:rsid w:val="009B49CE"/>
    <w:rsid w:val="009B7327"/>
    <w:rsid w:val="009B7B88"/>
    <w:rsid w:val="009C0FCD"/>
    <w:rsid w:val="009D058E"/>
    <w:rsid w:val="009D327F"/>
    <w:rsid w:val="009D53E0"/>
    <w:rsid w:val="009D5A0D"/>
    <w:rsid w:val="009D6651"/>
    <w:rsid w:val="009E5A7D"/>
    <w:rsid w:val="009F15C3"/>
    <w:rsid w:val="009F1D86"/>
    <w:rsid w:val="009F490F"/>
    <w:rsid w:val="009F6CF6"/>
    <w:rsid w:val="009F7CEF"/>
    <w:rsid w:val="00A2133D"/>
    <w:rsid w:val="00A2219E"/>
    <w:rsid w:val="00A22BD2"/>
    <w:rsid w:val="00A23027"/>
    <w:rsid w:val="00A33A3B"/>
    <w:rsid w:val="00A340A1"/>
    <w:rsid w:val="00A36907"/>
    <w:rsid w:val="00A42A84"/>
    <w:rsid w:val="00A466F9"/>
    <w:rsid w:val="00A57FA8"/>
    <w:rsid w:val="00A62174"/>
    <w:rsid w:val="00A6354F"/>
    <w:rsid w:val="00A656A8"/>
    <w:rsid w:val="00A67182"/>
    <w:rsid w:val="00A7233D"/>
    <w:rsid w:val="00A7418E"/>
    <w:rsid w:val="00A74435"/>
    <w:rsid w:val="00A7621F"/>
    <w:rsid w:val="00A82A04"/>
    <w:rsid w:val="00A83C26"/>
    <w:rsid w:val="00A84D1B"/>
    <w:rsid w:val="00A90258"/>
    <w:rsid w:val="00A93C93"/>
    <w:rsid w:val="00A953FB"/>
    <w:rsid w:val="00AA1B14"/>
    <w:rsid w:val="00AA647F"/>
    <w:rsid w:val="00AB1D2F"/>
    <w:rsid w:val="00AC0994"/>
    <w:rsid w:val="00AD05A6"/>
    <w:rsid w:val="00AD0D9E"/>
    <w:rsid w:val="00AD1953"/>
    <w:rsid w:val="00AD2207"/>
    <w:rsid w:val="00AD7F83"/>
    <w:rsid w:val="00AE1442"/>
    <w:rsid w:val="00AE360E"/>
    <w:rsid w:val="00AE563C"/>
    <w:rsid w:val="00B02257"/>
    <w:rsid w:val="00B034B3"/>
    <w:rsid w:val="00B07399"/>
    <w:rsid w:val="00B1111F"/>
    <w:rsid w:val="00B1307A"/>
    <w:rsid w:val="00B14CF3"/>
    <w:rsid w:val="00B20563"/>
    <w:rsid w:val="00B229CC"/>
    <w:rsid w:val="00B247CF"/>
    <w:rsid w:val="00B2796B"/>
    <w:rsid w:val="00B330E3"/>
    <w:rsid w:val="00B33BEF"/>
    <w:rsid w:val="00B33D6E"/>
    <w:rsid w:val="00B3613B"/>
    <w:rsid w:val="00B37D06"/>
    <w:rsid w:val="00B40437"/>
    <w:rsid w:val="00B4356C"/>
    <w:rsid w:val="00B4728D"/>
    <w:rsid w:val="00B5089C"/>
    <w:rsid w:val="00B510B7"/>
    <w:rsid w:val="00B526F4"/>
    <w:rsid w:val="00B5365F"/>
    <w:rsid w:val="00B60A39"/>
    <w:rsid w:val="00B65AD4"/>
    <w:rsid w:val="00B67F86"/>
    <w:rsid w:val="00B778F4"/>
    <w:rsid w:val="00B8319E"/>
    <w:rsid w:val="00B84D0A"/>
    <w:rsid w:val="00B96425"/>
    <w:rsid w:val="00BA0A01"/>
    <w:rsid w:val="00BB2602"/>
    <w:rsid w:val="00BB6EBA"/>
    <w:rsid w:val="00BB722F"/>
    <w:rsid w:val="00BC1308"/>
    <w:rsid w:val="00BC2B55"/>
    <w:rsid w:val="00BC5156"/>
    <w:rsid w:val="00BD04DF"/>
    <w:rsid w:val="00BD15A8"/>
    <w:rsid w:val="00BD1E5B"/>
    <w:rsid w:val="00BD2454"/>
    <w:rsid w:val="00BE31EE"/>
    <w:rsid w:val="00BE4495"/>
    <w:rsid w:val="00BF1CCC"/>
    <w:rsid w:val="00C0027C"/>
    <w:rsid w:val="00C11F4D"/>
    <w:rsid w:val="00C15E43"/>
    <w:rsid w:val="00C17ACF"/>
    <w:rsid w:val="00C21561"/>
    <w:rsid w:val="00C25249"/>
    <w:rsid w:val="00C316A1"/>
    <w:rsid w:val="00C33DD7"/>
    <w:rsid w:val="00C35924"/>
    <w:rsid w:val="00C37AF5"/>
    <w:rsid w:val="00C37BE9"/>
    <w:rsid w:val="00C40AE3"/>
    <w:rsid w:val="00C40FD8"/>
    <w:rsid w:val="00C467E1"/>
    <w:rsid w:val="00C51680"/>
    <w:rsid w:val="00C52E23"/>
    <w:rsid w:val="00C53AB6"/>
    <w:rsid w:val="00C546CD"/>
    <w:rsid w:val="00C63C74"/>
    <w:rsid w:val="00C64EC3"/>
    <w:rsid w:val="00C6725D"/>
    <w:rsid w:val="00C703BB"/>
    <w:rsid w:val="00C7220B"/>
    <w:rsid w:val="00C80045"/>
    <w:rsid w:val="00C8182D"/>
    <w:rsid w:val="00C8333D"/>
    <w:rsid w:val="00C86AA2"/>
    <w:rsid w:val="00C87E63"/>
    <w:rsid w:val="00C93130"/>
    <w:rsid w:val="00C93B20"/>
    <w:rsid w:val="00C96AA9"/>
    <w:rsid w:val="00C97BEB"/>
    <w:rsid w:val="00CA02CD"/>
    <w:rsid w:val="00CA57C4"/>
    <w:rsid w:val="00CA7830"/>
    <w:rsid w:val="00CB20AC"/>
    <w:rsid w:val="00CB431B"/>
    <w:rsid w:val="00CB53E0"/>
    <w:rsid w:val="00CC4707"/>
    <w:rsid w:val="00CD39AB"/>
    <w:rsid w:val="00CD6609"/>
    <w:rsid w:val="00CE0B7E"/>
    <w:rsid w:val="00CE5062"/>
    <w:rsid w:val="00CF74FE"/>
    <w:rsid w:val="00D00F1B"/>
    <w:rsid w:val="00D0477B"/>
    <w:rsid w:val="00D06856"/>
    <w:rsid w:val="00D06B26"/>
    <w:rsid w:val="00D126D8"/>
    <w:rsid w:val="00D1433F"/>
    <w:rsid w:val="00D1493D"/>
    <w:rsid w:val="00D15D8F"/>
    <w:rsid w:val="00D17ED9"/>
    <w:rsid w:val="00D20166"/>
    <w:rsid w:val="00D21FA0"/>
    <w:rsid w:val="00D22D5F"/>
    <w:rsid w:val="00D23948"/>
    <w:rsid w:val="00D256B6"/>
    <w:rsid w:val="00D425A7"/>
    <w:rsid w:val="00D44135"/>
    <w:rsid w:val="00D446CD"/>
    <w:rsid w:val="00D472B2"/>
    <w:rsid w:val="00D50DB9"/>
    <w:rsid w:val="00D53A68"/>
    <w:rsid w:val="00D5501A"/>
    <w:rsid w:val="00D603A2"/>
    <w:rsid w:val="00D6280D"/>
    <w:rsid w:val="00D656DE"/>
    <w:rsid w:val="00D75264"/>
    <w:rsid w:val="00D83FDD"/>
    <w:rsid w:val="00D867AE"/>
    <w:rsid w:val="00D92CC5"/>
    <w:rsid w:val="00D96170"/>
    <w:rsid w:val="00DA0BF2"/>
    <w:rsid w:val="00DB0C7B"/>
    <w:rsid w:val="00DB5389"/>
    <w:rsid w:val="00DB553F"/>
    <w:rsid w:val="00DD3AC2"/>
    <w:rsid w:val="00DD4588"/>
    <w:rsid w:val="00DD64F3"/>
    <w:rsid w:val="00DE3BEF"/>
    <w:rsid w:val="00DF0F8E"/>
    <w:rsid w:val="00DF4D8F"/>
    <w:rsid w:val="00E05980"/>
    <w:rsid w:val="00E06723"/>
    <w:rsid w:val="00E120AC"/>
    <w:rsid w:val="00E130AB"/>
    <w:rsid w:val="00E16063"/>
    <w:rsid w:val="00E200A3"/>
    <w:rsid w:val="00E3217F"/>
    <w:rsid w:val="00E402A7"/>
    <w:rsid w:val="00E424D2"/>
    <w:rsid w:val="00E56B5C"/>
    <w:rsid w:val="00E64212"/>
    <w:rsid w:val="00E7010E"/>
    <w:rsid w:val="00E7361A"/>
    <w:rsid w:val="00E92170"/>
    <w:rsid w:val="00E9618B"/>
    <w:rsid w:val="00EA055D"/>
    <w:rsid w:val="00EA5DDC"/>
    <w:rsid w:val="00EB1B97"/>
    <w:rsid w:val="00EB300F"/>
    <w:rsid w:val="00EC47AB"/>
    <w:rsid w:val="00ED2AD3"/>
    <w:rsid w:val="00ED2DD5"/>
    <w:rsid w:val="00ED5164"/>
    <w:rsid w:val="00ED605D"/>
    <w:rsid w:val="00ED73B9"/>
    <w:rsid w:val="00EF36EB"/>
    <w:rsid w:val="00F0109D"/>
    <w:rsid w:val="00F02741"/>
    <w:rsid w:val="00F046F5"/>
    <w:rsid w:val="00F0493A"/>
    <w:rsid w:val="00F04A55"/>
    <w:rsid w:val="00F11961"/>
    <w:rsid w:val="00F122EF"/>
    <w:rsid w:val="00F14B76"/>
    <w:rsid w:val="00F25DF0"/>
    <w:rsid w:val="00F31999"/>
    <w:rsid w:val="00F33932"/>
    <w:rsid w:val="00F345C3"/>
    <w:rsid w:val="00F369FD"/>
    <w:rsid w:val="00F41040"/>
    <w:rsid w:val="00F426B1"/>
    <w:rsid w:val="00F42B52"/>
    <w:rsid w:val="00F431A3"/>
    <w:rsid w:val="00F43F8D"/>
    <w:rsid w:val="00F46EB7"/>
    <w:rsid w:val="00F47DE6"/>
    <w:rsid w:val="00F503F5"/>
    <w:rsid w:val="00F51D60"/>
    <w:rsid w:val="00F61BCD"/>
    <w:rsid w:val="00F6300E"/>
    <w:rsid w:val="00F65776"/>
    <w:rsid w:val="00F66284"/>
    <w:rsid w:val="00F73FE8"/>
    <w:rsid w:val="00F774A2"/>
    <w:rsid w:val="00F81B5C"/>
    <w:rsid w:val="00F8227F"/>
    <w:rsid w:val="00FA3437"/>
    <w:rsid w:val="00FB0A59"/>
    <w:rsid w:val="00FB19F3"/>
    <w:rsid w:val="00FB5515"/>
    <w:rsid w:val="00FC483F"/>
    <w:rsid w:val="00FD5E0A"/>
    <w:rsid w:val="00FE3A77"/>
    <w:rsid w:val="00FE4FC6"/>
    <w:rsid w:val="00FE6FCE"/>
    <w:rsid w:val="00FF2AB6"/>
    <w:rsid w:val="00FF5E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8DACC0"/>
  <w14:defaultImageDpi w14:val="300"/>
  <w15:docId w15:val="{DB7AE2B9-559B-473F-A27E-80BEED02B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7FA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BA8"/>
    <w:pPr>
      <w:tabs>
        <w:tab w:val="center" w:pos="4320"/>
        <w:tab w:val="right" w:pos="8640"/>
      </w:tabs>
    </w:pPr>
  </w:style>
  <w:style w:type="character" w:customStyle="1" w:styleId="HeaderChar">
    <w:name w:val="Header Char"/>
    <w:basedOn w:val="DefaultParagraphFont"/>
    <w:link w:val="Header"/>
    <w:uiPriority w:val="99"/>
    <w:rsid w:val="007B3BA8"/>
  </w:style>
  <w:style w:type="paragraph" w:styleId="Footer">
    <w:name w:val="footer"/>
    <w:basedOn w:val="Normal"/>
    <w:link w:val="FooterChar"/>
    <w:uiPriority w:val="99"/>
    <w:unhideWhenUsed/>
    <w:rsid w:val="007B3BA8"/>
    <w:pPr>
      <w:tabs>
        <w:tab w:val="center" w:pos="4320"/>
        <w:tab w:val="right" w:pos="8640"/>
      </w:tabs>
    </w:pPr>
  </w:style>
  <w:style w:type="character" w:customStyle="1" w:styleId="FooterChar">
    <w:name w:val="Footer Char"/>
    <w:basedOn w:val="DefaultParagraphFont"/>
    <w:link w:val="Footer"/>
    <w:uiPriority w:val="99"/>
    <w:rsid w:val="007B3BA8"/>
  </w:style>
  <w:style w:type="paragraph" w:styleId="BalloonText">
    <w:name w:val="Balloon Text"/>
    <w:basedOn w:val="Normal"/>
    <w:link w:val="BalloonTextChar"/>
    <w:uiPriority w:val="99"/>
    <w:semiHidden/>
    <w:unhideWhenUsed/>
    <w:rsid w:val="007B3B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3BA8"/>
    <w:rPr>
      <w:rFonts w:ascii="Lucida Grande" w:hAnsi="Lucida Grande" w:cs="Lucida Grande"/>
      <w:sz w:val="18"/>
      <w:szCs w:val="18"/>
    </w:rPr>
  </w:style>
  <w:style w:type="character" w:styleId="PageNumber">
    <w:name w:val="page number"/>
    <w:basedOn w:val="DefaultParagraphFont"/>
    <w:uiPriority w:val="99"/>
    <w:semiHidden/>
    <w:unhideWhenUsed/>
    <w:rsid w:val="007B3BA8"/>
  </w:style>
  <w:style w:type="paragraph" w:styleId="NormalWeb">
    <w:name w:val="Normal (Web)"/>
    <w:basedOn w:val="Normal"/>
    <w:uiPriority w:val="99"/>
    <w:unhideWhenUsed/>
    <w:rsid w:val="00A57FA8"/>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A57FA8"/>
    <w:rPr>
      <w:b/>
      <w:bCs/>
    </w:rPr>
  </w:style>
  <w:style w:type="character" w:styleId="Hyperlink">
    <w:name w:val="Hyperlink"/>
    <w:basedOn w:val="DefaultParagraphFont"/>
    <w:uiPriority w:val="99"/>
    <w:unhideWhenUsed/>
    <w:rsid w:val="00791496"/>
    <w:rPr>
      <w:color w:val="0000FF" w:themeColor="hyperlink"/>
      <w:u w:val="single"/>
    </w:rPr>
  </w:style>
  <w:style w:type="paragraph" w:styleId="NoSpacing">
    <w:name w:val="No Spacing"/>
    <w:uiPriority w:val="1"/>
    <w:qFormat/>
    <w:rsid w:val="00791496"/>
  </w:style>
  <w:style w:type="paragraph" w:styleId="ListParagraph">
    <w:name w:val="List Paragraph"/>
    <w:aliases w:val="Dot pt,F5 List Paragraph,No Spacing1,List Paragraph Char Char Char,Indicator Text,Numbered Para 1,List Paragraph12,Bullet Points,MAIN CONTENT,Colorful List - Accent 11"/>
    <w:basedOn w:val="Normal"/>
    <w:link w:val="ListParagraphChar"/>
    <w:uiPriority w:val="34"/>
    <w:qFormat/>
    <w:rsid w:val="00791496"/>
    <w:pPr>
      <w:ind w:left="720"/>
      <w:contextualSpacing/>
    </w:pPr>
    <w:rPr>
      <w:sz w:val="22"/>
      <w:szCs w:val="22"/>
      <w:lang w:val="en-GB" w:eastAsia="ko-KR"/>
    </w:rPr>
  </w:style>
  <w:style w:type="paragraph" w:styleId="FootnoteText">
    <w:name w:val="footnote text"/>
    <w:basedOn w:val="Normal"/>
    <w:link w:val="FootnoteTextChar"/>
    <w:uiPriority w:val="99"/>
    <w:unhideWhenUsed/>
    <w:rsid w:val="00791496"/>
    <w:pPr>
      <w:snapToGrid w:val="0"/>
    </w:pPr>
  </w:style>
  <w:style w:type="character" w:customStyle="1" w:styleId="FootnoteTextChar">
    <w:name w:val="Footnote Text Char"/>
    <w:basedOn w:val="DefaultParagraphFont"/>
    <w:link w:val="FootnoteText"/>
    <w:uiPriority w:val="99"/>
    <w:rsid w:val="00791496"/>
  </w:style>
  <w:style w:type="character" w:styleId="FootnoteReference">
    <w:name w:val="footnote reference"/>
    <w:basedOn w:val="DefaultParagraphFont"/>
    <w:uiPriority w:val="99"/>
    <w:unhideWhenUsed/>
    <w:rsid w:val="00791496"/>
    <w:rPr>
      <w:vertAlign w:val="superscript"/>
    </w:rPr>
  </w:style>
  <w:style w:type="character" w:customStyle="1" w:styleId="ListParagraphChar">
    <w:name w:val="List Paragraph Char"/>
    <w:aliases w:val="Dot pt Char,F5 List Paragraph Char,No Spacing1 Char,List Paragraph Char Char Char Char,Indicator Text Char,Numbered Para 1 Char,List Paragraph12 Char,Bullet Points Char,MAIN CONTENT Char,Colorful List - Accent 11 Char"/>
    <w:link w:val="ListParagraph"/>
    <w:uiPriority w:val="34"/>
    <w:rsid w:val="00791496"/>
    <w:rPr>
      <w:sz w:val="22"/>
      <w:szCs w:val="22"/>
      <w:lang w:val="en-GB" w:eastAsia="ko-KR"/>
    </w:rPr>
  </w:style>
  <w:style w:type="numbering" w:customStyle="1" w:styleId="Normallist">
    <w:name w:val="Normal_list"/>
    <w:basedOn w:val="NoList"/>
    <w:rsid w:val="00791496"/>
    <w:pPr>
      <w:numPr>
        <w:numId w:val="1"/>
      </w:numPr>
    </w:pPr>
  </w:style>
  <w:style w:type="paragraph" w:customStyle="1" w:styleId="Normalnumber">
    <w:name w:val="Normal_number"/>
    <w:basedOn w:val="Normal"/>
    <w:rsid w:val="00791496"/>
    <w:pPr>
      <w:numPr>
        <w:numId w:val="2"/>
      </w:numPr>
      <w:spacing w:after="120"/>
    </w:pPr>
    <w:rPr>
      <w:rFonts w:ascii="Times New Roman" w:eastAsiaTheme="minorHAnsi" w:hAnsi="Times New Roman"/>
      <w:sz w:val="20"/>
    </w:rPr>
  </w:style>
  <w:style w:type="character" w:customStyle="1" w:styleId="UnresolvedMention1">
    <w:name w:val="Unresolved Mention1"/>
    <w:basedOn w:val="DefaultParagraphFont"/>
    <w:uiPriority w:val="99"/>
    <w:semiHidden/>
    <w:unhideWhenUsed/>
    <w:rsid w:val="006323CA"/>
    <w:rPr>
      <w:color w:val="808080"/>
      <w:shd w:val="clear" w:color="auto" w:fill="E6E6E6"/>
    </w:rPr>
  </w:style>
  <w:style w:type="character" w:styleId="FollowedHyperlink">
    <w:name w:val="FollowedHyperlink"/>
    <w:basedOn w:val="DefaultParagraphFont"/>
    <w:uiPriority w:val="99"/>
    <w:semiHidden/>
    <w:unhideWhenUsed/>
    <w:rsid w:val="006323CA"/>
    <w:rPr>
      <w:color w:val="800080" w:themeColor="followedHyperlink"/>
      <w:u w:val="single"/>
    </w:rPr>
  </w:style>
  <w:style w:type="table" w:styleId="TableGrid">
    <w:name w:val="Table Grid"/>
    <w:basedOn w:val="TableNormal"/>
    <w:uiPriority w:val="59"/>
    <w:rsid w:val="005E6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015D6"/>
    <w:rPr>
      <w:sz w:val="20"/>
      <w:szCs w:val="20"/>
    </w:rPr>
  </w:style>
  <w:style w:type="character" w:customStyle="1" w:styleId="EndnoteTextChar">
    <w:name w:val="Endnote Text Char"/>
    <w:basedOn w:val="DefaultParagraphFont"/>
    <w:link w:val="EndnoteText"/>
    <w:uiPriority w:val="99"/>
    <w:semiHidden/>
    <w:rsid w:val="004015D6"/>
    <w:rPr>
      <w:sz w:val="20"/>
      <w:szCs w:val="20"/>
    </w:rPr>
  </w:style>
  <w:style w:type="character" w:styleId="EndnoteReference">
    <w:name w:val="endnote reference"/>
    <w:basedOn w:val="DefaultParagraphFont"/>
    <w:uiPriority w:val="99"/>
    <w:semiHidden/>
    <w:unhideWhenUsed/>
    <w:rsid w:val="004015D6"/>
    <w:rPr>
      <w:vertAlign w:val="superscript"/>
    </w:rPr>
  </w:style>
  <w:style w:type="paragraph" w:styleId="Caption">
    <w:name w:val="caption"/>
    <w:basedOn w:val="Normal"/>
    <w:next w:val="Normal"/>
    <w:uiPriority w:val="35"/>
    <w:unhideWhenUsed/>
    <w:qFormat/>
    <w:rsid w:val="00065C4A"/>
    <w:pPr>
      <w:spacing w:after="200"/>
    </w:pPr>
    <w:rPr>
      <w:rFonts w:eastAsiaTheme="minorHAnsi"/>
      <w:i/>
      <w:iCs/>
      <w:color w:val="1F497D" w:themeColor="text2"/>
      <w:sz w:val="18"/>
      <w:szCs w:val="18"/>
      <w:lang w:val="en-GB"/>
    </w:rPr>
  </w:style>
  <w:style w:type="character" w:styleId="Emphasis">
    <w:name w:val="Emphasis"/>
    <w:basedOn w:val="DefaultParagraphFont"/>
    <w:uiPriority w:val="20"/>
    <w:qFormat/>
    <w:rsid w:val="005D57D3"/>
    <w:rPr>
      <w:i/>
      <w:iCs/>
    </w:rPr>
  </w:style>
  <w:style w:type="character" w:styleId="CommentReference">
    <w:name w:val="annotation reference"/>
    <w:basedOn w:val="DefaultParagraphFont"/>
    <w:uiPriority w:val="99"/>
    <w:semiHidden/>
    <w:unhideWhenUsed/>
    <w:rsid w:val="00231486"/>
    <w:rPr>
      <w:sz w:val="16"/>
      <w:szCs w:val="16"/>
    </w:rPr>
  </w:style>
  <w:style w:type="paragraph" w:styleId="CommentText">
    <w:name w:val="annotation text"/>
    <w:basedOn w:val="Normal"/>
    <w:link w:val="CommentTextChar"/>
    <w:uiPriority w:val="99"/>
    <w:unhideWhenUsed/>
    <w:rsid w:val="00231486"/>
    <w:rPr>
      <w:sz w:val="20"/>
      <w:szCs w:val="20"/>
    </w:rPr>
  </w:style>
  <w:style w:type="character" w:customStyle="1" w:styleId="CommentTextChar">
    <w:name w:val="Comment Text Char"/>
    <w:basedOn w:val="DefaultParagraphFont"/>
    <w:link w:val="CommentText"/>
    <w:uiPriority w:val="99"/>
    <w:rsid w:val="00231486"/>
    <w:rPr>
      <w:sz w:val="20"/>
      <w:szCs w:val="20"/>
    </w:rPr>
  </w:style>
  <w:style w:type="paragraph" w:styleId="CommentSubject">
    <w:name w:val="annotation subject"/>
    <w:basedOn w:val="CommentText"/>
    <w:next w:val="CommentText"/>
    <w:link w:val="CommentSubjectChar"/>
    <w:uiPriority w:val="99"/>
    <w:semiHidden/>
    <w:unhideWhenUsed/>
    <w:rsid w:val="00231486"/>
    <w:rPr>
      <w:b/>
      <w:bCs/>
    </w:rPr>
  </w:style>
  <w:style w:type="character" w:customStyle="1" w:styleId="CommentSubjectChar">
    <w:name w:val="Comment Subject Char"/>
    <w:basedOn w:val="CommentTextChar"/>
    <w:link w:val="CommentSubject"/>
    <w:uiPriority w:val="99"/>
    <w:semiHidden/>
    <w:rsid w:val="00231486"/>
    <w:rPr>
      <w:b/>
      <w:bCs/>
      <w:sz w:val="20"/>
      <w:szCs w:val="20"/>
    </w:rPr>
  </w:style>
  <w:style w:type="paragraph" w:customStyle="1" w:styleId="Default">
    <w:name w:val="Default"/>
    <w:rsid w:val="005C326D"/>
    <w:pPr>
      <w:autoSpaceDE w:val="0"/>
      <w:autoSpaceDN w:val="0"/>
      <w:adjustRightInd w:val="0"/>
    </w:pPr>
    <w:rPr>
      <w:rFonts w:ascii="Times New Roman" w:hAnsi="Times New Roman" w:cs="Times New Roman"/>
      <w:color w:val="000000"/>
      <w:lang w:val="en-GB"/>
    </w:rPr>
  </w:style>
  <w:style w:type="paragraph" w:styleId="Revision">
    <w:name w:val="Revision"/>
    <w:hidden/>
    <w:uiPriority w:val="99"/>
    <w:semiHidden/>
    <w:rsid w:val="005F3360"/>
  </w:style>
  <w:style w:type="character" w:customStyle="1" w:styleId="UnresolvedMention2">
    <w:name w:val="Unresolved Mention2"/>
    <w:basedOn w:val="DefaultParagraphFont"/>
    <w:uiPriority w:val="99"/>
    <w:semiHidden/>
    <w:unhideWhenUsed/>
    <w:rsid w:val="003677F9"/>
    <w:rPr>
      <w:color w:val="808080"/>
      <w:shd w:val="clear" w:color="auto" w:fill="E6E6E6"/>
    </w:rPr>
  </w:style>
  <w:style w:type="character" w:customStyle="1" w:styleId="None">
    <w:name w:val="None"/>
    <w:rsid w:val="00193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241017">
      <w:bodyDiv w:val="1"/>
      <w:marLeft w:val="0"/>
      <w:marRight w:val="0"/>
      <w:marTop w:val="0"/>
      <w:marBottom w:val="0"/>
      <w:divBdr>
        <w:top w:val="none" w:sz="0" w:space="0" w:color="auto"/>
        <w:left w:val="none" w:sz="0" w:space="0" w:color="auto"/>
        <w:bottom w:val="none" w:sz="0" w:space="0" w:color="auto"/>
        <w:right w:val="none" w:sz="0" w:space="0" w:color="auto"/>
      </w:divBdr>
    </w:div>
    <w:div w:id="446967263">
      <w:bodyDiv w:val="1"/>
      <w:marLeft w:val="0"/>
      <w:marRight w:val="0"/>
      <w:marTop w:val="0"/>
      <w:marBottom w:val="0"/>
      <w:divBdr>
        <w:top w:val="none" w:sz="0" w:space="0" w:color="auto"/>
        <w:left w:val="none" w:sz="0" w:space="0" w:color="auto"/>
        <w:bottom w:val="none" w:sz="0" w:space="0" w:color="auto"/>
        <w:right w:val="none" w:sz="0" w:space="0" w:color="auto"/>
      </w:divBdr>
    </w:div>
    <w:div w:id="709186155">
      <w:bodyDiv w:val="1"/>
      <w:marLeft w:val="0"/>
      <w:marRight w:val="0"/>
      <w:marTop w:val="0"/>
      <w:marBottom w:val="0"/>
      <w:divBdr>
        <w:top w:val="none" w:sz="0" w:space="0" w:color="auto"/>
        <w:left w:val="none" w:sz="0" w:space="0" w:color="auto"/>
        <w:bottom w:val="none" w:sz="0" w:space="0" w:color="auto"/>
        <w:right w:val="none" w:sz="0" w:space="0" w:color="auto"/>
      </w:divBdr>
      <w:divsChild>
        <w:div w:id="269972940">
          <w:marLeft w:val="1575"/>
          <w:marRight w:val="300"/>
          <w:marTop w:val="0"/>
          <w:marBottom w:val="150"/>
          <w:divBdr>
            <w:top w:val="none" w:sz="0" w:space="0" w:color="auto"/>
            <w:left w:val="none" w:sz="0" w:space="0" w:color="auto"/>
            <w:bottom w:val="none" w:sz="0" w:space="0" w:color="auto"/>
            <w:right w:val="none" w:sz="0" w:space="0" w:color="auto"/>
          </w:divBdr>
          <w:divsChild>
            <w:div w:id="553274857">
              <w:marLeft w:val="0"/>
              <w:marRight w:val="0"/>
              <w:marTop w:val="0"/>
              <w:marBottom w:val="0"/>
              <w:divBdr>
                <w:top w:val="none" w:sz="0" w:space="0" w:color="auto"/>
                <w:left w:val="none" w:sz="0" w:space="0" w:color="auto"/>
                <w:bottom w:val="none" w:sz="0" w:space="0" w:color="auto"/>
                <w:right w:val="none" w:sz="0" w:space="0" w:color="auto"/>
              </w:divBdr>
            </w:div>
          </w:divsChild>
        </w:div>
        <w:div w:id="1640769873">
          <w:marLeft w:val="0"/>
          <w:marRight w:val="0"/>
          <w:marTop w:val="0"/>
          <w:marBottom w:val="0"/>
          <w:divBdr>
            <w:top w:val="none" w:sz="0" w:space="0" w:color="auto"/>
            <w:left w:val="none" w:sz="0" w:space="0" w:color="auto"/>
            <w:bottom w:val="none" w:sz="0" w:space="0" w:color="auto"/>
            <w:right w:val="none" w:sz="0" w:space="0" w:color="auto"/>
          </w:divBdr>
          <w:divsChild>
            <w:div w:id="346368756">
              <w:marLeft w:val="0"/>
              <w:marRight w:val="0"/>
              <w:marTop w:val="0"/>
              <w:marBottom w:val="0"/>
              <w:divBdr>
                <w:top w:val="none" w:sz="0" w:space="0" w:color="auto"/>
                <w:left w:val="none" w:sz="0" w:space="0" w:color="auto"/>
                <w:bottom w:val="none" w:sz="0" w:space="0" w:color="auto"/>
                <w:right w:val="none" w:sz="0" w:space="0" w:color="auto"/>
              </w:divBdr>
              <w:divsChild>
                <w:div w:id="1929070944">
                  <w:marLeft w:val="0"/>
                  <w:marRight w:val="0"/>
                  <w:marTop w:val="0"/>
                  <w:marBottom w:val="0"/>
                  <w:divBdr>
                    <w:top w:val="none" w:sz="0" w:space="0" w:color="auto"/>
                    <w:left w:val="none" w:sz="0" w:space="0" w:color="auto"/>
                    <w:bottom w:val="none" w:sz="0" w:space="0" w:color="auto"/>
                    <w:right w:val="none" w:sz="0" w:space="0" w:color="auto"/>
                  </w:divBdr>
                  <w:divsChild>
                    <w:div w:id="2062635794">
                      <w:marLeft w:val="0"/>
                      <w:marRight w:val="0"/>
                      <w:marTop w:val="0"/>
                      <w:marBottom w:val="0"/>
                      <w:divBdr>
                        <w:top w:val="none" w:sz="0" w:space="0" w:color="auto"/>
                        <w:left w:val="none" w:sz="0" w:space="0" w:color="auto"/>
                        <w:bottom w:val="none" w:sz="0" w:space="0" w:color="auto"/>
                        <w:right w:val="none" w:sz="0" w:space="0" w:color="auto"/>
                      </w:divBdr>
                      <w:divsChild>
                        <w:div w:id="95679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6244686">
      <w:bodyDiv w:val="1"/>
      <w:marLeft w:val="0"/>
      <w:marRight w:val="0"/>
      <w:marTop w:val="0"/>
      <w:marBottom w:val="0"/>
      <w:divBdr>
        <w:top w:val="none" w:sz="0" w:space="0" w:color="auto"/>
        <w:left w:val="none" w:sz="0" w:space="0" w:color="auto"/>
        <w:bottom w:val="none" w:sz="0" w:space="0" w:color="auto"/>
        <w:right w:val="none" w:sz="0" w:space="0" w:color="auto"/>
      </w:divBdr>
    </w:div>
    <w:div w:id="1386636039">
      <w:bodyDiv w:val="1"/>
      <w:marLeft w:val="0"/>
      <w:marRight w:val="0"/>
      <w:marTop w:val="0"/>
      <w:marBottom w:val="0"/>
      <w:divBdr>
        <w:top w:val="none" w:sz="0" w:space="0" w:color="auto"/>
        <w:left w:val="none" w:sz="0" w:space="0" w:color="auto"/>
        <w:bottom w:val="none" w:sz="0" w:space="0" w:color="auto"/>
        <w:right w:val="none" w:sz="0" w:space="0" w:color="auto"/>
      </w:divBdr>
    </w:div>
    <w:div w:id="1653097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sustainabledevelopment.un.org/sdg16"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stainabledevelopment.un.org/sdg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stainabledevelopment.un.org/sdg4" TargetMode="External"/><Relationship Id="rId5" Type="http://schemas.openxmlformats.org/officeDocument/2006/relationships/webSettings" Target="webSettings.xml"/><Relationship Id="rId15" Type="http://schemas.openxmlformats.org/officeDocument/2006/relationships/hyperlink" Target="http://www.greenfiscalpolicy.org/"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sustainabledevelopment.un.org/sdg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Downloads\Letterhead_Headquarters_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D085D-A7F8-49E7-BFDE-39DD1F6B2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Letterhead_Headquarters_v2.dotx</Template>
  <TotalTime>0</TotalTime>
  <Pages>10</Pages>
  <Words>3890</Words>
  <Characters>22179</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UNEP</Company>
  <LinksUpToDate>false</LinksUpToDate>
  <CharactersWithSpaces>26017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UNGSC-Netbook</dc:creator>
  <cp:keywords/>
  <dc:description/>
  <cp:lastModifiedBy>Jewel Omollo(Intern)</cp:lastModifiedBy>
  <cp:revision>2</cp:revision>
  <cp:lastPrinted>2018-04-25T14:16:00Z</cp:lastPrinted>
  <dcterms:created xsi:type="dcterms:W3CDTF">2019-03-03T14:21:00Z</dcterms:created>
  <dcterms:modified xsi:type="dcterms:W3CDTF">2019-03-03T14:21:00Z</dcterms:modified>
</cp:coreProperties>
</file>